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1D225E"/>
          <w:spacing w:val="0"/>
          <w:w w:val="100"/>
          <w:position w:val="0"/>
        </w:rPr>
        <w:t>日</w:t>
      </w:r>
      <w:r>
        <w:rPr>
          <w:spacing w:val="0"/>
          <w:w w:val="100"/>
          <w:position w:val="0"/>
        </w:rPr>
        <w:t>出乐方</w:t>
      </w:r>
      <w:bookmarkEnd w:id="0"/>
      <w:bookmarkEnd w:id="1"/>
      <w:bookmarkEnd w:id="2"/>
    </w:p>
    <w:p>
      <w:pPr>
        <w:pStyle w:val="Style9"/>
        <w:keepNext w:val="0"/>
        <w:keepLines w:val="0"/>
        <w:widowControl w:val="0"/>
        <w:shd w:val="clear" w:color="auto" w:fill="auto"/>
        <w:bidi w:val="0"/>
        <w:spacing w:before="0" w:after="380" w:line="240" w:lineRule="auto"/>
        <w:ind w:left="0" w:right="0" w:firstLine="0"/>
        <w:jc w:val="center"/>
      </w:pPr>
      <w:r>
        <w:rPr>
          <w:spacing w:val="0"/>
          <w:w w:val="100"/>
          <w:position w:val="0"/>
        </w:rPr>
        <w:t>日出东方太阳能股份有限公司</w:t>
      </w:r>
    </w:p>
    <w:p>
      <w:pPr>
        <w:pStyle w:val="Style11"/>
        <w:keepNext w:val="0"/>
        <w:keepLines w:val="0"/>
        <w:widowControl w:val="0"/>
        <w:shd w:val="clear" w:color="auto" w:fill="auto"/>
        <w:bidi w:val="0"/>
        <w:spacing w:before="0" w:line="240" w:lineRule="auto"/>
        <w:ind w:left="0" w:right="0" w:firstLine="0"/>
        <w:jc w:val="center"/>
      </w:pPr>
      <w:r>
        <w:rPr>
          <w:spacing w:val="0"/>
          <w:w w:val="100"/>
          <w:position w:val="0"/>
        </w:rPr>
        <w:t>603366</w:t>
      </w:r>
    </w:p>
    <w:p>
      <w:pPr>
        <w:pStyle w:val="Style9"/>
        <w:keepNext w:val="0"/>
        <w:keepLines w:val="0"/>
        <w:widowControl w:val="0"/>
        <w:shd w:val="clear" w:color="auto" w:fill="auto"/>
        <w:bidi w:val="0"/>
        <w:spacing w:before="0" w:after="3180" w:line="240" w:lineRule="auto"/>
        <w:ind w:left="0" w:right="0" w:firstLine="0"/>
        <w:jc w:val="center"/>
      </w:pPr>
      <w:r>
        <w:rPr>
          <w:rFonts w:ascii="Arial" w:eastAsia="Arial" w:hAnsi="Arial" w:cs="Arial"/>
          <w:spacing w:val="0"/>
          <w:w w:val="100"/>
          <w:position w:val="0"/>
          <w:sz w:val="46"/>
          <w:szCs w:val="46"/>
        </w:rPr>
        <w:t>2013</w:t>
      </w:r>
      <w:r>
        <w:rPr>
          <w:spacing w:val="0"/>
          <w:w w:val="100"/>
          <w:position w:val="0"/>
        </w:rPr>
        <w:t>年年度报告</w:t>
      </w:r>
    </w:p>
    <w:p>
      <w:pPr>
        <w:pStyle w:val="Style14"/>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footnotePr>
            <w:pos w:val="pageBottom"/>
            <w:numFmt w:val="decimal"/>
            <w:numRestart w:val="continuous"/>
          </w:footnotePr>
          <w:pgSz w:w="12240" w:h="15840"/>
          <w:pgMar w:top="1130" w:right="1855" w:bottom="2288" w:left="1946" w:header="0" w:footer="1860" w:gutter="0"/>
          <w:pgNumType w:start="1"/>
          <w:cols w:space="720"/>
          <w:noEndnote/>
          <w:rtlGutter w:val="0"/>
          <w:docGrid w:linePitch="360"/>
        </w:sectPr>
      </w:pPr>
      <w:r>
        <w:rPr>
          <w:color w:val="000000"/>
          <w:spacing w:val="0"/>
          <w:w w:val="100"/>
          <w:position w:val="0"/>
        </w:rPr>
        <w:t>二</w:t>
      </w:r>
      <w:r>
        <w:rPr>
          <w:rFonts w:ascii="Arial" w:eastAsia="Arial" w:hAnsi="Arial" w:cs="Arial"/>
          <w:color w:val="000000"/>
          <w:spacing w:val="0"/>
          <w:w w:val="100"/>
          <w:position w:val="0"/>
          <w:sz w:val="44"/>
          <w:szCs w:val="44"/>
        </w:rPr>
        <w:t>o-</w:t>
      </w:r>
      <w:r>
        <w:rPr>
          <w:color w:val="000000"/>
          <w:spacing w:val="0"/>
          <w:w w:val="100"/>
          <w:position w:val="0"/>
        </w:rPr>
        <w:t>四年三月二一日</w:t>
      </w:r>
    </w:p>
    <w:p>
      <w:pPr>
        <w:pStyle w:val="Style17"/>
        <w:keepNext/>
        <w:keepLines/>
        <w:widowControl w:val="0"/>
        <w:shd w:val="clear" w:color="auto" w:fill="auto"/>
        <w:bidi w:val="0"/>
        <w:spacing w:before="0" w:after="6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9"/>
        <w:keepNext w:val="0"/>
        <w:keepLines w:val="0"/>
        <w:widowControl w:val="0"/>
        <w:shd w:val="clear" w:color="auto" w:fill="auto"/>
        <w:tabs>
          <w:tab w:pos="997" w:val="left"/>
        </w:tabs>
        <w:bidi w:val="0"/>
        <w:spacing w:before="0" w:after="0" w:line="477" w:lineRule="exact"/>
        <w:ind w:left="0" w:right="0" w:firstLine="480"/>
        <w:jc w:val="both"/>
      </w:pPr>
      <w:bookmarkStart w:id="6" w:name="bookmark6"/>
      <w:r>
        <w:rPr>
          <w:color w:val="000000"/>
          <w:spacing w:val="0"/>
          <w:w w:val="100"/>
          <w:position w:val="0"/>
        </w:rPr>
        <w:t>一</w:t>
      </w:r>
      <w:bookmarkEnd w:id="6"/>
      <w:r>
        <w:rPr>
          <w:color w:val="000000"/>
          <w:spacing w:val="0"/>
          <w:w w:val="100"/>
          <w:position w:val="0"/>
        </w:rPr>
        <w:t>、</w:t>
        <w:tab/>
        <w:t>本公司董事会、监事会及董事、监事、高级管理人员保证年度报告内容 的真实、准确、完整，不存在虚假记载、误导性陈述或重大遗漏，并承担个别和 连带的法律责任。</w:t>
      </w:r>
    </w:p>
    <w:p>
      <w:pPr>
        <w:pStyle w:val="Style19"/>
        <w:keepNext w:val="0"/>
        <w:keepLines w:val="0"/>
        <w:widowControl w:val="0"/>
        <w:shd w:val="clear" w:color="auto" w:fill="auto"/>
        <w:tabs>
          <w:tab w:pos="992" w:val="left"/>
        </w:tabs>
        <w:bidi w:val="0"/>
        <w:spacing w:before="0" w:after="0" w:line="477" w:lineRule="exact"/>
        <w:ind w:left="0" w:right="0" w:firstLine="480"/>
        <w:jc w:val="both"/>
      </w:pPr>
      <w:bookmarkStart w:id="7" w:name="bookmark7"/>
      <w:r>
        <w:rPr>
          <w:color w:val="000000"/>
          <w:spacing w:val="0"/>
          <w:w w:val="100"/>
          <w:position w:val="0"/>
        </w:rPr>
        <w:t>二</w:t>
      </w:r>
      <w:bookmarkEnd w:id="7"/>
      <w:r>
        <w:rPr>
          <w:color w:val="000000"/>
          <w:spacing w:val="0"/>
          <w:w w:val="100"/>
          <w:position w:val="0"/>
        </w:rPr>
        <w:t>、</w:t>
        <w:tab/>
        <w:t>公司全体董事出席董事会会议。</w:t>
      </w:r>
    </w:p>
    <w:p>
      <w:pPr>
        <w:pStyle w:val="Style19"/>
        <w:keepNext w:val="0"/>
        <w:keepLines w:val="0"/>
        <w:widowControl w:val="0"/>
        <w:shd w:val="clear" w:color="auto" w:fill="auto"/>
        <w:tabs>
          <w:tab w:pos="987" w:val="left"/>
        </w:tabs>
        <w:bidi w:val="0"/>
        <w:spacing w:before="0" w:after="0" w:line="477" w:lineRule="exact"/>
        <w:ind w:left="0" w:right="0" w:firstLine="480"/>
        <w:jc w:val="both"/>
      </w:pPr>
      <w:bookmarkStart w:id="8" w:name="bookmark8"/>
      <w:r>
        <w:rPr>
          <w:color w:val="000000"/>
          <w:spacing w:val="0"/>
          <w:w w:val="100"/>
          <w:position w:val="0"/>
        </w:rPr>
        <w:t>三</w:t>
      </w:r>
      <w:bookmarkEnd w:id="8"/>
      <w:r>
        <w:rPr>
          <w:color w:val="000000"/>
          <w:spacing w:val="0"/>
          <w:w w:val="100"/>
          <w:position w:val="0"/>
        </w:rPr>
        <w:t>、</w:t>
        <w:tab/>
        <w:t>致同会计师事务所（普通有限合伙）为本公司出具了标准无保留意见的 审计报告。</w:t>
      </w:r>
    </w:p>
    <w:p>
      <w:pPr>
        <w:pStyle w:val="Style19"/>
        <w:keepNext w:val="0"/>
        <w:keepLines w:val="0"/>
        <w:widowControl w:val="0"/>
        <w:shd w:val="clear" w:color="auto" w:fill="auto"/>
        <w:tabs>
          <w:tab w:pos="1016" w:val="left"/>
        </w:tabs>
        <w:bidi w:val="0"/>
        <w:spacing w:before="0" w:after="0" w:line="475" w:lineRule="exact"/>
        <w:ind w:left="0" w:right="0" w:firstLine="480"/>
        <w:jc w:val="both"/>
      </w:pPr>
      <w:bookmarkStart w:id="9" w:name="bookmark9"/>
      <w:r>
        <w:rPr>
          <w:color w:val="000000"/>
          <w:spacing w:val="0"/>
          <w:w w:val="100"/>
          <w:position w:val="0"/>
        </w:rPr>
        <w:t>四</w:t>
      </w:r>
      <w:bookmarkEnd w:id="9"/>
      <w:r>
        <w:rPr>
          <w:color w:val="000000"/>
          <w:spacing w:val="0"/>
          <w:w w:val="100"/>
          <w:position w:val="0"/>
        </w:rPr>
        <w:t>、</w:t>
        <w:tab/>
        <w:t>公司负责人徐新建、主管会计工作负责人李立干及会计机构负责人（会 计主管人员）吉超声明：保证年度报告中财务报告的真实、准确、完整。</w:t>
      </w:r>
    </w:p>
    <w:p>
      <w:pPr>
        <w:pStyle w:val="Style19"/>
        <w:keepNext w:val="0"/>
        <w:keepLines w:val="0"/>
        <w:widowControl w:val="0"/>
        <w:shd w:val="clear" w:color="auto" w:fill="auto"/>
        <w:tabs>
          <w:tab w:pos="997" w:val="left"/>
          <w:tab w:pos="8006" w:val="left"/>
        </w:tabs>
        <w:bidi w:val="0"/>
        <w:spacing w:before="0" w:after="0" w:line="475" w:lineRule="exact"/>
        <w:ind w:left="0" w:right="0" w:firstLine="480"/>
        <w:jc w:val="both"/>
      </w:pPr>
      <w:bookmarkStart w:id="10" w:name="bookmark10"/>
      <w:r>
        <w:rPr>
          <w:color w:val="000000"/>
          <w:spacing w:val="0"/>
          <w:w w:val="100"/>
          <w:position w:val="0"/>
        </w:rPr>
        <w:t>五</w:t>
      </w:r>
      <w:bookmarkEnd w:id="10"/>
      <w:r>
        <w:rPr>
          <w:color w:val="000000"/>
          <w:spacing w:val="0"/>
          <w:w w:val="100"/>
          <w:position w:val="0"/>
        </w:rPr>
        <w:t>、</w:t>
        <w:tab/>
        <w:t>经董事会审议的报告期利润分配预案或公积金转增股本预案：</w:t>
        <w:tab/>
        <w:t>公</w:t>
      </w:r>
    </w:p>
    <w:p>
      <w:pPr>
        <w:pStyle w:val="Style19"/>
        <w:keepNext w:val="0"/>
        <w:keepLines w:val="0"/>
        <w:widowControl w:val="0"/>
        <w:shd w:val="clear" w:color="auto" w:fill="auto"/>
        <w:bidi w:val="0"/>
        <w:spacing w:before="0" w:after="0" w:line="478" w:lineRule="exact"/>
        <w:ind w:left="0" w:right="0" w:firstLine="0"/>
        <w:jc w:val="left"/>
      </w:pPr>
      <w:r>
        <w:rPr>
          <w:color w:val="000000"/>
          <w:spacing w:val="0"/>
          <w:w w:val="100"/>
          <w:position w:val="0"/>
        </w:rPr>
        <w:t>司</w:t>
      </w:r>
      <w:r>
        <w:rPr>
          <w:color w:val="000000"/>
          <w:spacing w:val="0"/>
          <w:w w:val="100"/>
          <w:position w:val="0"/>
          <w:sz w:val="24"/>
          <w:szCs w:val="24"/>
        </w:rPr>
        <w:t>2013</w:t>
      </w:r>
      <w:r>
        <w:rPr>
          <w:color w:val="000000"/>
          <w:spacing w:val="0"/>
          <w:w w:val="100"/>
          <w:position w:val="0"/>
        </w:rPr>
        <w:t>年度利润分配预案为：以公司总股本发行后总股本</w:t>
      </w:r>
      <w:r>
        <w:rPr>
          <w:color w:val="000000"/>
          <w:spacing w:val="0"/>
          <w:w w:val="100"/>
          <w:position w:val="0"/>
          <w:sz w:val="24"/>
          <w:szCs w:val="24"/>
        </w:rPr>
        <w:t>40,000</w:t>
      </w:r>
      <w:r>
        <w:rPr>
          <w:color w:val="000000"/>
          <w:spacing w:val="0"/>
          <w:w w:val="100"/>
          <w:position w:val="0"/>
        </w:rPr>
        <w:t>万股为基数， 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5.3</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共计派发</w:t>
      </w:r>
      <w:r>
        <w:rPr>
          <w:color w:val="000000"/>
          <w:spacing w:val="0"/>
          <w:w w:val="100"/>
          <w:position w:val="0"/>
          <w:sz w:val="24"/>
          <w:szCs w:val="24"/>
        </w:rPr>
        <w:t>212,000,000</w:t>
      </w:r>
      <w:r>
        <w:rPr>
          <w:color w:val="000000"/>
          <w:spacing w:val="0"/>
          <w:w w:val="100"/>
          <w:position w:val="0"/>
        </w:rPr>
        <w:t>元,剩余未分配利 润暂不分配，结转入下一年度。</w:t>
      </w:r>
    </w:p>
    <w:p>
      <w:pPr>
        <w:pStyle w:val="Style1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年度不进行资本公积转增股本。</w:t>
      </w:r>
    </w:p>
    <w:p>
      <w:pPr>
        <w:pStyle w:val="Style19"/>
        <w:keepNext w:val="0"/>
        <w:keepLines w:val="0"/>
        <w:widowControl w:val="0"/>
        <w:shd w:val="clear" w:color="auto" w:fill="auto"/>
        <w:bidi w:val="0"/>
        <w:spacing w:before="0" w:after="0" w:line="461" w:lineRule="exact"/>
        <w:ind w:left="0" w:right="0" w:firstLine="240"/>
        <w:jc w:val="left"/>
      </w:pPr>
      <w:r>
        <w:rPr>
          <w:color w:val="000000"/>
          <w:spacing w:val="0"/>
          <w:w w:val="100"/>
          <w:position w:val="0"/>
        </w:rPr>
        <w:t>本预案须经</w:t>
      </w:r>
      <w:r>
        <w:rPr>
          <w:color w:val="000000"/>
          <w:spacing w:val="0"/>
          <w:w w:val="100"/>
          <w:position w:val="0"/>
          <w:sz w:val="24"/>
          <w:szCs w:val="24"/>
        </w:rPr>
        <w:t>2013</w:t>
      </w:r>
      <w:r>
        <w:rPr>
          <w:color w:val="000000"/>
          <w:spacing w:val="0"/>
          <w:w w:val="100"/>
          <w:position w:val="0"/>
        </w:rPr>
        <w:t>年年度股东大会审议通过后方可实施。</w:t>
      </w:r>
    </w:p>
    <w:p>
      <w:pPr>
        <w:pStyle w:val="Style19"/>
        <w:keepNext w:val="0"/>
        <w:keepLines w:val="0"/>
        <w:widowControl w:val="0"/>
        <w:shd w:val="clear" w:color="auto" w:fill="auto"/>
        <w:tabs>
          <w:tab w:pos="997" w:val="left"/>
        </w:tabs>
        <w:bidi w:val="0"/>
        <w:spacing w:before="0" w:after="0" w:line="461" w:lineRule="exact"/>
        <w:ind w:left="0" w:right="0" w:firstLine="480"/>
        <w:jc w:val="both"/>
      </w:pPr>
      <w:bookmarkStart w:id="11" w:name="bookmark11"/>
      <w:r>
        <w:rPr>
          <w:color w:val="000000"/>
          <w:spacing w:val="0"/>
          <w:w w:val="100"/>
          <w:position w:val="0"/>
        </w:rPr>
        <w:t>六</w:t>
      </w:r>
      <w:bookmarkEnd w:id="11"/>
      <w:r>
        <w:rPr>
          <w:color w:val="000000"/>
          <w:spacing w:val="0"/>
          <w:w w:val="100"/>
          <w:position w:val="0"/>
        </w:rPr>
        <w:t>、</w:t>
        <w:tab/>
        <w:t>前瞻性陈述的风险声明</w:t>
      </w:r>
    </w:p>
    <w:p>
      <w:pPr>
        <w:pStyle w:val="Style19"/>
        <w:keepNext w:val="0"/>
        <w:keepLines w:val="0"/>
        <w:widowControl w:val="0"/>
        <w:shd w:val="clear" w:color="auto" w:fill="auto"/>
        <w:bidi w:val="0"/>
        <w:spacing w:before="0" w:after="0" w:line="461" w:lineRule="exact"/>
        <w:ind w:left="0" w:right="0" w:firstLine="380"/>
        <w:jc w:val="both"/>
      </w:pPr>
      <w:r>
        <w:rPr>
          <w:color w:val="000000"/>
          <w:spacing w:val="0"/>
          <w:w w:val="100"/>
          <w:position w:val="0"/>
        </w:rPr>
        <w:t>本年度报告涉及公司未来计划的，但随着市场环境发展变化，有可能进行调 整，该部分计划不构成公司对投资者的实质承诺，请投资者注意投资风险。</w:t>
      </w:r>
    </w:p>
    <w:p>
      <w:pPr>
        <w:pStyle w:val="Style19"/>
        <w:keepNext w:val="0"/>
        <w:keepLines w:val="0"/>
        <w:widowControl w:val="0"/>
        <w:shd w:val="clear" w:color="auto" w:fill="auto"/>
        <w:tabs>
          <w:tab w:pos="997" w:val="left"/>
        </w:tabs>
        <w:bidi w:val="0"/>
        <w:spacing w:before="0" w:after="0" w:line="461" w:lineRule="exact"/>
        <w:ind w:left="0" w:right="0" w:firstLine="480"/>
        <w:jc w:val="both"/>
      </w:pPr>
      <w:bookmarkStart w:id="12" w:name="bookmark12"/>
      <w:r>
        <w:rPr>
          <w:color w:val="000000"/>
          <w:spacing w:val="0"/>
          <w:w w:val="100"/>
          <w:position w:val="0"/>
        </w:rPr>
        <w:t>七</w:t>
      </w:r>
      <w:bookmarkEnd w:id="12"/>
      <w:r>
        <w:rPr>
          <w:color w:val="000000"/>
          <w:spacing w:val="0"/>
          <w:w w:val="100"/>
          <w:position w:val="0"/>
        </w:rPr>
        <w:t>、</w:t>
        <w:tab/>
        <w:t>是否存在被控股股东及其关联方非经营性占用资金情况？否</w:t>
      </w:r>
    </w:p>
    <w:p>
      <w:pPr>
        <w:pStyle w:val="Style19"/>
        <w:keepNext w:val="0"/>
        <w:keepLines w:val="0"/>
        <w:widowControl w:val="0"/>
        <w:shd w:val="clear" w:color="auto" w:fill="auto"/>
        <w:tabs>
          <w:tab w:pos="997" w:val="left"/>
        </w:tabs>
        <w:bidi w:val="0"/>
        <w:spacing w:before="0" w:after="0" w:line="461" w:lineRule="exact"/>
        <w:ind w:left="0" w:right="0" w:firstLine="480"/>
        <w:jc w:val="both"/>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1130" w:right="1855" w:bottom="2288" w:left="1946" w:header="0" w:footer="3" w:gutter="0"/>
          <w:pgNumType w:start="1"/>
          <w:cols w:space="720"/>
          <w:noEndnote/>
          <w:rtlGutter w:val="0"/>
          <w:docGrid w:linePitch="360"/>
        </w:sectPr>
      </w:pPr>
      <w:bookmarkStart w:id="13" w:name="bookmark13"/>
      <w:r>
        <w:rPr>
          <w:color w:val="000000"/>
          <w:spacing w:val="0"/>
          <w:w w:val="100"/>
          <w:position w:val="0"/>
        </w:rPr>
        <w:t>八</w:t>
      </w:r>
      <w:bookmarkEnd w:id="13"/>
      <w:r>
        <w:rPr>
          <w:color w:val="000000"/>
          <w:spacing w:val="0"/>
          <w:w w:val="100"/>
          <w:position w:val="0"/>
        </w:rPr>
        <w:t>、</w:t>
        <w:tab/>
        <w:t>是否存在违反规定决策程序对外提供担保的情况？否</w:t>
      </w:r>
    </w:p>
    <w:p>
      <w:pPr>
        <w:pStyle w:val="Style22"/>
        <w:keepNext w:val="0"/>
        <w:keepLines w:val="0"/>
        <w:widowControl w:val="0"/>
        <w:shd w:val="clear" w:color="auto" w:fill="auto"/>
        <w:tabs>
          <w:tab w:leader="dot" w:pos="8271" w:val="right"/>
        </w:tabs>
        <w:bidi w:val="0"/>
        <w:spacing w:before="1540" w:line="240" w:lineRule="auto"/>
        <w:ind w:left="0" w:right="0" w:firstLine="0"/>
        <w:jc w:val="both"/>
        <w:rPr>
          <w:sz w:val="24"/>
          <w:szCs w:val="24"/>
        </w:rPr>
      </w:pPr>
      <w:r>
        <w:fldChar w:fldCharType="begin"/>
        <w:instrText xml:space="preserve"> TOC \o "1-5" \h \z </w:instrText>
        <w:fldChar w:fldCharType="separate"/>
      </w:r>
      <w:hyperlink w:anchor="bookmark15" w:tooltip="Current Document">
        <w:r>
          <w:rPr>
            <w:color w:val="000000"/>
            <w:spacing w:val="0"/>
            <w:w w:val="100"/>
            <w:position w:val="0"/>
            <w:sz w:val="22"/>
            <w:szCs w:val="22"/>
          </w:rPr>
          <w:t>第一节释义及重大风险提示</w:t>
        </w:r>
        <w:r>
          <w:rPr>
            <w:color w:val="000000"/>
            <w:spacing w:val="0"/>
            <w:w w:val="100"/>
            <w:position w:val="0"/>
            <w:sz w:val="22"/>
            <w:szCs w:val="22"/>
          </w:rPr>
          <w:tab/>
        </w:r>
        <w:r>
          <w:rPr>
            <w:color w:val="000000"/>
            <w:spacing w:val="0"/>
            <w:w w:val="100"/>
            <w:position w:val="0"/>
            <w:sz w:val="24"/>
            <w:szCs w:val="24"/>
          </w:rPr>
          <w:t>3</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9" w:tooltip="Current Document">
        <w:r>
          <w:rPr>
            <w:color w:val="000000"/>
            <w:spacing w:val="0"/>
            <w:w w:val="100"/>
            <w:position w:val="0"/>
            <w:sz w:val="22"/>
            <w:szCs w:val="22"/>
          </w:rPr>
          <w:t>第二节公司简介</w:t>
        </w:r>
        <w:r>
          <w:rPr>
            <w:color w:val="000000"/>
            <w:spacing w:val="0"/>
            <w:w w:val="100"/>
            <w:position w:val="0"/>
            <w:sz w:val="22"/>
            <w:szCs w:val="22"/>
          </w:rPr>
          <w:tab/>
        </w:r>
        <w:r>
          <w:rPr>
            <w:color w:val="000000"/>
            <w:spacing w:val="0"/>
            <w:w w:val="100"/>
            <w:position w:val="0"/>
            <w:sz w:val="24"/>
            <w:szCs w:val="24"/>
          </w:rPr>
          <w:t>4</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25"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color w:val="000000"/>
            <w:spacing w:val="0"/>
            <w:w w:val="100"/>
            <w:position w:val="0"/>
            <w:sz w:val="24"/>
            <w:szCs w:val="24"/>
          </w:rPr>
          <w:t>7</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31" w:tooltip="Current Document">
        <w:r>
          <w:rPr>
            <w:color w:val="000000"/>
            <w:spacing w:val="0"/>
            <w:w w:val="100"/>
            <w:position w:val="0"/>
            <w:sz w:val="22"/>
            <w:szCs w:val="22"/>
          </w:rPr>
          <w:t>第四节董事会报告</w:t>
        </w:r>
        <w:r>
          <w:rPr>
            <w:color w:val="000000"/>
            <w:spacing w:val="0"/>
            <w:w w:val="100"/>
            <w:position w:val="0"/>
            <w:sz w:val="22"/>
            <w:szCs w:val="22"/>
          </w:rPr>
          <w:tab/>
        </w:r>
        <w:r>
          <w:rPr>
            <w:color w:val="000000"/>
            <w:spacing w:val="0"/>
            <w:w w:val="100"/>
            <w:position w:val="0"/>
            <w:sz w:val="24"/>
            <w:szCs w:val="24"/>
          </w:rPr>
          <w:t>9</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99"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33</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1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39</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29"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color w:val="000000"/>
            <w:spacing w:val="0"/>
            <w:w w:val="100"/>
            <w:position w:val="0"/>
            <w:sz w:val="24"/>
            <w:szCs w:val="24"/>
          </w:rPr>
          <w:t>47</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39" w:tooltip="Current Document">
        <w:r>
          <w:rPr>
            <w:color w:val="000000"/>
            <w:spacing w:val="0"/>
            <w:w w:val="100"/>
            <w:position w:val="0"/>
            <w:sz w:val="22"/>
            <w:szCs w:val="22"/>
          </w:rPr>
          <w:t>第八节公司治理</w:t>
        </w:r>
        <w:r>
          <w:rPr>
            <w:color w:val="000000"/>
            <w:spacing w:val="0"/>
            <w:w w:val="100"/>
            <w:position w:val="0"/>
            <w:sz w:val="22"/>
            <w:szCs w:val="22"/>
          </w:rPr>
          <w:tab/>
        </w:r>
        <w:r>
          <w:rPr>
            <w:color w:val="000000"/>
            <w:spacing w:val="0"/>
            <w:w w:val="100"/>
            <w:position w:val="0"/>
            <w:sz w:val="24"/>
            <w:szCs w:val="24"/>
          </w:rPr>
          <w:t>54</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47" w:tooltip="Current Document">
        <w:r>
          <w:rPr>
            <w:color w:val="000000"/>
            <w:spacing w:val="0"/>
            <w:w w:val="100"/>
            <w:position w:val="0"/>
            <w:sz w:val="22"/>
            <w:szCs w:val="22"/>
          </w:rPr>
          <w:t>第九节内部控制</w:t>
        </w:r>
        <w:r>
          <w:rPr>
            <w:color w:val="000000"/>
            <w:spacing w:val="0"/>
            <w:w w:val="100"/>
            <w:position w:val="0"/>
            <w:sz w:val="22"/>
            <w:szCs w:val="22"/>
          </w:rPr>
          <w:tab/>
        </w:r>
        <w:r>
          <w:rPr>
            <w:color w:val="000000"/>
            <w:spacing w:val="0"/>
            <w:w w:val="100"/>
            <w:position w:val="0"/>
            <w:sz w:val="24"/>
            <w:szCs w:val="24"/>
          </w:rPr>
          <w:t>57</w:t>
        </w:r>
      </w:hyperlink>
    </w:p>
    <w:p>
      <w:pPr>
        <w:pStyle w:val="Style22"/>
        <w:keepNext w:val="0"/>
        <w:keepLines w:val="0"/>
        <w:widowControl w:val="0"/>
        <w:shd w:val="clear" w:color="auto" w:fill="auto"/>
        <w:tabs>
          <w:tab w:leader="dot" w:pos="8271" w:val="right"/>
        </w:tabs>
        <w:bidi w:val="0"/>
        <w:spacing w:before="0" w:line="240" w:lineRule="auto"/>
        <w:ind w:left="0" w:right="0" w:firstLine="0"/>
        <w:jc w:val="both"/>
        <w:rPr>
          <w:sz w:val="24"/>
          <w:szCs w:val="24"/>
        </w:rPr>
      </w:pPr>
      <w:hyperlink w:anchor="bookmark153" w:tooltip="Current Document">
        <w:r>
          <w:rPr>
            <w:color w:val="000000"/>
            <w:spacing w:val="0"/>
            <w:w w:val="100"/>
            <w:position w:val="0"/>
            <w:sz w:val="22"/>
            <w:szCs w:val="22"/>
          </w:rPr>
          <w:t>第十节财务报告</w:t>
        </w:r>
        <w:r>
          <w:rPr>
            <w:color w:val="000000"/>
            <w:spacing w:val="0"/>
            <w:w w:val="100"/>
            <w:position w:val="0"/>
            <w:sz w:val="22"/>
            <w:szCs w:val="22"/>
          </w:rPr>
          <w:tab/>
        </w:r>
        <w:r>
          <w:rPr>
            <w:color w:val="000000"/>
            <w:spacing w:val="0"/>
            <w:w w:val="100"/>
            <w:position w:val="0"/>
            <w:sz w:val="24"/>
            <w:szCs w:val="24"/>
          </w:rPr>
          <w:t>59</w:t>
        </w:r>
      </w:hyperlink>
    </w:p>
    <w:p>
      <w:pPr>
        <w:pStyle w:val="Style22"/>
        <w:keepNext w:val="0"/>
        <w:keepLines w:val="0"/>
        <w:widowControl w:val="0"/>
        <w:shd w:val="clear" w:color="auto" w:fill="auto"/>
        <w:tabs>
          <w:tab w:pos="1181" w:val="left"/>
          <w:tab w:leader="dot" w:pos="8271" w:val="right"/>
        </w:tabs>
        <w:bidi w:val="0"/>
        <w:spacing w:before="0" w:line="240" w:lineRule="auto"/>
        <w:ind w:left="0" w:right="0" w:firstLine="0"/>
        <w:jc w:val="both"/>
        <w:rPr>
          <w:sz w:val="24"/>
          <w:szCs w:val="24"/>
        </w:rPr>
      </w:pPr>
      <w:hyperlink w:anchor="bookmark376" w:tooltip="Current Document">
        <w:r>
          <w:rPr>
            <w:color w:val="000000"/>
            <w:spacing w:val="0"/>
            <w:w w:val="100"/>
            <w:position w:val="0"/>
            <w:sz w:val="22"/>
            <w:szCs w:val="22"/>
          </w:rPr>
          <w:t>第十一节</w:t>
          <w:tab/>
          <w:t>备查文件目录</w:t>
        </w:r>
        <w:r>
          <w:rPr>
            <w:color w:val="000000"/>
            <w:spacing w:val="0"/>
            <w:w w:val="100"/>
            <w:position w:val="0"/>
            <w:sz w:val="22"/>
            <w:szCs w:val="22"/>
          </w:rPr>
          <w:tab/>
        </w:r>
        <w:r>
          <w:rPr>
            <w:color w:val="000000"/>
            <w:spacing w:val="0"/>
            <w:w w:val="100"/>
            <w:position w:val="0"/>
            <w:sz w:val="24"/>
            <w:szCs w:val="24"/>
          </w:rPr>
          <w:t>132</w:t>
        </w:r>
      </w:hyperlink>
      <w:r>
        <w:br w:type="page"/>
      </w:r>
      <w:r>
        <w:fldChar w:fldCharType="end"/>
      </w:r>
    </w:p>
    <w:p>
      <w:pPr>
        <w:pStyle w:val="Style17"/>
        <w:keepNext/>
        <w:keepLines/>
        <w:widowControl w:val="0"/>
        <w:shd w:val="clear" w:color="auto" w:fill="auto"/>
        <w:bidi w:val="0"/>
        <w:spacing w:before="0" w:line="240" w:lineRule="auto"/>
        <w:ind w:left="0" w:right="0" w:firstLine="0"/>
        <w:jc w:val="center"/>
      </w:pPr>
      <w:bookmarkStart w:id="14" w:name="bookmark14"/>
      <w:bookmarkStart w:id="15" w:name="bookmark15"/>
      <w:bookmarkStart w:id="16" w:name="bookmark16"/>
      <w:r>
        <w:rPr>
          <w:color w:val="000000"/>
          <w:spacing w:val="0"/>
          <w:w w:val="100"/>
          <w:position w:val="0"/>
        </w:rPr>
        <w:t>第一节释义及重大风险提示</w:t>
      </w:r>
      <w:bookmarkEnd w:id="14"/>
      <w:bookmarkEnd w:id="15"/>
      <w:bookmarkEnd w:id="16"/>
    </w:p>
    <w:p>
      <w:pPr>
        <w:pStyle w:val="Style19"/>
        <w:keepNext w:val="0"/>
        <w:keepLines w:val="0"/>
        <w:widowControl w:val="0"/>
        <w:shd w:val="clear" w:color="auto" w:fill="auto"/>
        <w:bidi w:val="0"/>
        <w:spacing w:before="0" w:after="200" w:line="240" w:lineRule="auto"/>
        <w:ind w:left="1260" w:right="0" w:firstLine="0"/>
        <w:jc w:val="left"/>
      </w:pPr>
      <w:r>
        <w:rPr>
          <w:color w:val="000000"/>
          <w:spacing w:val="0"/>
          <w:w w:val="100"/>
          <w:position w:val="0"/>
        </w:rPr>
        <w:t>释义</w:t>
      </w:r>
    </w:p>
    <w:p>
      <w:pPr>
        <w:pStyle w:val="Style19"/>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在本报告书中，除非文义另有所指，下列词语具有如下含义:</w:t>
      </w:r>
    </w:p>
    <w:tbl>
      <w:tblPr>
        <w:tblOverlap w:val="never"/>
        <w:jc w:val="center"/>
        <w:tblLayout w:type="fixed"/>
      </w:tblPr>
      <w:tblGrid>
        <w:gridCol w:w="3619"/>
        <w:gridCol w:w="1166"/>
        <w:gridCol w:w="4536"/>
      </w:tblGrid>
      <w:tr>
        <w:trPr>
          <w:trHeight w:val="336"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公司、本公司、股份公司、日出东方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日出东方太阳能股份有限公司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太阳雨控股、控股集团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太阳雨控股集团有限公司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中科黄海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连云港中科黄海创业投资有限公司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新典咨询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江苏新典管理咨询有限公司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太阳神咨询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江苏太阳神管理咨询有限公司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月亮神咨询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江苏月亮神管理咨询有限公司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复星谱润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上海复星谱润股权投资企业（有限合伙）</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广发信德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广发信德投资管理有限公司</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上海谱润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上海谱润股权投资企业（有限合伙）</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太阳雨太阳能、太阳雨集团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太阳雨太阳能集团有限公司，原太阳雨太阳能有 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山东太阳雨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山东太阳雨太阳能有限公司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辽宁太阳雨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辽宁太阳雨太阳能有限公司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太阳能研究所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江苏省太阳能研究所有限公司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连云港太阳雨贸易有限公司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韩国太阳雨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Sunrain (Korea) Solareast Energy Co.,Ltd</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北京四季沐歌太阳能技术集团有限公司</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四季沐歌（沈阳）太阳能有限公司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洛阳四季沐歌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四季沐歌（洛阳）太阳能有限公司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江苏四季沐歌太阳能有限公司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连云港四季沐歌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四季沐歌（连云港）太阳能有限公司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北京四季沐歌工程技术有限公司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广东日出东方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广东日出东方空气能有限公司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鹏桑普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深圳市鹏桑普太阳能股份有限公司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北京田园牧歌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北京田园牧歌文化传媒有限公司</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交易所、上交所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r>
    </w:tbl>
    <w:p>
      <w:pPr>
        <w:widowControl w:val="0"/>
        <w:spacing w:after="419" w:line="1" w:lineRule="exact"/>
      </w:pPr>
    </w:p>
    <w:p>
      <w:pPr>
        <w:pStyle w:val="Style19"/>
        <w:keepNext w:val="0"/>
        <w:keepLines w:val="0"/>
        <w:widowControl w:val="0"/>
        <w:shd w:val="clear" w:color="auto" w:fill="auto"/>
        <w:bidi w:val="0"/>
        <w:spacing w:before="0" w:after="200" w:line="240" w:lineRule="auto"/>
        <w:ind w:left="0" w:right="0" w:firstLine="480"/>
        <w:jc w:val="left"/>
      </w:pPr>
      <w:bookmarkStart w:id="17" w:name="bookmark17"/>
      <w:r>
        <w:rPr>
          <w:color w:val="000000"/>
          <w:spacing w:val="0"/>
          <w:w w:val="100"/>
          <w:position w:val="0"/>
        </w:rPr>
        <w:t>二</w:t>
      </w:r>
      <w:bookmarkEnd w:id="17"/>
      <w:r>
        <w:rPr>
          <w:color w:val="000000"/>
          <w:spacing w:val="0"/>
          <w:w w:val="100"/>
          <w:position w:val="0"/>
        </w:rPr>
        <w:t>、重大风险提示：</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公司已在本报告中详细描述存在的风险因素，敬请查阅第四节董事会报告中</w:t>
      </w:r>
    </w:p>
    <w:p>
      <w:pPr>
        <w:pStyle w:val="Style19"/>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2240" w:h="15840"/>
          <w:pgMar w:top="1408" w:right="972" w:bottom="1957" w:left="1946" w:header="0" w:footer="3" w:gutter="0"/>
          <w:cols w:space="720"/>
          <w:noEndnote/>
          <w:rtlGutter w:val="0"/>
          <w:docGrid w:linePitch="360"/>
        </w:sectPr>
      </w:pPr>
      <w:r>
        <w:rPr>
          <w:color w:val="000000"/>
          <w:spacing w:val="0"/>
          <w:w w:val="100"/>
          <w:position w:val="0"/>
        </w:rPr>
        <w:t>关于公司未来发展的讨论与分析中可能面对的风险部分的内容。</w:t>
      </w:r>
    </w:p>
    <w:p>
      <w:pPr>
        <w:pStyle w:val="Style17"/>
        <w:keepNext/>
        <w:keepLines/>
        <w:widowControl w:val="0"/>
        <w:shd w:val="clear" w:color="auto" w:fill="auto"/>
        <w:bidi w:val="0"/>
        <w:spacing w:before="300" w:after="32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9"/>
        <w:keepNext w:val="0"/>
        <w:keepLines w:val="0"/>
        <w:widowControl w:val="0"/>
        <w:shd w:val="clear" w:color="auto" w:fill="auto"/>
        <w:bidi w:val="0"/>
        <w:spacing w:before="0" w:after="0" w:line="240" w:lineRule="auto"/>
        <w:ind w:left="1210"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p>
        </w:tc>
      </w:tr>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Jiangsu Sunrain Solar Energy Co.,Ltd</w:t>
            </w:r>
          </w:p>
        </w:tc>
      </w:tr>
      <w:tr>
        <w:trPr>
          <w:trHeight w:val="33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1205" w:right="0" w:firstLine="0"/>
        <w:jc w:val="left"/>
      </w:pPr>
      <w:r>
        <w:rPr>
          <w:color w:val="000000"/>
          <w:spacing w:val="0"/>
          <w:w w:val="100"/>
          <w:position w:val="0"/>
        </w:rPr>
        <w:t>联系人和联系方式</w:t>
      </w:r>
    </w:p>
    <w:tbl>
      <w:tblPr>
        <w:tblOverlap w:val="never"/>
        <w:jc w:val="center"/>
        <w:tblLayout w:type="fixed"/>
      </w:tblPr>
      <w:tblGrid>
        <w:gridCol w:w="3110"/>
        <w:gridCol w:w="3101"/>
        <w:gridCol w:w="3110"/>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戴馨</w:t>
            </w:r>
          </w:p>
        </w:tc>
      </w:tr>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0518-85959992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0518-85959992</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0518-85807993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0518-85807993</w:t>
            </w:r>
          </w:p>
        </w:tc>
      </w:tr>
      <w:tr>
        <w:trPr>
          <w:trHeight w:val="33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"mailto:zqb@solareast.com" </w:instrText>
            </w:r>
            <w:r>
              <w:fldChar w:fldCharType="separate"/>
            </w:r>
            <w:r>
              <w:rPr>
                <w:color w:val="000000"/>
                <w:spacing w:val="0"/>
                <w:w w:val="100"/>
                <w:position w:val="0"/>
                <w:sz w:val="24"/>
                <w:szCs w:val="24"/>
              </w:rPr>
              <w:t>zqb@solareast.com</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"mailto:zqb@solareast.com" </w:instrText>
            </w:r>
            <w:r>
              <w:fldChar w:fldCharType="separate"/>
            </w:r>
            <w:r>
              <w:rPr>
                <w:color w:val="000000"/>
                <w:spacing w:val="0"/>
                <w:w w:val="100"/>
                <w:position w:val="0"/>
                <w:sz w:val="24"/>
                <w:szCs w:val="24"/>
              </w:rPr>
              <w:t>zqb@solareast.com</w:t>
            </w:r>
            <w:r>
              <w:fldChar w:fldCharType="end"/>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基本情况简介</w:t>
      </w:r>
    </w:p>
    <w:tbl>
      <w:tblPr>
        <w:tblOverlap w:val="never"/>
        <w:jc w:val="center"/>
        <w:tblLayout w:type="fixed"/>
      </w:tblPr>
      <w:tblGrid>
        <w:gridCol w:w="4661"/>
        <w:gridCol w:w="4661"/>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222243</w:t>
            </w:r>
          </w:p>
        </w:tc>
      </w:tr>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连云港海宁工贸园瀛洲南路</w:t>
            </w:r>
            <w:r>
              <w:rPr>
                <w:color w:val="000000"/>
                <w:spacing w:val="0"/>
                <w:w w:val="100"/>
                <w:position w:val="0"/>
                <w:sz w:val="24"/>
                <w:szCs w:val="24"/>
              </w:rPr>
              <w:t>199</w:t>
            </w:r>
            <w:r>
              <w:rPr>
                <w:color w:val="000000"/>
                <w:spacing w:val="0"/>
                <w:w w:val="100"/>
                <w:position w:val="0"/>
              </w:rPr>
              <w:t>号</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222243</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http;</w:t>
            </w:r>
            <w:r>
              <w:rPr>
                <w:color w:val="000000"/>
                <w:spacing w:val="0"/>
                <w:w w:val="100"/>
                <w:position w:val="0"/>
                <w:sz w:val="24"/>
                <w:szCs w:val="24"/>
              </w:rPr>
              <w:t>//www.solareast.com</w:t>
            </w:r>
          </w:p>
        </w:tc>
      </w:tr>
      <w:tr>
        <w:trPr>
          <w:trHeight w:val="33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"mailto:zqb@solareast.com" </w:instrText>
            </w:r>
            <w:r>
              <w:fldChar w:fldCharType="separate"/>
            </w:r>
            <w:r>
              <w:rPr>
                <w:color w:val="000000"/>
                <w:spacing w:val="0"/>
                <w:w w:val="100"/>
                <w:position w:val="0"/>
                <w:sz w:val="24"/>
                <w:szCs w:val="24"/>
              </w:rPr>
              <w:t>zqb@solareast.com</w:t>
            </w:r>
            <w:r>
              <w:fldChar w:fldCharType="end"/>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49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w:t>
            </w:r>
          </w:p>
        </w:tc>
      </w:tr>
      <w:tr>
        <w:trPr>
          <w:trHeight w:val="63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登载年度报告的中国证监会指定网站的网 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r>
      <w:tr>
        <w:trPr>
          <w:trHeight w:val="33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485"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336"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603366</w:t>
            </w:r>
          </w:p>
        </w:tc>
      </w:tr>
    </w:tbl>
    <w:p>
      <w:pPr>
        <w:pStyle w:val="Style29"/>
        <w:keepNext w:val="0"/>
        <w:keepLines w:val="0"/>
        <w:widowControl w:val="0"/>
        <w:shd w:val="clear" w:color="auto" w:fill="auto"/>
        <w:bidi w:val="0"/>
        <w:spacing w:before="0" w:after="0" w:line="240" w:lineRule="auto"/>
        <w:ind w:left="480" w:right="0" w:firstLine="0"/>
        <w:jc w:val="left"/>
      </w:pPr>
      <w:r>
        <w:rPr>
          <w:color w:val="000000"/>
          <w:spacing w:val="0"/>
          <w:w w:val="100"/>
          <w:position w:val="0"/>
        </w:rPr>
        <w:t>六、公司报告期内注册变更情况</w:t>
      </w:r>
      <w:r>
        <w:br w:type="page"/>
      </w:r>
    </w:p>
    <w:p>
      <w:pPr>
        <w:pStyle w:val="Style29"/>
        <w:keepNext w:val="0"/>
        <w:keepLines w:val="0"/>
        <w:widowControl w:val="0"/>
        <w:shd w:val="clear" w:color="auto" w:fill="auto"/>
        <w:bidi w:val="0"/>
        <w:spacing w:before="0" w:after="0" w:line="240" w:lineRule="auto"/>
        <w:ind w:left="494" w:right="0" w:firstLine="0"/>
        <w:jc w:val="left"/>
      </w:pPr>
      <w:r>
        <w:rPr>
          <w:color w:val="000000"/>
          <w:spacing w:val="0"/>
          <w:w w:val="100"/>
          <w:position w:val="0"/>
        </w:rPr>
        <w:t>（一）基本情况</w:t>
      </w:r>
    </w:p>
    <w:tbl>
      <w:tblPr>
        <w:tblOverlap w:val="never"/>
        <w:jc w:val="center"/>
        <w:tblLayout w:type="fixed"/>
      </w:tblPr>
      <w:tblGrid>
        <w:gridCol w:w="4661"/>
        <w:gridCol w:w="4656"/>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12</w:t>
            </w:r>
            <w:r>
              <w:rPr>
                <w:color w:val="000000"/>
                <w:spacing w:val="0"/>
                <w:w w:val="100"/>
                <w:position w:val="0"/>
              </w:rPr>
              <w:t>日</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江苏省连云港市工商行政管理局</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320700000015701</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320723138972320</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13897232-0</w:t>
            </w:r>
          </w:p>
        </w:tc>
      </w:tr>
    </w:tbl>
    <w:p>
      <w:pPr>
        <w:widowControl w:val="0"/>
        <w:spacing w:after="99" w:line="1" w:lineRule="exact"/>
      </w:pPr>
    </w:p>
    <w:p>
      <w:pPr>
        <w:pStyle w:val="Style19"/>
        <w:keepNext w:val="0"/>
        <w:keepLines w:val="0"/>
        <w:widowControl w:val="0"/>
        <w:shd w:val="clear" w:color="auto" w:fill="auto"/>
        <w:tabs>
          <w:tab w:pos="1266" w:val="left"/>
        </w:tabs>
        <w:bidi w:val="0"/>
        <w:spacing w:before="0" w:after="0" w:line="471" w:lineRule="exact"/>
        <w:ind w:left="0" w:right="0" w:firstLine="580"/>
        <w:jc w:val="left"/>
      </w:pPr>
      <w:bookmarkStart w:id="21" w:name="bookmark21"/>
      <w:r>
        <w:rPr>
          <w:color w:val="000000"/>
          <w:spacing w:val="0"/>
          <w:w w:val="100"/>
          <w:position w:val="0"/>
        </w:rPr>
        <w:t>（</w:t>
      </w:r>
      <w:bookmarkEnd w:id="21"/>
      <w:r>
        <w:rPr>
          <w:color w:val="000000"/>
          <w:spacing w:val="0"/>
          <w:w w:val="100"/>
          <w:position w:val="0"/>
        </w:rPr>
        <w:t>二）</w:t>
        <w:tab/>
        <w:t>公司首次注册情况的相关查询索引</w:t>
      </w:r>
    </w:p>
    <w:p>
      <w:pPr>
        <w:pStyle w:val="Style19"/>
        <w:keepNext w:val="0"/>
        <w:keepLines w:val="0"/>
        <w:widowControl w:val="0"/>
        <w:shd w:val="clear" w:color="auto" w:fill="auto"/>
        <w:bidi w:val="0"/>
        <w:spacing w:before="0" w:after="0" w:line="471" w:lineRule="exact"/>
        <w:ind w:left="0" w:right="0" w:firstLine="580"/>
        <w:jc w:val="left"/>
      </w:pPr>
      <w:r>
        <w:rPr>
          <w:color w:val="000000"/>
          <w:spacing w:val="0"/>
          <w:w w:val="100"/>
          <w:position w:val="0"/>
        </w:rPr>
        <w:t>公司首次注册情况详见公司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日公告的《首次公开发行股票招股 意向书》的发行人基本情况。</w:t>
      </w:r>
    </w:p>
    <w:p>
      <w:pPr>
        <w:pStyle w:val="Style19"/>
        <w:keepNext w:val="0"/>
        <w:keepLines w:val="0"/>
        <w:widowControl w:val="0"/>
        <w:shd w:val="clear" w:color="auto" w:fill="auto"/>
        <w:tabs>
          <w:tab w:pos="1266" w:val="left"/>
        </w:tabs>
        <w:bidi w:val="0"/>
        <w:spacing w:before="0" w:after="0" w:line="471" w:lineRule="exact"/>
        <w:ind w:left="0" w:right="0" w:firstLine="580"/>
        <w:jc w:val="left"/>
      </w:pPr>
      <w:bookmarkStart w:id="22" w:name="bookmark22"/>
      <w:r>
        <w:rPr>
          <w:color w:val="000000"/>
          <w:spacing w:val="0"/>
          <w:w w:val="100"/>
          <w:position w:val="0"/>
        </w:rPr>
        <w:t>（</w:t>
      </w:r>
      <w:bookmarkEnd w:id="22"/>
      <w:r>
        <w:rPr>
          <w:color w:val="000000"/>
          <w:spacing w:val="0"/>
          <w:w w:val="100"/>
          <w:position w:val="0"/>
        </w:rPr>
        <w:t>三）</w:t>
        <w:tab/>
        <w:t>公司上市以来，主营业务的变化情况</w:t>
      </w:r>
    </w:p>
    <w:p>
      <w:pPr>
        <w:pStyle w:val="Style19"/>
        <w:keepNext w:val="0"/>
        <w:keepLines w:val="0"/>
        <w:widowControl w:val="0"/>
        <w:shd w:val="clear" w:color="auto" w:fill="auto"/>
        <w:bidi w:val="0"/>
        <w:spacing w:before="0" w:after="0" w:line="471" w:lineRule="exact"/>
        <w:ind w:left="0" w:right="0" w:firstLine="580"/>
        <w:jc w:val="left"/>
      </w:pPr>
      <w:r>
        <w:rPr>
          <w:color w:val="000000"/>
          <w:spacing w:val="0"/>
          <w:w w:val="100"/>
          <w:position w:val="0"/>
        </w:rPr>
        <w:t>公司上市以来，截至目前，主营业务一直为太阳能热水器、太阳能热利用产品、 太阳能采暖系统、太阳能空调系统、热泵及相关产品的研发、制造、销售及技术服 务；机电设备安装；自营和代理各类商品和技术的进出口业务。主营业务未发生变 化。</w:t>
      </w:r>
    </w:p>
    <w:p>
      <w:pPr>
        <w:pStyle w:val="Style19"/>
        <w:keepNext w:val="0"/>
        <w:keepLines w:val="0"/>
        <w:widowControl w:val="0"/>
        <w:shd w:val="clear" w:color="auto" w:fill="auto"/>
        <w:tabs>
          <w:tab w:pos="1266" w:val="left"/>
        </w:tabs>
        <w:bidi w:val="0"/>
        <w:spacing w:before="0" w:after="0" w:line="471" w:lineRule="exact"/>
        <w:ind w:left="0" w:right="0" w:firstLine="580"/>
        <w:jc w:val="left"/>
      </w:pPr>
      <w:bookmarkStart w:id="23" w:name="bookmark23"/>
      <w:r>
        <w:rPr>
          <w:color w:val="000000"/>
          <w:spacing w:val="0"/>
          <w:w w:val="100"/>
          <w:position w:val="0"/>
        </w:rPr>
        <w:t>（</w:t>
      </w:r>
      <w:bookmarkEnd w:id="23"/>
      <w:r>
        <w:rPr>
          <w:color w:val="000000"/>
          <w:spacing w:val="0"/>
          <w:w w:val="100"/>
          <w:position w:val="0"/>
        </w:rPr>
        <w:t>四）</w:t>
        <w:tab/>
        <w:t>公司上市以来，历次控股股东的变更情况</w:t>
      </w:r>
    </w:p>
    <w:p>
      <w:pPr>
        <w:pStyle w:val="Style19"/>
        <w:keepNext w:val="0"/>
        <w:keepLines w:val="0"/>
        <w:widowControl w:val="0"/>
        <w:shd w:val="clear" w:color="auto" w:fill="auto"/>
        <w:bidi w:val="0"/>
        <w:spacing w:before="0" w:after="0" w:line="471" w:lineRule="exact"/>
        <w:ind w:left="0" w:right="0" w:firstLine="580"/>
        <w:jc w:val="left"/>
      </w:pPr>
      <w:r>
        <w:rPr>
          <w:color w:val="000000"/>
          <w:spacing w:val="0"/>
          <w:w w:val="100"/>
          <w:position w:val="0"/>
        </w:rPr>
        <w:t>公司上市以来，截至目前，控股股东为太阳雨控股集团有限公司，控股股东所 持有公司股份及控股地位未发生变化。</w:t>
      </w:r>
    </w:p>
    <w:p>
      <w:pPr>
        <w:pStyle w:val="Style19"/>
        <w:keepNext w:val="0"/>
        <w:keepLines w:val="0"/>
        <w:widowControl w:val="0"/>
        <w:shd w:val="clear" w:color="auto" w:fill="auto"/>
        <w:bidi w:val="0"/>
        <w:spacing w:before="0" w:after="160" w:line="471" w:lineRule="exact"/>
        <w:ind w:left="0" w:right="0" w:firstLine="580"/>
        <w:jc w:val="left"/>
      </w:pPr>
      <w:r>
        <w:rPr>
          <w:color w:val="000000"/>
          <w:spacing w:val="0"/>
          <w:w w:val="100"/>
          <w:position w:val="0"/>
        </w:rPr>
        <w:t>七、其他有关资料</w:t>
      </w:r>
    </w:p>
    <w:tbl>
      <w:tblPr>
        <w:tblOverlap w:val="never"/>
        <w:jc w:val="center"/>
        <w:tblLayout w:type="fixed"/>
      </w:tblPr>
      <w:tblGrid>
        <w:gridCol w:w="2957"/>
        <w:gridCol w:w="2630"/>
        <w:gridCol w:w="3283"/>
      </w:tblGrid>
      <w:tr>
        <w:trPr>
          <w:trHeight w:val="9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公司聘请的会计师事务所 名称（境内）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466" w:lineRule="exact"/>
              <w:ind w:left="0" w:right="0" w:firstLine="0"/>
              <w:jc w:val="left"/>
            </w:pPr>
            <w:r>
              <w:rPr>
                <w:color w:val="000000"/>
                <w:spacing w:val="0"/>
                <w:w w:val="100"/>
                <w:position w:val="0"/>
              </w:rPr>
              <w:t>致同会计师事务所（特殊普通 合伙）</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北京市朝阳区建国门外大街</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w:t>
            </w:r>
            <w:r>
              <w:rPr>
                <w:color w:val="000000"/>
                <w:spacing w:val="0"/>
                <w:w w:val="100"/>
                <w:position w:val="0"/>
              </w:rPr>
              <w:t>号赛特广场</w:t>
            </w:r>
            <w:r>
              <w:rPr>
                <w:color w:val="000000"/>
                <w:spacing w:val="0"/>
                <w:w w:val="100"/>
                <w:position w:val="0"/>
                <w:sz w:val="24"/>
                <w:szCs w:val="24"/>
              </w:rPr>
              <w:t>5</w:t>
            </w:r>
            <w:r>
              <w:rPr>
                <w:color w:val="000000"/>
                <w:spacing w:val="0"/>
                <w:w w:val="100"/>
                <w:position w:val="0"/>
              </w:rPr>
              <w:t>层</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涂振连、潘坤</w:t>
            </w:r>
          </w:p>
        </w:tc>
      </w:tr>
      <w:tr>
        <w:trPr>
          <w:trHeight w:val="48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报告期内履行持续督导职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责的保荐机构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466" w:lineRule="exact"/>
              <w:ind w:left="0" w:right="0" w:firstLine="0"/>
              <w:jc w:val="left"/>
            </w:pPr>
            <w:r>
              <w:rPr>
                <w:color w:val="000000"/>
                <w:spacing w:val="0"/>
                <w:w w:val="100"/>
                <w:position w:val="0"/>
              </w:rPr>
              <w:t>广东省广州市天河区天河北 路</w:t>
            </w:r>
            <w:r>
              <w:rPr>
                <w:color w:val="000000"/>
                <w:spacing w:val="0"/>
                <w:w w:val="100"/>
                <w:position w:val="0"/>
                <w:sz w:val="24"/>
                <w:szCs w:val="24"/>
              </w:rPr>
              <w:t>183-187</w:t>
            </w:r>
            <w:r>
              <w:rPr>
                <w:color w:val="000000"/>
                <w:spacing w:val="0"/>
                <w:w w:val="100"/>
                <w:position w:val="0"/>
              </w:rPr>
              <w:t>号大都会广场</w:t>
            </w:r>
            <w:r>
              <w:rPr>
                <w:color w:val="000000"/>
                <w:spacing w:val="0"/>
                <w:w w:val="100"/>
                <w:position w:val="0"/>
                <w:sz w:val="24"/>
                <w:szCs w:val="24"/>
              </w:rPr>
              <w:t xml:space="preserve">43 </w:t>
            </w:r>
            <w:r>
              <w:rPr>
                <w:color w:val="000000"/>
                <w:spacing w:val="0"/>
                <w:w w:val="100"/>
                <w:position w:val="0"/>
              </w:rPr>
              <w:t>楼</w:t>
            </w:r>
          </w:p>
        </w:tc>
      </w:tr>
      <w:tr>
        <w:trPr>
          <w:trHeight w:val="65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签字的保荐代表人姓名</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580"/>
              <w:jc w:val="left"/>
            </w:pPr>
            <w:r>
              <w:rPr>
                <w:color w:val="000000"/>
                <w:spacing w:val="0"/>
                <w:w w:val="100"/>
                <w:position w:val="0"/>
              </w:rPr>
              <w:t>张鹏、林文坛</w:t>
            </w:r>
          </w:p>
        </w:tc>
      </w:tr>
    </w:tbl>
    <w:p>
      <w:pPr>
        <w:spacing w:lineRule="exact" w:line="1"/>
        <w:rPr>
          <w:sz w:val="2"/>
          <w:szCs w:val="2"/>
        </w:rPr>
      </w:pPr>
      <w:r>
        <w:br w:type="page"/>
      </w:r>
    </w:p>
    <w:tbl>
      <w:tblPr>
        <w:tblOverlap w:val="never"/>
        <w:jc w:val="center"/>
        <w:tblLayout w:type="fixed"/>
      </w:tblPr>
      <w:tblGrid>
        <w:gridCol w:w="2957"/>
        <w:gridCol w:w="2630"/>
        <w:gridCol w:w="3283"/>
      </w:tblGrid>
      <w:tr>
        <w:trPr>
          <w:trHeight w:val="189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461" w:lineRule="exact"/>
              <w:ind w:left="0" w:right="0" w:firstLine="0"/>
              <w:jc w:val="both"/>
            </w:pPr>
            <w:r>
              <w:rPr>
                <w:color w:val="000000"/>
                <w:spacing w:val="0"/>
                <w:w w:val="100"/>
                <w:position w:val="0"/>
              </w:rPr>
              <w:t>股票上市当年剩余时间及其 后两个完整会计年度，即</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22</w:t>
            </w:r>
            <w:r>
              <w:rPr>
                <w:color w:val="000000"/>
                <w:spacing w:val="0"/>
                <w:w w:val="100"/>
                <w:position w:val="0"/>
              </w:rPr>
              <w:t>日至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40" w:right="1122" w:bottom="1464" w:left="1701" w:header="0" w:footer="3" w:gutter="0"/>
          <w:cols w:space="720"/>
          <w:noEndnote/>
          <w:rtlGutter w:val="0"/>
          <w:docGrid w:linePitch="360"/>
        </w:sectPr>
      </w:pPr>
    </w:p>
    <w:p>
      <w:pPr>
        <w:pStyle w:val="Style17"/>
        <w:keepNext/>
        <w:keepLines/>
        <w:widowControl w:val="0"/>
        <w:shd w:val="clear" w:color="auto" w:fill="auto"/>
        <w:bidi w:val="0"/>
        <w:spacing w:before="280" w:after="840" w:line="240" w:lineRule="auto"/>
        <w:ind w:left="0" w:right="0" w:firstLine="0"/>
        <w:jc w:val="center"/>
      </w:pPr>
      <w:bookmarkStart w:id="24" w:name="bookmark24"/>
      <w:bookmarkStart w:id="25" w:name="bookmark25"/>
      <w:bookmarkStart w:id="26" w:name="bookmark26"/>
      <w:r>
        <w:rPr>
          <w:color w:val="000000"/>
          <w:spacing w:val="0"/>
          <w:w w:val="100"/>
          <w:position w:val="0"/>
        </w:rPr>
        <w:t>第三节会计数据和财务指标摘要</w:t>
      </w:r>
      <w:bookmarkEnd w:id="24"/>
      <w:bookmarkEnd w:id="25"/>
      <w:bookmarkEnd w:id="26"/>
    </w:p>
    <w:p>
      <w:pPr>
        <w:pStyle w:val="Style19"/>
        <w:keepNext w:val="0"/>
        <w:keepLines w:val="0"/>
        <w:widowControl w:val="0"/>
        <w:shd w:val="clear" w:color="auto" w:fill="auto"/>
        <w:tabs>
          <w:tab w:pos="1186" w:val="left"/>
        </w:tabs>
        <w:bidi w:val="0"/>
        <w:spacing w:before="0" w:after="200" w:line="240" w:lineRule="auto"/>
        <w:ind w:left="0" w:right="0" w:firstLine="480"/>
        <w:jc w:val="left"/>
      </w:pPr>
      <w:bookmarkStart w:id="27" w:name="bookmark27"/>
      <w:r>
        <w:rPr>
          <w:color w:val="000000"/>
          <w:spacing w:val="0"/>
          <w:w w:val="100"/>
          <w:position w:val="0"/>
          <w:shd w:val="clear" w:color="auto" w:fill="FFFFFF"/>
        </w:rPr>
        <w:t>一</w:t>
      </w:r>
      <w:bookmarkEnd w:id="27"/>
      <w:r>
        <w:rPr>
          <w:color w:val="000000"/>
          <w:spacing w:val="0"/>
          <w:w w:val="100"/>
          <w:position w:val="0"/>
          <w:shd w:val="clear" w:color="auto" w:fill="FFFFFF"/>
        </w:rPr>
        <w:t>、</w:t>
      </w:r>
      <w:r>
        <w:rPr>
          <w:color w:val="000000"/>
          <w:spacing w:val="0"/>
          <w:w w:val="100"/>
          <w:position w:val="0"/>
        </w:rPr>
        <w:tab/>
        <w:t>报告期末公司近三年主要会计数据和财务指标</w:t>
      </w:r>
    </w:p>
    <w:p>
      <w:pPr>
        <w:pStyle w:val="Style19"/>
        <w:keepNext w:val="0"/>
        <w:keepLines w:val="0"/>
        <w:widowControl w:val="0"/>
        <w:shd w:val="clear" w:color="auto" w:fill="auto"/>
        <w:bidi w:val="0"/>
        <w:spacing w:before="0" w:after="200" w:line="240" w:lineRule="auto"/>
        <w:ind w:left="0" w:right="0" w:firstLine="480"/>
        <w:jc w:val="both"/>
      </w:pPr>
      <w:bookmarkStart w:id="28" w:name="bookmark28"/>
      <w:r>
        <w:rPr>
          <w:color w:val="000000"/>
          <w:spacing w:val="0"/>
          <w:w w:val="100"/>
          <w:position w:val="0"/>
        </w:rPr>
        <w:t>（</w:t>
      </w:r>
      <w:bookmarkEnd w:id="28"/>
      <w:r>
        <w:rPr>
          <w:color w:val="000000"/>
          <w:spacing w:val="0"/>
          <w:w w:val="100"/>
          <w:position w:val="0"/>
        </w:rPr>
        <w:t>一）主要会计数据</w:t>
      </w:r>
    </w:p>
    <w:p>
      <w:pPr>
        <w:pStyle w:val="Style19"/>
        <w:keepNext w:val="0"/>
        <w:keepLines w:val="0"/>
        <w:widowControl w:val="0"/>
        <w:shd w:val="clear" w:color="auto" w:fill="auto"/>
        <w:bidi w:val="0"/>
        <w:spacing w:before="0" w:after="200" w:line="240" w:lineRule="auto"/>
        <w:ind w:left="6120" w:right="0" w:firstLine="0"/>
        <w:jc w:val="left"/>
      </w:pPr>
      <w:r>
        <w:rPr>
          <w:color w:val="000000"/>
          <w:spacing w:val="0"/>
          <w:w w:val="100"/>
          <w:position w:val="0"/>
        </w:rPr>
        <w:t>单位：元币种：人民币</w:t>
      </w:r>
    </w:p>
    <w:tbl>
      <w:tblPr>
        <w:tblOverlap w:val="never"/>
        <w:jc w:val="center"/>
        <w:tblLayout w:type="fixed"/>
      </w:tblPr>
      <w:tblGrid>
        <w:gridCol w:w="2150"/>
        <w:gridCol w:w="1934"/>
        <w:gridCol w:w="2035"/>
        <w:gridCol w:w="1507"/>
        <w:gridCol w:w="1958"/>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 xml:space="preserve">2011 </w:t>
            </w:r>
            <w:r>
              <w:rPr>
                <w:color w:val="000000"/>
                <w:spacing w:val="0"/>
                <w:w w:val="100"/>
                <w:position w:val="0"/>
                <w:sz w:val="20"/>
                <w:szCs w:val="20"/>
              </w:rPr>
              <w:t>年</w:t>
            </w:r>
          </w:p>
        </w:tc>
      </w:tr>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3,088,099,439.44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3,364,793,196.32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3,094,996,696.99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426,716,910.81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369,831,136.07</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归属于上市公司股东 的扣除非经常性损益 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292,758,439.02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417,283,074.76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360,854,788.73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308,614,181.22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597,017,049.37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-48.31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383,716,540.16</w:t>
            </w:r>
          </w:p>
        </w:tc>
      </w:tr>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2013</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2012</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本期末比上年 同期末增减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2011</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 的净资产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3,520,666,387.40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3,496,754,603.40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1,182,393,599.30</w:t>
            </w:r>
          </w:p>
        </w:tc>
      </w:tr>
      <w:tr>
        <w:trPr>
          <w:trHeight w:val="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4,579,324,205.53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4,565,860,146.57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2,014,546,068.02</w:t>
            </w:r>
          </w:p>
        </w:tc>
      </w:tr>
    </w:tbl>
    <w:p>
      <w:pPr>
        <w:widowControl w:val="0"/>
        <w:spacing w:after="299" w:line="1" w:lineRule="exact"/>
      </w:pPr>
    </w:p>
    <w:p>
      <w:pPr>
        <w:pStyle w:val="Style19"/>
        <w:keepNext w:val="0"/>
        <w:keepLines w:val="0"/>
        <w:widowControl w:val="0"/>
        <w:shd w:val="clear" w:color="auto" w:fill="auto"/>
        <w:bidi w:val="0"/>
        <w:spacing w:before="0" w:after="200" w:line="240" w:lineRule="auto"/>
        <w:ind w:left="0" w:right="0" w:firstLine="480"/>
        <w:jc w:val="both"/>
      </w:pPr>
      <w:bookmarkStart w:id="29" w:name="bookmark29"/>
      <w:r>
        <w:rPr>
          <w:color w:val="000000"/>
          <w:spacing w:val="0"/>
          <w:w w:val="100"/>
          <w:position w:val="0"/>
        </w:rPr>
        <w:t>（</w:t>
      </w:r>
      <w:bookmarkEnd w:id="29"/>
      <w:r>
        <w:rPr>
          <w:color w:val="000000"/>
          <w:spacing w:val="0"/>
          <w:w w:val="100"/>
          <w:position w:val="0"/>
        </w:rPr>
        <w:t>二）主要财务数据</w:t>
      </w:r>
    </w:p>
    <w:tbl>
      <w:tblPr>
        <w:tblOverlap w:val="never"/>
        <w:jc w:val="center"/>
        <w:tblLayout w:type="fixed"/>
      </w:tblPr>
      <w:tblGrid>
        <w:gridCol w:w="2861"/>
        <w:gridCol w:w="1613"/>
        <w:gridCol w:w="1613"/>
        <w:gridCol w:w="2002"/>
        <w:gridCol w:w="1234"/>
      </w:tblGrid>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本期比上年同期增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9"/>
                <w:szCs w:val="19"/>
              </w:rPr>
              <w:t xml:space="preserve">2011 </w:t>
            </w:r>
            <w:r>
              <w:rPr>
                <w:color w:val="000000"/>
                <w:spacing w:val="0"/>
                <w:w w:val="100"/>
                <w:position w:val="0"/>
                <w:sz w:val="20"/>
                <w:szCs w:val="20"/>
              </w:rPr>
              <w:t>年</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1.23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1.23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 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1.21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9"/>
                <w:szCs w:val="19"/>
              </w:rPr>
              <w:t>8.03</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35.48</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 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8.46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9"/>
                <w:szCs w:val="19"/>
              </w:rPr>
              <w:t>8.09</w:t>
            </w:r>
            <w:r>
              <w:rPr>
                <w:color w:val="000000"/>
                <w:spacing w:val="0"/>
                <w:w w:val="100"/>
                <w:position w:val="0"/>
                <w:sz w:val="20"/>
                <w:szCs w:val="20"/>
              </w:rPr>
              <w:t>给百分点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34.62</w:t>
            </w:r>
          </w:p>
        </w:tc>
      </w:tr>
    </w:tbl>
    <w:p>
      <w:pPr>
        <w:widowControl w:val="0"/>
        <w:spacing w:after="299" w:line="1" w:lineRule="exact"/>
      </w:pPr>
    </w:p>
    <w:p>
      <w:pPr>
        <w:pStyle w:val="Style19"/>
        <w:keepNext w:val="0"/>
        <w:keepLines w:val="0"/>
        <w:widowControl w:val="0"/>
        <w:shd w:val="clear" w:color="auto" w:fill="auto"/>
        <w:bidi w:val="0"/>
        <w:spacing w:before="0" w:after="200" w:line="240" w:lineRule="auto"/>
        <w:ind w:left="1200" w:right="0" w:firstLine="0"/>
        <w:jc w:val="left"/>
      </w:pPr>
      <w:r>
        <w:rPr>
          <w:color w:val="000000"/>
          <w:spacing w:val="0"/>
          <w:w w:val="100"/>
          <w:position w:val="0"/>
        </w:rPr>
        <w:t>非经常性损益项目和金额</w:t>
      </w:r>
    </w:p>
    <w:p>
      <w:pPr>
        <w:pStyle w:val="Style19"/>
        <w:keepNext w:val="0"/>
        <w:keepLines w:val="0"/>
        <w:widowControl w:val="0"/>
        <w:shd w:val="clear" w:color="auto" w:fill="auto"/>
        <w:bidi w:val="0"/>
        <w:spacing w:before="0" w:after="0" w:line="240" w:lineRule="auto"/>
        <w:ind w:left="6120" w:right="0" w:firstLine="0"/>
        <w:jc w:val="lef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2013</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2012</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2011</w:t>
            </w:r>
            <w:r>
              <w:rPr>
                <w:color w:val="000000"/>
                <w:spacing w:val="0"/>
                <w:w w:val="100"/>
                <w:position w:val="0"/>
                <w:sz w:val="20"/>
                <w:szCs w:val="20"/>
              </w:rPr>
              <w:t>年金额</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-1,873,627.07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-813,897.66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-941,917.86</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16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20,784,985.52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20,434,982.32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15,682,774.32</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计入当期损益的对非金 融企业收取的资金占用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委托他人投资或管理资 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3,484,632.07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935,194.68</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除上述各项之外的其他 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-6,647,868. </w:t>
            </w:r>
            <w:r>
              <w:rPr>
                <w:color w:val="000000"/>
                <w:spacing w:val="0"/>
                <w:w w:val="100"/>
                <w:position w:val="0"/>
                <w:sz w:val="19"/>
                <w:szCs w:val="19"/>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-5,703,100. </w:t>
            </w:r>
            <w:r>
              <w:rPr>
                <w:color w:val="000000"/>
                <w:spacing w:val="0"/>
                <w:w w:val="100"/>
                <w:position w:val="0"/>
                <w:sz w:val="19"/>
                <w:szCs w:val="19"/>
              </w:rPr>
              <w:t>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-4,297,816. </w:t>
            </w:r>
            <w:r>
              <w:rPr>
                <w:color w:val="000000"/>
                <w:spacing w:val="0"/>
                <w:w w:val="100"/>
                <w:position w:val="0"/>
                <w:sz w:val="19"/>
                <w:szCs w:val="19"/>
              </w:rPr>
              <w:t>13</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其他符合非经常性损益 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非经常性损益总额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18,589,695.54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13,917,984.19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11,378,235.01</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3,457,243.11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4,484,148.14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2,401,887.67</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15,132,452.43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9,433,836.05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8,976,347.34</w:t>
            </w:r>
          </w:p>
        </w:tc>
      </w:tr>
    </w:tbl>
    <w:p>
      <w:pPr>
        <w:sectPr>
          <w:footnotePr>
            <w:pos w:val="pageBottom"/>
            <w:numFmt w:val="decimal"/>
            <w:numRestart w:val="continuous"/>
          </w:footnotePr>
          <w:pgSz w:w="12240" w:h="15840"/>
          <w:pgMar w:top="1440" w:right="940" w:bottom="1637" w:left="1715" w:header="0" w:footer="3" w:gutter="0"/>
          <w:cols w:space="720"/>
          <w:noEndnote/>
          <w:rtlGutter w:val="0"/>
          <w:docGrid w:linePitch="360"/>
        </w:sectPr>
      </w:pPr>
    </w:p>
    <w:p>
      <w:pPr>
        <w:widowControl w:val="0"/>
        <w:spacing w:before="101" w:after="101" w:line="240" w:lineRule="exact"/>
        <w:rPr>
          <w:sz w:val="19"/>
          <w:szCs w:val="19"/>
        </w:rPr>
      </w:pPr>
    </w:p>
    <w:p>
      <w:pPr>
        <w:widowControl w:val="0"/>
        <w:spacing w:line="1" w:lineRule="exact"/>
        <w:sectPr>
          <w:footnotePr>
            <w:pos w:val="pageBottom"/>
            <w:numFmt w:val="decimal"/>
            <w:numRestart w:val="continuous"/>
          </w:footnotePr>
          <w:pgSz w:w="12240" w:h="15840"/>
          <w:pgMar w:top="1738" w:right="1138" w:bottom="1536" w:left="1781"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0" w:firstLine="0"/>
        <w:jc w:val="center"/>
      </w:pPr>
      <w:bookmarkStart w:id="30" w:name="bookmark30"/>
      <w:bookmarkStart w:id="31" w:name="bookmark31"/>
      <w:bookmarkStart w:id="32" w:name="bookmark32"/>
      <w:r>
        <w:rPr>
          <w:color w:val="000000"/>
          <w:spacing w:val="0"/>
          <w:w w:val="100"/>
          <w:position w:val="0"/>
        </w:rPr>
        <w:t>第四节董事会报告</w:t>
      </w:r>
      <w:bookmarkEnd w:id="30"/>
      <w:bookmarkEnd w:id="31"/>
      <w:bookmarkEnd w:id="32"/>
    </w:p>
    <w:p>
      <w:pPr>
        <w:widowControl w:val="0"/>
        <w:spacing w:line="1" w:lineRule="exact"/>
        <w:sectPr>
          <w:footnotePr>
            <w:pos w:val="pageBottom"/>
            <w:numFmt w:val="decimal"/>
            <w:numRestart w:val="continuous"/>
          </w:footnotePr>
          <w:type w:val="continuous"/>
          <w:pgSz w:w="12240" w:h="15840"/>
          <w:pgMar w:top="1738" w:right="1138" w:bottom="1536" w:left="1781" w:header="0" w:footer="3" w:gutter="0"/>
          <w:cols w:space="720"/>
          <w:noEndnote/>
          <w:rtlGutter w:val="0"/>
          <w:docGrid w:linePitch="360"/>
        </w:sectPr>
      </w:pPr>
      <w:r>
        <mc:AlternateContent>
          <mc:Choice Requires="wps">
            <w:drawing>
              <wp:anchor distT="295275" distB="5715" distL="0" distR="0" simplePos="0" relativeHeight="125829378" behindDoc="0" locked="0" layoutInCell="1" allowOverlap="1">
                <wp:simplePos x="0" y="0"/>
                <wp:positionH relativeFrom="page">
                  <wp:posOffset>1293495</wp:posOffset>
                </wp:positionH>
                <wp:positionV relativeFrom="paragraph">
                  <wp:posOffset>295275</wp:posOffset>
                </wp:positionV>
                <wp:extent cx="326390" cy="173990"/>
                <wp:wrapTopAndBottom/>
                <wp:docPr id="27" name="Shape 27"/>
                <a:graphic xmlns:a="http://schemas.openxmlformats.org/drawingml/2006/main">
                  <a:graphicData uri="http://schemas.microsoft.com/office/word/2010/wordprocessingShape">
                    <wps:wsp>
                      <wps:cNvSpPr txBox="1"/>
                      <wps:spPr>
                        <a:xfrm>
                          <a:ext cx="326390" cy="1739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wps:txbx>
                      <wps:bodyPr wrap="none" lIns="0" tIns="0" rIns="0" bIns="0">
                        <a:noAutoFit/>
                      </wps:bodyPr>
                    </wps:wsp>
                  </a:graphicData>
                </a:graphic>
              </wp:anchor>
            </w:drawing>
          </mc:Choice>
          <mc:Fallback>
            <w:pict>
              <v:shape id="_x0000_s1053" type="#_x0000_t202" style="position:absolute;margin-left:101.85000000000001pt;margin-top:23.25pt;width:25.699999999999999pt;height:13.700000000000001pt;z-index:-125829375;mso-wrap-distance-left:0;mso-wrap-distance-top:23.25pt;mso-wrap-distance-right:0;mso-wrap-distance-bottom:0.4500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xbxContent>
                </v:textbox>
                <w10:wrap type="topAndBottom" anchorx="page"/>
              </v:shape>
            </w:pict>
          </mc:Fallback>
        </mc:AlternateContent>
      </w:r>
      <w:r>
        <mc:AlternateContent>
          <mc:Choice Requires="wps">
            <w:drawing>
              <wp:anchor distT="292100" distB="0" distL="0" distR="0" simplePos="0" relativeHeight="125829380" behindDoc="0" locked="0" layoutInCell="1" allowOverlap="1">
                <wp:simplePos x="0" y="0"/>
                <wp:positionH relativeFrom="page">
                  <wp:posOffset>1750695</wp:posOffset>
                </wp:positionH>
                <wp:positionV relativeFrom="paragraph">
                  <wp:posOffset>292100</wp:posOffset>
                </wp:positionV>
                <wp:extent cx="3221990" cy="182880"/>
                <wp:wrapTopAndBottom/>
                <wp:docPr id="29" name="Shape 29"/>
                <a:graphic xmlns:a="http://schemas.openxmlformats.org/drawingml/2006/main">
                  <a:graphicData uri="http://schemas.microsoft.com/office/word/2010/wordprocessingShape">
                    <wps:wsp>
                      <wps:cNvSpPr txBox="1"/>
                      <wps:spPr>
                        <a:xfrm>
                          <a:ext cx="3221990"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董事会关于公司报告期内经营情况的讨论与分析</w:t>
                            </w:r>
                          </w:p>
                        </w:txbxContent>
                      </wps:txbx>
                      <wps:bodyPr wrap="none" lIns="0" tIns="0" rIns="0" bIns="0">
                        <a:noAutoFit/>
                      </wps:bodyPr>
                    </wps:wsp>
                  </a:graphicData>
                </a:graphic>
              </wp:anchor>
            </w:drawing>
          </mc:Choice>
          <mc:Fallback>
            <w:pict>
              <v:shape id="_x0000_s1055" type="#_x0000_t202" style="position:absolute;margin-left:137.84999999999999pt;margin-top:23.pt;width:253.70000000000002pt;height:14.4pt;z-index:-125829373;mso-wrap-distance-left:0;mso-wrap-distance-top:23.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董事会关于公司报告期内经营情况的讨论与分析</w:t>
                      </w:r>
                    </w:p>
                  </w:txbxContent>
                </v:textbox>
                <w10:wrap type="topAndBottom" anchorx="page"/>
              </v:shape>
            </w:pict>
          </mc:Fallback>
        </mc:AlternateContent>
      </w: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2240" w:h="15840"/>
          <w:pgMar w:top="1238" w:right="0" w:bottom="1492" w:left="0" w:header="0" w:footer="3" w:gutter="0"/>
          <w:cols w:space="720"/>
          <w:noEndnote/>
          <w:rtlGutter w:val="0"/>
          <w:docGrid w:linePitch="360"/>
        </w:sectPr>
      </w:pP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2013</w:t>
      </w:r>
      <w:r>
        <w:rPr>
          <w:color w:val="000000"/>
          <w:spacing w:val="0"/>
          <w:w w:val="100"/>
          <w:position w:val="0"/>
        </w:rPr>
        <w:t>年，国际经济复苏艰难，国内经济下行压力增大，太阳能光热行业经历了</w:t>
      </w:r>
    </w:p>
    <w:p>
      <w:pPr>
        <w:pStyle w:val="Style19"/>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颇为艰难的一年，行业在加速洗牌。传统零售渠道下滑严重，工程市场则在国家及地 </w:t>
      </w:r>
      <w:r>
        <w:rPr>
          <w:color w:val="000000"/>
          <w:spacing w:val="0"/>
          <w:w w:val="100"/>
          <w:position w:val="0"/>
        </w:rPr>
        <w:t xml:space="preserve">方政府的一系列相关政策的扶持和推动之下，继续保持良好的增长势头。截至报告 </w:t>
      </w:r>
      <w:r>
        <w:rPr>
          <w:color w:val="000000"/>
          <w:spacing w:val="0"/>
          <w:w w:val="100"/>
          <w:position w:val="0"/>
        </w:rPr>
        <w:t>期末，公司实现营业收入</w:t>
      </w:r>
      <w:r>
        <w:rPr>
          <w:color w:val="000000"/>
          <w:spacing w:val="0"/>
          <w:w w:val="100"/>
          <w:position w:val="0"/>
          <w:sz w:val="24"/>
          <w:szCs w:val="24"/>
        </w:rPr>
        <w:t xml:space="preserve">3,088,099, </w:t>
      </w:r>
      <w:r>
        <w:rPr>
          <w:color w:val="000000"/>
          <w:spacing w:val="0"/>
          <w:w w:val="100"/>
          <w:position w:val="0"/>
          <w:sz w:val="24"/>
          <w:szCs w:val="24"/>
        </w:rPr>
        <w:t>439.44</w:t>
      </w:r>
      <w:r>
        <w:rPr>
          <w:color w:val="000000"/>
          <w:spacing w:val="0"/>
          <w:w w:val="100"/>
          <w:position w:val="0"/>
        </w:rPr>
        <w:t>元，同比下降</w:t>
      </w:r>
      <w:r>
        <w:rPr>
          <w:color w:val="000000"/>
          <w:spacing w:val="0"/>
          <w:w w:val="100"/>
          <w:position w:val="0"/>
          <w:sz w:val="24"/>
          <w:szCs w:val="24"/>
        </w:rPr>
        <w:t>8.22%；</w:t>
      </w:r>
      <w:r>
        <w:rPr>
          <w:color w:val="000000"/>
          <w:spacing w:val="0"/>
          <w:w w:val="100"/>
          <w:position w:val="0"/>
        </w:rPr>
        <w:t xml:space="preserve">实现营业利润 </w:t>
      </w:r>
      <w:r>
        <w:rPr>
          <w:color w:val="000000"/>
          <w:spacing w:val="0"/>
          <w:w w:val="100"/>
          <w:position w:val="0"/>
          <w:sz w:val="24"/>
          <w:szCs w:val="24"/>
        </w:rPr>
        <w:t>350,782,778.98</w:t>
      </w:r>
      <w:r>
        <w:rPr>
          <w:color w:val="000000"/>
          <w:spacing w:val="0"/>
          <w:w w:val="100"/>
          <w:position w:val="0"/>
        </w:rPr>
        <w:t>元，同比下降</w:t>
      </w:r>
      <w:r>
        <w:rPr>
          <w:color w:val="000000"/>
          <w:spacing w:val="0"/>
          <w:w w:val="100"/>
          <w:position w:val="0"/>
          <w:sz w:val="24"/>
          <w:szCs w:val="24"/>
        </w:rPr>
        <w:t>28.43%；</w:t>
      </w:r>
      <w:r>
        <w:rPr>
          <w:color w:val="000000"/>
          <w:spacing w:val="0"/>
          <w:w w:val="100"/>
          <w:position w:val="0"/>
        </w:rPr>
        <w:t>实现净利润</w:t>
      </w:r>
      <w:r>
        <w:rPr>
          <w:color w:val="000000"/>
          <w:spacing w:val="0"/>
          <w:w w:val="100"/>
          <w:position w:val="0"/>
          <w:sz w:val="24"/>
          <w:szCs w:val="24"/>
        </w:rPr>
        <w:t>307,890,891.45</w:t>
      </w:r>
      <w:r>
        <w:rPr>
          <w:color w:val="000000"/>
          <w:spacing w:val="0"/>
          <w:w w:val="100"/>
          <w:position w:val="0"/>
        </w:rPr>
        <w:t xml:space="preserve">元，同比下降 </w:t>
      </w:r>
      <w:r>
        <w:rPr>
          <w:color w:val="000000"/>
          <w:spacing w:val="0"/>
          <w:w w:val="100"/>
          <w:position w:val="0"/>
          <w:sz w:val="24"/>
          <w:szCs w:val="24"/>
        </w:rPr>
        <w:t>27.85%</w:t>
      </w:r>
      <w:r>
        <w:rPr>
          <w:color w:val="000000"/>
          <w:spacing w:val="0"/>
          <w:w w:val="100"/>
          <w:position w:val="0"/>
        </w:rPr>
        <w:t>。</w:t>
      </w:r>
    </w:p>
    <w:p>
      <w:pPr>
        <w:pStyle w:val="Style19"/>
        <w:keepNext w:val="0"/>
        <w:keepLines w:val="0"/>
        <w:widowControl w:val="0"/>
        <w:numPr>
          <w:ilvl w:val="0"/>
          <w:numId w:val="1"/>
        </w:numPr>
        <w:shd w:val="clear" w:color="auto" w:fill="auto"/>
        <w:bidi w:val="0"/>
        <w:spacing w:before="0" w:after="0" w:line="240" w:lineRule="auto"/>
        <w:ind w:left="0" w:right="0" w:firstLine="480"/>
        <w:jc w:val="left"/>
      </w:pPr>
      <w:bookmarkStart w:id="33" w:name="bookmark33"/>
      <w:bookmarkEnd w:id="33"/>
      <w:r>
        <w:rPr>
          <w:color w:val="000000"/>
          <w:spacing w:val="0"/>
          <w:w w:val="100"/>
          <w:position w:val="0"/>
        </w:rPr>
        <w:t>主营业务分析</w:t>
      </w:r>
    </w:p>
    <w:p>
      <w:pPr>
        <w:widowControl w:val="0"/>
        <w:spacing w:line="1" w:lineRule="exact"/>
      </w:pPr>
      <w:r>
        <mc:AlternateContent>
          <mc:Choice Requires="wps">
            <w:drawing>
              <wp:anchor distT="38100" distB="5715" distL="0" distR="0" simplePos="0" relativeHeight="125829382" behindDoc="0" locked="0" layoutInCell="1" allowOverlap="1">
                <wp:simplePos x="0" y="0"/>
                <wp:positionH relativeFrom="page">
                  <wp:posOffset>1302385</wp:posOffset>
                </wp:positionH>
                <wp:positionV relativeFrom="paragraph">
                  <wp:posOffset>38100</wp:posOffset>
                </wp:positionV>
                <wp:extent cx="240665" cy="186055"/>
                <wp:wrapTopAndBottom/>
                <wp:docPr id="31" name="Shape 31"/>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w:t>
                            </w:r>
                          </w:p>
                        </w:txbxContent>
                      </wps:txbx>
                      <wps:bodyPr wrap="none" lIns="0" tIns="0" rIns="0" bIns="0">
                        <a:noAutoFit/>
                      </wps:bodyPr>
                    </wps:wsp>
                  </a:graphicData>
                </a:graphic>
              </wp:anchor>
            </w:drawing>
          </mc:Choice>
          <mc:Fallback>
            <w:pict>
              <v:shape id="_x0000_s1057" type="#_x0000_t202" style="position:absolute;margin-left:102.55pt;margin-top:3.pt;width:18.949999999999999pt;height:14.65pt;z-index:-125829371;mso-wrap-distance-left:0;mso-wrap-distance-top:3.pt;mso-wrap-distance-right:0;mso-wrap-distance-bottom:0.4500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w:t>
                      </w:r>
                    </w:p>
                  </w:txbxContent>
                </v:textbox>
                <w10:wrap type="topAndBottom" anchorx="page"/>
              </v:shape>
            </w:pict>
          </mc:Fallback>
        </mc:AlternateContent>
      </w:r>
      <w:r>
        <mc:AlternateContent>
          <mc:Choice Requires="wps">
            <w:drawing>
              <wp:anchor distT="44450" distB="0" distL="0" distR="0" simplePos="0" relativeHeight="125829384" behindDoc="0" locked="0" layoutInCell="1" allowOverlap="1">
                <wp:simplePos x="0" y="0"/>
                <wp:positionH relativeFrom="page">
                  <wp:posOffset>1671320</wp:posOffset>
                </wp:positionH>
                <wp:positionV relativeFrom="paragraph">
                  <wp:posOffset>44450</wp:posOffset>
                </wp:positionV>
                <wp:extent cx="2767330" cy="186055"/>
                <wp:wrapTopAndBottom/>
                <wp:docPr id="33" name="Shape 33"/>
                <a:graphic xmlns:a="http://schemas.openxmlformats.org/drawingml/2006/main">
                  <a:graphicData uri="http://schemas.microsoft.com/office/word/2010/wordprocessingShape">
                    <wps:wsp>
                      <wps:cNvSpPr txBox="1"/>
                      <wps:spPr>
                        <a:xfrm>
                          <a:ext cx="276733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利润表及现金流量表相关科目变动分析表</w:t>
                            </w:r>
                          </w:p>
                        </w:txbxContent>
                      </wps:txbx>
                      <wps:bodyPr wrap="none" lIns="0" tIns="0" rIns="0" bIns="0">
                        <a:noAutoFit/>
                      </wps:bodyPr>
                    </wps:wsp>
                  </a:graphicData>
                </a:graphic>
              </wp:anchor>
            </w:drawing>
          </mc:Choice>
          <mc:Fallback>
            <w:pict>
              <v:shape id="_x0000_s1059" type="#_x0000_t202" style="position:absolute;margin-left:131.59999999999999pt;margin-top:3.5pt;width:217.90000000000001pt;height:14.65pt;z-index:-125829369;mso-wrap-distance-left:0;mso-wrap-distance-top:3.5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利润表及现金流量表相关科目变动分析表</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6245" w:right="0" w:firstLine="0"/>
        <w:jc w:val="left"/>
      </w:pPr>
      <w:r>
        <w:rPr>
          <w:color w:val="000000"/>
          <w:spacing w:val="0"/>
          <w:w w:val="100"/>
          <w:position w:val="0"/>
        </w:rPr>
        <w:t>单位：元币种:人民币</w:t>
      </w:r>
    </w:p>
    <w:tbl>
      <w:tblPr>
        <w:tblOverlap w:val="never"/>
        <w:jc w:val="center"/>
        <w:tblLayout w:type="fixed"/>
      </w:tblPr>
      <w:tblGrid>
        <w:gridCol w:w="3350"/>
        <w:gridCol w:w="2242"/>
        <w:gridCol w:w="2050"/>
        <w:gridCol w:w="1680"/>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3,088,099,439.44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3,364,793,196.32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-8.22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2,091,578,118.98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2,226,964,899.20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-6.08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542,782,739.09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520,864,488.04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180,662,279.25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148,251,914.51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21.86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-82,327,108.55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-57,808,255.09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42.41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308,614,181.22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597,017,049.37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-48.31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-1,551,185, 920.28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-227,451,556.51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581.99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1,891,165,046.55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-115.02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98,859,667.19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111,954,900.00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-11.70</w:t>
            </w:r>
          </w:p>
        </w:tc>
      </w:tr>
    </w:tbl>
    <w:p>
      <w:pPr>
        <w:pStyle w:val="Style29"/>
        <w:keepNext w:val="0"/>
        <w:keepLines w:val="0"/>
        <w:widowControl w:val="0"/>
        <w:shd w:val="clear" w:color="auto" w:fill="auto"/>
        <w:bidi w:val="0"/>
        <w:spacing w:before="0" w:after="0" w:line="240" w:lineRule="auto"/>
        <w:ind w:left="1090" w:right="0" w:firstLine="0"/>
        <w:jc w:val="left"/>
      </w:pPr>
      <w:r>
        <w:rPr>
          <w:color w:val="000000"/>
          <w:spacing w:val="0"/>
          <w:w w:val="100"/>
          <w:position w:val="0"/>
        </w:rPr>
        <w:t>收入</w:t>
      </w:r>
    </w:p>
    <w:p>
      <w:pPr>
        <w:pStyle w:val="Style29"/>
        <w:keepNext w:val="0"/>
        <w:keepLines w:val="0"/>
        <w:widowControl w:val="0"/>
        <w:shd w:val="clear" w:color="auto" w:fill="auto"/>
        <w:bidi w:val="0"/>
        <w:spacing w:before="0" w:after="0" w:line="240" w:lineRule="auto"/>
        <w:ind w:left="485" w:right="0" w:firstLine="0"/>
        <w:jc w:val="left"/>
      </w:pPr>
      <w:r>
        <w:rPr>
          <w:color w:val="000000"/>
          <w:spacing w:val="0"/>
          <w:w w:val="100"/>
          <w:position w:val="0"/>
          <w:sz w:val="24"/>
          <w:szCs w:val="24"/>
        </w:rPr>
        <w:t>2</w:t>
      </w:r>
      <w:r>
        <w:rPr>
          <w:color w:val="000000"/>
          <w:spacing w:val="0"/>
          <w:w w:val="100"/>
          <w:position w:val="0"/>
        </w:rPr>
        <w:t>、</w:t>
      </w:r>
    </w:p>
    <w:p>
      <w:pPr>
        <w:widowControl w:val="0"/>
        <w:spacing w:after="199" w:line="1" w:lineRule="exact"/>
      </w:pPr>
    </w:p>
    <w:p>
      <w:pPr>
        <w:pStyle w:val="Style19"/>
        <w:keepNext w:val="0"/>
        <w:keepLines w:val="0"/>
        <w:widowControl w:val="0"/>
        <w:numPr>
          <w:ilvl w:val="0"/>
          <w:numId w:val="3"/>
        </w:numPr>
        <w:shd w:val="clear" w:color="auto" w:fill="auto"/>
        <w:bidi w:val="0"/>
        <w:spacing w:before="0" w:after="200" w:line="240" w:lineRule="auto"/>
        <w:ind w:left="0" w:right="0" w:firstLine="480"/>
        <w:jc w:val="left"/>
      </w:pPr>
      <w:bookmarkStart w:id="34" w:name="bookmark34"/>
      <w:bookmarkEnd w:id="34"/>
      <w:r>
        <w:rPr>
          <w:color w:val="000000"/>
          <w:spacing w:val="0"/>
          <w:w w:val="100"/>
          <w:position w:val="0"/>
        </w:rPr>
        <w:t>驱动业务收入变化的因素分析</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 xml:space="preserve">报告期内，公司一方面通过稳定产能来降低单位成本，同时通过创新，实行信 </w:t>
      </w:r>
      <w:r>
        <w:rPr>
          <w:color w:val="000000"/>
          <w:spacing w:val="0"/>
          <w:w w:val="100"/>
          <w:position w:val="0"/>
        </w:rPr>
        <w:t xml:space="preserve">息化管理，节能降耗，控制成本。销售团队积极拓展市场，适时调整销售战略，扩 </w:t>
      </w:r>
      <w:r>
        <w:rPr>
          <w:color w:val="000000"/>
          <w:spacing w:val="0"/>
          <w:w w:val="100"/>
          <w:position w:val="0"/>
        </w:rPr>
        <w:t>大销售量。</w:t>
      </w:r>
    </w:p>
    <w:p>
      <w:pPr>
        <w:pStyle w:val="Style19"/>
        <w:keepNext w:val="0"/>
        <w:keepLines w:val="0"/>
        <w:widowControl w:val="0"/>
        <w:numPr>
          <w:ilvl w:val="0"/>
          <w:numId w:val="3"/>
        </w:numPr>
        <w:shd w:val="clear" w:color="auto" w:fill="auto"/>
        <w:bidi w:val="0"/>
        <w:spacing w:before="0" w:after="200" w:line="240" w:lineRule="auto"/>
        <w:ind w:left="0" w:right="0" w:firstLine="480"/>
        <w:jc w:val="left"/>
      </w:pPr>
      <w:bookmarkStart w:id="35" w:name="bookmark35"/>
      <w:bookmarkEnd w:id="35"/>
      <w:r>
        <w:rPr>
          <w:color w:val="000000"/>
          <w:spacing w:val="0"/>
          <w:w w:val="100"/>
          <w:position w:val="0"/>
        </w:rPr>
        <w:t>以实物销售为主的公司产品收入影响因素分析</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报告期内，公司主要产品实现销售收入</w:t>
      </w:r>
      <w:r>
        <w:rPr>
          <w:color w:val="000000"/>
          <w:spacing w:val="0"/>
          <w:w w:val="100"/>
          <w:position w:val="0"/>
          <w:sz w:val="24"/>
          <w:szCs w:val="24"/>
        </w:rPr>
        <w:t>2,821,964,004.02</w:t>
      </w:r>
      <w:r>
        <w:rPr>
          <w:color w:val="000000"/>
          <w:spacing w:val="0"/>
          <w:w w:val="100"/>
          <w:position w:val="0"/>
        </w:rPr>
        <w:t>元，同比下降</w:t>
      </w:r>
      <w:r>
        <w:rPr>
          <w:color w:val="000000"/>
          <w:spacing w:val="0"/>
          <w:w w:val="100"/>
          <w:position w:val="0"/>
          <w:sz w:val="24"/>
          <w:szCs w:val="24"/>
        </w:rPr>
        <w:t>8.51%</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其中工程用太阳能热水器、太阳能热水系统同比增长</w:t>
      </w:r>
      <w:r>
        <w:rPr>
          <w:color w:val="000000"/>
          <w:spacing w:val="0"/>
          <w:w w:val="100"/>
          <w:position w:val="0"/>
          <w:sz w:val="24"/>
          <w:szCs w:val="24"/>
        </w:rPr>
        <w:t>23.31%，</w:t>
      </w:r>
      <w:r>
        <w:rPr>
          <w:color w:val="000000"/>
          <w:spacing w:val="0"/>
          <w:w w:val="100"/>
          <w:position w:val="0"/>
        </w:rPr>
        <w:t xml:space="preserve">零售太阳能热水器同 </w:t>
      </w:r>
      <w:r>
        <w:rPr>
          <w:color w:val="000000"/>
          <w:spacing w:val="0"/>
          <w:w w:val="100"/>
          <w:position w:val="0"/>
        </w:rPr>
        <w:t>比下降</w:t>
      </w:r>
      <w:r>
        <w:rPr>
          <w:color w:val="000000"/>
          <w:spacing w:val="0"/>
          <w:w w:val="100"/>
          <w:position w:val="0"/>
          <w:sz w:val="24"/>
          <w:szCs w:val="24"/>
        </w:rPr>
        <w:t>14.63%</w:t>
      </w:r>
      <w:r>
        <w:rPr>
          <w:color w:val="000000"/>
          <w:spacing w:val="0"/>
          <w:w w:val="100"/>
          <w:position w:val="0"/>
        </w:rPr>
        <w:t>。</w:t>
      </w:r>
    </w:p>
    <w:p>
      <w:pPr>
        <w:pStyle w:val="Style19"/>
        <w:keepNext w:val="0"/>
        <w:keepLines w:val="0"/>
        <w:widowControl w:val="0"/>
        <w:shd w:val="clear" w:color="auto" w:fill="auto"/>
        <w:bidi w:val="0"/>
        <w:spacing w:before="0" w:after="0" w:line="469" w:lineRule="exact"/>
        <w:ind w:left="0" w:right="0" w:firstLine="580"/>
        <w:jc w:val="left"/>
      </w:pPr>
      <w:r>
        <w:rPr>
          <w:color w:val="000000"/>
          <w:spacing w:val="0"/>
          <w:w w:val="100"/>
          <w:position w:val="0"/>
        </w:rPr>
        <w:t>影响收入变化的主要原因为在国家宏观经济形势下，太阳能热水器的市场总需 求不足。国家宏观的新农村建设与城镇化建设政策处于等待期间，新增建筑量少， 从而产品市场新增需求不足。</w:t>
      </w:r>
    </w:p>
    <w:p>
      <w:pPr>
        <w:pStyle w:val="Style19"/>
        <w:keepNext w:val="0"/>
        <w:keepLines w:val="0"/>
        <w:widowControl w:val="0"/>
        <w:numPr>
          <w:ilvl w:val="0"/>
          <w:numId w:val="3"/>
        </w:numPr>
        <w:shd w:val="clear" w:color="auto" w:fill="auto"/>
        <w:bidi w:val="0"/>
        <w:spacing w:before="0" w:after="0" w:line="469" w:lineRule="exact"/>
        <w:ind w:left="0" w:right="0" w:firstLine="580"/>
        <w:jc w:val="left"/>
      </w:pPr>
      <w:bookmarkStart w:id="36" w:name="bookmark36"/>
      <w:bookmarkEnd w:id="36"/>
      <w:r>
        <w:rPr>
          <w:color w:val="000000"/>
          <w:spacing w:val="0"/>
          <w:w w:val="100"/>
          <w:position w:val="0"/>
        </w:rPr>
        <w:t>新产品及新服务的影响分析</w:t>
      </w:r>
    </w:p>
    <w:p>
      <w:pPr>
        <w:pStyle w:val="Style19"/>
        <w:keepNext w:val="0"/>
        <w:keepLines w:val="0"/>
        <w:widowControl w:val="0"/>
        <w:shd w:val="clear" w:color="auto" w:fill="auto"/>
        <w:bidi w:val="0"/>
        <w:spacing w:before="0" w:after="180" w:line="469" w:lineRule="exact"/>
        <w:ind w:left="0" w:right="0" w:firstLine="580"/>
        <w:jc w:val="left"/>
      </w:pPr>
      <w:r>
        <w:rPr>
          <w:color w:val="000000"/>
          <w:spacing w:val="0"/>
          <w:w w:val="100"/>
          <w:position w:val="0"/>
        </w:rPr>
        <w:t>报告期内，公司空气能项目处于前期推广阶段，未来将继续推进空气能项目， 继续拓展空气能产品的市场，不断加强华南市场空气能与太阳能互补应用，提高市 场占有率，使之成为公司业绩一个新的增长点。</w:t>
      </w:r>
    </w:p>
    <w:p>
      <w:pPr>
        <w:pStyle w:val="Style19"/>
        <w:keepNext w:val="0"/>
        <w:keepLines w:val="0"/>
        <w:widowControl w:val="0"/>
        <w:numPr>
          <w:ilvl w:val="0"/>
          <w:numId w:val="3"/>
        </w:numPr>
        <w:shd w:val="clear" w:color="auto" w:fill="auto"/>
        <w:bidi w:val="0"/>
        <w:spacing w:before="0" w:after="180" w:line="240" w:lineRule="auto"/>
        <w:ind w:left="0" w:right="0" w:firstLine="580"/>
        <w:jc w:val="left"/>
      </w:pPr>
      <w:bookmarkStart w:id="37" w:name="bookmark37"/>
      <w:bookmarkEnd w:id="37"/>
      <w:r>
        <w:rPr>
          <w:color w:val="000000"/>
          <w:spacing w:val="0"/>
          <w:w w:val="100"/>
          <w:position w:val="0"/>
        </w:rPr>
        <w:t>主要销售客户的情况</w:t>
      </w:r>
    </w:p>
    <w:tbl>
      <w:tblPr>
        <w:tblOverlap w:val="never"/>
        <w:jc w:val="left"/>
        <w:tblLayout w:type="fixed"/>
      </w:tblPr>
      <w:tblGrid>
        <w:gridCol w:w="3490"/>
        <w:gridCol w:w="1978"/>
        <w:gridCol w:w="3197"/>
      </w:tblGrid>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营业收入总额(元)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占公司全部营业收入的比例％</w:t>
            </w:r>
          </w:p>
        </w:tc>
      </w:tr>
      <w:tr>
        <w:trPr>
          <w:trHeight w:val="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15,137,877.45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0.49%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11,134,692.69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0.36%</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9,654,769.24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0.31%</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9,181,105.83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0.30%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9,080,872.14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0.29%</w:t>
            </w:r>
          </w:p>
        </w:tc>
      </w:tr>
      <w:tr>
        <w:trPr>
          <w:trHeight w:val="69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54,189,317.35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1.75%</w:t>
            </w:r>
          </w:p>
        </w:tc>
      </w:tr>
    </w:tbl>
    <w:p>
      <w:pPr>
        <w:widowControl w:val="0"/>
        <w:spacing w:after="279" w:line="1" w:lineRule="exact"/>
      </w:pPr>
    </w:p>
    <w:p>
      <w:pPr>
        <w:pStyle w:val="Style19"/>
        <w:keepNext w:val="0"/>
        <w:keepLines w:val="0"/>
        <w:widowControl w:val="0"/>
        <w:shd w:val="clear" w:color="auto" w:fill="auto"/>
        <w:bidi w:val="0"/>
        <w:spacing w:before="0" w:after="460" w:line="240" w:lineRule="auto"/>
        <w:ind w:left="0" w:right="0" w:firstLine="580"/>
        <w:jc w:val="left"/>
      </w:pPr>
      <w:r>
        <w:rPr>
          <w:color w:val="000000"/>
          <w:spacing w:val="0"/>
          <w:w w:val="100"/>
          <w:position w:val="0"/>
        </w:rPr>
        <w:t>告期内，公司不存在向单个客户销售比例超过</w:t>
      </w:r>
      <w:r>
        <w:rPr>
          <w:color w:val="000000"/>
          <w:spacing w:val="0"/>
          <w:w w:val="100"/>
          <w:position w:val="0"/>
          <w:sz w:val="24"/>
          <w:szCs w:val="24"/>
        </w:rPr>
        <w:t>50%</w:t>
      </w:r>
      <w:r>
        <w:rPr>
          <w:color w:val="000000"/>
          <w:spacing w:val="0"/>
          <w:w w:val="100"/>
          <w:position w:val="0"/>
        </w:rPr>
        <w:t>的情况。</w:t>
      </w:r>
    </w:p>
    <w:p>
      <w:pPr>
        <w:pStyle w:val="Style19"/>
        <w:keepNext w:val="0"/>
        <w:keepLines w:val="0"/>
        <w:widowControl w:val="0"/>
        <w:shd w:val="clear" w:color="auto" w:fill="auto"/>
        <w:tabs>
          <w:tab w:pos="1175" w:val="left"/>
        </w:tabs>
        <w:bidi w:val="0"/>
        <w:spacing w:before="0" w:after="180" w:line="240" w:lineRule="auto"/>
        <w:ind w:left="0" w:right="0" w:firstLine="580"/>
        <w:jc w:val="left"/>
      </w:pPr>
      <w:bookmarkStart w:id="38" w:name="bookmark38"/>
      <w:r>
        <w:rPr>
          <w:color w:val="000000"/>
          <w:spacing w:val="0"/>
          <w:w w:val="100"/>
          <w:position w:val="0"/>
          <w:sz w:val="24"/>
          <w:szCs w:val="24"/>
          <w:shd w:val="clear" w:color="auto" w:fill="FFFFFF"/>
        </w:rPr>
        <w:t>3</w:t>
      </w:r>
      <w:bookmarkEnd w:id="38"/>
      <w:r>
        <w:rPr>
          <w:color w:val="000000"/>
          <w:spacing w:val="0"/>
          <w:w w:val="100"/>
          <w:position w:val="0"/>
          <w:shd w:val="clear" w:color="auto" w:fill="FFFFFF"/>
        </w:rPr>
        <w:t>、</w:t>
      </w:r>
      <w:r>
        <w:rPr>
          <w:color w:val="000000"/>
          <w:spacing w:val="0"/>
          <w:w w:val="100"/>
          <w:position w:val="0"/>
        </w:rPr>
        <w:tab/>
        <w:t>成本</w:t>
      </w:r>
    </w:p>
    <w:p>
      <w:pPr>
        <w:pStyle w:val="Style19"/>
        <w:keepNext w:val="0"/>
        <w:keepLines w:val="0"/>
        <w:widowControl w:val="0"/>
        <w:numPr>
          <w:ilvl w:val="0"/>
          <w:numId w:val="5"/>
        </w:numPr>
        <w:shd w:val="clear" w:color="auto" w:fill="auto"/>
        <w:bidi w:val="0"/>
        <w:spacing w:before="0" w:after="180" w:line="240" w:lineRule="auto"/>
        <w:ind w:left="0" w:right="0" w:firstLine="580"/>
        <w:jc w:val="left"/>
      </w:pPr>
      <w:bookmarkStart w:id="39" w:name="bookmark39"/>
      <w:bookmarkEnd w:id="39"/>
      <w:r>
        <w:rPr>
          <w:color w:val="000000"/>
          <w:spacing w:val="0"/>
          <w:w w:val="100"/>
          <w:position w:val="0"/>
        </w:rPr>
        <w:t>成本分析表</w:t>
      </w:r>
    </w:p>
    <w:p>
      <w:pPr>
        <w:pStyle w:val="Style19"/>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w:t>
      </w:r>
    </w:p>
    <w:tbl>
      <w:tblPr>
        <w:tblOverlap w:val="never"/>
        <w:jc w:val="center"/>
        <w:tblLayout w:type="fixed"/>
      </w:tblPr>
      <w:tblGrid>
        <w:gridCol w:w="1200"/>
        <w:gridCol w:w="950"/>
        <w:gridCol w:w="1910"/>
        <w:gridCol w:w="1046"/>
        <w:gridCol w:w="1978"/>
        <w:gridCol w:w="1037"/>
        <w:gridCol w:w="1200"/>
      </w:tblGrid>
      <w:tr>
        <w:trPr>
          <w:trHeight w:val="29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分行业情况</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本期占 总成本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本期金额 较上年同 期变动比</w:t>
            </w:r>
          </w:p>
          <w:p>
            <w:pPr>
              <w:pStyle w:val="Style25"/>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例(%)</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太阳能热 利用行业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1,773,905,408.14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1,982,135,618.38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-10.51</w:t>
            </w:r>
          </w:p>
        </w:tc>
      </w:tr>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直接人 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122,955,224.14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107,077,554.25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14.83</w:t>
            </w:r>
          </w:p>
        </w:tc>
      </w:tr>
    </w:tbl>
    <w:p>
      <w:pPr>
        <w:widowControl w:val="0"/>
        <w:spacing w:line="1" w:lineRule="exact"/>
      </w:pPr>
      <w:r>
        <w:br w:type="page"/>
      </w:r>
    </w:p>
    <w:tbl>
      <w:tblPr>
        <w:tblOverlap w:val="never"/>
        <w:jc w:val="center"/>
        <w:tblLayout w:type="fixed"/>
      </w:tblPr>
      <w:tblGrid>
        <w:gridCol w:w="1200"/>
        <w:gridCol w:w="936"/>
        <w:gridCol w:w="1925"/>
        <w:gridCol w:w="1046"/>
        <w:gridCol w:w="1997"/>
        <w:gridCol w:w="1018"/>
        <w:gridCol w:w="1200"/>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制造费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194,717,486.70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137,751,726.57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41.35</w:t>
            </w:r>
          </w:p>
        </w:tc>
      </w:tr>
      <w:tr>
        <w:trPr>
          <w:trHeight w:val="29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分产品情况</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本期占 总成本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本期金额 较上年同 期变动比</w:t>
            </w:r>
          </w:p>
          <w:p>
            <w:pPr>
              <w:pStyle w:val="Style25"/>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例（%）</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太阳能热 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1,773,905,408.14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1,982,135,618.38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直接人 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122,955,224.14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107,077,554.25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14.83</w:t>
            </w:r>
          </w:p>
        </w:tc>
      </w:tr>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制造费 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194,717,486.70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137,751,726.57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41.35</w:t>
            </w:r>
          </w:p>
        </w:tc>
      </w:tr>
    </w:tbl>
    <w:p>
      <w:pPr>
        <w:widowControl w:val="0"/>
        <w:spacing w:after="279" w:line="1" w:lineRule="exact"/>
      </w:pPr>
    </w:p>
    <w:p>
      <w:pPr>
        <w:pStyle w:val="Style19"/>
        <w:keepNext w:val="0"/>
        <w:keepLines w:val="0"/>
        <w:widowControl w:val="0"/>
        <w:shd w:val="clear" w:color="auto" w:fill="auto"/>
        <w:bidi w:val="0"/>
        <w:spacing w:before="0" w:after="180" w:line="240" w:lineRule="auto"/>
        <w:ind w:left="0" w:right="0" w:firstLine="520"/>
        <w:jc w:val="left"/>
      </w:pPr>
      <w:bookmarkStart w:id="40" w:name="bookmark40"/>
      <w:r>
        <w:rPr>
          <w:color w:val="000000"/>
          <w:spacing w:val="0"/>
          <w:w w:val="100"/>
          <w:position w:val="0"/>
          <w:sz w:val="19"/>
          <w:szCs w:val="19"/>
        </w:rPr>
        <w:t>（</w:t>
      </w:r>
      <w:bookmarkEnd w:id="40"/>
      <w:r>
        <w:rPr>
          <w:color w:val="000000"/>
          <w:spacing w:val="0"/>
          <w:w w:val="100"/>
          <w:position w:val="0"/>
          <w:sz w:val="24"/>
          <w:szCs w:val="24"/>
        </w:rPr>
        <w:t>2）</w:t>
      </w:r>
      <w:r>
        <w:rPr>
          <w:color w:val="000000"/>
          <w:spacing w:val="0"/>
          <w:w w:val="100"/>
          <w:position w:val="0"/>
        </w:rPr>
        <w:t>主要供应商情况</w:t>
      </w:r>
    </w:p>
    <w:p>
      <w:pPr>
        <w:pStyle w:val="Style19"/>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前五名供应商情况</w:t>
      </w:r>
    </w:p>
    <w:tbl>
      <w:tblPr>
        <w:tblOverlap w:val="never"/>
        <w:jc w:val="center"/>
        <w:tblLayout w:type="fixed"/>
      </w:tblPr>
      <w:tblGrid>
        <w:gridCol w:w="3427"/>
        <w:gridCol w:w="2482"/>
        <w:gridCol w:w="2962"/>
      </w:tblGrid>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采购金额（元）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占采购总额的比例</w:t>
            </w:r>
          </w:p>
        </w:tc>
      </w:tr>
      <w:tr>
        <w:trPr>
          <w:trHeight w:val="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青岛邯钢彩涂板有限责任公司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227,251,938.38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12.81%</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上海宝钢不锈钢贸易有限公司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190,693,392.99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10.75%</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山东曜晖太阳能有限公司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146,479,202.38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9"/>
                <w:szCs w:val="19"/>
              </w:rPr>
            </w:pPr>
            <w:r>
              <w:rPr>
                <w:color w:val="000000"/>
                <w:spacing w:val="0"/>
                <w:w w:val="100"/>
                <w:position w:val="0"/>
                <w:sz w:val="19"/>
                <w:szCs w:val="19"/>
              </w:rPr>
              <w:t>8.26%</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山西太钢不锈钢股份有限公司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73,400,402.64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9"/>
                <w:szCs w:val="19"/>
              </w:rPr>
            </w:pPr>
            <w:r>
              <w:rPr>
                <w:color w:val="000000"/>
                <w:spacing w:val="0"/>
                <w:w w:val="100"/>
                <w:position w:val="0"/>
                <w:sz w:val="19"/>
                <w:szCs w:val="19"/>
              </w:rPr>
              <w:t>4.14%</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万华化学（烟台）销售有限公司（原 万华化学集团股份有限公司）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62,647,122.76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9"/>
                <w:szCs w:val="19"/>
              </w:rPr>
            </w:pPr>
            <w:r>
              <w:rPr>
                <w:color w:val="000000"/>
                <w:spacing w:val="0"/>
                <w:w w:val="100"/>
                <w:position w:val="0"/>
                <w:sz w:val="19"/>
                <w:szCs w:val="19"/>
              </w:rPr>
              <w:t>3.53%</w:t>
            </w:r>
          </w:p>
        </w:tc>
      </w:tr>
      <w:tr>
        <w:trPr>
          <w:trHeight w:val="52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 xml:space="preserve">700, 472, </w:t>
            </w:r>
            <w:r>
              <w:rPr>
                <w:color w:val="000000"/>
                <w:spacing w:val="0"/>
                <w:w w:val="100"/>
                <w:position w:val="0"/>
                <w:sz w:val="19"/>
                <w:szCs w:val="19"/>
              </w:rPr>
              <w:t>059.2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9"/>
                <w:szCs w:val="19"/>
              </w:rPr>
            </w:pPr>
            <w:r>
              <w:rPr>
                <w:color w:val="000000"/>
                <w:spacing w:val="0"/>
                <w:w w:val="100"/>
                <w:position w:val="0"/>
                <w:sz w:val="19"/>
                <w:szCs w:val="19"/>
              </w:rPr>
              <w:t>39.49%</w:t>
            </w:r>
          </w:p>
        </w:tc>
      </w:tr>
    </w:tbl>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4"/>
          <w:szCs w:val="24"/>
        </w:rPr>
        <w:t>4</w:t>
      </w:r>
      <w:r>
        <w:rPr>
          <w:color w:val="000000"/>
          <w:spacing w:val="0"/>
          <w:w w:val="100"/>
          <w:position w:val="0"/>
          <w:sz w:val="22"/>
          <w:szCs w:val="22"/>
        </w:rPr>
        <w:t xml:space="preserve">、 </w:t>
      </w:r>
      <w:r>
        <w:rPr>
          <w:color w:val="000000"/>
          <w:spacing w:val="0"/>
          <w:w w:val="100"/>
          <w:position w:val="0"/>
          <w:sz w:val="20"/>
          <w:szCs w:val="20"/>
        </w:rPr>
        <w:t>费用</w:t>
      </w:r>
    </w:p>
    <w:tbl>
      <w:tblPr>
        <w:tblOverlap w:val="never"/>
        <w:jc w:val="left"/>
        <w:tblLayout w:type="fixed"/>
      </w:tblPr>
      <w:tblGrid>
        <w:gridCol w:w="1733"/>
        <w:gridCol w:w="1733"/>
        <w:gridCol w:w="1728"/>
        <w:gridCol w:w="1728"/>
        <w:gridCol w:w="1738"/>
      </w:tblGrid>
      <w:tr>
        <w:trPr>
          <w:trHeight w:val="49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本期金额（元）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上期金额（元）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变动金额（元）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变动比例</w:t>
            </w:r>
          </w:p>
        </w:tc>
      </w:tr>
      <w:tr>
        <w:trPr>
          <w:trHeight w:val="4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542,782,739.09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520,864,488.04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21,918,251.05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w:t>
            </w:r>
          </w:p>
        </w:tc>
      </w:tr>
      <w:tr>
        <w:trPr>
          <w:trHeight w:val="4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180,662,279.25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148,251,914.51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32,410,364.74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21.86%</w:t>
            </w:r>
          </w:p>
        </w:tc>
      </w:tr>
      <w:tr>
        <w:trPr>
          <w:trHeight w:val="53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-82,327,108.55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-57,808,255.09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-24,518,853.46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42.41%</w:t>
            </w:r>
          </w:p>
        </w:tc>
      </w:tr>
    </w:tbl>
    <w:p>
      <w:pPr>
        <w:widowControl w:val="0"/>
        <w:spacing w:after="279" w:line="1" w:lineRule="exact"/>
      </w:pPr>
    </w:p>
    <w:p>
      <w:pPr>
        <w:pStyle w:val="Style19"/>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变动原因说明：</w:t>
      </w:r>
    </w:p>
    <w:p>
      <w:pPr>
        <w:pStyle w:val="Style19"/>
        <w:keepNext w:val="0"/>
        <w:keepLines w:val="0"/>
        <w:widowControl w:val="0"/>
        <w:numPr>
          <w:ilvl w:val="0"/>
          <w:numId w:val="7"/>
        </w:numPr>
        <w:shd w:val="clear" w:color="auto" w:fill="auto"/>
        <w:tabs>
          <w:tab w:pos="893" w:val="left"/>
        </w:tabs>
        <w:bidi w:val="0"/>
        <w:spacing w:before="0" w:after="180" w:line="240" w:lineRule="auto"/>
        <w:ind w:left="0" w:right="0" w:firstLine="520"/>
        <w:jc w:val="left"/>
      </w:pPr>
      <w:bookmarkStart w:id="41" w:name="bookmark41"/>
      <w:bookmarkEnd w:id="41"/>
      <w:r>
        <w:rPr>
          <w:color w:val="000000"/>
          <w:spacing w:val="0"/>
          <w:w w:val="100"/>
          <w:position w:val="0"/>
        </w:rPr>
        <w:t>销售费用变化原因主要系公司广告宣传费用增加所致；</w:t>
      </w:r>
    </w:p>
    <w:p>
      <w:pPr>
        <w:pStyle w:val="Style19"/>
        <w:keepNext w:val="0"/>
        <w:keepLines w:val="0"/>
        <w:widowControl w:val="0"/>
        <w:numPr>
          <w:ilvl w:val="0"/>
          <w:numId w:val="7"/>
        </w:numPr>
        <w:shd w:val="clear" w:color="auto" w:fill="auto"/>
        <w:tabs>
          <w:tab w:pos="893" w:val="left"/>
        </w:tabs>
        <w:bidi w:val="0"/>
        <w:spacing w:before="0" w:after="240" w:line="240" w:lineRule="auto"/>
        <w:ind w:left="0" w:right="0" w:firstLine="520"/>
        <w:jc w:val="left"/>
      </w:pPr>
      <w:bookmarkStart w:id="42" w:name="bookmark42"/>
      <w:bookmarkEnd w:id="42"/>
      <w:r>
        <w:rPr>
          <w:color w:val="000000"/>
          <w:spacing w:val="0"/>
          <w:w w:val="100"/>
          <w:position w:val="0"/>
        </w:rPr>
        <w:t>管理费用变化原因主要系人员薪酬增长及研发费用增长所致;</w:t>
      </w:r>
    </w:p>
    <w:p>
      <w:pPr>
        <w:pStyle w:val="Style19"/>
        <w:keepNext w:val="0"/>
        <w:keepLines w:val="0"/>
        <w:widowControl w:val="0"/>
        <w:numPr>
          <w:ilvl w:val="0"/>
          <w:numId w:val="7"/>
        </w:numPr>
        <w:shd w:val="clear" w:color="auto" w:fill="auto"/>
        <w:bidi w:val="0"/>
        <w:spacing w:before="0" w:after="540" w:line="468" w:lineRule="exact"/>
        <w:ind w:left="680" w:right="0" w:firstLine="500"/>
        <w:jc w:val="both"/>
      </w:pPr>
      <w:bookmarkStart w:id="43" w:name="bookmark43"/>
      <w:bookmarkEnd w:id="43"/>
      <w:r>
        <w:rPr>
          <w:color w:val="000000"/>
          <w:spacing w:val="0"/>
          <w:w w:val="100"/>
          <w:position w:val="0"/>
        </w:rPr>
        <w:t>财务费用本期发生额较上期发生额下降</w:t>
      </w:r>
      <w:r>
        <w:rPr>
          <w:color w:val="000000"/>
          <w:spacing w:val="0"/>
          <w:w w:val="100"/>
          <w:position w:val="0"/>
          <w:sz w:val="24"/>
          <w:szCs w:val="24"/>
        </w:rPr>
        <w:t>42.41%,</w:t>
      </w:r>
      <w:r>
        <w:rPr>
          <w:color w:val="000000"/>
          <w:spacing w:val="0"/>
          <w:w w:val="100"/>
          <w:position w:val="0"/>
        </w:rPr>
        <w:t>主要由于本期募集资金的计 息期间较上年度高出近</w:t>
      </w:r>
      <w:r>
        <w:rPr>
          <w:color w:val="000000"/>
          <w:spacing w:val="0"/>
          <w:w w:val="100"/>
          <w:position w:val="0"/>
          <w:sz w:val="24"/>
          <w:szCs w:val="24"/>
        </w:rPr>
        <w:t>5</w:t>
      </w:r>
      <w:r>
        <w:rPr>
          <w:color w:val="000000"/>
          <w:spacing w:val="0"/>
          <w:w w:val="100"/>
          <w:position w:val="0"/>
        </w:rPr>
        <w:t>个月（募集资金于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日到账），导致利息收 入大幅增长。</w:t>
      </w:r>
    </w:p>
    <w:p>
      <w:pPr>
        <w:pStyle w:val="Style19"/>
        <w:keepNext w:val="0"/>
        <w:keepLines w:val="0"/>
        <w:widowControl w:val="0"/>
        <w:shd w:val="clear" w:color="auto" w:fill="auto"/>
        <w:bidi w:val="0"/>
        <w:spacing w:before="0" w:after="0" w:line="468" w:lineRule="exact"/>
        <w:ind w:left="1180" w:right="0" w:firstLine="0"/>
        <w:jc w:val="both"/>
      </w:pPr>
      <w:r>
        <w:rPr>
          <w:color w:val="000000"/>
          <w:spacing w:val="0"/>
          <w:w w:val="100"/>
          <w:position w:val="0"/>
          <w:sz w:val="24"/>
          <w:szCs w:val="24"/>
        </w:rPr>
        <w:t>5</w:t>
      </w:r>
      <w:r>
        <w:rPr>
          <w:color w:val="000000"/>
          <w:spacing w:val="0"/>
          <w:w w:val="100"/>
          <w:position w:val="0"/>
        </w:rPr>
        <w:t>、 研发支出</w:t>
      </w:r>
    </w:p>
    <w:p>
      <w:pPr>
        <w:pStyle w:val="Style19"/>
        <w:keepNext w:val="0"/>
        <w:keepLines w:val="0"/>
        <w:widowControl w:val="0"/>
        <w:shd w:val="clear" w:color="auto" w:fill="auto"/>
        <w:bidi w:val="0"/>
        <w:spacing w:before="0" w:after="200" w:line="468" w:lineRule="exact"/>
        <w:ind w:left="1300" w:right="0" w:firstLine="0"/>
        <w:jc w:val="both"/>
      </w:pPr>
      <w:r>
        <w:rPr>
          <w:color w:val="000000"/>
          <w:spacing w:val="0"/>
          <w:w w:val="100"/>
          <w:position w:val="0"/>
        </w:rPr>
        <w:t>研发支出情况表</w:t>
      </w:r>
    </w:p>
    <w:p>
      <w:pPr>
        <w:pStyle w:val="Style29"/>
        <w:keepNext w:val="0"/>
        <w:keepLines w:val="0"/>
        <w:widowControl w:val="0"/>
        <w:shd w:val="clear" w:color="auto" w:fill="auto"/>
        <w:bidi w:val="0"/>
        <w:spacing w:before="0" w:after="0" w:line="240" w:lineRule="auto"/>
        <w:ind w:left="7685" w:right="0" w:firstLine="0"/>
        <w:jc w:val="left"/>
      </w:pPr>
      <w:r>
        <w:rPr>
          <w:color w:val="000000"/>
          <w:spacing w:val="0"/>
          <w:w w:val="100"/>
          <w:position w:val="0"/>
        </w:rPr>
        <w:t>单位：元</w:t>
      </w:r>
    </w:p>
    <w:tbl>
      <w:tblPr>
        <w:tblOverlap w:val="never"/>
        <w:jc w:val="right"/>
        <w:tblLayout w:type="fixed"/>
      </w:tblPr>
      <w:tblGrid>
        <w:gridCol w:w="4195"/>
        <w:gridCol w:w="5126"/>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本期费用化研发支出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40" w:right="0" w:firstLine="0"/>
              <w:jc w:val="left"/>
              <w:rPr>
                <w:sz w:val="19"/>
                <w:szCs w:val="19"/>
              </w:rPr>
            </w:pPr>
            <w:r>
              <w:rPr>
                <w:color w:val="000000"/>
                <w:spacing w:val="0"/>
                <w:w w:val="100"/>
                <w:position w:val="0"/>
                <w:sz w:val="19"/>
                <w:szCs w:val="19"/>
              </w:rPr>
              <w:t>98,859,667.19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本期资本化研发支出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40" w:right="0" w:firstLine="0"/>
              <w:jc w:val="left"/>
              <w:rPr>
                <w:sz w:val="19"/>
                <w:szCs w:val="19"/>
              </w:rPr>
            </w:pPr>
            <w:r>
              <w:rPr>
                <w:color w:val="000000"/>
                <w:spacing w:val="0"/>
                <w:w w:val="100"/>
                <w:position w:val="0"/>
                <w:sz w:val="19"/>
                <w:szCs w:val="19"/>
              </w:rPr>
              <w:t>98,859,667.19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研发支出总额占净资产比例（%）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2.81</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研发支出总额占营业收入比例（%）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3.20</w:t>
            </w:r>
          </w:p>
        </w:tc>
      </w:tr>
    </w:tbl>
    <w:p>
      <w:pPr>
        <w:widowControl w:val="0"/>
        <w:spacing w:after="2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76" w:right="0" w:firstLine="0"/>
        <w:jc w:val="left"/>
      </w:pPr>
      <w:r>
        <w:rPr>
          <w:color w:val="000000"/>
          <w:spacing w:val="0"/>
          <w:w w:val="100"/>
          <w:position w:val="0"/>
          <w:sz w:val="24"/>
          <w:szCs w:val="24"/>
        </w:rPr>
        <w:t>6</w:t>
      </w:r>
      <w:r>
        <w:rPr>
          <w:color w:val="000000"/>
          <w:spacing w:val="0"/>
          <w:w w:val="100"/>
          <w:position w:val="0"/>
        </w:rPr>
        <w:t>、 现金流</w:t>
      </w:r>
    </w:p>
    <w:tbl>
      <w:tblPr>
        <w:tblOverlap w:val="never"/>
        <w:jc w:val="center"/>
        <w:tblLayout w:type="fixed"/>
      </w:tblPr>
      <w:tblGrid>
        <w:gridCol w:w="3638"/>
        <w:gridCol w:w="1843"/>
        <w:gridCol w:w="1819"/>
        <w:gridCol w:w="1853"/>
      </w:tblGrid>
      <w:tr>
        <w:trPr>
          <w:trHeight w:val="41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本期数（元）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上期数（元）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113，</w:t>
            </w:r>
            <w:r>
              <w:rPr>
                <w:color w:val="000000"/>
                <w:spacing w:val="0"/>
                <w:w w:val="100"/>
                <w:position w:val="0"/>
                <w:sz w:val="19"/>
                <w:szCs w:val="19"/>
              </w:rPr>
              <w:t>097,908.52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96,571,195.72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17.11%</w:t>
            </w:r>
          </w:p>
        </w:tc>
      </w:tr>
      <w:tr>
        <w:trPr>
          <w:trHeight w:val="43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414,217,892.61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378,425,698.03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支付的其他与筹资活动有关的现金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122,422,351.95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200" w:line="240" w:lineRule="auto"/>
        <w:ind w:left="576" w:right="0" w:firstLine="0"/>
        <w:jc w:val="left"/>
      </w:pPr>
      <w:r>
        <w:rPr>
          <w:color w:val="000000"/>
          <w:spacing w:val="0"/>
          <w:w w:val="100"/>
          <w:position w:val="0"/>
        </w:rPr>
        <w:t>变动原因说明：</w:t>
      </w:r>
    </w:p>
    <w:p>
      <w:pPr>
        <w:pStyle w:val="Style29"/>
        <w:keepNext w:val="0"/>
        <w:keepLines w:val="0"/>
        <w:widowControl w:val="0"/>
        <w:shd w:val="clear" w:color="auto" w:fill="auto"/>
        <w:bidi w:val="0"/>
        <w:spacing w:before="0" w:after="0" w:line="240" w:lineRule="auto"/>
        <w:ind w:left="576" w:right="0" w:firstLine="0"/>
        <w:jc w:val="left"/>
      </w:pPr>
      <w:r>
        <w:rPr>
          <w:rFonts w:ascii="Calibri" w:eastAsia="Calibri" w:hAnsi="Calibri" w:cs="Calibri"/>
          <w:color w:val="000000"/>
          <w:spacing w:val="0"/>
          <w:w w:val="100"/>
          <w:position w:val="0"/>
          <w:sz w:val="24"/>
          <w:szCs w:val="24"/>
        </w:rPr>
        <w:t>①</w:t>
      </w:r>
      <w:r>
        <w:rPr>
          <w:color w:val="000000"/>
          <w:spacing w:val="0"/>
          <w:w w:val="100"/>
          <w:position w:val="0"/>
        </w:rPr>
        <w:t>收到其他与经营活动有关的现金变化较大主要系收到的政府补助款、收到的</w:t>
      </w:r>
    </w:p>
    <w:p>
      <w:pPr>
        <w:pStyle w:val="Style19"/>
        <w:keepNext w:val="0"/>
        <w:keepLines w:val="0"/>
        <w:widowControl w:val="0"/>
        <w:shd w:val="clear" w:color="auto" w:fill="auto"/>
        <w:bidi w:val="0"/>
        <w:spacing w:before="0" w:after="0" w:line="470" w:lineRule="exact"/>
        <w:ind w:left="0" w:right="0" w:firstLine="680"/>
        <w:jc w:val="both"/>
      </w:pPr>
      <w:r>
        <w:rPr>
          <w:color w:val="000000"/>
          <w:spacing w:val="0"/>
          <w:w w:val="100"/>
          <w:position w:val="0"/>
        </w:rPr>
        <w:t>利息收入、收到经销商保证金、收到代收经销商购车款增加所致；</w:t>
      </w:r>
    </w:p>
    <w:p>
      <w:pPr>
        <w:pStyle w:val="Style19"/>
        <w:keepNext w:val="0"/>
        <w:keepLines w:val="0"/>
        <w:widowControl w:val="0"/>
        <w:numPr>
          <w:ilvl w:val="0"/>
          <w:numId w:val="9"/>
        </w:numPr>
        <w:shd w:val="clear" w:color="auto" w:fill="auto"/>
        <w:bidi w:val="0"/>
        <w:spacing w:before="0" w:after="0" w:line="470" w:lineRule="exact"/>
        <w:ind w:left="680" w:right="0" w:firstLine="500"/>
        <w:jc w:val="both"/>
      </w:pPr>
      <w:bookmarkStart w:id="44" w:name="bookmark44"/>
      <w:bookmarkEnd w:id="44"/>
      <w:r>
        <w:rPr>
          <w:color w:val="000000"/>
          <w:spacing w:val="0"/>
          <w:w w:val="100"/>
          <w:position w:val="0"/>
        </w:rPr>
        <w:t>支付的其他与经营活动有关的现金变化原因主要系支付的广告宣传费、管理 费用、销售费用中的其他付现费用、支付的差旅费变化所致；</w:t>
      </w:r>
    </w:p>
    <w:p>
      <w:pPr>
        <w:pStyle w:val="Style19"/>
        <w:keepNext w:val="0"/>
        <w:keepLines w:val="0"/>
        <w:widowControl w:val="0"/>
        <w:shd w:val="clear" w:color="auto" w:fill="auto"/>
        <w:tabs>
          <w:tab w:pos="1742" w:val="left"/>
        </w:tabs>
        <w:bidi w:val="0"/>
        <w:spacing w:before="0" w:after="0" w:line="470" w:lineRule="exact"/>
        <w:ind w:left="1180" w:right="0" w:firstLine="0"/>
        <w:jc w:val="both"/>
      </w:pPr>
      <w:r>
        <w:rPr>
          <w:color w:val="000000"/>
          <w:spacing w:val="0"/>
          <w:w w:val="100"/>
          <w:position w:val="0"/>
          <w:sz w:val="24"/>
          <w:szCs w:val="24"/>
        </w:rPr>
        <w:t>7</w:t>
      </w:r>
      <w:r>
        <w:rPr>
          <w:color w:val="000000"/>
          <w:spacing w:val="0"/>
          <w:w w:val="100"/>
          <w:position w:val="0"/>
        </w:rPr>
        <w:t>、</w:t>
        <w:tab/>
        <w:t>其它</w:t>
      </w:r>
    </w:p>
    <w:p>
      <w:pPr>
        <w:pStyle w:val="Style19"/>
        <w:keepNext w:val="0"/>
        <w:keepLines w:val="0"/>
        <w:widowControl w:val="0"/>
        <w:shd w:val="clear" w:color="auto" w:fill="auto"/>
        <w:tabs>
          <w:tab w:pos="1742" w:val="left"/>
        </w:tabs>
        <w:bidi w:val="0"/>
        <w:spacing w:before="0" w:after="0" w:line="470" w:lineRule="exact"/>
        <w:ind w:left="1180" w:right="0" w:firstLine="0"/>
        <w:jc w:val="left"/>
      </w:pPr>
      <w:bookmarkStart w:id="45" w:name="bookmark45"/>
      <w:r>
        <w:rPr>
          <w:color w:val="000000"/>
          <w:spacing w:val="0"/>
          <w:w w:val="100"/>
          <w:position w:val="0"/>
          <w:sz w:val="24"/>
          <w:szCs w:val="24"/>
        </w:rPr>
        <w:t>（</w:t>
      </w:r>
      <w:bookmarkEnd w:id="45"/>
      <w:r>
        <w:rPr>
          <w:color w:val="000000"/>
          <w:spacing w:val="0"/>
          <w:w w:val="100"/>
          <w:position w:val="0"/>
          <w:sz w:val="24"/>
          <w:szCs w:val="24"/>
        </w:rPr>
        <w:t>1）</w:t>
        <w:tab/>
      </w:r>
      <w:r>
        <w:rPr>
          <w:color w:val="000000"/>
          <w:spacing w:val="0"/>
          <w:w w:val="100"/>
          <w:position w:val="0"/>
        </w:rPr>
        <w:t>公司利润构成或利润来源发生重大变动的详细说明</w:t>
      </w:r>
    </w:p>
    <w:p>
      <w:pPr>
        <w:pStyle w:val="Style19"/>
        <w:keepNext w:val="0"/>
        <w:keepLines w:val="0"/>
        <w:widowControl w:val="0"/>
        <w:shd w:val="clear" w:color="auto" w:fill="auto"/>
        <w:bidi w:val="0"/>
        <w:spacing w:before="0" w:after="0" w:line="470" w:lineRule="exact"/>
        <w:ind w:left="1660" w:right="0" w:firstLine="0"/>
        <w:jc w:val="left"/>
      </w:pPr>
      <w:r>
        <w:rPr>
          <w:color w:val="000000"/>
          <w:spacing w:val="0"/>
          <w:w w:val="100"/>
          <w:position w:val="0"/>
        </w:rPr>
        <w:t>报告期内，公司利润构成或利润来源未发生重大变动。</w:t>
      </w:r>
    </w:p>
    <w:p>
      <w:pPr>
        <w:pStyle w:val="Style19"/>
        <w:keepNext w:val="0"/>
        <w:keepLines w:val="0"/>
        <w:widowControl w:val="0"/>
        <w:shd w:val="clear" w:color="auto" w:fill="auto"/>
        <w:tabs>
          <w:tab w:pos="1742" w:val="left"/>
        </w:tabs>
        <w:bidi w:val="0"/>
        <w:spacing w:before="0" w:after="0" w:line="470" w:lineRule="exact"/>
        <w:ind w:left="1180" w:right="0" w:firstLine="0"/>
        <w:jc w:val="left"/>
      </w:pPr>
      <w:bookmarkStart w:id="46" w:name="bookmark46"/>
      <w:r>
        <w:rPr>
          <w:color w:val="000000"/>
          <w:spacing w:val="0"/>
          <w:w w:val="100"/>
          <w:position w:val="0"/>
          <w:sz w:val="24"/>
          <w:szCs w:val="24"/>
        </w:rPr>
        <w:t>（</w:t>
      </w:r>
      <w:bookmarkEnd w:id="46"/>
      <w:r>
        <w:rPr>
          <w:color w:val="000000"/>
          <w:spacing w:val="0"/>
          <w:w w:val="100"/>
          <w:position w:val="0"/>
          <w:sz w:val="24"/>
          <w:szCs w:val="24"/>
        </w:rPr>
        <w:t>2）</w:t>
        <w:tab/>
      </w:r>
      <w:r>
        <w:rPr>
          <w:color w:val="000000"/>
          <w:spacing w:val="0"/>
          <w:w w:val="100"/>
          <w:position w:val="0"/>
        </w:rPr>
        <w:t>公司前期各类融资、重大资产重组事项实施进度分析说明</w:t>
      </w:r>
    </w:p>
    <w:p>
      <w:pPr>
        <w:pStyle w:val="Style19"/>
        <w:keepNext w:val="0"/>
        <w:keepLines w:val="0"/>
        <w:widowControl w:val="0"/>
        <w:shd w:val="clear" w:color="auto" w:fill="auto"/>
        <w:bidi w:val="0"/>
        <w:spacing w:before="0" w:after="0" w:line="470" w:lineRule="exact"/>
        <w:ind w:left="1660" w:right="0" w:firstLine="0"/>
        <w:jc w:val="left"/>
      </w:pPr>
      <w:r>
        <w:rPr>
          <w:color w:val="000000"/>
          <w:spacing w:val="0"/>
          <w:w w:val="100"/>
          <w:position w:val="0"/>
        </w:rPr>
        <w:t>报告期内，公司无各类融资、重大资产重组事项。</w:t>
      </w:r>
    </w:p>
    <w:p>
      <w:pPr>
        <w:pStyle w:val="Style19"/>
        <w:keepNext w:val="0"/>
        <w:keepLines w:val="0"/>
        <w:widowControl w:val="0"/>
        <w:shd w:val="clear" w:color="auto" w:fill="auto"/>
        <w:tabs>
          <w:tab w:pos="1742" w:val="left"/>
        </w:tabs>
        <w:bidi w:val="0"/>
        <w:spacing w:before="0" w:after="200" w:line="470" w:lineRule="exact"/>
        <w:ind w:left="1180" w:right="0" w:firstLine="0"/>
        <w:jc w:val="left"/>
      </w:pPr>
      <w:bookmarkStart w:id="47" w:name="bookmark47"/>
      <w:r>
        <w:rPr>
          <w:color w:val="000000"/>
          <w:spacing w:val="0"/>
          <w:w w:val="100"/>
          <w:position w:val="0"/>
          <w:sz w:val="24"/>
          <w:szCs w:val="24"/>
        </w:rPr>
        <w:t>（</w:t>
      </w:r>
      <w:bookmarkEnd w:id="47"/>
      <w:r>
        <w:rPr>
          <w:color w:val="000000"/>
          <w:spacing w:val="0"/>
          <w:w w:val="100"/>
          <w:position w:val="0"/>
          <w:sz w:val="24"/>
          <w:szCs w:val="24"/>
        </w:rPr>
        <w:t>3）</w:t>
        <w:tab/>
      </w:r>
      <w:r>
        <w:rPr>
          <w:color w:val="000000"/>
          <w:spacing w:val="0"/>
          <w:w w:val="100"/>
          <w:position w:val="0"/>
        </w:rPr>
        <w:t>发展战略和经营计划进展说明</w:t>
      </w:r>
    </w:p>
    <w:p>
      <w:pPr>
        <w:pStyle w:val="Style19"/>
        <w:keepNext w:val="0"/>
        <w:keepLines w:val="0"/>
        <w:widowControl w:val="0"/>
        <w:shd w:val="clear" w:color="auto" w:fill="auto"/>
        <w:bidi w:val="0"/>
        <w:spacing w:before="0" w:after="200" w:line="240" w:lineRule="auto"/>
        <w:ind w:left="1300" w:right="0" w:firstLine="0"/>
        <w:jc w:val="both"/>
      </w:pPr>
      <w:r>
        <w:rPr>
          <w:color w:val="000000"/>
          <w:spacing w:val="0"/>
          <w:w w:val="100"/>
          <w:position w:val="0"/>
        </w:rPr>
        <w:t>公司的发展战略说明:</w:t>
      </w:r>
    </w:p>
    <w:p>
      <w:pPr>
        <w:pStyle w:val="Style19"/>
        <w:keepNext w:val="0"/>
        <w:keepLines w:val="0"/>
        <w:widowControl w:val="0"/>
        <w:shd w:val="clear" w:color="auto" w:fill="auto"/>
        <w:bidi w:val="0"/>
        <w:spacing w:before="0" w:after="0" w:line="470" w:lineRule="exact"/>
        <w:ind w:left="700" w:right="0" w:firstLine="600"/>
        <w:jc w:val="both"/>
      </w:pPr>
      <w:r>
        <w:rPr>
          <w:color w:val="000000"/>
          <w:spacing w:val="0"/>
          <w:w w:val="100"/>
          <w:position w:val="0"/>
        </w:rPr>
        <w:t>公司将紧紧围绕“大光热”战略，以光热业务为基础，以现有品牌、渠道和人 员为依托，进行相关多元化，为渠道提供有价值的产品和服务、推动多业务的协同 发展，实现品牌的延伸和企业的健康可持续发展。</w:t>
      </w:r>
    </w:p>
    <w:p>
      <w:pPr>
        <w:pStyle w:val="Style19"/>
        <w:keepNext w:val="0"/>
        <w:keepLines w:val="0"/>
        <w:widowControl w:val="0"/>
        <w:shd w:val="clear" w:color="auto" w:fill="auto"/>
        <w:bidi w:val="0"/>
        <w:spacing w:before="0" w:after="0" w:line="470" w:lineRule="exact"/>
        <w:ind w:left="1300" w:right="0" w:firstLine="0"/>
        <w:jc w:val="left"/>
      </w:pPr>
      <w:r>
        <w:rPr>
          <w:color w:val="000000"/>
          <w:spacing w:val="0"/>
          <w:w w:val="100"/>
          <w:position w:val="0"/>
        </w:rPr>
        <w:t>公司经营计划进展说明：</w:t>
      </w:r>
    </w:p>
    <w:p>
      <w:pPr>
        <w:pStyle w:val="Style19"/>
        <w:keepNext w:val="0"/>
        <w:keepLines w:val="0"/>
        <w:widowControl w:val="0"/>
        <w:shd w:val="clear" w:color="auto" w:fill="auto"/>
        <w:bidi w:val="0"/>
        <w:spacing w:before="0" w:after="0" w:line="470" w:lineRule="exact"/>
        <w:ind w:left="700" w:right="0" w:firstLine="480"/>
        <w:jc w:val="both"/>
      </w:pPr>
      <w:r>
        <w:rPr>
          <w:color w:val="000000"/>
          <w:spacing w:val="0"/>
          <w:w w:val="100"/>
          <w:position w:val="0"/>
          <w:sz w:val="24"/>
          <w:szCs w:val="24"/>
        </w:rPr>
        <w:t>2013</w:t>
      </w:r>
      <w:r>
        <w:rPr>
          <w:color w:val="000000"/>
          <w:spacing w:val="0"/>
          <w:w w:val="100"/>
          <w:position w:val="0"/>
        </w:rPr>
        <w:t>年，公司围绕战略目标，稳步推进各项事业，强化了太阳雨和四季沐歌两 个品牌的行业领军品牌地位，对各自的营销网络实施了更加高效的整理和规范，提 高了行业占有率；积极拓展太阳能采暖、工业应用等工程市场；继续开展太阳能与 其他多能源结合的技术研发。</w:t>
      </w:r>
    </w:p>
    <w:p>
      <w:pPr>
        <w:pStyle w:val="Style19"/>
        <w:keepNext w:val="0"/>
        <w:keepLines w:val="0"/>
        <w:widowControl w:val="0"/>
        <w:numPr>
          <w:ilvl w:val="0"/>
          <w:numId w:val="1"/>
        </w:numPr>
        <w:shd w:val="clear" w:color="auto" w:fill="auto"/>
        <w:bidi w:val="0"/>
        <w:spacing w:before="0" w:after="0" w:line="470" w:lineRule="exact"/>
        <w:ind w:left="1120" w:right="0" w:firstLine="0"/>
        <w:jc w:val="left"/>
      </w:pPr>
      <w:bookmarkStart w:id="48" w:name="bookmark48"/>
      <w:bookmarkEnd w:id="48"/>
      <w:r>
        <w:rPr>
          <w:color w:val="000000"/>
          <w:spacing w:val="0"/>
          <w:w w:val="100"/>
          <w:position w:val="0"/>
        </w:rPr>
        <w:t>行业、产品或地区经营情况分析</w:t>
      </w:r>
    </w:p>
    <w:p>
      <w:pPr>
        <w:pStyle w:val="Style19"/>
        <w:keepNext w:val="0"/>
        <w:keepLines w:val="0"/>
        <w:widowControl w:val="0"/>
        <w:shd w:val="clear" w:color="auto" w:fill="auto"/>
        <w:tabs>
          <w:tab w:pos="1713" w:val="left"/>
        </w:tabs>
        <w:bidi w:val="0"/>
        <w:spacing w:before="0" w:after="180" w:line="470" w:lineRule="exact"/>
        <w:ind w:left="1120" w:right="0" w:firstLine="0"/>
        <w:jc w:val="left"/>
      </w:pPr>
      <w:bookmarkStart w:id="49" w:name="bookmark49"/>
      <w:r>
        <w:rPr>
          <w:color w:val="000000"/>
          <w:spacing w:val="0"/>
          <w:w w:val="100"/>
          <w:position w:val="0"/>
          <w:sz w:val="24"/>
          <w:szCs w:val="24"/>
          <w:shd w:val="clear" w:color="auto" w:fill="FFFFFF"/>
        </w:rPr>
        <w:t>1</w:t>
      </w:r>
      <w:bookmarkEnd w:id="49"/>
      <w:r>
        <w:rPr>
          <w:color w:val="000000"/>
          <w:spacing w:val="0"/>
          <w:w w:val="100"/>
          <w:position w:val="0"/>
          <w:shd w:val="clear" w:color="auto" w:fill="FFFFFF"/>
        </w:rPr>
        <w:t>、</w:t>
      </w:r>
      <w:r>
        <w:rPr>
          <w:color w:val="000000"/>
          <w:spacing w:val="0"/>
          <w:w w:val="100"/>
          <w:position w:val="0"/>
        </w:rPr>
        <w:tab/>
        <w:t>主营业务分行业、分产品情况</w:t>
      </w:r>
    </w:p>
    <w:p>
      <w:pPr>
        <w:pStyle w:val="Style19"/>
        <w:keepNext w:val="0"/>
        <w:keepLines w:val="0"/>
        <w:widowControl w:val="0"/>
        <w:shd w:val="clear" w:color="auto" w:fill="auto"/>
        <w:bidi w:val="0"/>
        <w:spacing w:before="0" w:after="180" w:line="240" w:lineRule="auto"/>
        <w:ind w:left="0" w:right="640" w:firstLine="0"/>
        <w:jc w:val="right"/>
      </w:pPr>
      <w:r>
        <w:rPr>
          <w:color w:val="000000"/>
          <w:spacing w:val="0"/>
          <w:w w:val="100"/>
          <w:position w:val="0"/>
        </w:rPr>
        <w:t>单位:元币种:人民币</w:t>
      </w:r>
    </w:p>
    <w:tbl>
      <w:tblPr>
        <w:tblOverlap w:val="never"/>
        <w:jc w:val="center"/>
        <w:tblLayout w:type="fixed"/>
      </w:tblPr>
      <w:tblGrid>
        <w:gridCol w:w="1469"/>
        <w:gridCol w:w="2054"/>
        <w:gridCol w:w="2093"/>
        <w:gridCol w:w="830"/>
        <w:gridCol w:w="1186"/>
        <w:gridCol w:w="1186"/>
        <w:gridCol w:w="1195"/>
      </w:tblGrid>
      <w:tr>
        <w:trPr>
          <w:trHeight w:val="394"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毛利 率</w:t>
            </w:r>
          </w:p>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50" w:lineRule="exact"/>
              <w:ind w:left="0" w:right="0" w:firstLine="0"/>
              <w:jc w:val="center"/>
              <w:rPr>
                <w:sz w:val="20"/>
                <w:szCs w:val="20"/>
              </w:rPr>
            </w:pPr>
            <w:r>
              <w:rPr>
                <w:color w:val="000000"/>
                <w:spacing w:val="0"/>
                <w:w w:val="100"/>
                <w:position w:val="0"/>
                <w:sz w:val="20"/>
                <w:szCs w:val="20"/>
              </w:rPr>
              <w:t>营业成本 比上年增</w:t>
            </w:r>
          </w:p>
          <w:p>
            <w:pPr>
              <w:pStyle w:val="Style25"/>
              <w:keepNext w:val="0"/>
              <w:keepLines w:val="0"/>
              <w:widowControl w:val="0"/>
              <w:shd w:val="clear" w:color="auto" w:fill="auto"/>
              <w:bidi w:val="0"/>
              <w:spacing w:before="0" w:after="0" w:line="250" w:lineRule="exact"/>
              <w:ind w:left="0" w:right="0" w:firstLine="320"/>
              <w:jc w:val="left"/>
              <w:rPr>
                <w:sz w:val="20"/>
                <w:szCs w:val="20"/>
              </w:rPr>
            </w:pPr>
            <w:r>
              <w:rPr>
                <w:color w:val="000000"/>
                <w:spacing w:val="0"/>
                <w:w w:val="100"/>
                <w:position w:val="0"/>
                <w:sz w:val="20"/>
                <w:szCs w:val="20"/>
              </w:rPr>
              <w:t>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59" w:lineRule="exact"/>
              <w:ind w:left="160" w:right="0" w:firstLine="20"/>
              <w:jc w:val="left"/>
              <w:rPr>
                <w:sz w:val="20"/>
                <w:szCs w:val="20"/>
              </w:rPr>
            </w:pPr>
            <w:r>
              <w:rPr>
                <w:color w:val="000000"/>
                <w:spacing w:val="0"/>
                <w:w w:val="100"/>
                <w:position w:val="0"/>
                <w:sz w:val="20"/>
                <w:szCs w:val="20"/>
              </w:rPr>
              <w:t>毛利率比 上年增减</w:t>
            </w:r>
          </w:p>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太阳能热利 用行业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2,821,964,004.02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1,864,767,526.72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上升</w:t>
            </w:r>
            <w:r>
              <w:rPr>
                <w:color w:val="000000"/>
                <w:spacing w:val="0"/>
                <w:w w:val="100"/>
                <w:position w:val="0"/>
                <w:sz w:val="19"/>
                <w:szCs w:val="19"/>
              </w:rPr>
              <w:t xml:space="preserve">0.1 </w:t>
            </w:r>
            <w:r>
              <w:rPr>
                <w:color w:val="000000"/>
                <w:spacing w:val="0"/>
                <w:w w:val="100"/>
                <w:position w:val="0"/>
                <w:sz w:val="20"/>
                <w:szCs w:val="20"/>
              </w:rPr>
              <w:t>个百分点</w:t>
            </w:r>
          </w:p>
        </w:tc>
      </w:tr>
      <w:tr>
        <w:trPr>
          <w:trHeight w:val="518"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毛利 率</w:t>
            </w:r>
          </w:p>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160" w:right="0" w:firstLine="0"/>
              <w:jc w:val="left"/>
              <w:rPr>
                <w:sz w:val="20"/>
                <w:szCs w:val="20"/>
              </w:rPr>
            </w:pPr>
            <w:r>
              <w:rPr>
                <w:color w:val="000000"/>
                <w:spacing w:val="0"/>
                <w:w w:val="100"/>
                <w:position w:val="0"/>
                <w:sz w:val="20"/>
                <w:szCs w:val="20"/>
              </w:rPr>
              <w:t>营业成本 比上年增</w:t>
            </w:r>
          </w:p>
          <w:p>
            <w:pPr>
              <w:pStyle w:val="Style25"/>
              <w:keepNext w:val="0"/>
              <w:keepLines w:val="0"/>
              <w:widowControl w:val="0"/>
              <w:shd w:val="clear" w:color="auto" w:fill="auto"/>
              <w:bidi w:val="0"/>
              <w:spacing w:before="0" w:after="0" w:line="254" w:lineRule="exact"/>
              <w:ind w:left="0" w:right="0" w:firstLine="320"/>
              <w:jc w:val="left"/>
              <w:rPr>
                <w:sz w:val="20"/>
                <w:szCs w:val="20"/>
              </w:rPr>
            </w:pPr>
            <w:r>
              <w:rPr>
                <w:color w:val="000000"/>
                <w:spacing w:val="0"/>
                <w:w w:val="100"/>
                <w:position w:val="0"/>
                <w:sz w:val="20"/>
                <w:szCs w:val="20"/>
              </w:rPr>
              <w:t>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64" w:lineRule="exact"/>
              <w:ind w:left="160" w:right="0" w:firstLine="20"/>
              <w:jc w:val="left"/>
              <w:rPr>
                <w:sz w:val="20"/>
                <w:szCs w:val="20"/>
              </w:rPr>
            </w:pPr>
            <w:r>
              <w:rPr>
                <w:color w:val="000000"/>
                <w:spacing w:val="0"/>
                <w:w w:val="100"/>
                <w:position w:val="0"/>
                <w:sz w:val="20"/>
                <w:szCs w:val="20"/>
              </w:rPr>
              <w:t>毛利率比 上年增减</w:t>
            </w:r>
          </w:p>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零售太阳能 热水器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2,208,544,017.65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1,427,048,525.11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-15.18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240" w:right="0" w:hanging="60"/>
              <w:jc w:val="left"/>
              <w:rPr>
                <w:sz w:val="20"/>
                <w:szCs w:val="20"/>
              </w:rPr>
            </w:pPr>
            <w:r>
              <w:rPr>
                <w:color w:val="000000"/>
                <w:spacing w:val="0"/>
                <w:w w:val="100"/>
                <w:position w:val="0"/>
                <w:sz w:val="20"/>
                <w:szCs w:val="20"/>
              </w:rPr>
              <w:t>上升</w:t>
            </w:r>
            <w:r>
              <w:rPr>
                <w:color w:val="000000"/>
                <w:spacing w:val="0"/>
                <w:w w:val="100"/>
                <w:position w:val="0"/>
                <w:sz w:val="19"/>
                <w:szCs w:val="19"/>
              </w:rPr>
              <w:t xml:space="preserve">0.43 </w:t>
            </w: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工程太阳能 热水器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358,665,903.90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249,955,406.58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20"/>
                <w:szCs w:val="20"/>
              </w:rPr>
              <w:t>下降</w:t>
            </w:r>
            <w:r>
              <w:rPr>
                <w:color w:val="000000"/>
                <w:spacing w:val="0"/>
                <w:w w:val="100"/>
                <w:position w:val="0"/>
                <w:sz w:val="19"/>
                <w:szCs w:val="19"/>
              </w:rPr>
              <w:t xml:space="preserve">2.5 </w:t>
            </w:r>
            <w:r>
              <w:rPr>
                <w:color w:val="000000"/>
                <w:spacing w:val="0"/>
                <w:w w:val="100"/>
                <w:position w:val="0"/>
                <w:sz w:val="20"/>
                <w:szCs w:val="20"/>
              </w:rPr>
              <w:t>个百分点</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太阳能热水</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254,754,082.47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187,763,595.03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26.30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46.16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56.23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240" w:right="0" w:hanging="60"/>
              <w:jc w:val="left"/>
              <w:rPr>
                <w:sz w:val="20"/>
                <w:szCs w:val="20"/>
              </w:rPr>
            </w:pPr>
            <w:r>
              <w:rPr>
                <w:color w:val="000000"/>
                <w:spacing w:val="0"/>
                <w:w w:val="100"/>
                <w:position w:val="0"/>
                <w:sz w:val="20"/>
                <w:szCs w:val="20"/>
              </w:rPr>
              <w:t>下降</w:t>
            </w:r>
            <w:r>
              <w:rPr>
                <w:color w:val="000000"/>
                <w:spacing w:val="0"/>
                <w:w w:val="100"/>
                <w:position w:val="0"/>
                <w:sz w:val="19"/>
                <w:szCs w:val="19"/>
              </w:rPr>
              <w:t xml:space="preserve">4.75 </w:t>
            </w:r>
            <w:r>
              <w:rPr>
                <w:color w:val="000000"/>
                <w:spacing w:val="0"/>
                <w:w w:val="100"/>
                <w:position w:val="0"/>
                <w:sz w:val="20"/>
                <w:szCs w:val="20"/>
              </w:rPr>
              <w:t>个百分点</w:t>
            </w:r>
          </w:p>
        </w:tc>
      </w:tr>
    </w:tbl>
    <w:p>
      <w:pPr>
        <w:widowControl w:val="0"/>
        <w:spacing w:after="259" w:line="1" w:lineRule="exact"/>
      </w:pPr>
    </w:p>
    <w:p>
      <w:pPr>
        <w:pStyle w:val="Style19"/>
        <w:keepNext w:val="0"/>
        <w:keepLines w:val="0"/>
        <w:widowControl w:val="0"/>
        <w:shd w:val="clear" w:color="auto" w:fill="auto"/>
        <w:bidi w:val="0"/>
        <w:spacing w:before="0" w:after="0" w:line="468" w:lineRule="exact"/>
        <w:ind w:left="700" w:right="0" w:firstLine="480"/>
        <w:jc w:val="both"/>
      </w:pPr>
      <w:r>
        <w:rPr>
          <w:color w:val="000000"/>
          <w:spacing w:val="0"/>
          <w:w w:val="100"/>
          <w:position w:val="0"/>
        </w:rPr>
        <w:t>报告期内，公司通过持续加大品牌建设、营销渠道建设的力度，根据市场需求 调整产品结构，行业优势地位不断得到巩固和加强，市场占有率逐年提高，工程业 务收入持续增长。</w:t>
      </w:r>
    </w:p>
    <w:p>
      <w:pPr>
        <w:pStyle w:val="Style19"/>
        <w:keepNext w:val="0"/>
        <w:keepLines w:val="0"/>
        <w:widowControl w:val="0"/>
        <w:shd w:val="clear" w:color="auto" w:fill="auto"/>
        <w:tabs>
          <w:tab w:pos="1713" w:val="left"/>
        </w:tabs>
        <w:bidi w:val="0"/>
        <w:spacing w:before="0" w:after="0" w:line="468" w:lineRule="exact"/>
        <w:ind w:left="1120" w:right="0" w:firstLine="0"/>
        <w:jc w:val="left"/>
      </w:pPr>
      <w:bookmarkStart w:id="50" w:name="bookmark50"/>
      <w:r>
        <w:rPr>
          <w:color w:val="000000"/>
          <w:spacing w:val="0"/>
          <w:w w:val="100"/>
          <w:position w:val="0"/>
          <w:sz w:val="24"/>
          <w:szCs w:val="24"/>
          <w:shd w:val="clear" w:color="auto" w:fill="FFFFFF"/>
        </w:rPr>
        <w:t>2</w:t>
      </w:r>
      <w:bookmarkEnd w:id="50"/>
      <w:r>
        <w:rPr>
          <w:color w:val="000000"/>
          <w:spacing w:val="0"/>
          <w:w w:val="100"/>
          <w:position w:val="0"/>
          <w:shd w:val="clear" w:color="auto" w:fill="FFFFFF"/>
        </w:rPr>
        <w:t>、</w:t>
      </w:r>
      <w:r>
        <w:rPr>
          <w:color w:val="000000"/>
          <w:spacing w:val="0"/>
          <w:w w:val="100"/>
          <w:position w:val="0"/>
        </w:rPr>
        <w:tab/>
        <w:t>主营业务分地区情况</w:t>
      </w:r>
    </w:p>
    <w:p>
      <w:pPr>
        <w:pStyle w:val="Style19"/>
        <w:keepNext w:val="0"/>
        <w:keepLines w:val="0"/>
        <w:widowControl w:val="0"/>
        <w:shd w:val="clear" w:color="auto" w:fill="auto"/>
        <w:bidi w:val="0"/>
        <w:spacing w:before="0" w:after="220" w:line="468" w:lineRule="exact"/>
        <w:ind w:left="0" w:right="640" w:firstLine="0"/>
        <w:jc w:val="right"/>
      </w:pPr>
      <w:r>
        <w:rPr>
          <w:color w:val="000000"/>
          <w:spacing w:val="0"/>
          <w:w w:val="100"/>
          <w:position w:val="0"/>
        </w:rPr>
        <w:t>单位:元 币种:人民币</w:t>
      </w:r>
      <w:r>
        <w:br w:type="page"/>
      </w:r>
    </w:p>
    <w:tbl>
      <w:tblPr>
        <w:tblOverlap w:val="never"/>
        <w:jc w:val="right"/>
        <w:tblLayout w:type="fixed"/>
      </w:tblPr>
      <w:tblGrid>
        <w:gridCol w:w="2453"/>
        <w:gridCol w:w="3005"/>
        <w:gridCol w:w="3864"/>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营业收入比上年增减(%)</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88,301,627.25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377,801,741.76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-5.09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944,432,681.00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102,759,047.90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14.25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699,831,972.99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244,660,490.01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15.11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265,973,773.94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rPr>
                <w:sz w:val="19"/>
                <w:szCs w:val="19"/>
              </w:rPr>
            </w:pPr>
            <w:r>
              <w:rPr>
                <w:color w:val="000000"/>
                <w:spacing w:val="0"/>
                <w:w w:val="100"/>
                <w:position w:val="0"/>
                <w:sz w:val="19"/>
                <w:szCs w:val="19"/>
              </w:rPr>
              <w:t>17.64</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98,202,669.17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0.47</w:t>
            </w:r>
          </w:p>
        </w:tc>
      </w:tr>
    </w:tbl>
    <w:p>
      <w:pPr>
        <w:widowControl w:val="0"/>
        <w:spacing w:after="79" w:line="1" w:lineRule="exact"/>
      </w:pPr>
    </w:p>
    <w:p>
      <w:pPr>
        <w:pStyle w:val="Style19"/>
        <w:keepNext w:val="0"/>
        <w:keepLines w:val="0"/>
        <w:widowControl w:val="0"/>
        <w:shd w:val="clear" w:color="auto" w:fill="auto"/>
        <w:bidi w:val="0"/>
        <w:spacing w:before="0" w:after="0" w:line="467" w:lineRule="exact"/>
        <w:ind w:left="680" w:right="0" w:firstLine="480"/>
        <w:jc w:val="both"/>
      </w:pPr>
      <w:r>
        <w:rPr>
          <w:color w:val="000000"/>
          <w:spacing w:val="0"/>
          <w:w w:val="100"/>
          <w:position w:val="0"/>
        </w:rPr>
        <w:t>报告期内，在国家宏观经济形势下，太阳能热水器的市场总需求不足。国家宏 观的新农村建设与城镇化建设政策处于等待期间，新增建筑量少，从而产品市场新 增需求不足。东北地区的增长来源于适销对路的高寒地区新产品的推广；华东、华 中地区属于传统的成熟市场，市场饱和度较高，需要新的增长动力；华南以及西北 地区继续保持增长，主要原因是这两个地区都是公司的种子市场，前期投入进入到 增长期。</w:t>
      </w:r>
    </w:p>
    <w:p>
      <w:pPr>
        <w:pStyle w:val="Style19"/>
        <w:keepNext w:val="0"/>
        <w:keepLines w:val="0"/>
        <w:widowControl w:val="0"/>
        <w:numPr>
          <w:ilvl w:val="0"/>
          <w:numId w:val="1"/>
        </w:numPr>
        <w:shd w:val="clear" w:color="auto" w:fill="auto"/>
        <w:bidi w:val="0"/>
        <w:spacing w:before="0" w:after="0" w:line="467" w:lineRule="exact"/>
        <w:ind w:left="1120" w:right="0" w:firstLine="0"/>
        <w:jc w:val="left"/>
      </w:pPr>
      <w:bookmarkStart w:id="51" w:name="bookmark51"/>
      <w:bookmarkEnd w:id="51"/>
      <w:r>
        <w:rPr>
          <w:color w:val="000000"/>
          <w:spacing w:val="0"/>
          <w:w w:val="100"/>
          <w:position w:val="0"/>
        </w:rPr>
        <w:t>资产、负债情况分析</w:t>
      </w:r>
    </w:p>
    <w:p>
      <w:pPr>
        <w:pStyle w:val="Style19"/>
        <w:keepNext w:val="0"/>
        <w:keepLines w:val="0"/>
        <w:widowControl w:val="0"/>
        <w:shd w:val="clear" w:color="auto" w:fill="auto"/>
        <w:tabs>
          <w:tab w:pos="1710" w:val="left"/>
        </w:tabs>
        <w:bidi w:val="0"/>
        <w:spacing w:before="0" w:after="180" w:line="467" w:lineRule="exact"/>
        <w:ind w:left="1120" w:right="0" w:firstLine="0"/>
        <w:jc w:val="left"/>
      </w:pPr>
      <w:bookmarkStart w:id="52" w:name="bookmark52"/>
      <w:r>
        <w:rPr>
          <w:color w:val="000000"/>
          <w:spacing w:val="0"/>
          <w:w w:val="100"/>
          <w:position w:val="0"/>
          <w:sz w:val="24"/>
          <w:szCs w:val="24"/>
          <w:shd w:val="clear" w:color="auto" w:fill="FFFFFF"/>
        </w:rPr>
        <w:t>1</w:t>
      </w:r>
      <w:bookmarkEnd w:id="52"/>
      <w:r>
        <w:rPr>
          <w:color w:val="000000"/>
          <w:spacing w:val="0"/>
          <w:w w:val="100"/>
          <w:position w:val="0"/>
          <w:shd w:val="clear" w:color="auto" w:fill="FFFFFF"/>
        </w:rPr>
        <w:t>、</w:t>
      </w:r>
      <w:r>
        <w:rPr>
          <w:color w:val="000000"/>
          <w:spacing w:val="0"/>
          <w:w w:val="100"/>
          <w:position w:val="0"/>
        </w:rPr>
        <w:tab/>
        <w:t>资产负债情况分析表</w:t>
      </w:r>
    </w:p>
    <w:p>
      <w:pPr>
        <w:pStyle w:val="Style19"/>
        <w:keepNext w:val="0"/>
        <w:keepLines w:val="0"/>
        <w:widowControl w:val="0"/>
        <w:shd w:val="clear" w:color="auto" w:fill="auto"/>
        <w:bidi w:val="0"/>
        <w:spacing w:before="0" w:after="180" w:line="240" w:lineRule="auto"/>
        <w:ind w:left="0" w:right="660" w:firstLine="0"/>
        <w:jc w:val="right"/>
      </w:pPr>
      <w:r>
        <w:rPr>
          <w:color w:val="000000"/>
          <w:spacing w:val="0"/>
          <w:w w:val="100"/>
          <w:position w:val="0"/>
        </w:rPr>
        <w:t>单位：元</w:t>
      </w:r>
    </w:p>
    <w:tbl>
      <w:tblPr>
        <w:tblOverlap w:val="never"/>
        <w:jc w:val="center"/>
        <w:tblLayout w:type="fixed"/>
      </w:tblPr>
      <w:tblGrid>
        <w:gridCol w:w="1738"/>
        <w:gridCol w:w="1992"/>
        <w:gridCol w:w="1080"/>
        <w:gridCol w:w="2386"/>
        <w:gridCol w:w="1066"/>
        <w:gridCol w:w="1397"/>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71" w:lineRule="exact"/>
              <w:ind w:left="0" w:right="0" w:firstLine="0"/>
              <w:jc w:val="left"/>
              <w:rPr>
                <w:sz w:val="20"/>
                <w:szCs w:val="20"/>
              </w:rPr>
            </w:pPr>
            <w:r>
              <w:rPr>
                <w:color w:val="000000"/>
                <w:spacing w:val="0"/>
                <w:w w:val="100"/>
                <w:position w:val="0"/>
                <w:sz w:val="20"/>
                <w:szCs w:val="20"/>
              </w:rPr>
              <w:t>本期期末 数占总资 产的比例</w:t>
            </w:r>
          </w:p>
          <w:p>
            <w:pPr>
              <w:pStyle w:val="Style25"/>
              <w:keepNext w:val="0"/>
              <w:keepLines w:val="0"/>
              <w:widowControl w:val="0"/>
              <w:shd w:val="clear" w:color="auto" w:fill="auto"/>
              <w:bidi w:val="0"/>
              <w:spacing w:before="0" w:after="0" w:line="271" w:lineRule="exact"/>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上期期末 数占总资 产的比例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71" w:lineRule="exact"/>
              <w:ind w:left="0" w:right="0" w:firstLine="0"/>
              <w:jc w:val="center"/>
              <w:rPr>
                <w:sz w:val="20"/>
                <w:szCs w:val="20"/>
              </w:rPr>
            </w:pPr>
            <w:r>
              <w:rPr>
                <w:color w:val="000000"/>
                <w:spacing w:val="0"/>
                <w:w w:val="100"/>
                <w:position w:val="0"/>
                <w:sz w:val="20"/>
                <w:szCs w:val="20"/>
              </w:rPr>
              <w:t>本期期末金 额较上期期 末变动比例</w:t>
            </w:r>
          </w:p>
          <w:p>
            <w:pPr>
              <w:pStyle w:val="Style25"/>
              <w:keepNext w:val="0"/>
              <w:keepLines w:val="0"/>
              <w:widowControl w:val="0"/>
              <w:shd w:val="clear" w:color="auto" w:fill="auto"/>
              <w:bidi w:val="0"/>
              <w:spacing w:before="0" w:after="0" w:line="271" w:lineRule="exact"/>
              <w:ind w:left="0" w:right="0" w:firstLine="42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3,564,423,755.64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3,812,477,424.80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1,812,110,713.15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3,340,039,803.89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-94.57</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35,578,899.33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37,226,376.08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-4.43</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59,473,003.24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128,758,663.17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-53.81</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257,993,213.17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219,202,627.94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17.70</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1,014,900,449.89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753,382,721.77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34.71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426,347,751.91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367,682,729.34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15.96</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45,513,935.04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43,752,625.71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4.03</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198,282,087.52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175,690,271.92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12.86</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资产合计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4,579,324,205.53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4,565,860,146.57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报告期内，货币资金较去年减少</w:t>
      </w:r>
      <w:r>
        <w:rPr>
          <w:color w:val="000000"/>
          <w:spacing w:val="0"/>
          <w:w w:val="100"/>
          <w:position w:val="0"/>
          <w:sz w:val="24"/>
          <w:szCs w:val="24"/>
        </w:rPr>
        <w:t>94.7%,</w:t>
      </w:r>
      <w:r>
        <w:rPr>
          <w:color w:val="000000"/>
          <w:spacing w:val="0"/>
          <w:w w:val="100"/>
          <w:position w:val="0"/>
        </w:rPr>
        <w:t>主要原因系公司理财产品、委托贷款 等重分类至其他流动资产报表项目所致；</w:t>
      </w:r>
    </w:p>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预付账款减少</w:t>
      </w:r>
      <w:r>
        <w:rPr>
          <w:color w:val="000000"/>
          <w:spacing w:val="0"/>
          <w:w w:val="100"/>
          <w:position w:val="0"/>
          <w:sz w:val="24"/>
          <w:szCs w:val="24"/>
        </w:rPr>
        <w:t>53.81%，</w:t>
      </w:r>
      <w:r>
        <w:rPr>
          <w:color w:val="000000"/>
          <w:spacing w:val="0"/>
          <w:w w:val="100"/>
          <w:position w:val="0"/>
        </w:rPr>
        <w:t>主要原因系</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月份大宗物料价格处于低价位运 行，公司进行战略采购储备所致。</w:t>
      </w:r>
    </w:p>
    <w:p>
      <w:pPr>
        <w:pStyle w:val="Style19"/>
        <w:keepNext w:val="0"/>
        <w:keepLines w:val="0"/>
        <w:widowControl w:val="0"/>
        <w:shd w:val="clear" w:color="auto" w:fill="auto"/>
        <w:bidi w:val="0"/>
        <w:spacing w:before="0" w:after="0" w:line="469" w:lineRule="exact"/>
        <w:ind w:left="1180" w:right="0" w:firstLine="0"/>
        <w:jc w:val="both"/>
      </w:pPr>
      <w:bookmarkStart w:id="53" w:name="bookmark53"/>
      <w:r>
        <w:rPr>
          <w:color w:val="000000"/>
          <w:spacing w:val="0"/>
          <w:w w:val="100"/>
          <w:position w:val="0"/>
        </w:rPr>
        <w:t>（</w:t>
      </w:r>
      <w:bookmarkEnd w:id="53"/>
      <w:r>
        <w:rPr>
          <w:color w:val="000000"/>
          <w:spacing w:val="0"/>
          <w:w w:val="100"/>
          <w:position w:val="0"/>
        </w:rPr>
        <w:t>四）核心竞争力分析</w:t>
      </w:r>
    </w:p>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公司核心竞争力主要来源于通过多年打造，形成的产业链规模、品牌、销售网 络、技术、质量等优势。</w:t>
      </w:r>
    </w:p>
    <w:p>
      <w:pPr>
        <w:pStyle w:val="Style19"/>
        <w:keepNext w:val="0"/>
        <w:keepLines w:val="0"/>
        <w:widowControl w:val="0"/>
        <w:shd w:val="clear" w:color="auto" w:fill="auto"/>
        <w:bidi w:val="0"/>
        <w:spacing w:before="0" w:after="0" w:line="469" w:lineRule="exact"/>
        <w:ind w:left="1300" w:right="0" w:firstLine="0"/>
        <w:jc w:val="both"/>
      </w:pPr>
      <w:bookmarkStart w:id="54" w:name="bookmark54"/>
      <w:r>
        <w:rPr>
          <w:color w:val="000000"/>
          <w:spacing w:val="0"/>
          <w:w w:val="100"/>
          <w:position w:val="0"/>
          <w:sz w:val="24"/>
          <w:szCs w:val="24"/>
        </w:rPr>
        <w:t>1</w:t>
      </w:r>
      <w:bookmarkEnd w:id="54"/>
      <w:r>
        <w:rPr>
          <w:color w:val="000000"/>
          <w:spacing w:val="0"/>
          <w:w w:val="100"/>
          <w:position w:val="0"/>
        </w:rPr>
        <w:t>、产业链规模优势</w:t>
      </w:r>
    </w:p>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公司是目前国内太阳能热水器行业的龙头企业，是目前国内最主要的太阳能热 水器出口生产企业之一，拥有江苏、山东、河南、顺德四大生产基地，形成了集太 阳能热水器及太阳能热水系统整机、真空集热管、空气能热水器生产能力于一身的 产业链格局。</w:t>
      </w:r>
    </w:p>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公司具备多类型太阳能热水器及集热系统产品的制造能力和完善的工艺技术， 形成了真空管式、平板式、热管式太阳能热水器和工程热水系统、空气能热水器、 太阳能与空气能结合供热系统等完整的产品线。</w:t>
      </w:r>
    </w:p>
    <w:p>
      <w:pPr>
        <w:pStyle w:val="Style19"/>
        <w:keepNext w:val="0"/>
        <w:keepLines w:val="0"/>
        <w:widowControl w:val="0"/>
        <w:shd w:val="clear" w:color="auto" w:fill="auto"/>
        <w:bidi w:val="0"/>
        <w:spacing w:before="0" w:after="0" w:line="469" w:lineRule="exact"/>
        <w:ind w:left="700" w:right="0" w:firstLine="480"/>
        <w:jc w:val="both"/>
      </w:pPr>
      <w:r>
        <w:rPr>
          <w:color w:val="000000"/>
          <w:spacing w:val="0"/>
          <w:w w:val="100"/>
          <w:position w:val="0"/>
        </w:rPr>
        <w:t>公司完整的产品线以及产业链格局，形成了明显的综合生产优势和规模生产优 势，体现在采购、管理成本分担、专业化的生产设施等方面，继而产生明显的成本 优势。</w:t>
      </w:r>
    </w:p>
    <w:p>
      <w:pPr>
        <w:pStyle w:val="Style19"/>
        <w:keepNext w:val="0"/>
        <w:keepLines w:val="0"/>
        <w:widowControl w:val="0"/>
        <w:shd w:val="clear" w:color="auto" w:fill="auto"/>
        <w:bidi w:val="0"/>
        <w:spacing w:before="0" w:after="0" w:line="469" w:lineRule="exact"/>
        <w:ind w:left="1180" w:right="0" w:firstLine="0"/>
        <w:jc w:val="both"/>
      </w:pPr>
      <w:bookmarkStart w:id="55" w:name="bookmark55"/>
      <w:r>
        <w:rPr>
          <w:color w:val="000000"/>
          <w:spacing w:val="0"/>
          <w:w w:val="100"/>
          <w:position w:val="0"/>
          <w:sz w:val="24"/>
          <w:szCs w:val="24"/>
        </w:rPr>
        <w:t>2</w:t>
      </w:r>
      <w:bookmarkEnd w:id="55"/>
      <w:r>
        <w:rPr>
          <w:color w:val="000000"/>
          <w:spacing w:val="0"/>
          <w:w w:val="100"/>
          <w:position w:val="0"/>
        </w:rPr>
        <w:t>、品牌优势</w:t>
      </w:r>
    </w:p>
    <w:p>
      <w:pPr>
        <w:pStyle w:val="Style19"/>
        <w:keepNext w:val="0"/>
        <w:keepLines w:val="0"/>
        <w:widowControl w:val="0"/>
        <w:shd w:val="clear" w:color="auto" w:fill="auto"/>
        <w:bidi w:val="0"/>
        <w:spacing w:before="0" w:after="0" w:line="474" w:lineRule="exact"/>
        <w:ind w:left="700" w:right="0" w:firstLine="480"/>
        <w:jc w:val="both"/>
      </w:pPr>
      <w:r>
        <w:rPr>
          <w:color w:val="000000"/>
          <w:spacing w:val="0"/>
          <w:w w:val="100"/>
          <w:position w:val="0"/>
        </w:rPr>
        <w:t xml:space="preserve">公司产品作为最终生活消费品，品牌的知名度与美誉度往往是影响消费者购买 行为的重要因素。公司始终将品牌建设作为企业经营管理的重中之重，通过全方位 提升和优化管理水平、技术水平、质量水平、售后服务水平，打造出太阳能热水器 行业的一线品牌形象，自成立以来在国家商标局先后注册了 </w:t>
      </w:r>
      <w:r>
        <w:rPr>
          <w:color w:val="000000"/>
          <w:spacing w:val="0"/>
          <w:w w:val="100"/>
          <w:position w:val="0"/>
          <w:sz w:val="24"/>
          <w:szCs w:val="24"/>
        </w:rPr>
        <w:t>270</w:t>
      </w:r>
      <w:r>
        <w:rPr>
          <w:color w:val="000000"/>
          <w:spacing w:val="0"/>
          <w:w w:val="100"/>
          <w:position w:val="0"/>
        </w:rPr>
        <w:t>余项商标，公司“四 季沐歌”商标先后被认定为中国驰名商标、十大领军品牌；公司“日出东方太阳雨” 太阳能热水器先后被评定为中国名牌产品、江苏省著名商标；公司“太阳雨”品牌 先后被评定为中国太阳能热水器行业</w:t>
      </w:r>
      <w:r>
        <w:rPr>
          <w:color w:val="000000"/>
          <w:spacing w:val="0"/>
          <w:w w:val="100"/>
          <w:position w:val="0"/>
          <w:sz w:val="24"/>
          <w:szCs w:val="24"/>
        </w:rPr>
        <w:t>C-BPI</w:t>
      </w:r>
      <w:r>
        <w:rPr>
          <w:color w:val="000000"/>
          <w:spacing w:val="0"/>
          <w:w w:val="100"/>
          <w:position w:val="0"/>
        </w:rPr>
        <w:t>品牌力第一名、</w:t>
      </w:r>
      <w:r>
        <w:rPr>
          <w:color w:val="000000"/>
          <w:spacing w:val="0"/>
          <w:w w:val="100"/>
          <w:position w:val="0"/>
          <w:sz w:val="24"/>
          <w:szCs w:val="24"/>
        </w:rPr>
        <w:t>2013</w:t>
      </w:r>
      <w:r>
        <w:rPr>
          <w:color w:val="000000"/>
          <w:spacing w:val="0"/>
          <w:w w:val="100"/>
          <w:position w:val="0"/>
        </w:rPr>
        <w:t>中国市场消费者满 意度品牌等奖项。</w:t>
      </w:r>
    </w:p>
    <w:p>
      <w:pPr>
        <w:pStyle w:val="Style19"/>
        <w:keepNext w:val="0"/>
        <w:keepLines w:val="0"/>
        <w:widowControl w:val="0"/>
        <w:shd w:val="clear" w:color="auto" w:fill="auto"/>
        <w:bidi w:val="0"/>
        <w:spacing w:before="0" w:after="0" w:line="468" w:lineRule="exact"/>
        <w:ind w:left="700" w:right="0" w:firstLine="480"/>
        <w:jc w:val="both"/>
      </w:pPr>
      <w:r>
        <w:rPr>
          <w:color w:val="000000"/>
          <w:spacing w:val="0"/>
          <w:w w:val="100"/>
          <w:position w:val="0"/>
        </w:rPr>
        <w:t>目前，公司品牌在市场上具有较高的知名度，赢得了国家有关部门和消费者的 广泛认可，多年积累的品牌优势在公司扩大生产经营规模，创造更大的经济效益过 程中发挥着相当重要的作用。</w:t>
      </w:r>
    </w:p>
    <w:p>
      <w:pPr>
        <w:pStyle w:val="Style19"/>
        <w:keepNext w:val="0"/>
        <w:keepLines w:val="0"/>
        <w:widowControl w:val="0"/>
        <w:shd w:val="clear" w:color="auto" w:fill="auto"/>
        <w:tabs>
          <w:tab w:pos="1540" w:val="left"/>
        </w:tabs>
        <w:bidi w:val="0"/>
        <w:spacing w:before="0" w:after="0" w:line="467" w:lineRule="exact"/>
        <w:ind w:left="1180" w:right="0" w:firstLine="0"/>
        <w:jc w:val="both"/>
      </w:pPr>
      <w:bookmarkStart w:id="56" w:name="bookmark56"/>
      <w:r>
        <w:rPr>
          <w:color w:val="000000"/>
          <w:spacing w:val="0"/>
          <w:w w:val="100"/>
          <w:position w:val="0"/>
          <w:sz w:val="24"/>
          <w:szCs w:val="24"/>
        </w:rPr>
        <w:t>3</w:t>
      </w:r>
      <w:bookmarkEnd w:id="56"/>
      <w:r>
        <w:rPr>
          <w:color w:val="000000"/>
          <w:spacing w:val="0"/>
          <w:w w:val="100"/>
          <w:position w:val="0"/>
        </w:rPr>
        <w:t>、</w:t>
        <w:tab/>
        <w:t>销售网络优势</w:t>
      </w:r>
    </w:p>
    <w:p>
      <w:pPr>
        <w:pStyle w:val="Style19"/>
        <w:keepNext w:val="0"/>
        <w:keepLines w:val="0"/>
        <w:widowControl w:val="0"/>
        <w:shd w:val="clear" w:color="auto" w:fill="auto"/>
        <w:bidi w:val="0"/>
        <w:spacing w:before="0" w:after="0" w:line="467" w:lineRule="exact"/>
        <w:ind w:left="700" w:right="0" w:firstLine="480"/>
        <w:jc w:val="both"/>
      </w:pPr>
      <w:r>
        <w:rPr>
          <w:color w:val="000000"/>
          <w:spacing w:val="0"/>
          <w:w w:val="100"/>
          <w:position w:val="0"/>
        </w:rPr>
        <w:t>经过不断积累，公司构建了一个高效率的扁平化国内营销网络，在目前的重点 市场区域，以县级区域为单元构建一级经销网络，以乡镇区域为单元构建二级分销 网络；实现了以较短的距离、较快的反应服务终端客户和分销客户，并通过不断缩 短供应链节约销售费用，以“创造性地为客户提供有价值的服务”为经营理念，着 力打造“永久经销商”，保持和加强经销商和消费者对公司的忠诚度。</w:t>
      </w:r>
    </w:p>
    <w:p>
      <w:pPr>
        <w:pStyle w:val="Style19"/>
        <w:keepNext w:val="0"/>
        <w:keepLines w:val="0"/>
        <w:widowControl w:val="0"/>
        <w:shd w:val="clear" w:color="auto" w:fill="auto"/>
        <w:bidi w:val="0"/>
        <w:spacing w:before="0" w:after="0" w:line="467" w:lineRule="exact"/>
        <w:ind w:left="700" w:right="0" w:firstLine="0"/>
        <w:jc w:val="both"/>
      </w:pPr>
      <w:r>
        <w:rPr>
          <w:color w:val="000000"/>
          <w:spacing w:val="0"/>
          <w:w w:val="100"/>
          <w:position w:val="0"/>
        </w:rPr>
        <w:t>公司目前已在国内建立了以</w:t>
      </w:r>
      <w:r>
        <w:rPr>
          <w:color w:val="000000"/>
          <w:spacing w:val="0"/>
          <w:w w:val="100"/>
          <w:position w:val="0"/>
          <w:sz w:val="24"/>
          <w:szCs w:val="24"/>
        </w:rPr>
        <w:t>3,000</w:t>
      </w:r>
      <w:r>
        <w:rPr>
          <w:color w:val="000000"/>
          <w:spacing w:val="0"/>
          <w:w w:val="100"/>
          <w:position w:val="0"/>
        </w:rPr>
        <w:t>多名一级经销商为中心，覆盖全国</w:t>
      </w:r>
      <w:r>
        <w:rPr>
          <w:color w:val="000000"/>
          <w:spacing w:val="0"/>
          <w:w w:val="100"/>
          <w:position w:val="0"/>
          <w:sz w:val="24"/>
          <w:szCs w:val="24"/>
        </w:rPr>
        <w:t>31</w:t>
      </w:r>
      <w:r>
        <w:rPr>
          <w:color w:val="000000"/>
          <w:spacing w:val="0"/>
          <w:w w:val="100"/>
          <w:position w:val="0"/>
        </w:rPr>
        <w:t>个省市自治 区、</w:t>
      </w:r>
      <w:r>
        <w:rPr>
          <w:color w:val="000000"/>
          <w:spacing w:val="0"/>
          <w:w w:val="100"/>
          <w:position w:val="0"/>
          <w:sz w:val="24"/>
          <w:szCs w:val="24"/>
        </w:rPr>
        <w:t>200</w:t>
      </w:r>
      <w:r>
        <w:rPr>
          <w:color w:val="000000"/>
          <w:spacing w:val="0"/>
          <w:w w:val="100"/>
          <w:position w:val="0"/>
        </w:rPr>
        <w:t>多个地市及其大部分县（区）和乡镇的营销网络。</w:t>
      </w:r>
    </w:p>
    <w:p>
      <w:pPr>
        <w:pStyle w:val="Style19"/>
        <w:keepNext w:val="0"/>
        <w:keepLines w:val="0"/>
        <w:widowControl w:val="0"/>
        <w:shd w:val="clear" w:color="auto" w:fill="auto"/>
        <w:tabs>
          <w:tab w:pos="1540" w:val="left"/>
        </w:tabs>
        <w:bidi w:val="0"/>
        <w:spacing w:before="0" w:after="0" w:line="467" w:lineRule="exact"/>
        <w:ind w:left="1180" w:right="0" w:firstLine="0"/>
        <w:jc w:val="both"/>
      </w:pPr>
      <w:bookmarkStart w:id="57" w:name="bookmark57"/>
      <w:r>
        <w:rPr>
          <w:color w:val="000000"/>
          <w:spacing w:val="0"/>
          <w:w w:val="100"/>
          <w:position w:val="0"/>
          <w:sz w:val="24"/>
          <w:szCs w:val="24"/>
        </w:rPr>
        <w:t>4</w:t>
      </w:r>
      <w:bookmarkEnd w:id="57"/>
      <w:r>
        <w:rPr>
          <w:color w:val="000000"/>
          <w:spacing w:val="0"/>
          <w:w w:val="100"/>
          <w:position w:val="0"/>
        </w:rPr>
        <w:t>、</w:t>
        <w:tab/>
        <w:t>技术优势</w:t>
      </w:r>
    </w:p>
    <w:p>
      <w:pPr>
        <w:pStyle w:val="Style19"/>
        <w:keepNext w:val="0"/>
        <w:keepLines w:val="0"/>
        <w:widowControl w:val="0"/>
        <w:shd w:val="clear" w:color="auto" w:fill="auto"/>
        <w:bidi w:val="0"/>
        <w:spacing w:before="0" w:after="0" w:line="467" w:lineRule="exact"/>
        <w:ind w:left="700" w:right="0" w:firstLine="480"/>
        <w:jc w:val="both"/>
      </w:pPr>
      <w:r>
        <w:rPr>
          <w:color w:val="000000"/>
          <w:spacing w:val="0"/>
          <w:w w:val="100"/>
          <w:position w:val="0"/>
        </w:rPr>
        <w:t>公司一直致力于打造行业内一流的研发平台和研发队伍。</w:t>
      </w:r>
      <w:r>
        <w:rPr>
          <w:color w:val="000000"/>
          <w:spacing w:val="0"/>
          <w:w w:val="100"/>
          <w:position w:val="0"/>
          <w:sz w:val="24"/>
          <w:szCs w:val="24"/>
        </w:rPr>
        <w:t>2008</w:t>
      </w:r>
      <w:r>
        <w:rPr>
          <w:color w:val="000000"/>
          <w:spacing w:val="0"/>
          <w:w w:val="100"/>
          <w:position w:val="0"/>
        </w:rPr>
        <w:t>年，公司被江苏 省科学技术厅、财政厅、国家税务局、地方税务局联合认定的“高新技术企业</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9</w:t>
      </w:r>
      <w:r>
        <w:rPr>
          <w:color w:val="000000"/>
          <w:spacing w:val="0"/>
          <w:w w:val="100"/>
          <w:position w:val="0"/>
        </w:rPr>
        <w:t>月已通过高新技术企业复审），是国家发改委、科技部、财政部、海关总署、国 家税务总局联合认定的“国家认定企业技术中心”，设有国家级“博士后科研工作站”, 与北京大学、东南大学等多所国内知名院校建立了横向的“产、学、研”合作关系。 此外，公司检测中心获得“中国合格评定国家认可委员会实验室认可证书”。公司拥 有德国斯图加特大学</w:t>
      </w:r>
      <w:r>
        <w:rPr>
          <w:color w:val="000000"/>
          <w:spacing w:val="0"/>
          <w:w w:val="100"/>
          <w:position w:val="0"/>
          <w:sz w:val="24"/>
          <w:szCs w:val="24"/>
        </w:rPr>
        <w:t>ITW</w:t>
      </w:r>
      <w:r>
        <w:rPr>
          <w:color w:val="000000"/>
          <w:spacing w:val="0"/>
          <w:w w:val="100"/>
          <w:position w:val="0"/>
        </w:rPr>
        <w:t>实验室开发的国际最先进的太阳能综合测试系统，设立了 力学实验室和低温实验室，拥有太阳能行业首台“太阳模拟器”检测系统。</w:t>
      </w:r>
    </w:p>
    <w:p>
      <w:pPr>
        <w:pStyle w:val="Style19"/>
        <w:keepNext w:val="0"/>
        <w:keepLines w:val="0"/>
        <w:widowControl w:val="0"/>
        <w:shd w:val="clear" w:color="auto" w:fill="auto"/>
        <w:bidi w:val="0"/>
        <w:spacing w:before="0" w:after="0" w:line="467" w:lineRule="exact"/>
        <w:ind w:left="700" w:right="0" w:firstLine="480"/>
        <w:jc w:val="both"/>
      </w:pPr>
      <w:r>
        <w:rPr>
          <w:color w:val="000000"/>
          <w:spacing w:val="0"/>
          <w:w w:val="100"/>
          <w:position w:val="0"/>
        </w:rPr>
        <w:t>公司的研发课题涵盖了太阳能光热应用的各个方面，不仅包括太阳能热水器产 品各项升级技术和太阳能建筑一体化示范研究，还开展了太阳能制冷、太阳能发电、 太阳能海水淡化实验研究以及太阳能烘干除湿实验研究等其他太阳能光热、光电利 用领域的持续研究，为公司持续发展奠定了坚实的基础。经过不断研发创新，目前, 公司拥有</w:t>
      </w:r>
      <w:r>
        <w:rPr>
          <w:color w:val="000000"/>
          <w:spacing w:val="0"/>
          <w:w w:val="100"/>
          <w:position w:val="0"/>
          <w:sz w:val="24"/>
          <w:szCs w:val="24"/>
        </w:rPr>
        <w:t>75</w:t>
      </w:r>
      <w:r>
        <w:rPr>
          <w:color w:val="000000"/>
          <w:spacing w:val="0"/>
          <w:w w:val="100"/>
          <w:position w:val="0"/>
        </w:rPr>
        <w:t xml:space="preserve">项国家专利和非专利技术，作为主导或参与起草单位之一起草了 </w:t>
      </w:r>
      <w:r>
        <w:rPr>
          <w:color w:val="000000"/>
          <w:spacing w:val="0"/>
          <w:w w:val="100"/>
          <w:position w:val="0"/>
          <w:sz w:val="24"/>
          <w:szCs w:val="24"/>
        </w:rPr>
        <w:t>26</w:t>
      </w:r>
      <w:r>
        <w:rPr>
          <w:color w:val="000000"/>
          <w:spacing w:val="0"/>
          <w:w w:val="100"/>
          <w:position w:val="0"/>
        </w:rPr>
        <w:t>项 国家标准及行业标准。此外，公司还承担或参与了多项国家和省级火炬计划项目以 及科技成果转化项目。</w:t>
      </w:r>
    </w:p>
    <w:p>
      <w:pPr>
        <w:pStyle w:val="Style19"/>
        <w:keepNext w:val="0"/>
        <w:keepLines w:val="0"/>
        <w:widowControl w:val="0"/>
        <w:shd w:val="clear" w:color="auto" w:fill="auto"/>
        <w:tabs>
          <w:tab w:pos="1540" w:val="left"/>
        </w:tabs>
        <w:bidi w:val="0"/>
        <w:spacing w:before="0" w:after="0" w:line="467" w:lineRule="exact"/>
        <w:ind w:left="1180" w:right="0" w:firstLine="0"/>
        <w:jc w:val="both"/>
      </w:pPr>
      <w:bookmarkStart w:id="58" w:name="bookmark58"/>
      <w:r>
        <w:rPr>
          <w:color w:val="000000"/>
          <w:spacing w:val="0"/>
          <w:w w:val="100"/>
          <w:position w:val="0"/>
          <w:sz w:val="24"/>
          <w:szCs w:val="24"/>
        </w:rPr>
        <w:t>5</w:t>
      </w:r>
      <w:bookmarkEnd w:id="58"/>
      <w:r>
        <w:rPr>
          <w:color w:val="000000"/>
          <w:spacing w:val="0"/>
          <w:w w:val="100"/>
          <w:position w:val="0"/>
        </w:rPr>
        <w:t>、</w:t>
        <w:tab/>
        <w:t>质量优势</w:t>
      </w:r>
    </w:p>
    <w:p>
      <w:pPr>
        <w:pStyle w:val="Style19"/>
        <w:keepNext w:val="0"/>
        <w:keepLines w:val="0"/>
        <w:widowControl w:val="0"/>
        <w:shd w:val="clear" w:color="auto" w:fill="auto"/>
        <w:bidi w:val="0"/>
        <w:spacing w:before="0" w:after="0" w:line="464" w:lineRule="exact"/>
        <w:ind w:left="700" w:right="0" w:firstLine="480"/>
        <w:jc w:val="both"/>
      </w:pPr>
      <w:r>
        <w:rPr>
          <w:color w:val="000000"/>
          <w:spacing w:val="0"/>
          <w:w w:val="100"/>
          <w:position w:val="0"/>
        </w:rPr>
        <w:t xml:space="preserve">公司是国内极少数拥有完整产品线生产能力的企业之一，能为客户提供真空管 式、平板式、热管式等各类别太阳能热水器以及热水工程系统产品。公司完整的产 品系列能够满足不同国家、不同地区对产品的差异化需求。自成立伊始，公司就视 产品质量为企业的生命，始终将质量管理放在极其重要的位置，建立起一套完善的 质量管理体系，对产品设计开发、生产、安装和服务实施全过程标准化的管理和控 制。公司通过了 </w:t>
      </w:r>
      <w:r>
        <w:rPr>
          <w:color w:val="000000"/>
          <w:spacing w:val="0"/>
          <w:w w:val="100"/>
          <w:position w:val="0"/>
          <w:sz w:val="24"/>
          <w:szCs w:val="24"/>
        </w:rPr>
        <w:t xml:space="preserve">IS09001： </w:t>
      </w:r>
      <w:r>
        <w:rPr>
          <w:color w:val="000000"/>
          <w:spacing w:val="0"/>
          <w:w w:val="100"/>
          <w:position w:val="0"/>
          <w:sz w:val="24"/>
          <w:szCs w:val="24"/>
        </w:rPr>
        <w:t>2008</w:t>
      </w:r>
      <w:r>
        <w:rPr>
          <w:color w:val="000000"/>
          <w:spacing w:val="0"/>
          <w:w w:val="100"/>
          <w:position w:val="0"/>
        </w:rPr>
        <w:t>质量管理体系认证、</w:t>
      </w:r>
      <w:r>
        <w:rPr>
          <w:color w:val="000000"/>
          <w:spacing w:val="0"/>
          <w:w w:val="100"/>
          <w:position w:val="0"/>
          <w:sz w:val="24"/>
          <w:szCs w:val="24"/>
        </w:rPr>
        <w:t>IS014001</w:t>
      </w:r>
      <w:r>
        <w:rPr>
          <w:color w:val="000000"/>
          <w:spacing w:val="0"/>
          <w:w w:val="100"/>
          <w:position w:val="0"/>
        </w:rPr>
        <w:t xml:space="preserve">国际环国际环境管理 体系认证、国家强制性产品认证等一系列国内质量认证。公司检测中心被认定为 </w:t>
      </w:r>
      <w:r>
        <w:rPr>
          <w:color w:val="000000"/>
          <w:spacing w:val="0"/>
          <w:w w:val="100"/>
          <w:position w:val="0"/>
          <w:sz w:val="24"/>
          <w:szCs w:val="24"/>
        </w:rPr>
        <w:t>CNAS</w:t>
      </w:r>
      <w:r>
        <w:rPr>
          <w:color w:val="000000"/>
          <w:spacing w:val="0"/>
          <w:w w:val="100"/>
          <w:position w:val="0"/>
        </w:rPr>
        <w:t>认可实验室。在国际市场上，公司产品的品质亦得到广泛的认可，先后通过欧 盟</w:t>
      </w:r>
      <w:r>
        <w:rPr>
          <w:color w:val="000000"/>
          <w:spacing w:val="0"/>
          <w:w w:val="100"/>
          <w:position w:val="0"/>
          <w:sz w:val="24"/>
          <w:szCs w:val="24"/>
        </w:rPr>
        <w:t>Solar Keymark</w:t>
      </w:r>
      <w:r>
        <w:rPr>
          <w:color w:val="000000"/>
          <w:spacing w:val="0"/>
          <w:w w:val="100"/>
          <w:position w:val="0"/>
        </w:rPr>
        <w:t>、</w:t>
      </w:r>
      <w:r>
        <w:rPr>
          <w:color w:val="000000"/>
          <w:spacing w:val="0"/>
          <w:w w:val="100"/>
          <w:position w:val="0"/>
        </w:rPr>
        <w:t>美国</w:t>
      </w:r>
      <w:r>
        <w:rPr>
          <w:color w:val="000000"/>
          <w:spacing w:val="0"/>
          <w:w w:val="100"/>
          <w:position w:val="0"/>
          <w:sz w:val="24"/>
          <w:szCs w:val="24"/>
        </w:rPr>
        <w:t>SRCC</w:t>
      </w:r>
      <w:r>
        <w:rPr>
          <w:color w:val="000000"/>
          <w:spacing w:val="0"/>
          <w:w w:val="100"/>
          <w:position w:val="0"/>
        </w:rPr>
        <w:t>、</w:t>
      </w:r>
      <w:r>
        <w:rPr>
          <w:color w:val="000000"/>
          <w:spacing w:val="0"/>
          <w:w w:val="100"/>
          <w:position w:val="0"/>
        </w:rPr>
        <w:t>加拿大</w:t>
      </w:r>
      <w:r>
        <w:rPr>
          <w:color w:val="000000"/>
          <w:spacing w:val="0"/>
          <w:w w:val="100"/>
          <w:position w:val="0"/>
          <w:sz w:val="24"/>
          <w:szCs w:val="24"/>
        </w:rPr>
        <w:t>CSA</w:t>
      </w:r>
      <w:r>
        <w:rPr>
          <w:color w:val="000000"/>
          <w:spacing w:val="0"/>
          <w:w w:val="100"/>
          <w:position w:val="0"/>
        </w:rPr>
        <w:t>等多个国家和地区的国际产品认证。</w:t>
      </w:r>
    </w:p>
    <w:p>
      <w:pPr>
        <w:pStyle w:val="Style19"/>
        <w:keepNext w:val="0"/>
        <w:keepLines w:val="0"/>
        <w:widowControl w:val="0"/>
        <w:shd w:val="clear" w:color="auto" w:fill="auto"/>
        <w:bidi w:val="0"/>
        <w:spacing w:before="0" w:after="0" w:line="465" w:lineRule="exact"/>
        <w:ind w:left="1180" w:right="0" w:firstLine="0"/>
        <w:jc w:val="both"/>
      </w:pPr>
      <w:bookmarkStart w:id="59" w:name="bookmark59"/>
      <w:r>
        <w:rPr>
          <w:color w:val="000000"/>
          <w:spacing w:val="0"/>
          <w:w w:val="100"/>
          <w:position w:val="0"/>
        </w:rPr>
        <w:t>（</w:t>
      </w:r>
      <w:bookmarkEnd w:id="59"/>
      <w:r>
        <w:rPr>
          <w:color w:val="000000"/>
          <w:spacing w:val="0"/>
          <w:w w:val="100"/>
          <w:position w:val="0"/>
        </w:rPr>
        <w:t>五）投资状况分析</w:t>
      </w:r>
    </w:p>
    <w:p>
      <w:pPr>
        <w:pStyle w:val="Style19"/>
        <w:keepNext w:val="0"/>
        <w:keepLines w:val="0"/>
        <w:widowControl w:val="0"/>
        <w:shd w:val="clear" w:color="auto" w:fill="auto"/>
        <w:tabs>
          <w:tab w:pos="1732" w:val="left"/>
        </w:tabs>
        <w:bidi w:val="0"/>
        <w:spacing w:before="0" w:after="0" w:line="465" w:lineRule="exact"/>
        <w:ind w:left="1180" w:right="0" w:firstLine="0"/>
        <w:jc w:val="both"/>
      </w:pPr>
      <w:bookmarkStart w:id="60" w:name="bookmark60"/>
      <w:r>
        <w:rPr>
          <w:color w:val="000000"/>
          <w:spacing w:val="0"/>
          <w:w w:val="100"/>
          <w:position w:val="0"/>
          <w:sz w:val="24"/>
          <w:szCs w:val="24"/>
        </w:rPr>
        <w:t>1</w:t>
      </w:r>
      <w:bookmarkEnd w:id="60"/>
      <w:r>
        <w:rPr>
          <w:color w:val="000000"/>
          <w:spacing w:val="0"/>
          <w:w w:val="100"/>
          <w:position w:val="0"/>
        </w:rPr>
        <w:t>、</w:t>
        <w:tab/>
        <w:t>对外股权投资总体分析</w:t>
      </w:r>
    </w:p>
    <w:p>
      <w:pPr>
        <w:pStyle w:val="Style19"/>
        <w:keepNext w:val="0"/>
        <w:keepLines w:val="0"/>
        <w:widowControl w:val="0"/>
        <w:shd w:val="clear" w:color="auto" w:fill="auto"/>
        <w:bidi w:val="0"/>
        <w:spacing w:before="0" w:after="0" w:line="465" w:lineRule="exact"/>
        <w:ind w:left="700" w:right="0" w:firstLine="480"/>
        <w:jc w:val="both"/>
      </w:pPr>
      <w:r>
        <w:rPr>
          <w:color w:val="000000"/>
          <w:spacing w:val="0"/>
          <w:w w:val="100"/>
          <w:position w:val="0"/>
        </w:rPr>
        <w:t xml:space="preserve">根据公司战略和市场情况进行对外投资，打造太阳能热水器及太阳能热水系统 整机、真空管生产能力于一身的产业链，充分发挥优势，提高品牌知名度，实现共 同发展、合作共赢。截止报告期末，公司先后投资设立了 </w:t>
      </w:r>
      <w:r>
        <w:rPr>
          <w:color w:val="000000"/>
          <w:spacing w:val="0"/>
          <w:w w:val="100"/>
          <w:position w:val="0"/>
          <w:sz w:val="24"/>
          <w:szCs w:val="24"/>
        </w:rPr>
        <w:t>18</w:t>
      </w:r>
      <w:r>
        <w:rPr>
          <w:color w:val="000000"/>
          <w:spacing w:val="0"/>
          <w:w w:val="100"/>
          <w:position w:val="0"/>
        </w:rPr>
        <w:t>家直接间接拥有</w:t>
      </w:r>
      <w:r>
        <w:rPr>
          <w:color w:val="000000"/>
          <w:spacing w:val="0"/>
          <w:w w:val="100"/>
          <w:position w:val="0"/>
          <w:sz w:val="24"/>
          <w:szCs w:val="24"/>
        </w:rPr>
        <w:t xml:space="preserve">100% </w:t>
      </w:r>
      <w:r>
        <w:rPr>
          <w:color w:val="000000"/>
          <w:spacing w:val="0"/>
          <w:w w:val="100"/>
          <w:position w:val="0"/>
        </w:rPr>
        <w:t>权益的子公司。另外公司持有深圳市鹏桑普太阳能股份有限公司</w:t>
      </w:r>
      <w:r>
        <w:rPr>
          <w:color w:val="000000"/>
          <w:spacing w:val="0"/>
          <w:w w:val="100"/>
          <w:position w:val="0"/>
          <w:sz w:val="24"/>
          <w:szCs w:val="24"/>
        </w:rPr>
        <w:t>30%</w:t>
      </w:r>
      <w:r>
        <w:rPr>
          <w:color w:val="000000"/>
          <w:spacing w:val="0"/>
          <w:w w:val="100"/>
          <w:position w:val="0"/>
        </w:rPr>
        <w:t>的股权，持有 江苏银行股份有限公司</w:t>
      </w:r>
      <w:r>
        <w:rPr>
          <w:color w:val="000000"/>
          <w:spacing w:val="0"/>
          <w:w w:val="100"/>
          <w:position w:val="0"/>
          <w:sz w:val="24"/>
          <w:szCs w:val="24"/>
        </w:rPr>
        <w:t>100</w:t>
      </w:r>
      <w:r>
        <w:rPr>
          <w:color w:val="000000"/>
          <w:spacing w:val="0"/>
          <w:w w:val="100"/>
          <w:position w:val="0"/>
        </w:rPr>
        <w:t>万股，持有上海邦明科兴投资中心（有限合伙）</w:t>
      </w:r>
      <w:r>
        <w:rPr>
          <w:color w:val="000000"/>
          <w:spacing w:val="0"/>
          <w:w w:val="100"/>
          <w:position w:val="0"/>
          <w:sz w:val="24"/>
          <w:szCs w:val="24"/>
        </w:rPr>
        <w:t xml:space="preserve">23.15% </w:t>
      </w:r>
      <w:r>
        <w:rPr>
          <w:color w:val="000000"/>
          <w:spacing w:val="0"/>
          <w:w w:val="100"/>
          <w:position w:val="0"/>
        </w:rPr>
        <w:t xml:space="preserve">的股权，公司子公司北京太阳神投资有限公司持有北京得意音通技术有限责任公司 </w:t>
      </w:r>
      <w:r>
        <w:rPr>
          <w:color w:val="000000"/>
          <w:spacing w:val="0"/>
          <w:w w:val="100"/>
          <w:position w:val="0"/>
          <w:sz w:val="24"/>
          <w:szCs w:val="24"/>
        </w:rPr>
        <w:t>12.5%</w:t>
      </w:r>
      <w:r>
        <w:rPr>
          <w:color w:val="000000"/>
          <w:spacing w:val="0"/>
          <w:w w:val="100"/>
          <w:position w:val="0"/>
        </w:rPr>
        <w:t>的股权。</w:t>
      </w:r>
    </w:p>
    <w:p>
      <w:pPr>
        <w:pStyle w:val="Style19"/>
        <w:keepNext w:val="0"/>
        <w:keepLines w:val="0"/>
        <w:widowControl w:val="0"/>
        <w:shd w:val="clear" w:color="auto" w:fill="auto"/>
        <w:tabs>
          <w:tab w:pos="1732" w:val="left"/>
        </w:tabs>
        <w:bidi w:val="0"/>
        <w:spacing w:before="0" w:after="0" w:line="465" w:lineRule="exact"/>
        <w:ind w:left="1180" w:right="0" w:firstLine="0"/>
        <w:jc w:val="left"/>
      </w:pPr>
      <w:bookmarkStart w:id="61" w:name="bookmark61"/>
      <w:r>
        <w:rPr>
          <w:color w:val="000000"/>
          <w:spacing w:val="0"/>
          <w:w w:val="100"/>
          <w:position w:val="0"/>
          <w:sz w:val="24"/>
          <w:szCs w:val="24"/>
        </w:rPr>
        <w:t>（</w:t>
      </w:r>
      <w:bookmarkEnd w:id="61"/>
      <w:r>
        <w:rPr>
          <w:color w:val="000000"/>
          <w:spacing w:val="0"/>
          <w:w w:val="100"/>
          <w:position w:val="0"/>
          <w:sz w:val="24"/>
          <w:szCs w:val="24"/>
        </w:rPr>
        <w:t>1）</w:t>
        <w:tab/>
      </w:r>
      <w:r>
        <w:rPr>
          <w:color w:val="000000"/>
          <w:spacing w:val="0"/>
          <w:w w:val="100"/>
          <w:position w:val="0"/>
        </w:rPr>
        <w:t>证券投资情况</w:t>
      </w:r>
    </w:p>
    <w:p>
      <w:pPr>
        <w:pStyle w:val="Style19"/>
        <w:keepNext w:val="0"/>
        <w:keepLines w:val="0"/>
        <w:widowControl w:val="0"/>
        <w:shd w:val="clear" w:color="auto" w:fill="auto"/>
        <w:bidi w:val="0"/>
        <w:spacing w:before="0" w:after="0" w:line="465" w:lineRule="exact"/>
        <w:ind w:left="1180" w:right="0" w:firstLine="0"/>
        <w:jc w:val="left"/>
      </w:pPr>
      <w:r>
        <w:rPr>
          <w:color w:val="000000"/>
          <w:spacing w:val="0"/>
          <w:w w:val="100"/>
          <w:position w:val="0"/>
        </w:rPr>
        <w:t>报告期内，公司未进行证券投资。</w:t>
      </w:r>
    </w:p>
    <w:p>
      <w:pPr>
        <w:pStyle w:val="Style19"/>
        <w:keepNext w:val="0"/>
        <w:keepLines w:val="0"/>
        <w:widowControl w:val="0"/>
        <w:shd w:val="clear" w:color="auto" w:fill="auto"/>
        <w:tabs>
          <w:tab w:pos="1732" w:val="left"/>
        </w:tabs>
        <w:bidi w:val="0"/>
        <w:spacing w:before="0" w:after="0" w:line="465" w:lineRule="exact"/>
        <w:ind w:left="1180" w:right="0" w:firstLine="0"/>
        <w:jc w:val="left"/>
      </w:pPr>
      <w:bookmarkStart w:id="62" w:name="bookmark62"/>
      <w:r>
        <w:rPr>
          <w:color w:val="000000"/>
          <w:spacing w:val="0"/>
          <w:w w:val="100"/>
          <w:position w:val="0"/>
          <w:sz w:val="24"/>
          <w:szCs w:val="24"/>
        </w:rPr>
        <w:t>（</w:t>
      </w:r>
      <w:bookmarkEnd w:id="62"/>
      <w:r>
        <w:rPr>
          <w:color w:val="000000"/>
          <w:spacing w:val="0"/>
          <w:w w:val="100"/>
          <w:position w:val="0"/>
          <w:sz w:val="24"/>
          <w:szCs w:val="24"/>
        </w:rPr>
        <w:t>2）</w:t>
        <w:tab/>
      </w:r>
      <w:r>
        <w:rPr>
          <w:color w:val="000000"/>
          <w:spacing w:val="0"/>
          <w:w w:val="100"/>
          <w:position w:val="0"/>
        </w:rPr>
        <w:t>持有其他上市公司股权情况</w:t>
      </w:r>
    </w:p>
    <w:p>
      <w:pPr>
        <w:pStyle w:val="Style19"/>
        <w:keepNext w:val="0"/>
        <w:keepLines w:val="0"/>
        <w:widowControl w:val="0"/>
        <w:shd w:val="clear" w:color="auto" w:fill="auto"/>
        <w:bidi w:val="0"/>
        <w:spacing w:before="0" w:after="0" w:line="465" w:lineRule="exact"/>
        <w:ind w:left="1180" w:right="0" w:firstLine="0"/>
        <w:jc w:val="left"/>
      </w:pPr>
      <w:r>
        <w:rPr>
          <w:color w:val="000000"/>
          <w:spacing w:val="0"/>
          <w:w w:val="100"/>
          <w:position w:val="0"/>
        </w:rPr>
        <w:t>报告期内，公司未持有其他上市公司股权。</w:t>
      </w:r>
    </w:p>
    <w:p>
      <w:pPr>
        <w:pStyle w:val="Style19"/>
        <w:keepNext w:val="0"/>
        <w:keepLines w:val="0"/>
        <w:widowControl w:val="0"/>
        <w:shd w:val="clear" w:color="auto" w:fill="auto"/>
        <w:tabs>
          <w:tab w:pos="1732" w:val="left"/>
        </w:tabs>
        <w:bidi w:val="0"/>
        <w:spacing w:before="0" w:after="180" w:line="465" w:lineRule="exact"/>
        <w:ind w:left="1180" w:right="0" w:firstLine="0"/>
        <w:jc w:val="left"/>
      </w:pPr>
      <w:bookmarkStart w:id="63" w:name="bookmark63"/>
      <w:r>
        <w:rPr>
          <w:color w:val="000000"/>
          <w:spacing w:val="0"/>
          <w:w w:val="100"/>
          <w:position w:val="0"/>
          <w:sz w:val="24"/>
          <w:szCs w:val="24"/>
        </w:rPr>
        <w:t>（</w:t>
      </w:r>
      <w:bookmarkEnd w:id="63"/>
      <w:r>
        <w:rPr>
          <w:color w:val="000000"/>
          <w:spacing w:val="0"/>
          <w:w w:val="100"/>
          <w:position w:val="0"/>
          <w:sz w:val="24"/>
          <w:szCs w:val="24"/>
        </w:rPr>
        <w:t>3）</w:t>
        <w:tab/>
      </w:r>
      <w:r>
        <w:rPr>
          <w:color w:val="000000"/>
          <w:spacing w:val="0"/>
          <w:w w:val="100"/>
          <w:position w:val="0"/>
        </w:rPr>
        <w:t>持有非上市金融企业股权情况</w:t>
      </w:r>
    </w:p>
    <w:tbl>
      <w:tblPr>
        <w:tblOverlap w:val="never"/>
        <w:jc w:val="center"/>
        <w:tblLayout w:type="fixed"/>
      </w:tblPr>
      <w:tblGrid>
        <w:gridCol w:w="1138"/>
        <w:gridCol w:w="1291"/>
        <w:gridCol w:w="1214"/>
        <w:gridCol w:w="917"/>
        <w:gridCol w:w="1181"/>
        <w:gridCol w:w="931"/>
        <w:gridCol w:w="917"/>
        <w:gridCol w:w="989"/>
        <w:gridCol w:w="878"/>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所持对象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最初投资金 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320" w:line="240" w:lineRule="auto"/>
              <w:ind w:left="0" w:right="0" w:firstLine="0"/>
              <w:jc w:val="center"/>
              <w:rPr>
                <w:sz w:val="20"/>
                <w:szCs w:val="20"/>
              </w:rPr>
            </w:pPr>
            <w:r>
              <w:rPr>
                <w:color w:val="000000"/>
                <w:spacing w:val="0"/>
                <w:w w:val="100"/>
                <w:position w:val="0"/>
                <w:sz w:val="20"/>
                <w:szCs w:val="20"/>
              </w:rPr>
              <w:t>持有数量</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占该公 司股权 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期末账面 价值（元）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 损益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140"/>
              <w:jc w:val="left"/>
              <w:rPr>
                <w:sz w:val="20"/>
                <w:szCs w:val="20"/>
              </w:rPr>
            </w:pPr>
            <w:r>
              <w:rPr>
                <w:color w:val="000000"/>
                <w:spacing w:val="0"/>
                <w:w w:val="100"/>
                <w:position w:val="0"/>
                <w:sz w:val="20"/>
                <w:szCs w:val="20"/>
              </w:rPr>
              <w:t>报告期 所有者 权益变 动（元）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会计核 算科目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股份来 源</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江苏银行 股份有限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长期股 权投资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长期股 权投资</w:t>
            </w:r>
          </w:p>
        </w:tc>
      </w:tr>
    </w:tbl>
    <w:p>
      <w:pPr>
        <w:pStyle w:val="Style19"/>
        <w:keepNext w:val="0"/>
        <w:keepLines w:val="0"/>
        <w:widowControl w:val="0"/>
        <w:shd w:val="clear" w:color="auto" w:fill="auto"/>
        <w:tabs>
          <w:tab w:pos="1710" w:val="left"/>
        </w:tabs>
        <w:bidi w:val="0"/>
        <w:spacing w:before="0" w:after="200" w:line="240" w:lineRule="auto"/>
        <w:ind w:left="1120" w:right="0" w:firstLine="0"/>
        <w:jc w:val="left"/>
      </w:pPr>
      <w:bookmarkStart w:id="64" w:name="bookmark64"/>
      <w:r>
        <w:rPr>
          <w:color w:val="000000"/>
          <w:spacing w:val="0"/>
          <w:w w:val="100"/>
          <w:position w:val="0"/>
          <w:sz w:val="19"/>
          <w:szCs w:val="19"/>
          <w:shd w:val="clear" w:color="auto" w:fill="FFFFFF"/>
        </w:rPr>
        <w:t>2</w:t>
      </w:r>
      <w:bookmarkEnd w:id="64"/>
      <w:r>
        <w:rPr>
          <w:color w:val="000000"/>
          <w:spacing w:val="0"/>
          <w:w w:val="100"/>
          <w:position w:val="0"/>
          <w:shd w:val="clear" w:color="auto" w:fill="FFFFFF"/>
        </w:rPr>
        <w:t>、</w:t>
      </w:r>
      <w:r>
        <w:rPr>
          <w:color w:val="000000"/>
          <w:spacing w:val="0"/>
          <w:w w:val="100"/>
          <w:position w:val="0"/>
        </w:rPr>
        <w:tab/>
        <w:t>非金融类公司委托理财及衍生品投资的情况</w:t>
      </w:r>
    </w:p>
    <w:p>
      <w:pPr>
        <w:pStyle w:val="Style19"/>
        <w:keepNext w:val="0"/>
        <w:keepLines w:val="0"/>
        <w:widowControl w:val="0"/>
        <w:numPr>
          <w:ilvl w:val="0"/>
          <w:numId w:val="11"/>
        </w:numPr>
        <w:shd w:val="clear" w:color="auto" w:fill="auto"/>
        <w:bidi w:val="0"/>
        <w:spacing w:before="0" w:after="200" w:line="240" w:lineRule="auto"/>
        <w:ind w:left="1120" w:right="0" w:firstLine="0"/>
        <w:jc w:val="left"/>
      </w:pPr>
      <w:bookmarkStart w:id="65" w:name="bookmark65"/>
      <w:bookmarkEnd w:id="65"/>
      <w:r>
        <w:rPr>
          <w:color w:val="000000"/>
          <w:spacing w:val="0"/>
          <w:w w:val="100"/>
          <w:position w:val="0"/>
        </w:rPr>
        <w:t>委托理财情况</w:t>
      </w:r>
    </w:p>
    <w:p>
      <w:pPr>
        <w:pStyle w:val="Style19"/>
        <w:keepNext w:val="0"/>
        <w:keepLines w:val="0"/>
        <w:widowControl w:val="0"/>
        <w:shd w:val="clear" w:color="auto" w:fill="auto"/>
        <w:bidi w:val="0"/>
        <w:spacing w:before="0" w:after="200" w:line="240" w:lineRule="auto"/>
        <w:ind w:left="1120" w:right="0" w:firstLine="0"/>
        <w:jc w:val="left"/>
      </w:pPr>
      <w:r>
        <w:rPr>
          <w:color w:val="000000"/>
          <w:spacing w:val="0"/>
          <w:w w:val="100"/>
          <w:position w:val="0"/>
        </w:rPr>
        <w:t>委托理财产品情况</w:t>
      </w:r>
    </w:p>
    <w:p>
      <w:pPr>
        <w:pStyle w:val="Style19"/>
        <w:keepNext w:val="0"/>
        <w:keepLines w:val="0"/>
        <w:widowControl w:val="0"/>
        <w:shd w:val="clear" w:color="auto" w:fill="auto"/>
        <w:bidi w:val="0"/>
        <w:spacing w:before="0" w:after="200" w:line="240" w:lineRule="auto"/>
        <w:ind w:left="7060" w:right="0" w:firstLine="0"/>
        <w:jc w:val="left"/>
        <w:sectPr>
          <w:footnotePr>
            <w:pos w:val="pageBottom"/>
            <w:numFmt w:val="decimal"/>
            <w:numRestart w:val="continuous"/>
          </w:footnotePr>
          <w:type w:val="continuous"/>
          <w:pgSz w:w="12240" w:h="15840"/>
          <w:pgMar w:top="1238" w:right="1021" w:bottom="1492" w:left="1206" w:header="0" w:footer="3" w:gutter="0"/>
          <w:cols w:space="720"/>
          <w:noEndnote/>
          <w:rtlGutter w:val="0"/>
          <w:docGrid w:linePitch="360"/>
        </w:sectPr>
      </w:pPr>
      <w:r>
        <w:rPr>
          <w:color w:val="000000"/>
          <w:spacing w:val="0"/>
          <w:w w:val="100"/>
          <w:position w:val="0"/>
        </w:rPr>
        <w:t>单位:元币种:人民币</w:t>
      </w:r>
    </w:p>
    <w:tbl>
      <w:tblPr>
        <w:tblOverlap w:val="never"/>
        <w:jc w:val="center"/>
        <w:tblLayout w:type="fixed"/>
      </w:tblPr>
      <w:tblGrid>
        <w:gridCol w:w="1853"/>
        <w:gridCol w:w="1637"/>
        <w:gridCol w:w="1934"/>
        <w:gridCol w:w="1291"/>
        <w:gridCol w:w="1277"/>
        <w:gridCol w:w="658"/>
        <w:gridCol w:w="1277"/>
        <w:gridCol w:w="672"/>
        <w:gridCol w:w="662"/>
        <w:gridCol w:w="658"/>
        <w:gridCol w:w="662"/>
        <w:gridCol w:w="346"/>
        <w:gridCol w:w="802"/>
      </w:tblGrid>
      <w:tr>
        <w:trPr>
          <w:trHeight w:val="19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合作方名称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委托理财产品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委托理财金额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委托理财起 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委托理财终 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报酬 确定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实际 收回 本金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实际 获得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 经过 法定 程序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是否 关联 交易</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资金 来源 并说 明是 否为 募集 资金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广东粤财信托有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指定信托资金 用途以及管理 方式的集合资 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自有 资金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厦门国际银行飞 越理财人民币“季 季增盈”产品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属于人民币区 间触发型保本 浮动收益结构 性存款产品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募集 资金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人民币</w:t>
            </w:r>
            <w:r>
              <w:rPr>
                <w:color w:val="000000"/>
                <w:spacing w:val="0"/>
                <w:w w:val="100"/>
                <w:position w:val="0"/>
                <w:sz w:val="20"/>
                <w:szCs w:val="20"/>
              </w:rPr>
              <w:t>"</w:t>
            </w:r>
            <w:r>
              <w:rPr>
                <w:color w:val="000000"/>
                <w:spacing w:val="0"/>
                <w:w w:val="100"/>
                <w:position w:val="0"/>
                <w:sz w:val="20"/>
                <w:szCs w:val="20"/>
              </w:rPr>
              <w:t>季季增 盈''产品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属于人民币区 间触发型保本 浮动收益结构 性存款产品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募集 资金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人民币"季季增 盈'产品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属于人民币区 间触发型保本 浮动收益结构 性存款产品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募集 资金</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厦门国际银行飞 越理财人民币“步 步为盈</w:t>
            </w:r>
            <w:r>
              <w:rPr>
                <w:color w:val="000000"/>
                <w:spacing w:val="0"/>
                <w:w w:val="100"/>
                <w:position w:val="0"/>
                <w:sz w:val="20"/>
                <w:szCs w:val="20"/>
              </w:rPr>
              <w:t>"</w:t>
            </w:r>
            <w:r>
              <w:rPr>
                <w:color w:val="000000"/>
                <w:spacing w:val="0"/>
                <w:w w:val="100"/>
                <w:position w:val="0"/>
                <w:sz w:val="20"/>
                <w:szCs w:val="20"/>
              </w:rPr>
              <w:t>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属于人民币区 间触发型保本 浮动收益结构 性存款产品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自有 资金</w:t>
            </w:r>
          </w:p>
        </w:tc>
      </w:tr>
      <w:tr>
        <w:trPr>
          <w:trHeight w:val="11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中国建设银行江 苏省分行“乾元” 保本型理财产品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投资于同业存 款等符合监管 机构要求的其 他投资工具。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2013-11-8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2014-2-10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按合 同约 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募集 资金</w:t>
            </w:r>
          </w:p>
        </w:tc>
      </w:tr>
    </w:tbl>
    <w:p>
      <w:pPr>
        <w:spacing w:lineRule="exact" w:line="1"/>
        <w:rPr>
          <w:sz w:val="2"/>
          <w:szCs w:val="2"/>
        </w:rPr>
      </w:pPr>
      <w:r>
        <w:br w:type="page"/>
      </w:r>
    </w:p>
    <w:tbl>
      <w:tblPr>
        <w:tblOverlap w:val="never"/>
        <w:jc w:val="center"/>
        <w:tblLayout w:type="fixed"/>
      </w:tblPr>
      <w:tblGrid>
        <w:gridCol w:w="1853"/>
        <w:gridCol w:w="1637"/>
        <w:gridCol w:w="1934"/>
        <w:gridCol w:w="1291"/>
        <w:gridCol w:w="1277"/>
        <w:gridCol w:w="658"/>
        <w:gridCol w:w="1277"/>
        <w:gridCol w:w="672"/>
        <w:gridCol w:w="662"/>
        <w:gridCol w:w="658"/>
        <w:gridCol w:w="662"/>
        <w:gridCol w:w="346"/>
        <w:gridCol w:w="802"/>
      </w:tblGrid>
      <w:tr>
        <w:trPr>
          <w:trHeight w:val="8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中国银行对公客 户无固定期限人 民币理财产品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结售汇、外汇 产品理财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20,000,000.02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2013-12-26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2014-1-25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自有 资金</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融通易支付货币 市场基金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融通易支付</w:t>
            </w:r>
            <w:r>
              <w:rPr>
                <w:color w:val="000000"/>
                <w:spacing w:val="0"/>
                <w:w w:val="100"/>
                <w:position w:val="0"/>
                <w:sz w:val="19"/>
                <w:szCs w:val="19"/>
              </w:rPr>
              <w:t>B</w:t>
            </w:r>
            <w:r>
              <w:rPr>
                <w:color w:val="000000"/>
                <w:spacing w:val="0"/>
                <w:w w:val="100"/>
                <w:position w:val="0"/>
                <w:sz w:val="20"/>
                <w:szCs w:val="20"/>
              </w:rPr>
              <w:t>、 货币基金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基金 投向 计算 收益 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自有 资金</w:t>
            </w:r>
          </w:p>
        </w:tc>
      </w:tr>
      <w:tr>
        <w:trPr>
          <w:trHeight w:val="27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广发</w:t>
            </w:r>
            <w:r>
              <w:rPr>
                <w:color w:val="000000"/>
                <w:spacing w:val="0"/>
                <w:w w:val="100"/>
                <w:position w:val="0"/>
                <w:sz w:val="19"/>
                <w:szCs w:val="19"/>
              </w:rPr>
              <w:t>OTC</w:t>
            </w:r>
            <w:r>
              <w:rPr>
                <w:color w:val="000000"/>
                <w:spacing w:val="0"/>
                <w:w w:val="100"/>
                <w:position w:val="0"/>
                <w:sz w:val="20"/>
                <w:szCs w:val="20"/>
              </w:rPr>
              <w:t xml:space="preserve">万联大业 </w:t>
            </w:r>
            <w:r>
              <w:rPr>
                <w:color w:val="000000"/>
                <w:spacing w:val="0"/>
                <w:w w:val="100"/>
                <w:position w:val="0"/>
                <w:sz w:val="19"/>
                <w:szCs w:val="19"/>
              </w:rPr>
              <w:t>1</w:t>
            </w:r>
            <w:r>
              <w:rPr>
                <w:color w:val="000000"/>
                <w:spacing w:val="0"/>
                <w:w w:val="100"/>
                <w:position w:val="0"/>
                <w:sz w:val="20"/>
                <w:szCs w:val="20"/>
              </w:rPr>
              <w:t>号集合资产管理 计划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本集合计划将 主要投资于大 业信托有限责 任公司发行的 “大业信托.百 嘉信中名实业 信托贷款集合 资金信托计 划”、银行存款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2014-9-26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自有 资金</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工银瑞信东海</w:t>
            </w:r>
            <w:r>
              <w:rPr>
                <w:color w:val="000000"/>
                <w:spacing w:val="0"/>
                <w:w w:val="100"/>
                <w:position w:val="0"/>
                <w:sz w:val="19"/>
                <w:szCs w:val="19"/>
              </w:rPr>
              <w:t>9</w:t>
            </w:r>
            <w:r>
              <w:rPr>
                <w:color w:val="000000"/>
                <w:spacing w:val="0"/>
                <w:w w:val="100"/>
                <w:position w:val="0"/>
                <w:sz w:val="20"/>
                <w:szCs w:val="20"/>
              </w:rPr>
              <w:t>号 资产管理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本委托资产将 投资流动性良 好的金融工具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无固定期限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按合 同约 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自有 资金</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835,000,000.02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5840" w:h="12240" w:orient="landscape"/>
          <w:pgMar w:top="1800" w:right="1161" w:bottom="1872" w:left="95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2240" w:h="15840"/>
          <w:pgMar w:top="1728" w:right="6581" w:bottom="1728" w:left="1781" w:header="0" w:footer="3" w:gutter="0"/>
          <w:cols w:space="720"/>
          <w:noEndnote/>
          <w:rtlGutter w:val="0"/>
          <w:docGrid w:linePitch="360"/>
        </w:sectPr>
      </w:pPr>
      <w:r>
        <w:rPr>
          <w:color w:val="000000"/>
          <w:spacing w:val="0"/>
          <w:w w:val="100"/>
          <w:position w:val="0"/>
        </w:rPr>
        <w:t>报告期内委托理财产品正在执行中。</w:t>
      </w:r>
    </w:p>
    <w:p>
      <w:pPr>
        <w:pStyle w:val="Style19"/>
        <w:keepNext w:val="0"/>
        <w:keepLines w:val="0"/>
        <w:widowControl w:val="0"/>
        <w:numPr>
          <w:ilvl w:val="0"/>
          <w:numId w:val="11"/>
        </w:numPr>
        <w:shd w:val="clear" w:color="auto" w:fill="auto"/>
        <w:bidi w:val="0"/>
        <w:spacing w:before="0" w:after="200" w:line="240" w:lineRule="auto"/>
        <w:ind w:left="0" w:right="0" w:firstLine="0"/>
        <w:jc w:val="left"/>
      </w:pPr>
      <w:bookmarkStart w:id="66" w:name="bookmark66"/>
      <w:bookmarkEnd w:id="66"/>
      <w:r>
        <w:rPr>
          <w:color w:val="000000"/>
          <w:spacing w:val="0"/>
          <w:w w:val="100"/>
          <w:position w:val="0"/>
        </w:rPr>
        <w:t>委托贷款情况</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委托贷款项目情况</w:t>
      </w:r>
    </w:p>
    <w:p>
      <w:pPr>
        <w:pStyle w:val="Style19"/>
        <w:keepNext w:val="0"/>
        <w:keepLines w:val="0"/>
        <w:widowControl w:val="0"/>
        <w:shd w:val="clear" w:color="auto" w:fill="auto"/>
        <w:bidi w:val="0"/>
        <w:spacing w:before="0" w:after="20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570"/>
        <w:gridCol w:w="1757"/>
        <w:gridCol w:w="720"/>
        <w:gridCol w:w="763"/>
        <w:gridCol w:w="2928"/>
        <w:gridCol w:w="706"/>
        <w:gridCol w:w="672"/>
        <w:gridCol w:w="614"/>
        <w:gridCol w:w="797"/>
        <w:gridCol w:w="1291"/>
        <w:gridCol w:w="1450"/>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委托贷款金额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贷款 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160" w:right="0" w:firstLine="0"/>
              <w:jc w:val="left"/>
              <w:rPr>
                <w:sz w:val="20"/>
                <w:szCs w:val="20"/>
              </w:rPr>
            </w:pPr>
            <w:r>
              <w:rPr>
                <w:color w:val="000000"/>
                <w:spacing w:val="0"/>
                <w:w w:val="100"/>
                <w:position w:val="0"/>
                <w:sz w:val="20"/>
                <w:szCs w:val="20"/>
              </w:rPr>
              <w:t>贷款 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抵押物或担保人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 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是否 关联 交易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 否 展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是否 涉诉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资金来源并 说明是否为 募集资金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预期收益</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汕头投资建设 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广东省融资再担保有限公司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 850， 000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连云港振兴实 业集团有限公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江苏省信用再担保有限公司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11,880,000</w:t>
            </w:r>
          </w:p>
        </w:tc>
      </w:tr>
      <w:tr>
        <w:trPr>
          <w:trHeight w:val="84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江苏润科投资 发展集团有限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半年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9,000,000</w:t>
            </w:r>
          </w:p>
        </w:tc>
      </w:tr>
    </w:tbl>
    <w:p>
      <w:pPr>
        <w:widowControl w:val="0"/>
        <w:spacing w:after="299" w:line="1" w:lineRule="exact"/>
      </w:pPr>
    </w:p>
    <w:p>
      <w:pPr>
        <w:pStyle w:val="Style19"/>
        <w:keepNext w:val="0"/>
        <w:keepLines w:val="0"/>
        <w:widowControl w:val="0"/>
        <w:shd w:val="clear" w:color="auto" w:fill="auto"/>
        <w:bidi w:val="0"/>
        <w:spacing w:before="0" w:after="200" w:line="240" w:lineRule="auto"/>
        <w:ind w:left="0" w:right="0" w:firstLine="300"/>
        <w:jc w:val="left"/>
        <w:sectPr>
          <w:footnotePr>
            <w:pos w:val="pageBottom"/>
            <w:numFmt w:val="decimal"/>
            <w:numRestart w:val="continuous"/>
          </w:footnotePr>
          <w:pgSz w:w="15840" w:h="12240" w:orient="landscape"/>
          <w:pgMar w:top="1810" w:right="1233" w:bottom="1810" w:left="1339" w:header="0" w:footer="3" w:gutter="0"/>
          <w:cols w:space="720"/>
          <w:noEndnote/>
          <w:rtlGutter w:val="0"/>
          <w:docGrid w:linePitch="360"/>
        </w:sectPr>
      </w:pPr>
      <w:r>
        <w:rPr>
          <w:color w:val="000000"/>
          <w:spacing w:val="0"/>
          <w:w w:val="100"/>
          <w:position w:val="0"/>
        </w:rPr>
        <w:t>报告期内，委托贷款项目正在执行中。</w:t>
      </w:r>
    </w:p>
    <w:p>
      <w:pPr>
        <w:pStyle w:val="Style19"/>
        <w:keepNext w:val="0"/>
        <w:keepLines w:val="0"/>
        <w:widowControl w:val="0"/>
        <w:shd w:val="clear" w:color="auto" w:fill="auto"/>
        <w:tabs>
          <w:tab w:pos="1055" w:val="left"/>
        </w:tabs>
        <w:bidi w:val="0"/>
        <w:spacing w:before="0" w:after="360" w:line="240" w:lineRule="auto"/>
        <w:ind w:left="0" w:right="0" w:firstLine="460"/>
        <w:jc w:val="left"/>
      </w:pPr>
      <w:bookmarkStart w:id="67" w:name="bookmark67"/>
      <w:r>
        <w:rPr>
          <w:color w:val="000000"/>
          <w:spacing w:val="0"/>
          <w:w w:val="100"/>
          <w:position w:val="0"/>
          <w:sz w:val="24"/>
          <w:szCs w:val="24"/>
          <w:shd w:val="clear" w:color="auto" w:fill="FFFFFF"/>
        </w:rPr>
        <w:t>3</w:t>
      </w:r>
      <w:bookmarkEnd w:id="67"/>
      <w:r>
        <w:rPr>
          <w:color w:val="000000"/>
          <w:spacing w:val="0"/>
          <w:w w:val="100"/>
          <w:position w:val="0"/>
          <w:shd w:val="clear" w:color="auto" w:fill="FFFFFF"/>
        </w:rPr>
        <w:t>、</w:t>
      </w:r>
      <w:r>
        <w:rPr>
          <w:color w:val="000000"/>
          <w:spacing w:val="0"/>
          <w:w w:val="100"/>
          <w:position w:val="0"/>
        </w:rPr>
        <w:tab/>
        <w:t>募集资金使用情况</w:t>
      </w:r>
    </w:p>
    <w:p>
      <w:pPr>
        <w:pStyle w:val="Style19"/>
        <w:keepNext w:val="0"/>
        <w:keepLines w:val="0"/>
        <w:widowControl w:val="0"/>
        <w:numPr>
          <w:ilvl w:val="0"/>
          <w:numId w:val="13"/>
        </w:numPr>
        <w:shd w:val="clear" w:color="auto" w:fill="auto"/>
        <w:bidi w:val="0"/>
        <w:spacing w:before="0" w:after="0" w:line="240" w:lineRule="auto"/>
        <w:ind w:left="0" w:right="0" w:firstLine="460"/>
        <w:jc w:val="left"/>
      </w:pPr>
      <w:bookmarkStart w:id="68" w:name="bookmark68"/>
      <w:bookmarkEnd w:id="68"/>
      <w:r>
        <w:rPr>
          <w:color w:val="000000"/>
          <w:spacing w:val="0"/>
          <w:w w:val="100"/>
          <w:position w:val="0"/>
        </w:rPr>
        <w:t>募集资金总体使用情况</w:t>
      </w:r>
    </w:p>
    <w:p>
      <w:pPr>
        <w:pStyle w:val="Style19"/>
        <w:keepNext w:val="0"/>
        <w:keepLines w:val="0"/>
        <w:widowControl w:val="0"/>
        <w:shd w:val="clear" w:color="auto" w:fill="auto"/>
        <w:bidi w:val="0"/>
        <w:spacing w:before="0" w:after="0" w:line="240" w:lineRule="auto"/>
        <w:ind w:left="6820" w:right="0" w:firstLine="0"/>
        <w:jc w:val="left"/>
      </w:pPr>
      <w:r>
        <w:rPr>
          <w:color w:val="000000"/>
          <w:spacing w:val="0"/>
          <w:w w:val="100"/>
          <w:position w:val="0"/>
        </w:rPr>
        <w:t>单位:元币种:人民币</w:t>
      </w:r>
    </w:p>
    <w:tbl>
      <w:tblPr>
        <w:tblOverlap w:val="never"/>
        <w:jc w:val="center"/>
        <w:tblLayout w:type="fixed"/>
      </w:tblPr>
      <w:tblGrid>
        <w:gridCol w:w="730"/>
        <w:gridCol w:w="437"/>
        <w:gridCol w:w="1920"/>
        <w:gridCol w:w="1589"/>
        <w:gridCol w:w="1742"/>
        <w:gridCol w:w="1920"/>
        <w:gridCol w:w="1656"/>
      </w:tblGrid>
      <w:tr>
        <w:trPr>
          <w:trHeight w:val="11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 年份</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right"/>
              <w:rPr>
                <w:sz w:val="20"/>
                <w:szCs w:val="20"/>
              </w:rPr>
            </w:pPr>
            <w:r>
              <w:rPr>
                <w:color w:val="000000"/>
                <w:spacing w:val="0"/>
                <w:w w:val="100"/>
                <w:position w:val="0"/>
                <w:sz w:val="20"/>
                <w:szCs w:val="20"/>
              </w:rPr>
              <w:t>本年度已使用 募集资金总额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已累计使用募集 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尚未使用募集资金 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尚未使用募集 资金用途及去 向</w:t>
            </w:r>
          </w:p>
        </w:tc>
      </w:tr>
      <w:tr>
        <w:trPr>
          <w:trHeight w:val="27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2012</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2,150,000,000.00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147,969,324.37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186,061,295.90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1,468,146,908.59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报告期内，除以 上披露的募集 资金使用情况 之外，公司利用 闲置募集资金 </w:t>
            </w:r>
            <w:r>
              <w:rPr>
                <w:color w:val="000000"/>
                <w:spacing w:val="0"/>
                <w:w w:val="100"/>
                <w:position w:val="0"/>
                <w:sz w:val="19"/>
                <w:szCs w:val="19"/>
              </w:rPr>
              <w:t>4.5</w:t>
            </w:r>
            <w:r>
              <w:rPr>
                <w:color w:val="000000"/>
                <w:spacing w:val="0"/>
                <w:w w:val="100"/>
                <w:position w:val="0"/>
                <w:sz w:val="20"/>
                <w:szCs w:val="20"/>
              </w:rPr>
              <w:t>亿元用于保 本型理财，尚未 使用募集资金 存放于募集资 金专户。</w:t>
            </w:r>
          </w:p>
        </w:tc>
      </w:tr>
      <w:tr>
        <w:trPr>
          <w:trHeight w:val="293" w:hRule="exact"/>
        </w:trPr>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详见《上海证券报》、《中国证券报》和上海证券交易所网站</w:t>
      </w:r>
    </w:p>
    <w:p>
      <w:pPr>
        <w:pStyle w:val="Style19"/>
        <w:keepNext w:val="0"/>
        <w:keepLines w:val="0"/>
        <w:widowControl w:val="0"/>
        <w:shd w:val="clear" w:color="auto" w:fill="auto"/>
        <w:bidi w:val="0"/>
        <w:spacing w:before="0" w:after="180" w:line="240" w:lineRule="auto"/>
        <w:ind w:left="0" w:right="0" w:firstLine="460"/>
        <w:jc w:val="left"/>
      </w:pPr>
      <w:r>
        <w:fldChar w:fldCharType="begin"/>
      </w:r>
      <w:r>
        <w:rPr/>
        <w:instrText> HYPERLINK "http://www.sse.com.cn" </w:instrText>
      </w:r>
      <w:r>
        <w:fldChar w:fldCharType="separate"/>
      </w:r>
      <w:r>
        <w:rPr>
          <w:color w:val="000000"/>
          <w:spacing w:val="0"/>
          <w:w w:val="100"/>
          <w:position w:val="0"/>
          <w:sz w:val="24"/>
          <w:szCs w:val="24"/>
        </w:rPr>
        <w:t>http://www.sse.com.cn</w:t>
      </w:r>
      <w:r>
        <w:fldChar w:fldCharType="end"/>
      </w:r>
      <w:r>
        <w:rPr>
          <w:color w:val="000000"/>
          <w:spacing w:val="0"/>
          <w:w w:val="100"/>
          <w:position w:val="0"/>
          <w:sz w:val="24"/>
          <w:szCs w:val="24"/>
        </w:rPr>
        <w:t xml:space="preserve"> </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日刊登的《日出东方太阳能股份有限公司</w:t>
      </w:r>
    </w:p>
    <w:p>
      <w:pPr>
        <w:pStyle w:val="Style19"/>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4"/>
          <w:szCs w:val="24"/>
        </w:rPr>
        <w:t>2013</w:t>
      </w:r>
      <w:r>
        <w:rPr>
          <w:color w:val="000000"/>
          <w:spacing w:val="0"/>
          <w:w w:val="100"/>
          <w:position w:val="0"/>
        </w:rPr>
        <w:t>年度度募集资金存放与实际使用情况的专项报告》</w:t>
      </w:r>
    </w:p>
    <w:p>
      <w:pPr>
        <w:pStyle w:val="Style19"/>
        <w:keepNext w:val="0"/>
        <w:keepLines w:val="0"/>
        <w:widowControl w:val="0"/>
        <w:numPr>
          <w:ilvl w:val="0"/>
          <w:numId w:val="13"/>
        </w:numPr>
        <w:shd w:val="clear" w:color="auto" w:fill="auto"/>
        <w:bidi w:val="0"/>
        <w:spacing w:before="0" w:after="180" w:line="240" w:lineRule="auto"/>
        <w:ind w:left="0" w:right="0" w:firstLine="940"/>
        <w:jc w:val="left"/>
      </w:pPr>
      <w:bookmarkStart w:id="69" w:name="bookmark69"/>
      <w:bookmarkEnd w:id="69"/>
      <w:r>
        <w:rPr>
          <w:color w:val="000000"/>
          <w:spacing w:val="0"/>
          <w:w w:val="100"/>
          <w:position w:val="0"/>
        </w:rPr>
        <w:t>募集资金承诺项目使用情况</w:t>
      </w:r>
    </w:p>
    <w:p>
      <w:pPr>
        <w:pStyle w:val="Style19"/>
        <w:keepNext w:val="0"/>
        <w:keepLines w:val="0"/>
        <w:widowControl w:val="0"/>
        <w:shd w:val="clear" w:color="auto" w:fill="auto"/>
        <w:bidi w:val="0"/>
        <w:spacing w:before="0" w:after="180" w:line="240" w:lineRule="auto"/>
        <w:ind w:left="6820" w:right="0" w:firstLine="0"/>
        <w:jc w:val="left"/>
        <w:sectPr>
          <w:footnotePr>
            <w:pos w:val="pageBottom"/>
            <w:numFmt w:val="decimal"/>
            <w:numRestart w:val="continuous"/>
          </w:footnotePr>
          <w:pgSz w:w="12240" w:h="15840"/>
          <w:pgMar w:top="1718" w:right="922" w:bottom="1718" w:left="1325" w:header="0" w:footer="3" w:gutter="0"/>
          <w:cols w:space="720"/>
          <w:noEndnote/>
          <w:rtlGutter w:val="0"/>
          <w:docGrid w:linePitch="360"/>
        </w:sectPr>
      </w:pPr>
      <w:r>
        <w:rPr>
          <w:color w:val="000000"/>
          <w:spacing w:val="0"/>
          <w:w w:val="100"/>
          <w:position w:val="0"/>
        </w:rPr>
        <w:t>单位:元 币种:人民币</w:t>
      </w:r>
    </w:p>
    <w:tbl>
      <w:tblPr>
        <w:tblOverlap w:val="never"/>
        <w:jc w:val="center"/>
        <w:tblLayout w:type="fixed"/>
      </w:tblPr>
      <w:tblGrid>
        <w:gridCol w:w="1790"/>
        <w:gridCol w:w="571"/>
        <w:gridCol w:w="1738"/>
        <w:gridCol w:w="1608"/>
        <w:gridCol w:w="1680"/>
        <w:gridCol w:w="643"/>
        <w:gridCol w:w="778"/>
        <w:gridCol w:w="466"/>
        <w:gridCol w:w="1094"/>
        <w:gridCol w:w="754"/>
        <w:gridCol w:w="778"/>
        <w:gridCol w:w="1104"/>
      </w:tblGrid>
      <w:tr>
        <w:trPr>
          <w:trHeight w:val="16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承诺项目名称</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是否变更项目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募集资金拟投入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募集资金本年 度投入金额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募集资金实际 累计投入金额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是否 符合 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项目 进度</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产生收益 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符合 预计 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160" w:right="0" w:firstLine="0"/>
              <w:jc w:val="left"/>
              <w:rPr>
                <w:sz w:val="20"/>
                <w:szCs w:val="20"/>
              </w:rPr>
            </w:pPr>
            <w:r>
              <w:rPr>
                <w:color w:val="000000"/>
                <w:spacing w:val="0"/>
                <w:w w:val="100"/>
                <w:position w:val="0"/>
                <w:sz w:val="20"/>
                <w:szCs w:val="20"/>
              </w:rPr>
              <w:t>未达 到计 划进 度和 收益 说明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变更原因 及募集资 金变更程 序说明</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连云港生产基地 年产</w:t>
            </w:r>
            <w:r>
              <w:rPr>
                <w:color w:val="000000"/>
                <w:spacing w:val="0"/>
                <w:w w:val="100"/>
                <w:position w:val="0"/>
                <w:sz w:val="19"/>
                <w:szCs w:val="19"/>
              </w:rPr>
              <w:t>160</w:t>
            </w:r>
            <w:r>
              <w:rPr>
                <w:color w:val="000000"/>
                <w:spacing w:val="0"/>
                <w:w w:val="100"/>
                <w:position w:val="0"/>
                <w:sz w:val="20"/>
                <w:szCs w:val="20"/>
              </w:rPr>
              <w:t>万台太 阳能热水器建设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18,853,071.45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22,134,901.45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沈阳生产基地年 产</w:t>
            </w:r>
            <w:r>
              <w:rPr>
                <w:color w:val="000000"/>
                <w:spacing w:val="0"/>
                <w:w w:val="100"/>
                <w:position w:val="0"/>
                <w:sz w:val="19"/>
                <w:szCs w:val="19"/>
              </w:rPr>
              <w:t>50</w:t>
            </w:r>
            <w:r>
              <w:rPr>
                <w:color w:val="000000"/>
                <w:spacing w:val="0"/>
                <w:w w:val="100"/>
                <w:position w:val="0"/>
                <w:sz w:val="20"/>
                <w:szCs w:val="20"/>
              </w:rPr>
              <w:t>万台太阳 能热水器建设项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阳台壁挂式太阳 能热水器建设项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4,965,687.55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4,965,687.55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营销网络建设项</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27,056,601.60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54,290,514.46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18.10</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研发中心建设项</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2,697,029.00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10,273,257.67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1,250,000,000.</w:t>
            </w:r>
          </w:p>
          <w:p>
            <w:pPr>
              <w:pStyle w:val="Style25"/>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53,572,389.60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91,664,361.13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59" w:line="1" w:lineRule="exact"/>
      </w:pPr>
    </w:p>
    <w:p>
      <w:pPr>
        <w:pStyle w:val="Style19"/>
        <w:keepNext w:val="0"/>
        <w:keepLines w:val="0"/>
        <w:widowControl w:val="0"/>
        <w:numPr>
          <w:ilvl w:val="0"/>
          <w:numId w:val="13"/>
        </w:numPr>
        <w:shd w:val="clear" w:color="auto" w:fill="auto"/>
        <w:bidi w:val="0"/>
        <w:spacing w:before="0" w:after="60" w:line="240" w:lineRule="auto"/>
        <w:ind w:left="0" w:right="0" w:firstLine="0"/>
        <w:jc w:val="left"/>
      </w:pPr>
      <w:bookmarkStart w:id="70" w:name="bookmark70"/>
      <w:bookmarkEnd w:id="70"/>
      <w:r>
        <w:rPr>
          <w:color w:val="000000"/>
          <w:spacing w:val="0"/>
          <w:w w:val="100"/>
          <w:position w:val="0"/>
        </w:rPr>
        <w:t>募集资金变更项目情况</w:t>
      </w:r>
    </w:p>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070"/>
        <w:gridCol w:w="1363"/>
        <w:gridCol w:w="1771"/>
        <w:gridCol w:w="1589"/>
        <w:gridCol w:w="1666"/>
        <w:gridCol w:w="720"/>
        <w:gridCol w:w="869"/>
        <w:gridCol w:w="917"/>
        <w:gridCol w:w="1080"/>
        <w:gridCol w:w="1157"/>
        <w:gridCol w:w="802"/>
      </w:tblGrid>
      <w:tr>
        <w:trPr>
          <w:trHeight w:val="29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变更投资项目资金总额</w:t>
            </w:r>
          </w:p>
        </w:tc>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8980" w:right="0" w:firstLine="0"/>
              <w:jc w:val="left"/>
              <w:rPr>
                <w:sz w:val="19"/>
                <w:szCs w:val="19"/>
              </w:rPr>
            </w:pPr>
            <w:r>
              <w:rPr>
                <w:color w:val="000000"/>
                <w:spacing w:val="0"/>
                <w:w w:val="100"/>
                <w:position w:val="0"/>
                <w:sz w:val="19"/>
                <w:szCs w:val="19"/>
              </w:rPr>
              <w:t>180,000,000.00</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变更后的 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对应的原承 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变更项目拟投入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本年度投入金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累计实际投入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符合 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变更项 目的预 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产生收 益情况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是否符合 预计收益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未达 到计 划进 度和 收益 说明</w:t>
            </w:r>
          </w:p>
        </w:tc>
      </w:tr>
      <w:tr>
        <w:trPr>
          <w:trHeight w:val="165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洛阳生产 基地年产 </w:t>
            </w:r>
            <w:r>
              <w:rPr>
                <w:color w:val="000000"/>
                <w:spacing w:val="0"/>
                <w:w w:val="100"/>
                <w:position w:val="0"/>
                <w:sz w:val="19"/>
                <w:szCs w:val="19"/>
              </w:rPr>
              <w:t>50</w:t>
            </w:r>
            <w:r>
              <w:rPr>
                <w:color w:val="000000"/>
                <w:spacing w:val="0"/>
                <w:w w:val="100"/>
                <w:position w:val="0"/>
                <w:sz w:val="20"/>
                <w:szCs w:val="20"/>
              </w:rPr>
              <w:t>万台 太阳能热 水器建设 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沈阳生产基 地年产</w:t>
            </w:r>
            <w:r>
              <w:rPr>
                <w:color w:val="000000"/>
                <w:spacing w:val="0"/>
                <w:w w:val="100"/>
                <w:position w:val="0"/>
                <w:sz w:val="19"/>
                <w:szCs w:val="19"/>
              </w:rPr>
              <w:t xml:space="preserve">50 </w:t>
            </w:r>
            <w:r>
              <w:rPr>
                <w:color w:val="000000"/>
                <w:spacing w:val="0"/>
                <w:w w:val="100"/>
                <w:position w:val="0"/>
                <w:sz w:val="20"/>
                <w:szCs w:val="20"/>
              </w:rPr>
              <w:t>万台太阳能 热水器建设 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23,752,934.77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23,752,934.77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79" w:line="1" w:lineRule="exact"/>
      </w:pPr>
    </w:p>
    <w:p>
      <w:pPr>
        <w:pStyle w:val="Style19"/>
        <w:keepNext w:val="0"/>
        <w:keepLines w:val="0"/>
        <w:widowControl w:val="0"/>
        <w:shd w:val="clear" w:color="auto" w:fill="auto"/>
        <w:bidi w:val="0"/>
        <w:spacing w:before="0" w:after="0" w:line="466" w:lineRule="exact"/>
        <w:ind w:left="0" w:right="0" w:firstLine="480"/>
        <w:jc w:val="both"/>
        <w:sectPr>
          <w:headerReference w:type="default" r:id="rId23"/>
          <w:footerReference w:type="default" r:id="rId24"/>
          <w:headerReference w:type="even" r:id="rId25"/>
          <w:footerReference w:type="even" r:id="rId26"/>
          <w:footnotePr>
            <w:pos w:val="pageBottom"/>
            <w:numFmt w:val="decimal"/>
            <w:numRestart w:val="continuous"/>
          </w:footnotePr>
          <w:pgSz w:w="15840" w:h="12240" w:orient="landscape"/>
          <w:pgMar w:top="1800" w:right="1416" w:bottom="3168" w:left="1421" w:header="0" w:footer="3" w:gutter="0"/>
          <w:cols w:space="720"/>
          <w:noEndnote/>
          <w:rtlGutter w:val="0"/>
          <w:docGrid w:linePitch="360"/>
        </w:sectPr>
      </w:pPr>
      <w:r>
        <w:rPr>
          <w:color w:val="000000"/>
          <w:spacing w:val="0"/>
          <w:w w:val="100"/>
          <w:position w:val="0"/>
        </w:rPr>
        <w:t>注：为了保证募集资金使用效率，实现规模化效益，维护投资者利益，以尽快推进募投项目的实施。公司分别于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17</w:t>
      </w:r>
      <w:r>
        <w:rPr>
          <w:color w:val="000000"/>
          <w:spacing w:val="0"/>
          <w:w w:val="100"/>
          <w:position w:val="0"/>
        </w:rPr>
        <w:t>日召开第一届董事会第十五次会议、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10</w:t>
      </w:r>
      <w:r>
        <w:rPr>
          <w:color w:val="000000"/>
          <w:spacing w:val="0"/>
          <w:w w:val="100"/>
          <w:position w:val="0"/>
        </w:rPr>
        <w:t>日召开</w:t>
      </w:r>
      <w:r>
        <w:rPr>
          <w:color w:val="000000"/>
          <w:spacing w:val="0"/>
          <w:w w:val="100"/>
          <w:position w:val="0"/>
          <w:sz w:val="24"/>
          <w:szCs w:val="24"/>
        </w:rPr>
        <w:t>2012</w:t>
      </w:r>
      <w:r>
        <w:rPr>
          <w:color w:val="000000"/>
          <w:spacing w:val="0"/>
          <w:w w:val="100"/>
          <w:position w:val="0"/>
        </w:rPr>
        <w:t>年年度股东大会，审议通过了《关于变更部分募 集资金投资项目实施地点与实施主体的议案》，决定公司“沈阳生产基地年产</w:t>
      </w:r>
      <w:r>
        <w:rPr>
          <w:color w:val="000000"/>
          <w:spacing w:val="0"/>
          <w:w w:val="100"/>
          <w:position w:val="0"/>
          <w:sz w:val="24"/>
          <w:szCs w:val="24"/>
        </w:rPr>
        <w:t>50</w:t>
      </w:r>
      <w:r>
        <w:rPr>
          <w:color w:val="000000"/>
          <w:spacing w:val="0"/>
          <w:w w:val="100"/>
          <w:position w:val="0"/>
        </w:rPr>
        <w:t>万台太阳能热水器建设项目”由辽宁太阳雨 太阳能有限公司实施变更为由四季沐歌（洛阳）太阳能有限公司实施，实施地点由辽宁省沈阳市沈北新区变更为河南省洛阳 市洛龙科技园区。详见</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日披露于《中国证券报》、《上海证券报》、《证券日报》、《证券时报》和上海证券交易 所网站的《日出东方太阳能股份有限公司关于变更部分募集资金投资项目的实施地点与实施主体的公告》（临</w:t>
      </w:r>
      <w:r>
        <w:rPr>
          <w:color w:val="000000"/>
          <w:spacing w:val="0"/>
          <w:w w:val="100"/>
          <w:position w:val="0"/>
          <w:sz w:val="24"/>
          <w:szCs w:val="24"/>
        </w:rPr>
        <w:t>2013-008）</w:t>
      </w:r>
      <w:r>
        <w:rPr>
          <w:color w:val="000000"/>
          <w:spacing w:val="0"/>
          <w:w w:val="100"/>
          <w:position w:val="0"/>
        </w:rPr>
        <w:t>。</w:t>
      </w:r>
    </w:p>
    <w:p>
      <w:pPr>
        <w:pStyle w:val="Style19"/>
        <w:keepNext w:val="0"/>
        <w:keepLines w:val="0"/>
        <w:widowControl w:val="0"/>
        <w:shd w:val="clear" w:color="auto" w:fill="auto"/>
        <w:bidi w:val="0"/>
        <w:spacing w:before="200" w:after="180" w:line="240" w:lineRule="auto"/>
        <w:ind w:left="0" w:right="0" w:firstLine="580"/>
        <w:jc w:val="left"/>
      </w:pPr>
      <w:bookmarkStart w:id="71" w:name="bookmark71"/>
      <w:r>
        <w:rPr>
          <w:color w:val="000000"/>
          <w:spacing w:val="0"/>
          <w:w w:val="100"/>
          <w:position w:val="0"/>
          <w:sz w:val="24"/>
          <w:szCs w:val="24"/>
        </w:rPr>
        <w:t>1</w:t>
      </w:r>
      <w:bookmarkEnd w:id="71"/>
      <w:r>
        <w:rPr>
          <w:color w:val="000000"/>
          <w:spacing w:val="0"/>
          <w:w w:val="100"/>
          <w:position w:val="0"/>
        </w:rPr>
        <w:t>、主要子公司、参股公司分析</w:t>
      </w:r>
    </w:p>
    <w:p>
      <w:pPr>
        <w:pStyle w:val="Style19"/>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控股子公司、参股子公司情况如下:</w:t>
      </w:r>
    </w:p>
    <w:tbl>
      <w:tblPr>
        <w:tblOverlap w:val="never"/>
        <w:jc w:val="center"/>
        <w:tblLayout w:type="fixed"/>
      </w:tblPr>
      <w:tblGrid>
        <w:gridCol w:w="595"/>
        <w:gridCol w:w="2414"/>
        <w:gridCol w:w="1229"/>
        <w:gridCol w:w="1238"/>
        <w:gridCol w:w="1430"/>
        <w:gridCol w:w="1248"/>
        <w:gridCol w:w="1075"/>
      </w:tblGrid>
      <w:tr>
        <w:trPr>
          <w:trHeight w:val="758"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总资产（万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净资产（万 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净利润 （万元）</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太阳雨太阳能集团有限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太阳能热 水器的销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11,00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63,169.77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11,412.64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-292.46</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山东太阳雨太阳能有限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太阳能真 空集热管 的生产、销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5,000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8043.69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6125.13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720.40</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辽宁太阳雨太阳能有限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太阳能热 水器的生 产、销售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3664.66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2532.52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-163.85</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江苏省太阳能研究所有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太阳能应 用研究，太 阳能热水 器的生产、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3190.86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711.71</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连云港太阳雨贸易有限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太阳能热 水器的海 外销售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500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3039.38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12.00</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Sunrain (Korea) Solar</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Energy Co.,Ltd.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太阳能热 水器在韩 国地区的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5,263.50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14.53</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北京四季沐歌太阳能技 术集团有限公司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太阳能热 水器的研 发与销售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45104.7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18687.76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5109.32</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四季沐歌（洛阳）太阳 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太阳能热 水器的生 产、销售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77293.81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47387.59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6613.55</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江苏四季沐歌太阳能有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太阳能热 水器的销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55949.84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6411.78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182.12</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四季沐歌（连云港）太 阳能有限公司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太阳能热 水器的生 产、销售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1084.61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1068.22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23.99</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北京四季沐歌工程技术 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太阳能热 水器的研 发、生产和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6129.02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4714.66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-194.61</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广东日出东方空气能有 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空气能热 水器、空气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4133.07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1664.41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13.96</w:t>
            </w:r>
          </w:p>
        </w:tc>
      </w:tr>
    </w:tbl>
    <w:tbl>
      <w:tblPr>
        <w:tblOverlap w:val="never"/>
        <w:jc w:val="center"/>
        <w:tblLayout w:type="fixed"/>
      </w:tblPr>
      <w:tblGrid>
        <w:gridCol w:w="595"/>
        <w:gridCol w:w="2414"/>
        <w:gridCol w:w="1229"/>
        <w:gridCol w:w="1238"/>
        <w:gridCol w:w="1430"/>
        <w:gridCol w:w="1248"/>
        <w:gridCol w:w="1075"/>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能采暖系 统、空气能 燥系统等 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北京田园牧歌文化传媒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广告传媒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500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15.85</w:t>
            </w: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91</w:t>
            </w:r>
            <w:r>
              <w:rPr>
                <w:color w:val="000000"/>
                <w:spacing w:val="0"/>
                <w:w w:val="100"/>
                <w:position w:val="0"/>
                <w:sz w:val="20"/>
                <w:szCs w:val="20"/>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深圳市鹏桑普太阳能股 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生产太阳 能热水器 系列产品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10000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77387.23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42416.78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4022.3</w:t>
            </w:r>
          </w:p>
        </w:tc>
      </w:tr>
    </w:tbl>
    <w:p>
      <w:pPr>
        <w:widowControl w:val="0"/>
        <w:spacing w:after="499" w:line="1" w:lineRule="exact"/>
      </w:pPr>
    </w:p>
    <w:p>
      <w:pPr>
        <w:pStyle w:val="Style19"/>
        <w:keepNext w:val="0"/>
        <w:keepLines w:val="0"/>
        <w:widowControl w:val="0"/>
        <w:shd w:val="clear" w:color="auto" w:fill="auto"/>
        <w:bidi w:val="0"/>
        <w:spacing w:before="0" w:after="0" w:line="471" w:lineRule="exact"/>
        <w:ind w:left="0" w:right="0" w:firstLine="580"/>
        <w:jc w:val="left"/>
      </w:pPr>
      <w:r>
        <w:rPr>
          <w:color w:val="000000"/>
          <w:spacing w:val="0"/>
          <w:w w:val="100"/>
          <w:position w:val="0"/>
          <w:sz w:val="24"/>
          <w:szCs w:val="24"/>
        </w:rPr>
        <w:t>5</w:t>
      </w:r>
      <w:r>
        <w:rPr>
          <w:color w:val="000000"/>
          <w:spacing w:val="0"/>
          <w:w w:val="100"/>
          <w:position w:val="0"/>
        </w:rPr>
        <w:t>、 非募集资金项目情况</w:t>
      </w:r>
    </w:p>
    <w:p>
      <w:pPr>
        <w:pStyle w:val="Style19"/>
        <w:keepNext w:val="0"/>
        <w:keepLines w:val="0"/>
        <w:widowControl w:val="0"/>
        <w:shd w:val="clear" w:color="auto" w:fill="auto"/>
        <w:bidi w:val="0"/>
        <w:spacing w:before="0" w:after="0" w:line="471" w:lineRule="exact"/>
        <w:ind w:left="0" w:right="0" w:firstLine="580"/>
        <w:jc w:val="left"/>
      </w:pPr>
      <w:r>
        <w:rPr>
          <w:color w:val="000000"/>
          <w:spacing w:val="0"/>
          <w:w w:val="100"/>
          <w:position w:val="0"/>
        </w:rPr>
        <w:t>报告期内，公司无非募集资金投资项目。</w:t>
      </w:r>
    </w:p>
    <w:p>
      <w:pPr>
        <w:pStyle w:val="Style19"/>
        <w:keepNext w:val="0"/>
        <w:keepLines w:val="0"/>
        <w:widowControl w:val="0"/>
        <w:shd w:val="clear" w:color="auto" w:fill="auto"/>
        <w:bidi w:val="0"/>
        <w:spacing w:before="0" w:after="0" w:line="471" w:lineRule="exact"/>
        <w:ind w:left="0" w:right="0" w:firstLine="580"/>
        <w:jc w:val="left"/>
      </w:pPr>
      <w:bookmarkStart w:id="72" w:name="bookmark72"/>
      <w:r>
        <w:rPr>
          <w:color w:val="000000"/>
          <w:spacing w:val="0"/>
          <w:w w:val="100"/>
          <w:position w:val="0"/>
        </w:rPr>
        <w:t>二</w:t>
      </w:r>
      <w:bookmarkEnd w:id="72"/>
      <w:r>
        <w:rPr>
          <w:color w:val="000000"/>
          <w:spacing w:val="0"/>
          <w:w w:val="100"/>
          <w:position w:val="0"/>
        </w:rPr>
        <w:t>、董事会关于公司未来发展的讨论与分析</w:t>
      </w:r>
    </w:p>
    <w:p>
      <w:pPr>
        <w:pStyle w:val="Style19"/>
        <w:keepNext w:val="0"/>
        <w:keepLines w:val="0"/>
        <w:widowControl w:val="0"/>
        <w:shd w:val="clear" w:color="auto" w:fill="auto"/>
        <w:bidi w:val="0"/>
        <w:spacing w:before="0" w:after="0" w:line="471" w:lineRule="exact"/>
        <w:ind w:left="0" w:right="0" w:firstLine="580"/>
        <w:jc w:val="left"/>
      </w:pPr>
      <w:bookmarkStart w:id="73" w:name="bookmark73"/>
      <w:r>
        <w:rPr>
          <w:color w:val="000000"/>
          <w:spacing w:val="0"/>
          <w:w w:val="100"/>
          <w:position w:val="0"/>
        </w:rPr>
        <w:t>（</w:t>
      </w:r>
      <w:bookmarkEnd w:id="73"/>
      <w:r>
        <w:rPr>
          <w:color w:val="000000"/>
          <w:spacing w:val="0"/>
          <w:w w:val="100"/>
          <w:position w:val="0"/>
        </w:rPr>
        <w:t>一）行业竞争格局和发展趋势</w:t>
      </w:r>
    </w:p>
    <w:p>
      <w:pPr>
        <w:pStyle w:val="Style19"/>
        <w:keepNext w:val="0"/>
        <w:keepLines w:val="0"/>
        <w:widowControl w:val="0"/>
        <w:shd w:val="clear" w:color="auto" w:fill="auto"/>
        <w:bidi w:val="0"/>
        <w:spacing w:before="0" w:after="0" w:line="471" w:lineRule="exact"/>
        <w:ind w:left="0" w:right="0" w:firstLine="580"/>
        <w:jc w:val="both"/>
      </w:pPr>
      <w:r>
        <w:rPr>
          <w:color w:val="000000"/>
          <w:spacing w:val="0"/>
          <w:w w:val="100"/>
          <w:position w:val="0"/>
          <w:sz w:val="24"/>
          <w:szCs w:val="24"/>
        </w:rPr>
        <w:t>2013</w:t>
      </w:r>
      <w:r>
        <w:rPr>
          <w:color w:val="000000"/>
          <w:spacing w:val="0"/>
          <w:w w:val="100"/>
          <w:position w:val="0"/>
        </w:rPr>
        <w:t>年，国际经济复苏艰难，国内经济下行压力增大，太阳能光热行业经历了 颇为艰难的一年，行业在加速洗牌。全行业主动适应宏观形式和市场需求变化，克服 重重困难，在拉动行业向前发展的三驾马车当中，传统零售渠道下滑严重，工程市 场则在国家及地方政府的一系列相关政策的扶持和推动之下，继续保持良好的增长 势头，而外贸市场则在世界经济缓慢复苏之下呈现一定的增长。</w:t>
      </w:r>
    </w:p>
    <w:p>
      <w:pPr>
        <w:pStyle w:val="Style19"/>
        <w:keepNext w:val="0"/>
        <w:keepLines w:val="0"/>
        <w:widowControl w:val="0"/>
        <w:shd w:val="clear" w:color="auto" w:fill="auto"/>
        <w:bidi w:val="0"/>
        <w:spacing w:before="0" w:after="0" w:line="471" w:lineRule="exact"/>
        <w:ind w:left="0" w:right="0" w:firstLine="580"/>
        <w:jc w:val="both"/>
      </w:pPr>
      <w:r>
        <w:rPr>
          <w:color w:val="000000"/>
          <w:spacing w:val="0"/>
          <w:w w:val="100"/>
          <w:position w:val="0"/>
        </w:rPr>
        <w:t>在创新中促发展，在压力下促变革，产业升级以及行业结构战略性调整已经成 为全行业发展趋势，主要表现为：</w:t>
      </w:r>
    </w:p>
    <w:p>
      <w:pPr>
        <w:pStyle w:val="Style19"/>
        <w:keepNext w:val="0"/>
        <w:keepLines w:val="0"/>
        <w:widowControl w:val="0"/>
        <w:shd w:val="clear" w:color="auto" w:fill="auto"/>
        <w:bidi w:val="0"/>
        <w:spacing w:before="0" w:after="0" w:line="471" w:lineRule="exact"/>
        <w:ind w:left="0" w:right="0" w:firstLine="580"/>
        <w:jc w:val="left"/>
      </w:pPr>
      <w:bookmarkStart w:id="74" w:name="bookmark74"/>
      <w:r>
        <w:rPr>
          <w:color w:val="000000"/>
          <w:spacing w:val="0"/>
          <w:w w:val="100"/>
          <w:position w:val="0"/>
          <w:sz w:val="24"/>
          <w:szCs w:val="24"/>
        </w:rPr>
        <w:t>1</w:t>
      </w:r>
      <w:bookmarkEnd w:id="74"/>
      <w:r>
        <w:rPr>
          <w:color w:val="000000"/>
          <w:spacing w:val="0"/>
          <w:w w:val="100"/>
          <w:position w:val="0"/>
        </w:rPr>
        <w:t>、品牌格局逐步明显，行业马太效应凸显</w:t>
      </w:r>
    </w:p>
    <w:p>
      <w:pPr>
        <w:pStyle w:val="Style19"/>
        <w:keepNext w:val="0"/>
        <w:keepLines w:val="0"/>
        <w:widowControl w:val="0"/>
        <w:shd w:val="clear" w:color="auto" w:fill="auto"/>
        <w:bidi w:val="0"/>
        <w:spacing w:before="0" w:after="0" w:line="471" w:lineRule="exact"/>
        <w:ind w:left="0" w:right="0" w:firstLine="580"/>
        <w:jc w:val="both"/>
      </w:pPr>
      <w:r>
        <w:rPr>
          <w:color w:val="000000"/>
          <w:spacing w:val="0"/>
          <w:w w:val="100"/>
          <w:position w:val="0"/>
        </w:rPr>
        <w:t xml:space="preserve">太阳能光热行业在经历了 </w:t>
      </w:r>
      <w:r>
        <w:rPr>
          <w:color w:val="000000"/>
          <w:spacing w:val="0"/>
          <w:w w:val="100"/>
          <w:position w:val="0"/>
          <w:sz w:val="24"/>
          <w:szCs w:val="24"/>
        </w:rPr>
        <w:t>2007</w:t>
      </w:r>
      <w:r>
        <w:rPr>
          <w:color w:val="000000"/>
          <w:spacing w:val="0"/>
          <w:w w:val="100"/>
          <w:position w:val="0"/>
        </w:rPr>
        <w:t>、</w:t>
      </w:r>
      <w:r>
        <w:rPr>
          <w:color w:val="000000"/>
          <w:spacing w:val="0"/>
          <w:w w:val="100"/>
          <w:position w:val="0"/>
          <w:sz w:val="24"/>
          <w:szCs w:val="24"/>
        </w:rPr>
        <w:t>2008</w:t>
      </w:r>
      <w:r>
        <w:rPr>
          <w:color w:val="000000"/>
          <w:spacing w:val="0"/>
          <w:w w:val="100"/>
          <w:position w:val="0"/>
        </w:rPr>
        <w:t>年的高速发展之后，行业发展速度开始放 缓，特别是经历了数轮家电下乡的渗透之后，被提前透支的零售市场则陷入持续低 迷的发展态势。在此期间，行业领先企业率先完成了在全国范围内的产业布局，逐 步形成了在成本和规模上的优势，进一步拉开了与其他竞争对手之间的距离。</w:t>
      </w:r>
    </w:p>
    <w:p>
      <w:pPr>
        <w:pStyle w:val="Style19"/>
        <w:keepNext w:val="0"/>
        <w:keepLines w:val="0"/>
        <w:widowControl w:val="0"/>
        <w:shd w:val="clear" w:color="auto" w:fill="auto"/>
        <w:bidi w:val="0"/>
        <w:spacing w:before="0" w:after="0" w:line="471" w:lineRule="exact"/>
        <w:ind w:left="0" w:right="0" w:firstLine="580"/>
        <w:jc w:val="both"/>
      </w:pPr>
      <w:r>
        <w:rPr>
          <w:color w:val="000000"/>
          <w:spacing w:val="0"/>
          <w:w w:val="100"/>
          <w:position w:val="0"/>
        </w:rPr>
        <w:t>在</w:t>
      </w:r>
      <w:r>
        <w:rPr>
          <w:color w:val="000000"/>
          <w:spacing w:val="0"/>
          <w:w w:val="100"/>
          <w:position w:val="0"/>
          <w:sz w:val="24"/>
          <w:szCs w:val="24"/>
        </w:rPr>
        <w:t>2013</w:t>
      </w:r>
      <w:r>
        <w:rPr>
          <w:color w:val="000000"/>
          <w:spacing w:val="0"/>
          <w:w w:val="100"/>
          <w:position w:val="0"/>
        </w:rPr>
        <w:t>年，随着大批太阳能企业的相继倒闭和退出，一度有超过</w:t>
      </w:r>
      <w:r>
        <w:rPr>
          <w:color w:val="000000"/>
          <w:spacing w:val="0"/>
          <w:w w:val="100"/>
          <w:position w:val="0"/>
          <w:sz w:val="24"/>
          <w:szCs w:val="24"/>
        </w:rPr>
        <w:t>3000</w:t>
      </w:r>
      <w:r>
        <w:rPr>
          <w:color w:val="000000"/>
          <w:spacing w:val="0"/>
          <w:w w:val="100"/>
          <w:position w:val="0"/>
        </w:rPr>
        <w:t>家企业 的整个光热行业的企业数量从</w:t>
      </w:r>
      <w:r>
        <w:rPr>
          <w:color w:val="000000"/>
          <w:spacing w:val="0"/>
          <w:w w:val="100"/>
          <w:position w:val="0"/>
          <w:sz w:val="24"/>
          <w:szCs w:val="24"/>
        </w:rPr>
        <w:t>2012</w:t>
      </w:r>
      <w:r>
        <w:rPr>
          <w:color w:val="000000"/>
          <w:spacing w:val="0"/>
          <w:w w:val="100"/>
          <w:position w:val="0"/>
        </w:rPr>
        <w:t>年的两千多家减少至目前的</w:t>
      </w:r>
      <w:r>
        <w:rPr>
          <w:color w:val="000000"/>
          <w:spacing w:val="0"/>
          <w:w w:val="100"/>
          <w:position w:val="0"/>
          <w:sz w:val="24"/>
          <w:szCs w:val="24"/>
        </w:rPr>
        <w:t>1500</w:t>
      </w:r>
      <w:r>
        <w:rPr>
          <w:color w:val="000000"/>
          <w:spacing w:val="0"/>
          <w:w w:val="100"/>
          <w:position w:val="0"/>
        </w:rPr>
        <w:t xml:space="preserve">家左右，太阳 能热水器市场份额进一步向大中品牌靠拢，品牌格局日渐明晰。随着领军企业的市 </w:t>
      </w:r>
      <w:r>
        <w:rPr>
          <w:color w:val="000000"/>
          <w:spacing w:val="0"/>
          <w:w w:val="100"/>
          <w:position w:val="0"/>
        </w:rPr>
        <w:t>场占有率越来越高，第一阵营逐渐与第二阵营、第三阵营之间的差距越拉越大。强 者恒强的马太效应在光热行业进一步显现，这在一定程度上也反映了光热行业在经 历洗牌调整之后，逐步走向成熟。</w:t>
      </w:r>
    </w:p>
    <w:p>
      <w:pPr>
        <w:pStyle w:val="Style19"/>
        <w:keepNext w:val="0"/>
        <w:keepLines w:val="0"/>
        <w:widowControl w:val="0"/>
        <w:shd w:val="clear" w:color="auto" w:fill="auto"/>
        <w:tabs>
          <w:tab w:pos="697" w:val="left"/>
        </w:tabs>
        <w:bidi w:val="0"/>
        <w:spacing w:before="0" w:after="0" w:line="467" w:lineRule="exact"/>
        <w:ind w:left="0" w:right="0" w:firstLine="340"/>
        <w:jc w:val="left"/>
      </w:pPr>
      <w:bookmarkStart w:id="75" w:name="bookmark75"/>
      <w:r>
        <w:rPr>
          <w:color w:val="000000"/>
          <w:spacing w:val="0"/>
          <w:w w:val="100"/>
          <w:position w:val="0"/>
          <w:sz w:val="24"/>
          <w:szCs w:val="24"/>
        </w:rPr>
        <w:t>2</w:t>
      </w:r>
      <w:bookmarkEnd w:id="75"/>
      <w:r>
        <w:rPr>
          <w:color w:val="000000"/>
          <w:spacing w:val="0"/>
          <w:w w:val="100"/>
          <w:position w:val="0"/>
        </w:rPr>
        <w:t>、</w:t>
        <w:tab/>
        <w:t>科技创新、产业升级</w:t>
      </w:r>
    </w:p>
    <w:p>
      <w:pPr>
        <w:pStyle w:val="Style1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太阳能热水器产品实现了以真空管和平板型的太阳能集热器两大产品和两大制 造体系的进步和升级，平板集热器和涂层材料发展迅速；搪瓷水箱产业升级，在水 箱防腐方面取得了重要改进，使水箱的寿命有了进一步提高，为集热器的进一步应 用奠定了可靠的基础；中温技术的突破，太阳能中温、低温空调技术的研发取得一 定的进展。</w:t>
      </w:r>
    </w:p>
    <w:p>
      <w:pPr>
        <w:pStyle w:val="Style1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通过科技创新，太阳能热利用将向四个方向扩展，即热水向采暖空调扩展，家 用向工程扩展，民用向工农业生产扩展以及低温向中高温应用扩展。</w:t>
      </w:r>
    </w:p>
    <w:p>
      <w:pPr>
        <w:pStyle w:val="Style19"/>
        <w:keepNext w:val="0"/>
        <w:keepLines w:val="0"/>
        <w:widowControl w:val="0"/>
        <w:shd w:val="clear" w:color="auto" w:fill="auto"/>
        <w:tabs>
          <w:tab w:pos="697" w:val="left"/>
        </w:tabs>
        <w:bidi w:val="0"/>
        <w:spacing w:before="0" w:after="0" w:line="467" w:lineRule="exact"/>
        <w:ind w:left="0" w:right="0" w:firstLine="340"/>
        <w:jc w:val="left"/>
      </w:pPr>
      <w:bookmarkStart w:id="76" w:name="bookmark76"/>
      <w:r>
        <w:rPr>
          <w:color w:val="000000"/>
          <w:spacing w:val="0"/>
          <w:w w:val="100"/>
          <w:position w:val="0"/>
          <w:sz w:val="24"/>
          <w:szCs w:val="24"/>
        </w:rPr>
        <w:t>3</w:t>
      </w:r>
      <w:bookmarkEnd w:id="76"/>
      <w:r>
        <w:rPr>
          <w:color w:val="000000"/>
          <w:spacing w:val="0"/>
          <w:w w:val="100"/>
          <w:position w:val="0"/>
        </w:rPr>
        <w:t>、</w:t>
        <w:tab/>
        <w:t>太阳能热利用工程化加速发展</w:t>
      </w:r>
    </w:p>
    <w:p>
      <w:pPr>
        <w:pStyle w:val="Style1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在发展低碳经济，构建环保社会的大背景下，太阳能光热利用工程在民用和工 业、农业领域均取得了较大的突破，工程市场的扩容使得与之相关的平板集热器、 镀膜、搪瓷水箱等分众领域表现较为突出。</w:t>
      </w:r>
    </w:p>
    <w:p>
      <w:pPr>
        <w:pStyle w:val="Style19"/>
        <w:keepNext w:val="0"/>
        <w:keepLines w:val="0"/>
        <w:widowControl w:val="0"/>
        <w:shd w:val="clear" w:color="auto" w:fill="auto"/>
        <w:bidi w:val="0"/>
        <w:spacing w:before="0" w:after="0" w:line="467" w:lineRule="exact"/>
        <w:ind w:left="0" w:right="0" w:firstLine="340"/>
        <w:jc w:val="both"/>
      </w:pPr>
      <w:r>
        <w:rPr>
          <w:color w:val="000000"/>
          <w:spacing w:val="0"/>
          <w:w w:val="100"/>
          <w:position w:val="0"/>
        </w:rPr>
        <w:t>在工程化市场发展的过程中，太阳能与建筑结合技术得到了很大的提高。太阳能 行业要为建筑设计应用提供合格便宜的产品，同时设计部门要提供建筑设计的机构 要素。近年来与建筑结合的方式出现了多种多样，从最初简单的太阳能热水器串并 联分布发展到三高集热站阵列、集热单元模块化、标准化、阳台分体式、天窗分体 式、与建筑南立面墙等诸多的结合方式，使集热器与建筑浑然一体。工程市场的发 展表明，太阳能热利用技术、生产工艺、制造装备、设计施工及系统控制的技术更 加成熟。</w:t>
      </w:r>
    </w:p>
    <w:p>
      <w:pPr>
        <w:pStyle w:val="Style19"/>
        <w:keepNext w:val="0"/>
        <w:keepLines w:val="0"/>
        <w:widowControl w:val="0"/>
        <w:shd w:val="clear" w:color="auto" w:fill="auto"/>
        <w:tabs>
          <w:tab w:pos="697" w:val="left"/>
        </w:tabs>
        <w:bidi w:val="0"/>
        <w:spacing w:before="0" w:after="0" w:line="467" w:lineRule="exact"/>
        <w:ind w:left="0" w:right="0" w:firstLine="340"/>
        <w:jc w:val="both"/>
      </w:pPr>
      <w:bookmarkStart w:id="77" w:name="bookmark77"/>
      <w:r>
        <w:rPr>
          <w:color w:val="000000"/>
          <w:spacing w:val="0"/>
          <w:w w:val="100"/>
          <w:position w:val="0"/>
          <w:sz w:val="24"/>
          <w:szCs w:val="24"/>
        </w:rPr>
        <w:t>4</w:t>
      </w:r>
      <w:bookmarkEnd w:id="77"/>
      <w:r>
        <w:rPr>
          <w:color w:val="000000"/>
          <w:spacing w:val="0"/>
          <w:w w:val="100"/>
          <w:position w:val="0"/>
        </w:rPr>
        <w:t>、</w:t>
        <w:tab/>
        <w:t>扩大应用和拓展市场</w:t>
      </w:r>
    </w:p>
    <w:p>
      <w:pPr>
        <w:pStyle w:val="Style1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 xml:space="preserve">太阳能热利用的发展路线已产生了从“低温到中高温应用”的技术扩展路线和 “热水热能热电”的应用领域延展路线，多能源互补系统成为太阳能热利用行业的 发展亮点和趋势。目前我国正处于消费升级的关键阶段，居民的消费结构正由吃住 行的生存型消费向发展和享受型消费过渡，在耐用消费品方面，人们开始更加注重 绿色节能舒适和安全美观，针对这一消费观念的升级，太阳能与燃气、太阳能与热 </w:t>
      </w:r>
      <w:r>
        <w:rPr>
          <w:color w:val="000000"/>
          <w:spacing w:val="0"/>
          <w:w w:val="100"/>
          <w:position w:val="0"/>
        </w:rPr>
        <w:t>泵等其他能源结合的集成系统，为消费者提供绿色环保、舒适可靠的节能系统解决 方案。</w:t>
      </w:r>
    </w:p>
    <w:p>
      <w:pPr>
        <w:pStyle w:val="Style19"/>
        <w:keepNext w:val="0"/>
        <w:keepLines w:val="0"/>
        <w:widowControl w:val="0"/>
        <w:shd w:val="clear" w:color="auto" w:fill="auto"/>
        <w:bidi w:val="0"/>
        <w:spacing w:before="0" w:after="0" w:line="467" w:lineRule="exact"/>
        <w:ind w:left="0" w:right="0" w:firstLine="580"/>
        <w:jc w:val="left"/>
      </w:pPr>
      <w:bookmarkStart w:id="78" w:name="bookmark78"/>
      <w:r>
        <w:rPr>
          <w:color w:val="000000"/>
          <w:spacing w:val="0"/>
          <w:w w:val="100"/>
          <w:position w:val="0"/>
          <w:sz w:val="24"/>
          <w:szCs w:val="24"/>
        </w:rPr>
        <w:t>5</w:t>
      </w:r>
      <w:bookmarkEnd w:id="78"/>
      <w:r>
        <w:rPr>
          <w:color w:val="000000"/>
          <w:spacing w:val="0"/>
          <w:w w:val="100"/>
          <w:position w:val="0"/>
        </w:rPr>
        <w:t>、国内大环境和国家政策对产业发展的激励作用</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太阳能热利用产业持续健康发展是以市场需求为动力，国内强大的民生需求、 能源替代、减少排放、环境保护、小城镇建设，棚户区改造、退耕还林等基本国策 为太阳能热利用的产业发展提供了强大消费需求，消费拉动了太阳能产业的发展。</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国家“十二五”新能源产业发展规划，为太阳能热利用产业制定可发展方向、 目标和任务，能源局等国家有关部门制定的城乡太阳能热利用示范推广项目有力地 拉动了市场的发展。</w:t>
      </w:r>
      <w:r>
        <w:rPr>
          <w:color w:val="000000"/>
          <w:spacing w:val="0"/>
          <w:w w:val="100"/>
          <w:position w:val="0"/>
          <w:sz w:val="24"/>
          <w:szCs w:val="24"/>
        </w:rPr>
        <w:t>2013</w:t>
      </w:r>
      <w:r>
        <w:rPr>
          <w:color w:val="000000"/>
          <w:spacing w:val="0"/>
          <w:w w:val="100"/>
          <w:position w:val="0"/>
        </w:rPr>
        <w:t>年出台的政策和具体措施有：制定了 “可再生能源供热实 施方案”，该方案中太阳能热利用排在了首位;太阳能热利用产品列入节能产品目录; 新兴城镇化建设的发展战略为太阳能光热产业开辟了广阔的市场空间；各级政府的 强制安装政策加速可工程市场的发展，自</w:t>
      </w:r>
      <w:r>
        <w:rPr>
          <w:color w:val="000000"/>
          <w:spacing w:val="0"/>
          <w:w w:val="100"/>
          <w:position w:val="0"/>
          <w:sz w:val="24"/>
          <w:szCs w:val="24"/>
        </w:rPr>
        <w:t>2012</w:t>
      </w:r>
      <w:r>
        <w:rPr>
          <w:color w:val="000000"/>
          <w:spacing w:val="0"/>
          <w:w w:val="100"/>
          <w:position w:val="0"/>
        </w:rPr>
        <w:t>年以来，河北、福建、天津、江苏、 西安等省市相继颁布</w:t>
      </w:r>
      <w:r>
        <w:rPr>
          <w:color w:val="000000"/>
          <w:spacing w:val="0"/>
          <w:w w:val="100"/>
          <w:position w:val="0"/>
          <w:sz w:val="24"/>
          <w:szCs w:val="24"/>
        </w:rPr>
        <w:t>12</w:t>
      </w:r>
      <w:r>
        <w:rPr>
          <w:color w:val="000000"/>
          <w:spacing w:val="0"/>
          <w:w w:val="100"/>
          <w:position w:val="0"/>
        </w:rPr>
        <w:t xml:space="preserve">层以下（住宅）必须安装太阳能热水器，武汉、广东等地更 是颁布了 </w:t>
      </w:r>
      <w:r>
        <w:rPr>
          <w:color w:val="000000"/>
          <w:spacing w:val="0"/>
          <w:w w:val="100"/>
          <w:position w:val="0"/>
          <w:sz w:val="24"/>
          <w:szCs w:val="24"/>
        </w:rPr>
        <w:t>18</w:t>
      </w:r>
      <w:r>
        <w:rPr>
          <w:color w:val="000000"/>
          <w:spacing w:val="0"/>
          <w:w w:val="100"/>
          <w:position w:val="0"/>
        </w:rPr>
        <w:t>层以下的强制安装政策，济南政府最近决定，自</w:t>
      </w:r>
      <w:r>
        <w:rPr>
          <w:color w:val="000000"/>
          <w:spacing w:val="0"/>
          <w:w w:val="100"/>
          <w:position w:val="0"/>
          <w:sz w:val="24"/>
          <w:szCs w:val="24"/>
        </w:rPr>
        <w:t>2014</w:t>
      </w:r>
      <w:r>
        <w:rPr>
          <w:color w:val="000000"/>
          <w:spacing w:val="0"/>
          <w:w w:val="100"/>
          <w:position w:val="0"/>
        </w:rPr>
        <w:t>年起</w:t>
      </w:r>
      <w:r>
        <w:rPr>
          <w:color w:val="000000"/>
          <w:spacing w:val="0"/>
          <w:w w:val="100"/>
          <w:position w:val="0"/>
          <w:sz w:val="24"/>
          <w:szCs w:val="24"/>
        </w:rPr>
        <w:t>100</w:t>
      </w:r>
      <w:r>
        <w:rPr>
          <w:color w:val="000000"/>
          <w:spacing w:val="0"/>
          <w:w w:val="100"/>
          <w:position w:val="0"/>
        </w:rPr>
        <w:t>米高度 以下新建高层住宅和集中使用热水的公共建筑强制推广使用太阳能。临近</w:t>
      </w:r>
      <w:r>
        <w:rPr>
          <w:color w:val="000000"/>
          <w:spacing w:val="0"/>
          <w:w w:val="100"/>
          <w:position w:val="0"/>
          <w:sz w:val="24"/>
          <w:szCs w:val="24"/>
        </w:rPr>
        <w:t>2015</w:t>
      </w:r>
      <w:r>
        <w:rPr>
          <w:color w:val="000000"/>
          <w:spacing w:val="0"/>
          <w:w w:val="100"/>
          <w:position w:val="0"/>
        </w:rPr>
        <w:t>年十 二五政府节能减排工作任务的达标，预计政策力度还会有所加大。</w:t>
      </w:r>
    </w:p>
    <w:p>
      <w:pPr>
        <w:pStyle w:val="Style19"/>
        <w:keepNext w:val="0"/>
        <w:keepLines w:val="0"/>
        <w:widowControl w:val="0"/>
        <w:shd w:val="clear" w:color="auto" w:fill="auto"/>
        <w:tabs>
          <w:tab w:pos="1264" w:val="left"/>
        </w:tabs>
        <w:bidi w:val="0"/>
        <w:spacing w:before="0" w:after="0" w:line="467" w:lineRule="exact"/>
        <w:ind w:left="0" w:right="0" w:firstLine="580"/>
        <w:jc w:val="left"/>
      </w:pPr>
      <w:bookmarkStart w:id="79" w:name="bookmark79"/>
      <w:r>
        <w:rPr>
          <w:color w:val="000000"/>
          <w:spacing w:val="0"/>
          <w:w w:val="100"/>
          <w:position w:val="0"/>
        </w:rPr>
        <w:t>（</w:t>
      </w:r>
      <w:bookmarkEnd w:id="79"/>
      <w:r>
        <w:rPr>
          <w:color w:val="000000"/>
          <w:spacing w:val="0"/>
          <w:w w:val="100"/>
          <w:position w:val="0"/>
        </w:rPr>
        <w:t>二）</w:t>
        <w:tab/>
        <w:t>公司发展战略</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公司将紧紧围绕“大光热”战略，以光热业务为基础，以现有品牌、渠道和人 员为依托，进行相关多元化，为渠道提供有价值的产品和服务、推动多业务的协同 发展，实现品牌的延伸和企业的健康可持续发展。</w:t>
      </w:r>
    </w:p>
    <w:p>
      <w:pPr>
        <w:pStyle w:val="Style19"/>
        <w:keepNext w:val="0"/>
        <w:keepLines w:val="0"/>
        <w:widowControl w:val="0"/>
        <w:shd w:val="clear" w:color="auto" w:fill="auto"/>
        <w:tabs>
          <w:tab w:pos="1264" w:val="left"/>
        </w:tabs>
        <w:bidi w:val="0"/>
        <w:spacing w:before="0" w:after="0" w:line="467" w:lineRule="exact"/>
        <w:ind w:left="0" w:right="0" w:firstLine="580"/>
        <w:jc w:val="left"/>
      </w:pPr>
      <w:bookmarkStart w:id="80" w:name="bookmark80"/>
      <w:r>
        <w:rPr>
          <w:color w:val="000000"/>
          <w:spacing w:val="0"/>
          <w:w w:val="100"/>
          <w:position w:val="0"/>
        </w:rPr>
        <w:t>（</w:t>
      </w:r>
      <w:bookmarkEnd w:id="80"/>
      <w:r>
        <w:rPr>
          <w:color w:val="000000"/>
          <w:spacing w:val="0"/>
          <w:w w:val="100"/>
          <w:position w:val="0"/>
        </w:rPr>
        <w:t>三）</w:t>
        <w:tab/>
        <w:t>经营计划</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未来一段时期内，公司将紧紧围绕“大光热”战略，以光热业务为基础，以现 有品牌、渠道和人员为依托，进行相关多元化，为渠道提供有价值的产品和服务、 推动多业务的协同发展，实现品牌的延伸和企业的健康可持续发展。</w:t>
      </w:r>
    </w:p>
    <w:p>
      <w:pPr>
        <w:pStyle w:val="Style19"/>
        <w:keepNext w:val="0"/>
        <w:keepLines w:val="0"/>
        <w:widowControl w:val="0"/>
        <w:shd w:val="clear" w:color="auto" w:fill="auto"/>
        <w:bidi w:val="0"/>
        <w:spacing w:before="0" w:after="0" w:line="467" w:lineRule="exact"/>
        <w:ind w:left="0" w:right="0" w:firstLine="460"/>
        <w:jc w:val="left"/>
      </w:pPr>
      <w:r>
        <w:rPr>
          <w:color w:val="000000"/>
          <w:spacing w:val="0"/>
          <w:w w:val="100"/>
          <w:position w:val="0"/>
        </w:rPr>
        <w:t xml:space="preserve">公司继续巩固和提升“太阳雨”和“四季沐歌”两个产品品牌的行业领军地位, 通过创新、变革、联合、整合等途径使其各自的市场占有率能够快速提升，并进一 步改进渠道运营模式，提升运营和管理效率；公司将进一步加大对工程业务的调整, 加大对工程产品的研发和市场推广投入，加大开拓采暖、工业应用等工程业务，力 </w:t>
      </w:r>
      <w:r>
        <w:rPr>
          <w:color w:val="000000"/>
          <w:spacing w:val="0"/>
          <w:w w:val="100"/>
          <w:position w:val="0"/>
        </w:rPr>
        <w:t>争使公司的工程业务不断实现快速增长；优化各生产基地的运营、管理效率，提升 生产效率，强化其在区域市场上的生产基地对市场的支持与支撑作用；继续拓展空 气能等其他能源的应用，为用户提供新能源综合一体化节能解决方案；加大对五金 卫浴、厨电产品、净水产品等新业务新产品的拓展，引导实现从“有”到“舒适” 到“健康”的消费升级；利用资本优势，积极响应国家和行业号召，发挥自身优势, 为产业升级和提升行业集中度贡献应有贡献。</w:t>
      </w:r>
    </w:p>
    <w:p>
      <w:pPr>
        <w:pStyle w:val="Style19"/>
        <w:keepNext w:val="0"/>
        <w:keepLines w:val="0"/>
        <w:widowControl w:val="0"/>
        <w:shd w:val="clear" w:color="auto" w:fill="auto"/>
        <w:tabs>
          <w:tab w:pos="1266" w:val="left"/>
        </w:tabs>
        <w:bidi w:val="0"/>
        <w:spacing w:before="0" w:after="0" w:line="466" w:lineRule="exact"/>
        <w:ind w:left="0" w:right="0" w:firstLine="580"/>
        <w:jc w:val="left"/>
      </w:pPr>
      <w:bookmarkStart w:id="81" w:name="bookmark81"/>
      <w:r>
        <w:rPr>
          <w:color w:val="000000"/>
          <w:spacing w:val="0"/>
          <w:w w:val="100"/>
          <w:position w:val="0"/>
        </w:rPr>
        <w:t>（</w:t>
      </w:r>
      <w:bookmarkEnd w:id="81"/>
      <w:r>
        <w:rPr>
          <w:color w:val="000000"/>
          <w:spacing w:val="0"/>
          <w:w w:val="100"/>
          <w:position w:val="0"/>
        </w:rPr>
        <w:t>四）</w:t>
        <w:tab/>
        <w:t>因维持当前业务并完成在建投资项目公司所需的资金需求</w:t>
      </w:r>
    </w:p>
    <w:p>
      <w:pPr>
        <w:pStyle w:val="Style19"/>
        <w:keepNext w:val="0"/>
        <w:keepLines w:val="0"/>
        <w:widowControl w:val="0"/>
        <w:shd w:val="clear" w:color="auto" w:fill="auto"/>
        <w:bidi w:val="0"/>
        <w:spacing w:before="0" w:after="0" w:line="490" w:lineRule="exact"/>
        <w:ind w:left="0" w:right="0" w:firstLine="580"/>
        <w:jc w:val="left"/>
      </w:pPr>
      <w:r>
        <w:rPr>
          <w:color w:val="000000"/>
          <w:spacing w:val="0"/>
          <w:w w:val="100"/>
          <w:position w:val="0"/>
          <w:sz w:val="24"/>
          <w:szCs w:val="24"/>
        </w:rPr>
        <w:t>2014</w:t>
      </w:r>
      <w:r>
        <w:rPr>
          <w:color w:val="000000"/>
          <w:spacing w:val="0"/>
          <w:w w:val="100"/>
          <w:position w:val="0"/>
        </w:rPr>
        <w:t>年，公司主要投资项目是募投项目的推进和新业务的推进，所需资金主要 从募集资金支出和自筹资金解决。</w:t>
      </w:r>
    </w:p>
    <w:p>
      <w:pPr>
        <w:pStyle w:val="Style19"/>
        <w:keepNext w:val="0"/>
        <w:keepLines w:val="0"/>
        <w:widowControl w:val="0"/>
        <w:shd w:val="clear" w:color="auto" w:fill="auto"/>
        <w:tabs>
          <w:tab w:pos="1266" w:val="left"/>
        </w:tabs>
        <w:bidi w:val="0"/>
        <w:spacing w:before="0" w:after="0" w:line="467" w:lineRule="exact"/>
        <w:ind w:left="0" w:right="0" w:firstLine="580"/>
        <w:jc w:val="left"/>
      </w:pPr>
      <w:bookmarkStart w:id="82" w:name="bookmark82"/>
      <w:r>
        <w:rPr>
          <w:color w:val="000000"/>
          <w:spacing w:val="0"/>
          <w:w w:val="100"/>
          <w:position w:val="0"/>
        </w:rPr>
        <w:t>（</w:t>
      </w:r>
      <w:bookmarkEnd w:id="82"/>
      <w:r>
        <w:rPr>
          <w:color w:val="000000"/>
          <w:spacing w:val="0"/>
          <w:w w:val="100"/>
          <w:position w:val="0"/>
        </w:rPr>
        <w:t>五）</w:t>
        <w:tab/>
        <w:t>可能面对的风险</w:t>
      </w:r>
    </w:p>
    <w:p>
      <w:pPr>
        <w:pStyle w:val="Style19"/>
        <w:keepNext w:val="0"/>
        <w:keepLines w:val="0"/>
        <w:widowControl w:val="0"/>
        <w:shd w:val="clear" w:color="auto" w:fill="auto"/>
        <w:bidi w:val="0"/>
        <w:spacing w:before="0" w:after="0" w:line="467" w:lineRule="exact"/>
        <w:ind w:left="0" w:right="0" w:firstLine="580"/>
        <w:jc w:val="left"/>
      </w:pPr>
      <w:bookmarkStart w:id="83" w:name="bookmark83"/>
      <w:r>
        <w:rPr>
          <w:color w:val="000000"/>
          <w:spacing w:val="0"/>
          <w:w w:val="100"/>
          <w:position w:val="0"/>
          <w:sz w:val="24"/>
          <w:szCs w:val="24"/>
        </w:rPr>
        <w:t>1</w:t>
      </w:r>
      <w:bookmarkEnd w:id="83"/>
      <w:r>
        <w:rPr>
          <w:color w:val="000000"/>
          <w:spacing w:val="0"/>
          <w:w w:val="100"/>
          <w:position w:val="0"/>
        </w:rPr>
        <w:t>、市场竞争风险</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随着我国居民收入水平逐步提高和环境保护意识的不断加强，太阳能热水器产 品作为一种具有节能环保优势的最终消费产品，市场潜力巨大，但行业内参与市场 竞争的企业众多，市场集中度较低，行业竞争较为激烈。公司的主要竞争对手为行 业内大中型企业。在未来的行业发展过程中，若公司未能准确把握行业发展的动态, 及时抓住市场机遇，可能在与行业内大中型企业的竞争中处于不利地位。</w:t>
      </w:r>
    </w:p>
    <w:p>
      <w:pPr>
        <w:pStyle w:val="Style19"/>
        <w:keepNext w:val="0"/>
        <w:keepLines w:val="0"/>
        <w:widowControl w:val="0"/>
        <w:shd w:val="clear" w:color="auto" w:fill="auto"/>
        <w:bidi w:val="0"/>
        <w:spacing w:before="0" w:after="0" w:line="467" w:lineRule="exact"/>
        <w:ind w:left="0" w:right="0" w:firstLine="580"/>
        <w:jc w:val="left"/>
      </w:pPr>
      <w:r>
        <w:rPr>
          <w:color w:val="000000"/>
          <w:spacing w:val="0"/>
          <w:w w:val="100"/>
          <w:position w:val="0"/>
        </w:rPr>
        <w:t>公司是太阳能热水器行业的龙头企业，拥有较强的产业链优势、品牌优势、渠 道优势和突出的行业地位，公司在不断加强太阳能热水器零售市场的占有率外，工 程市场的发展势头也很强劲。随着市场竞争的日益加剧，市场整合不可避免，缺乏 核心竞争力的厂商将逐步退出市场，市场份额将向实力较强的企业集中。</w:t>
      </w:r>
    </w:p>
    <w:p>
      <w:pPr>
        <w:pStyle w:val="Style19"/>
        <w:keepNext w:val="0"/>
        <w:keepLines w:val="0"/>
        <w:widowControl w:val="0"/>
        <w:shd w:val="clear" w:color="auto" w:fill="auto"/>
        <w:bidi w:val="0"/>
        <w:spacing w:before="0" w:after="0" w:line="467" w:lineRule="exact"/>
        <w:ind w:left="0" w:right="0" w:firstLine="340"/>
        <w:jc w:val="left"/>
      </w:pPr>
      <w:bookmarkStart w:id="84" w:name="bookmark84"/>
      <w:r>
        <w:rPr>
          <w:color w:val="000000"/>
          <w:spacing w:val="0"/>
          <w:w w:val="100"/>
          <w:position w:val="0"/>
          <w:sz w:val="24"/>
          <w:szCs w:val="24"/>
        </w:rPr>
        <w:t>2</w:t>
      </w:r>
      <w:bookmarkEnd w:id="84"/>
      <w:r>
        <w:rPr>
          <w:color w:val="000000"/>
          <w:spacing w:val="0"/>
          <w:w w:val="100"/>
          <w:position w:val="0"/>
        </w:rPr>
        <w:t>、原材料价格波动风险</w:t>
      </w:r>
    </w:p>
    <w:p>
      <w:pPr>
        <w:pStyle w:val="Style1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公司生产经营所需占比最大的主要原材料为镀锌板、不锈钢、彩涂板等金属板 材，近年来，该等原材料的市场价格出现了较大幅度的波动，对公司产品成本产生 了一定的影响，进而影响到公司的经营业绩。</w:t>
      </w:r>
    </w:p>
    <w:p>
      <w:pPr>
        <w:pStyle w:val="Style19"/>
        <w:keepNext w:val="0"/>
        <w:keepLines w:val="0"/>
        <w:widowControl w:val="0"/>
        <w:shd w:val="clear" w:color="auto" w:fill="auto"/>
        <w:bidi w:val="0"/>
        <w:spacing w:before="0" w:after="180" w:line="467" w:lineRule="exact"/>
        <w:ind w:left="0" w:right="0" w:firstLine="580"/>
        <w:jc w:val="both"/>
      </w:pPr>
      <w:r>
        <w:rPr>
          <w:color w:val="000000"/>
          <w:spacing w:val="0"/>
          <w:w w:val="100"/>
          <w:position w:val="0"/>
        </w:rPr>
        <w:t xml:space="preserve">公司采取了各种措施应对主要原材料价格波动的风险，如开发附加值更高的新 产品、改进技术工艺、成立专门小组跟踪和分析材料价格以及与供应商建立长期合 </w:t>
      </w:r>
      <w:r>
        <w:rPr>
          <w:color w:val="000000"/>
          <w:spacing w:val="0"/>
          <w:w w:val="100"/>
          <w:position w:val="0"/>
        </w:rPr>
        <w:t>作关系等方式。</w:t>
      </w:r>
    </w:p>
    <w:p>
      <w:pPr>
        <w:pStyle w:val="Style19"/>
        <w:keepNext w:val="0"/>
        <w:keepLines w:val="0"/>
        <w:widowControl w:val="0"/>
        <w:shd w:val="clear" w:color="auto" w:fill="auto"/>
        <w:bidi w:val="0"/>
        <w:spacing w:before="0" w:after="100" w:line="240" w:lineRule="auto"/>
        <w:ind w:left="0" w:right="0" w:firstLine="340"/>
        <w:jc w:val="left"/>
      </w:pPr>
      <w:bookmarkStart w:id="85" w:name="bookmark85"/>
      <w:r>
        <w:rPr>
          <w:color w:val="000000"/>
          <w:spacing w:val="0"/>
          <w:w w:val="100"/>
          <w:position w:val="0"/>
          <w:sz w:val="24"/>
          <w:szCs w:val="24"/>
        </w:rPr>
        <w:t>3</w:t>
      </w:r>
      <w:bookmarkEnd w:id="85"/>
      <w:r>
        <w:rPr>
          <w:color w:val="000000"/>
          <w:spacing w:val="0"/>
          <w:w w:val="100"/>
          <w:position w:val="0"/>
        </w:rPr>
        <w:t>、政策风险</w:t>
      </w:r>
    </w:p>
    <w:p>
      <w:pPr>
        <w:pStyle w:val="Style19"/>
        <w:keepNext w:val="0"/>
        <w:keepLines w:val="0"/>
        <w:widowControl w:val="0"/>
        <w:shd w:val="clear" w:color="auto" w:fill="auto"/>
        <w:bidi w:val="0"/>
        <w:spacing w:before="0" w:after="0" w:line="466" w:lineRule="exact"/>
        <w:ind w:left="0" w:right="0" w:firstLine="340"/>
        <w:jc w:val="both"/>
      </w:pPr>
      <w:r>
        <w:rPr>
          <w:color w:val="000000"/>
          <w:spacing w:val="0"/>
          <w:w w:val="100"/>
          <w:position w:val="0"/>
        </w:rPr>
        <w:t>经过行业内企业多年的自主市场推广，太阳能热水器凭借其经济、环保、安全、 适用范围广的优良特性，产品市场需求得到快速增长，未来市场发展空间广阔。同 时，作为清洁的可再生能源，太阳能利用的相关产业在全球能源危机的背景下得到 国家和地方政府的重视和扶持。近年来，国家和地方政府陆续颁布或出台了以《中 华人民共和国可再生能源法》为基础的一系列法律法规、产业引导政策或扶持措施。 国家和地方政府的产业引导和扶持政策在一定程度上加快了行业的发展，如果国家 或地方政府调整扶持太阳能热水器行业的政策或手段，可能影响行业的发展步伐和 公司的产品销售。</w:t>
      </w:r>
    </w:p>
    <w:p>
      <w:pPr>
        <w:pStyle w:val="Style19"/>
        <w:keepNext w:val="0"/>
        <w:keepLines w:val="0"/>
        <w:widowControl w:val="0"/>
        <w:shd w:val="clear" w:color="auto" w:fill="auto"/>
        <w:bidi w:val="0"/>
        <w:spacing w:before="0" w:after="0" w:line="466" w:lineRule="exact"/>
        <w:ind w:left="0" w:right="0" w:firstLine="340"/>
        <w:jc w:val="both"/>
      </w:pPr>
      <w:r>
        <w:rPr>
          <w:color w:val="000000"/>
          <w:spacing w:val="0"/>
          <w:w w:val="100"/>
          <w:position w:val="0"/>
        </w:rPr>
        <w:t>针对政策风险，本公司将一如既往地重视技术投入、产品创新，开发新的市场消 费点，扩大市场份额，提高公司的整体竞争力和盈利能力，以增强对政府优惠政策 变化的适应能力。</w:t>
      </w:r>
    </w:p>
    <w:p>
      <w:pPr>
        <w:pStyle w:val="Style19"/>
        <w:keepNext w:val="0"/>
        <w:keepLines w:val="0"/>
        <w:widowControl w:val="0"/>
        <w:shd w:val="clear" w:color="auto" w:fill="auto"/>
        <w:tabs>
          <w:tab w:pos="702" w:val="left"/>
        </w:tabs>
        <w:bidi w:val="0"/>
        <w:spacing w:before="0" w:after="0" w:line="466" w:lineRule="exact"/>
        <w:ind w:left="0" w:right="0" w:firstLine="340"/>
        <w:jc w:val="both"/>
      </w:pPr>
      <w:bookmarkStart w:id="86" w:name="bookmark86"/>
      <w:r>
        <w:rPr>
          <w:color w:val="000000"/>
          <w:spacing w:val="0"/>
          <w:w w:val="100"/>
          <w:position w:val="0"/>
          <w:sz w:val="24"/>
          <w:szCs w:val="24"/>
        </w:rPr>
        <w:t>4</w:t>
      </w:r>
      <w:bookmarkEnd w:id="86"/>
      <w:r>
        <w:rPr>
          <w:color w:val="000000"/>
          <w:spacing w:val="0"/>
          <w:w w:val="100"/>
          <w:position w:val="0"/>
        </w:rPr>
        <w:t>、</w:t>
        <w:tab/>
        <w:t>管理风险</w:t>
      </w:r>
    </w:p>
    <w:p>
      <w:pPr>
        <w:pStyle w:val="Style19"/>
        <w:keepNext w:val="0"/>
        <w:keepLines w:val="0"/>
        <w:widowControl w:val="0"/>
        <w:shd w:val="clear" w:color="auto" w:fill="auto"/>
        <w:bidi w:val="0"/>
        <w:spacing w:before="0" w:after="0" w:line="466" w:lineRule="exact"/>
        <w:ind w:left="0" w:right="0" w:firstLine="340"/>
        <w:jc w:val="both"/>
      </w:pPr>
      <w:r>
        <w:rPr>
          <w:color w:val="000000"/>
          <w:spacing w:val="0"/>
          <w:w w:val="100"/>
          <w:position w:val="0"/>
        </w:rPr>
        <w:t>随着公司规模的不断扩大，公司组织架构和管理体系趋于复杂化，公司的经营决 策、风险控制的难度大为增加，对公司管理团队的管理水平及驾驭经营风险的能力 提出更高的要求。如果公司在业务循环过程中不能对每个关键控制点进行有效控制, 将对公司的高效运转及资产安全带来风险。</w:t>
      </w:r>
    </w:p>
    <w:p>
      <w:pPr>
        <w:pStyle w:val="Style19"/>
        <w:keepNext w:val="0"/>
        <w:keepLines w:val="0"/>
        <w:widowControl w:val="0"/>
        <w:shd w:val="clear" w:color="auto" w:fill="auto"/>
        <w:bidi w:val="0"/>
        <w:spacing w:before="0" w:after="0" w:line="466" w:lineRule="exact"/>
        <w:ind w:left="0" w:right="0" w:firstLine="580"/>
        <w:jc w:val="left"/>
      </w:pPr>
      <w:r>
        <w:rPr>
          <w:color w:val="000000"/>
          <w:spacing w:val="0"/>
          <w:w w:val="100"/>
          <w:position w:val="0"/>
        </w:rPr>
        <w:t>在管理方面，公司已经建立了比较完善的法人治理结构和比较完善的内部控制 制度，形成了专业管理、民主决策的管理体制，以及以市场和研发两头为重的哑铃 型管理架构，公司管理层素质较高。公司从</w:t>
      </w:r>
      <w:r>
        <w:rPr>
          <w:color w:val="000000"/>
          <w:spacing w:val="0"/>
          <w:w w:val="100"/>
          <w:position w:val="0"/>
          <w:sz w:val="24"/>
          <w:szCs w:val="24"/>
        </w:rPr>
        <w:t>2012</w:t>
      </w:r>
      <w:r>
        <w:rPr>
          <w:color w:val="000000"/>
          <w:spacing w:val="0"/>
          <w:w w:val="100"/>
          <w:position w:val="0"/>
        </w:rPr>
        <w:t>年起全面实施</w:t>
      </w:r>
      <w:r>
        <w:rPr>
          <w:color w:val="000000"/>
          <w:spacing w:val="0"/>
          <w:w w:val="100"/>
          <w:position w:val="0"/>
          <w:sz w:val="24"/>
          <w:szCs w:val="24"/>
        </w:rPr>
        <w:t>ERP</w:t>
      </w:r>
      <w:r>
        <w:rPr>
          <w:color w:val="000000"/>
          <w:spacing w:val="0"/>
          <w:w w:val="100"/>
          <w:position w:val="0"/>
        </w:rPr>
        <w:t>计划，每年对业 务流程研究和改进，以提高物流和资金流管理效率；另一方面，完善内部激励机制, 不断丰富和发展公司多年来形成的企业文化，不断从公司内部选拔、培养管理人才, 同时积极从公司外部引进富有经验的高层次管理人才，充实公司管理人员队伍。</w:t>
      </w:r>
    </w:p>
    <w:p>
      <w:pPr>
        <w:pStyle w:val="Style19"/>
        <w:keepNext w:val="0"/>
        <w:keepLines w:val="0"/>
        <w:widowControl w:val="0"/>
        <w:shd w:val="clear" w:color="auto" w:fill="auto"/>
        <w:tabs>
          <w:tab w:pos="702" w:val="left"/>
        </w:tabs>
        <w:bidi w:val="0"/>
        <w:spacing w:before="0" w:after="0" w:line="466" w:lineRule="exact"/>
        <w:ind w:left="0" w:right="0" w:firstLine="340"/>
        <w:jc w:val="left"/>
      </w:pPr>
      <w:bookmarkStart w:id="87" w:name="bookmark87"/>
      <w:r>
        <w:rPr>
          <w:color w:val="000000"/>
          <w:spacing w:val="0"/>
          <w:w w:val="100"/>
          <w:position w:val="0"/>
          <w:sz w:val="24"/>
          <w:szCs w:val="24"/>
        </w:rPr>
        <w:t>5</w:t>
      </w:r>
      <w:bookmarkEnd w:id="87"/>
      <w:r>
        <w:rPr>
          <w:color w:val="000000"/>
          <w:spacing w:val="0"/>
          <w:w w:val="100"/>
          <w:position w:val="0"/>
        </w:rPr>
        <w:t>、</w:t>
        <w:tab/>
        <w:t>新产品产业化、市场规模化的风险</w:t>
      </w:r>
    </w:p>
    <w:p>
      <w:pPr>
        <w:pStyle w:val="Style19"/>
        <w:keepNext w:val="0"/>
        <w:keepLines w:val="0"/>
        <w:widowControl w:val="0"/>
        <w:shd w:val="clear" w:color="auto" w:fill="auto"/>
        <w:bidi w:val="0"/>
        <w:spacing w:before="0" w:after="0" w:line="466" w:lineRule="exact"/>
        <w:ind w:left="0" w:right="0" w:firstLine="580"/>
        <w:jc w:val="both"/>
      </w:pPr>
      <w:r>
        <w:rPr>
          <w:color w:val="000000"/>
          <w:spacing w:val="0"/>
          <w:w w:val="100"/>
          <w:position w:val="0"/>
        </w:rPr>
        <w:t>随着公司“大光热战略”的提出，公司业务不仅要有“从低温到中高温应用” 的技术扩展路线和“热水热能热电”的应用领域延展，更要有开放融合的产业化思 维，将太阳能、空气能等其他新产品打通，横向扩展。</w:t>
      </w:r>
    </w:p>
    <w:p>
      <w:pPr>
        <w:pStyle w:val="Style19"/>
        <w:keepNext w:val="0"/>
        <w:keepLines w:val="0"/>
        <w:widowControl w:val="0"/>
        <w:shd w:val="clear" w:color="auto" w:fill="auto"/>
        <w:bidi w:val="0"/>
        <w:spacing w:before="0" w:after="0" w:line="466" w:lineRule="exact"/>
        <w:ind w:left="0" w:right="0" w:firstLine="580"/>
        <w:jc w:val="both"/>
      </w:pPr>
      <w:r>
        <w:rPr>
          <w:color w:val="000000"/>
          <w:spacing w:val="0"/>
          <w:w w:val="100"/>
          <w:position w:val="0"/>
        </w:rPr>
        <w:t>新产品从推出到全面市场化需要一定的周期，能否有效契合市场需求和取得消 费者认可，能否形成技术优势与市场优势也存在一定的不确定性，这些因素均会影</w:t>
      </w:r>
    </w:p>
    <w:p>
      <w:pPr>
        <w:pStyle w:val="Style19"/>
        <w:keepNext w:val="0"/>
        <w:keepLines w:val="0"/>
        <w:widowControl w:val="0"/>
        <w:shd w:val="clear" w:color="auto" w:fill="auto"/>
        <w:bidi w:val="0"/>
        <w:spacing w:before="0" w:after="0" w:line="464" w:lineRule="exact"/>
        <w:ind w:left="0" w:right="0" w:firstLine="0"/>
        <w:jc w:val="left"/>
      </w:pPr>
      <w:r>
        <w:rPr>
          <w:color w:val="000000"/>
          <w:spacing w:val="0"/>
          <w:w w:val="100"/>
          <w:position w:val="0"/>
        </w:rPr>
        <w:t>响公司新产品的拓展进程及成果。</w:t>
      </w:r>
    </w:p>
    <w:p>
      <w:pPr>
        <w:pStyle w:val="Style19"/>
        <w:keepNext w:val="0"/>
        <w:keepLines w:val="0"/>
        <w:widowControl w:val="0"/>
        <w:shd w:val="clear" w:color="auto" w:fill="auto"/>
        <w:bidi w:val="0"/>
        <w:spacing w:before="0" w:after="0" w:line="464" w:lineRule="exact"/>
        <w:ind w:left="0" w:right="0" w:firstLine="340"/>
        <w:jc w:val="both"/>
      </w:pPr>
      <w:r>
        <w:rPr>
          <w:color w:val="000000"/>
          <w:spacing w:val="0"/>
          <w:w w:val="100"/>
          <w:position w:val="0"/>
        </w:rPr>
        <w:t>针对新产品的产业化、市场规模化的风险，本公司已经或将要采取以下措施：积 极推进新产品生产线建设，扩大生产规模；对相关技术进行了长期研发并不断改进 升级，形成专利或专有技术，严把产品质量关；利用公司完善的营销渠道和品牌优 势，合理设计新产品的市场运作模式和销售政策。</w:t>
      </w:r>
    </w:p>
    <w:p>
      <w:pPr>
        <w:pStyle w:val="Style19"/>
        <w:keepNext w:val="0"/>
        <w:keepLines w:val="0"/>
        <w:widowControl w:val="0"/>
        <w:shd w:val="clear" w:color="auto" w:fill="auto"/>
        <w:tabs>
          <w:tab w:pos="1273" w:val="left"/>
        </w:tabs>
        <w:bidi w:val="0"/>
        <w:spacing w:before="0" w:after="0" w:line="464" w:lineRule="exact"/>
        <w:ind w:left="0" w:right="0" w:firstLine="580"/>
        <w:jc w:val="left"/>
      </w:pPr>
      <w:bookmarkStart w:id="88" w:name="bookmark88"/>
      <w:r>
        <w:rPr>
          <w:color w:val="000000"/>
          <w:spacing w:val="0"/>
          <w:w w:val="100"/>
          <w:position w:val="0"/>
        </w:rPr>
        <w:t>三</w:t>
      </w:r>
      <w:bookmarkEnd w:id="88"/>
      <w:r>
        <w:rPr>
          <w:color w:val="000000"/>
          <w:spacing w:val="0"/>
          <w:w w:val="100"/>
          <w:position w:val="0"/>
        </w:rPr>
        <w:t>、</w:t>
        <w:tab/>
        <w:t>董事会对会计师事务所“非标准审计报告”的说明</w:t>
      </w:r>
    </w:p>
    <w:p>
      <w:pPr>
        <w:pStyle w:val="Style19"/>
        <w:keepNext w:val="0"/>
        <w:keepLines w:val="0"/>
        <w:widowControl w:val="0"/>
        <w:shd w:val="clear" w:color="auto" w:fill="auto"/>
        <w:tabs>
          <w:tab w:pos="1273" w:val="left"/>
        </w:tabs>
        <w:bidi w:val="0"/>
        <w:spacing w:before="0" w:after="0" w:line="464" w:lineRule="exact"/>
        <w:ind w:left="0" w:right="0" w:firstLine="580"/>
        <w:jc w:val="left"/>
      </w:pPr>
      <w:bookmarkStart w:id="89" w:name="bookmark89"/>
      <w:r>
        <w:rPr>
          <w:color w:val="000000"/>
          <w:spacing w:val="0"/>
          <w:w w:val="100"/>
          <w:position w:val="0"/>
        </w:rPr>
        <w:t>（</w:t>
      </w:r>
      <w:bookmarkEnd w:id="89"/>
      <w:r>
        <w:rPr>
          <w:color w:val="000000"/>
          <w:spacing w:val="0"/>
          <w:w w:val="100"/>
          <w:position w:val="0"/>
        </w:rPr>
        <w:t>一）</w:t>
        <w:tab/>
        <w:t>董事会、监事会对会计师事务所“非标准审计报告”的说明</w:t>
      </w:r>
    </w:p>
    <w:p>
      <w:pPr>
        <w:pStyle w:val="Style19"/>
        <w:keepNext w:val="0"/>
        <w:keepLines w:val="0"/>
        <w:widowControl w:val="0"/>
        <w:shd w:val="clear" w:color="auto" w:fill="auto"/>
        <w:bidi w:val="0"/>
        <w:spacing w:before="0" w:after="0" w:line="464" w:lineRule="exact"/>
        <w:ind w:left="0" w:right="0" w:firstLine="5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273" w:val="left"/>
        </w:tabs>
        <w:bidi w:val="0"/>
        <w:spacing w:before="0" w:after="0" w:line="466" w:lineRule="exact"/>
        <w:ind w:left="0" w:right="0" w:firstLine="580"/>
        <w:jc w:val="both"/>
      </w:pPr>
      <w:bookmarkStart w:id="90" w:name="bookmark90"/>
      <w:r>
        <w:rPr>
          <w:color w:val="000000"/>
          <w:spacing w:val="0"/>
          <w:w w:val="100"/>
          <w:position w:val="0"/>
        </w:rPr>
        <w:t>（</w:t>
      </w:r>
      <w:bookmarkEnd w:id="90"/>
      <w:r>
        <w:rPr>
          <w:color w:val="000000"/>
          <w:spacing w:val="0"/>
          <w:w w:val="100"/>
          <w:position w:val="0"/>
        </w:rPr>
        <w:t>二）</w:t>
        <w:tab/>
        <w:t>董事会对会计政策、会计估计或核算方法变更的原因和影响的分析说明</w:t>
      </w:r>
    </w:p>
    <w:p>
      <w:pPr>
        <w:pStyle w:val="Style19"/>
        <w:keepNext w:val="0"/>
        <w:keepLines w:val="0"/>
        <w:widowControl w:val="0"/>
        <w:shd w:val="clear" w:color="auto" w:fill="auto"/>
        <w:bidi w:val="0"/>
        <w:spacing w:before="0" w:after="0" w:line="466" w:lineRule="exact"/>
        <w:ind w:left="0" w:right="0" w:firstLine="5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273" w:val="left"/>
        </w:tabs>
        <w:bidi w:val="0"/>
        <w:spacing w:before="0" w:after="0" w:line="466" w:lineRule="exact"/>
        <w:ind w:left="0" w:right="0" w:firstLine="580"/>
        <w:jc w:val="left"/>
      </w:pPr>
      <w:bookmarkStart w:id="91" w:name="bookmark91"/>
      <w:r>
        <w:rPr>
          <w:color w:val="000000"/>
          <w:spacing w:val="0"/>
          <w:w w:val="100"/>
          <w:position w:val="0"/>
        </w:rPr>
        <w:t>（</w:t>
      </w:r>
      <w:bookmarkEnd w:id="91"/>
      <w:r>
        <w:rPr>
          <w:color w:val="000000"/>
          <w:spacing w:val="0"/>
          <w:w w:val="100"/>
          <w:position w:val="0"/>
        </w:rPr>
        <w:t>三）</w:t>
        <w:tab/>
        <w:t>董事会对重要前期差错更正的原因及影响的分析说明</w:t>
      </w:r>
    </w:p>
    <w:p>
      <w:pPr>
        <w:pStyle w:val="Style19"/>
        <w:keepNext w:val="0"/>
        <w:keepLines w:val="0"/>
        <w:widowControl w:val="0"/>
        <w:shd w:val="clear" w:color="auto" w:fill="auto"/>
        <w:bidi w:val="0"/>
        <w:spacing w:before="0" w:after="0" w:line="466" w:lineRule="exact"/>
        <w:ind w:left="0" w:right="0" w:firstLine="5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273" w:val="left"/>
        </w:tabs>
        <w:bidi w:val="0"/>
        <w:spacing w:before="0" w:after="0" w:line="466" w:lineRule="exact"/>
        <w:ind w:left="0" w:right="0" w:firstLine="580"/>
        <w:jc w:val="left"/>
      </w:pPr>
      <w:bookmarkStart w:id="92" w:name="bookmark92"/>
      <w:r>
        <w:rPr>
          <w:color w:val="000000"/>
          <w:spacing w:val="0"/>
          <w:w w:val="100"/>
          <w:position w:val="0"/>
        </w:rPr>
        <w:t>四</w:t>
      </w:r>
      <w:bookmarkEnd w:id="92"/>
      <w:r>
        <w:rPr>
          <w:color w:val="000000"/>
          <w:spacing w:val="0"/>
          <w:w w:val="100"/>
          <w:position w:val="0"/>
        </w:rPr>
        <w:t>、</w:t>
        <w:tab/>
        <w:t>利润分配或资本公积金转增预案</w:t>
      </w:r>
    </w:p>
    <w:p>
      <w:pPr>
        <w:pStyle w:val="Style19"/>
        <w:keepNext w:val="0"/>
        <w:keepLines w:val="0"/>
        <w:widowControl w:val="0"/>
        <w:shd w:val="clear" w:color="auto" w:fill="auto"/>
        <w:bidi w:val="0"/>
        <w:spacing w:before="0" w:after="0" w:line="466" w:lineRule="exact"/>
        <w:ind w:left="0" w:right="0" w:firstLine="580"/>
        <w:jc w:val="left"/>
      </w:pPr>
      <w:bookmarkStart w:id="93" w:name="bookmark93"/>
      <w:r>
        <w:rPr>
          <w:color w:val="000000"/>
          <w:spacing w:val="0"/>
          <w:w w:val="100"/>
          <w:position w:val="0"/>
        </w:rPr>
        <w:t>（</w:t>
      </w:r>
      <w:bookmarkEnd w:id="93"/>
      <w:r>
        <w:rPr>
          <w:color w:val="000000"/>
          <w:spacing w:val="0"/>
          <w:w w:val="100"/>
          <w:position w:val="0"/>
        </w:rPr>
        <w:t>一）现金分红政策的制定、执行或调整情况</w:t>
      </w:r>
    </w:p>
    <w:p>
      <w:pPr>
        <w:pStyle w:val="Style19"/>
        <w:keepNext w:val="0"/>
        <w:keepLines w:val="0"/>
        <w:widowControl w:val="0"/>
        <w:shd w:val="clear" w:color="auto" w:fill="auto"/>
        <w:bidi w:val="0"/>
        <w:spacing w:before="0" w:after="0" w:line="466" w:lineRule="exact"/>
        <w:ind w:left="0" w:right="0" w:firstLine="580"/>
        <w:jc w:val="left"/>
      </w:pPr>
      <w:bookmarkStart w:id="94" w:name="bookmark94"/>
      <w:r>
        <w:rPr>
          <w:color w:val="000000"/>
          <w:spacing w:val="0"/>
          <w:w w:val="100"/>
          <w:position w:val="0"/>
          <w:sz w:val="24"/>
          <w:szCs w:val="24"/>
        </w:rPr>
        <w:t>1</w:t>
      </w:r>
      <w:bookmarkEnd w:id="94"/>
      <w:r>
        <w:rPr>
          <w:color w:val="000000"/>
          <w:spacing w:val="0"/>
          <w:w w:val="100"/>
          <w:position w:val="0"/>
        </w:rPr>
        <w:t>、现金分红政策制定、调整情况</w:t>
      </w:r>
    </w:p>
    <w:p>
      <w:pPr>
        <w:pStyle w:val="Style19"/>
        <w:keepNext w:val="0"/>
        <w:keepLines w:val="0"/>
        <w:widowControl w:val="0"/>
        <w:shd w:val="clear" w:color="auto" w:fill="auto"/>
        <w:bidi w:val="0"/>
        <w:spacing w:before="0" w:after="0" w:line="466" w:lineRule="exact"/>
        <w:ind w:left="0" w:right="0" w:firstLine="580"/>
        <w:jc w:val="both"/>
      </w:pPr>
      <w:r>
        <w:rPr>
          <w:color w:val="000000"/>
          <w:spacing w:val="0"/>
          <w:w w:val="100"/>
          <w:position w:val="0"/>
        </w:rPr>
        <w:t>公司根据有关法律法规的规定，综合考虑广大股东与公司长远发展的关系，特 别是为充分保护中小投资者的合法权益，于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w:t>
      </w:r>
      <w:r>
        <w:rPr>
          <w:color w:val="000000"/>
          <w:spacing w:val="0"/>
          <w:w w:val="100"/>
          <w:position w:val="0"/>
        </w:rPr>
        <w:t>日公司</w:t>
      </w:r>
      <w:r>
        <w:rPr>
          <w:color w:val="000000"/>
          <w:spacing w:val="0"/>
          <w:w w:val="100"/>
          <w:position w:val="0"/>
          <w:sz w:val="24"/>
          <w:szCs w:val="24"/>
        </w:rPr>
        <w:t>2010</w:t>
      </w:r>
      <w:r>
        <w:rPr>
          <w:color w:val="000000"/>
          <w:spacing w:val="0"/>
          <w:w w:val="100"/>
          <w:position w:val="0"/>
        </w:rPr>
        <w:t xml:space="preserve">年年度股东 大会审议通过《日出东方太阳能股份有限公司章程（草案）》（上市后适用），以及 </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w:t>
      </w:r>
      <w:r>
        <w:rPr>
          <w:color w:val="000000"/>
          <w:spacing w:val="0"/>
          <w:w w:val="100"/>
          <w:position w:val="0"/>
          <w:sz w:val="24"/>
          <w:szCs w:val="24"/>
        </w:rPr>
        <w:t>2011</w:t>
      </w:r>
      <w:r>
        <w:rPr>
          <w:color w:val="000000"/>
          <w:spacing w:val="0"/>
          <w:w w:val="100"/>
          <w:position w:val="0"/>
        </w:rPr>
        <w:t>年第二次临时股东大会通过《日出东方太阳能股份有 限公司章程（草案）修正案的议案》，修订了利润分配政策和现金分红政策。相关 内容详见公司于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日刊登于上交所网站的《首次公开发行股票招股说 明书》第十四节股利分配政策。</w:t>
      </w:r>
    </w:p>
    <w:p>
      <w:pPr>
        <w:pStyle w:val="Style19"/>
        <w:keepNext w:val="0"/>
        <w:keepLines w:val="0"/>
        <w:widowControl w:val="0"/>
        <w:shd w:val="clear" w:color="auto" w:fill="auto"/>
        <w:bidi w:val="0"/>
        <w:spacing w:before="0" w:after="0" w:line="466" w:lineRule="exact"/>
        <w:ind w:left="0" w:right="0" w:firstLine="700"/>
        <w:jc w:val="both"/>
      </w:pPr>
      <w:r>
        <w:rPr>
          <w:color w:val="000000"/>
          <w:spacing w:val="0"/>
          <w:w w:val="100"/>
          <w:position w:val="0"/>
        </w:rPr>
        <w:t>根据中国证监会《关于进一步落实上市公司现金分红有关事项的通知》（证监 发【</w:t>
      </w:r>
      <w:r>
        <w:rPr>
          <w:color w:val="000000"/>
          <w:spacing w:val="0"/>
          <w:w w:val="100"/>
          <w:position w:val="0"/>
          <w:sz w:val="24"/>
          <w:szCs w:val="24"/>
        </w:rPr>
        <w:t>2012</w:t>
      </w:r>
      <w:r>
        <w:rPr>
          <w:color w:val="000000"/>
          <w:spacing w:val="0"/>
          <w:w w:val="100"/>
          <w:position w:val="0"/>
        </w:rPr>
        <w:t>】</w:t>
      </w:r>
      <w:r>
        <w:rPr>
          <w:color w:val="000000"/>
          <w:spacing w:val="0"/>
          <w:w w:val="100"/>
          <w:position w:val="0"/>
          <w:sz w:val="24"/>
          <w:szCs w:val="24"/>
        </w:rPr>
        <w:t>37</w:t>
      </w:r>
      <w:r>
        <w:rPr>
          <w:color w:val="000000"/>
          <w:spacing w:val="0"/>
          <w:w w:val="100"/>
          <w:position w:val="0"/>
        </w:rPr>
        <w:t>号）、中国证监会江苏证监局《关于进一步落实上市公司现金分红有 关要求的通知》（苏证监公司字【</w:t>
      </w:r>
      <w:r>
        <w:rPr>
          <w:color w:val="000000"/>
          <w:spacing w:val="0"/>
          <w:w w:val="100"/>
          <w:position w:val="0"/>
          <w:sz w:val="24"/>
          <w:szCs w:val="24"/>
        </w:rPr>
        <w:t>2012</w:t>
      </w:r>
      <w:r>
        <w:rPr>
          <w:color w:val="000000"/>
          <w:spacing w:val="0"/>
          <w:w w:val="100"/>
          <w:position w:val="0"/>
        </w:rPr>
        <w:t>】</w:t>
      </w:r>
      <w:r>
        <w:rPr>
          <w:color w:val="000000"/>
          <w:spacing w:val="0"/>
          <w:w w:val="100"/>
          <w:position w:val="0"/>
          <w:sz w:val="24"/>
          <w:szCs w:val="24"/>
        </w:rPr>
        <w:t>276</w:t>
      </w:r>
      <w:r>
        <w:rPr>
          <w:color w:val="000000"/>
          <w:spacing w:val="0"/>
          <w:w w:val="100"/>
          <w:position w:val="0"/>
        </w:rPr>
        <w:t>号要求，公司于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日召开 的</w:t>
      </w:r>
      <w:r>
        <w:rPr>
          <w:color w:val="000000"/>
          <w:spacing w:val="0"/>
          <w:w w:val="100"/>
          <w:position w:val="0"/>
          <w:sz w:val="24"/>
          <w:szCs w:val="24"/>
        </w:rPr>
        <w:t>2012</w:t>
      </w:r>
      <w:r>
        <w:rPr>
          <w:color w:val="000000"/>
          <w:spacing w:val="0"/>
          <w:w w:val="100"/>
          <w:position w:val="0"/>
        </w:rPr>
        <w:t>年第二次临时股东大会审议通过了《关于修订公司章程的议案》，相关内容 详见公司于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日刊登于上交所网站的《日出东方 太阳能股份有限公司</w:t>
      </w:r>
      <w:r>
        <w:rPr>
          <w:color w:val="000000"/>
          <w:spacing w:val="0"/>
          <w:w w:val="100"/>
          <w:position w:val="0"/>
          <w:sz w:val="24"/>
          <w:szCs w:val="24"/>
        </w:rPr>
        <w:t>2012</w:t>
      </w:r>
      <w:r>
        <w:rPr>
          <w:color w:val="000000"/>
          <w:spacing w:val="0"/>
          <w:w w:val="100"/>
          <w:position w:val="0"/>
        </w:rPr>
        <w:t xml:space="preserve">年第二次临时股东大会会议资料》、《日出东方太阳能股份 </w:t>
      </w:r>
      <w:r>
        <w:rPr>
          <w:color w:val="000000"/>
          <w:spacing w:val="0"/>
          <w:w w:val="100"/>
          <w:position w:val="0"/>
        </w:rPr>
        <w:t>有限公司</w:t>
      </w:r>
      <w:r>
        <w:rPr>
          <w:color w:val="000000"/>
          <w:spacing w:val="0"/>
          <w:w w:val="100"/>
          <w:position w:val="0"/>
          <w:sz w:val="24"/>
          <w:szCs w:val="24"/>
        </w:rPr>
        <w:t>2012</w:t>
      </w:r>
      <w:r>
        <w:rPr>
          <w:color w:val="000000"/>
          <w:spacing w:val="0"/>
          <w:w w:val="100"/>
          <w:position w:val="0"/>
        </w:rPr>
        <w:t>年第二次临时股东大会会议决议公告》。</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根据中国证监会公告</w:t>
      </w:r>
      <w:r>
        <w:rPr>
          <w:color w:val="000000"/>
          <w:spacing w:val="0"/>
          <w:w w:val="100"/>
          <w:position w:val="0"/>
          <w:sz w:val="24"/>
          <w:szCs w:val="24"/>
        </w:rPr>
        <w:t>[2013]43</w:t>
      </w:r>
      <w:r>
        <w:rPr>
          <w:color w:val="000000"/>
          <w:spacing w:val="0"/>
          <w:w w:val="100"/>
          <w:position w:val="0"/>
        </w:rPr>
        <w:t>号《上市公司监管指引第</w:t>
      </w:r>
      <w:r>
        <w:rPr>
          <w:color w:val="000000"/>
          <w:spacing w:val="0"/>
          <w:w w:val="100"/>
          <w:position w:val="0"/>
          <w:sz w:val="24"/>
          <w:szCs w:val="24"/>
        </w:rPr>
        <w:t>3</w:t>
      </w:r>
      <w:r>
        <w:rPr>
          <w:color w:val="000000"/>
          <w:spacing w:val="0"/>
          <w:w w:val="100"/>
          <w:position w:val="0"/>
        </w:rPr>
        <w:t>号</w:t>
      </w:r>
      <w:r>
        <w:rPr>
          <w:color w:val="000000"/>
          <w:spacing w:val="0"/>
          <w:w w:val="100"/>
          <w:position w:val="0"/>
        </w:rPr>
        <w:t>一一</w:t>
      </w:r>
      <w:r>
        <w:rPr>
          <w:color w:val="000000"/>
          <w:spacing w:val="0"/>
          <w:w w:val="100"/>
          <w:position w:val="0"/>
        </w:rPr>
        <w:t>上市公司现金 分红》等文件的要求，公司拟于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日召开的第二届董事会第四次会议 对《公司章程》中有关利润分配的条款进行相应修订，详见</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日刊登 于上海证券交易所的《公司章程》，待</w:t>
      </w:r>
      <w:r>
        <w:rPr>
          <w:color w:val="000000"/>
          <w:spacing w:val="0"/>
          <w:w w:val="100"/>
          <w:position w:val="0"/>
          <w:sz w:val="24"/>
          <w:szCs w:val="24"/>
        </w:rPr>
        <w:t>2013</w:t>
      </w:r>
      <w:r>
        <w:rPr>
          <w:color w:val="000000"/>
          <w:spacing w:val="0"/>
          <w:w w:val="100"/>
          <w:position w:val="0"/>
        </w:rPr>
        <w:t>年年度股东大会审议通过后实施。</w:t>
      </w:r>
    </w:p>
    <w:p>
      <w:pPr>
        <w:pStyle w:val="Style19"/>
        <w:keepNext w:val="0"/>
        <w:keepLines w:val="0"/>
        <w:widowControl w:val="0"/>
        <w:shd w:val="clear" w:color="auto" w:fill="auto"/>
        <w:bidi w:val="0"/>
        <w:spacing w:before="0" w:after="0" w:line="469" w:lineRule="exact"/>
        <w:ind w:left="0" w:right="0" w:firstLine="480"/>
        <w:jc w:val="both"/>
      </w:pPr>
      <w:bookmarkStart w:id="95" w:name="bookmark95"/>
      <w:r>
        <w:rPr>
          <w:color w:val="000000"/>
          <w:spacing w:val="0"/>
          <w:w w:val="100"/>
          <w:position w:val="0"/>
          <w:sz w:val="24"/>
          <w:szCs w:val="24"/>
        </w:rPr>
        <w:t>2</w:t>
      </w:r>
      <w:bookmarkEnd w:id="95"/>
      <w:r>
        <w:rPr>
          <w:color w:val="000000"/>
          <w:spacing w:val="0"/>
          <w:w w:val="100"/>
          <w:position w:val="0"/>
        </w:rPr>
        <w:t>、现金分红政策执行情况</w:t>
      </w:r>
    </w:p>
    <w:p>
      <w:pPr>
        <w:pStyle w:val="Style19"/>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报告期内，公司严格按照中国证监会、公司《章程》的规定执行了现金分红政策, 分红标准和比例明确和清晰，公司</w:t>
      </w:r>
      <w:r>
        <w:rPr>
          <w:color w:val="000000"/>
          <w:spacing w:val="0"/>
          <w:w w:val="100"/>
          <w:position w:val="0"/>
          <w:sz w:val="24"/>
          <w:szCs w:val="24"/>
        </w:rPr>
        <w:t>2012</w:t>
      </w:r>
      <w:r>
        <w:rPr>
          <w:color w:val="000000"/>
          <w:spacing w:val="0"/>
          <w:w w:val="100"/>
          <w:position w:val="0"/>
        </w:rPr>
        <w:t>年度现金分红方案经公司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10 </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年年度股东大会审议通过，独立董事发表了同意的独立意见，中小股 东通过网络投票等多种方式表达了意见，</w:t>
      </w:r>
      <w:r>
        <w:rPr>
          <w:color w:val="000000"/>
          <w:spacing w:val="0"/>
          <w:w w:val="100"/>
          <w:position w:val="0"/>
          <w:sz w:val="24"/>
          <w:szCs w:val="24"/>
        </w:rPr>
        <w:t>2012</w:t>
      </w:r>
      <w:r>
        <w:rPr>
          <w:color w:val="000000"/>
          <w:spacing w:val="0"/>
          <w:w w:val="100"/>
          <w:position w:val="0"/>
        </w:rPr>
        <w:t>年利润分配方案于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6</w:t>
      </w:r>
      <w:r>
        <w:rPr>
          <w:color w:val="000000"/>
          <w:spacing w:val="0"/>
          <w:w w:val="100"/>
          <w:position w:val="0"/>
        </w:rPr>
        <w:t>日 按相关规定实施完毕。</w:t>
      </w:r>
    </w:p>
    <w:p>
      <w:pPr>
        <w:pStyle w:val="Style19"/>
        <w:keepNext w:val="0"/>
        <w:keepLines w:val="0"/>
        <w:widowControl w:val="0"/>
        <w:shd w:val="clear" w:color="auto" w:fill="auto"/>
        <w:tabs>
          <w:tab w:pos="1198" w:val="left"/>
        </w:tabs>
        <w:bidi w:val="0"/>
        <w:spacing w:before="0" w:after="0" w:line="469" w:lineRule="exact"/>
        <w:ind w:left="0" w:right="0" w:firstLine="480"/>
        <w:jc w:val="left"/>
      </w:pPr>
      <w:bookmarkStart w:id="96" w:name="bookmark96"/>
      <w:r>
        <w:rPr>
          <w:color w:val="000000"/>
          <w:spacing w:val="0"/>
          <w:w w:val="100"/>
          <w:position w:val="0"/>
        </w:rPr>
        <w:t>（</w:t>
      </w:r>
      <w:bookmarkEnd w:id="96"/>
      <w:r>
        <w:rPr>
          <w:color w:val="000000"/>
          <w:spacing w:val="0"/>
          <w:w w:val="100"/>
          <w:position w:val="0"/>
        </w:rPr>
        <w:t>二）</w:t>
        <w:tab/>
        <w:t>报告期内盈利且母公司未分配利润为正，但未提出现金红利分配预案的， 公司应当详细披露原因以及未分配利润的用途和使用计划</w:t>
      </w:r>
    </w:p>
    <w:p>
      <w:pPr>
        <w:pStyle w:val="Style19"/>
        <w:keepNext w:val="0"/>
        <w:keepLines w:val="0"/>
        <w:widowControl w:val="0"/>
        <w:shd w:val="clear" w:color="auto" w:fill="auto"/>
        <w:bidi w:val="0"/>
        <w:spacing w:before="0" w:after="0" w:line="470" w:lineRule="exact"/>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98" w:val="left"/>
        </w:tabs>
        <w:bidi w:val="0"/>
        <w:spacing w:before="0" w:after="180" w:line="470" w:lineRule="exact"/>
        <w:ind w:left="0" w:right="0" w:firstLine="480"/>
        <w:jc w:val="left"/>
      </w:pPr>
      <w:bookmarkStart w:id="97" w:name="bookmark97"/>
      <w:r>
        <w:rPr>
          <w:color w:val="000000"/>
          <w:spacing w:val="0"/>
          <w:w w:val="100"/>
          <w:position w:val="0"/>
        </w:rPr>
        <w:t>（</w:t>
      </w:r>
      <w:bookmarkEnd w:id="97"/>
      <w:r>
        <w:rPr>
          <w:color w:val="000000"/>
          <w:spacing w:val="0"/>
          <w:w w:val="100"/>
          <w:position w:val="0"/>
        </w:rPr>
        <w:t>三）</w:t>
        <w:tab/>
        <w:t>公司近三年（含报告期）的利润分配方案或预案、资本公积金转增股本 方案或预案</w:t>
      </w:r>
    </w:p>
    <w:p>
      <w:pPr>
        <w:pStyle w:val="Style29"/>
        <w:keepNext w:val="0"/>
        <w:keepLines w:val="0"/>
        <w:widowControl w:val="0"/>
        <w:shd w:val="clear" w:color="auto" w:fill="auto"/>
        <w:bidi w:val="0"/>
        <w:spacing w:before="0" w:after="0" w:line="240" w:lineRule="auto"/>
        <w:ind w:left="6125" w:right="0" w:firstLine="0"/>
        <w:jc w:val="left"/>
      </w:pPr>
      <w:r>
        <w:rPr>
          <w:color w:val="000000"/>
          <w:spacing w:val="0"/>
          <w:w w:val="100"/>
          <w:position w:val="0"/>
        </w:rPr>
        <w:t>单位：元币种：人民币</w:t>
      </w:r>
    </w:p>
    <w:tbl>
      <w:tblPr>
        <w:tblOverlap w:val="never"/>
        <w:jc w:val="center"/>
        <w:tblLayout w:type="fixed"/>
      </w:tblPr>
      <w:tblGrid>
        <w:gridCol w:w="1114"/>
        <w:gridCol w:w="1066"/>
        <w:gridCol w:w="1200"/>
        <w:gridCol w:w="1094"/>
        <w:gridCol w:w="1862"/>
        <w:gridCol w:w="1728"/>
        <w:gridCol w:w="1258"/>
      </w:tblGrid>
      <w:tr>
        <w:trPr>
          <w:trHeight w:val="16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8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9"/>
                <w:szCs w:val="19"/>
              </w:rPr>
              <w:t>10</w:t>
            </w:r>
            <w:r>
              <w:rPr>
                <w:color w:val="000000"/>
                <w:spacing w:val="0"/>
                <w:w w:val="100"/>
                <w:position w:val="0"/>
                <w:sz w:val="20"/>
                <w:szCs w:val="20"/>
              </w:rPr>
              <w:t>股 送红股数</w:t>
            </w:r>
          </w:p>
          <w:p>
            <w:pPr>
              <w:pStyle w:val="Style2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9"/>
                <w:szCs w:val="19"/>
              </w:rPr>
              <w:t>10</w:t>
            </w:r>
            <w:r>
              <w:rPr>
                <w:color w:val="000000"/>
                <w:spacing w:val="0"/>
                <w:w w:val="100"/>
                <w:position w:val="0"/>
                <w:sz w:val="20"/>
                <w:szCs w:val="20"/>
              </w:rPr>
              <w:t>股派 息数（元）</w:t>
            </w:r>
          </w:p>
          <w:p>
            <w:pPr>
              <w:pStyle w:val="Style25"/>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9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9"/>
                <w:szCs w:val="19"/>
              </w:rPr>
              <w:t>10</w:t>
            </w:r>
            <w:r>
              <w:rPr>
                <w:color w:val="000000"/>
                <w:spacing w:val="0"/>
                <w:w w:val="100"/>
                <w:position w:val="0"/>
                <w:sz w:val="20"/>
                <w:szCs w:val="20"/>
              </w:rPr>
              <w:t>股 转增数</w:t>
            </w:r>
          </w:p>
          <w:p>
            <w:pPr>
              <w:pStyle w:val="Style25"/>
              <w:keepNext w:val="0"/>
              <w:keepLines w:val="0"/>
              <w:widowControl w:val="0"/>
              <w:shd w:val="clear" w:color="auto" w:fill="auto"/>
              <w:bidi w:val="0"/>
              <w:spacing w:before="0" w:after="0" w:line="293" w:lineRule="exact"/>
              <w:ind w:left="0" w:right="0" w:firstLine="18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现金分红的数额 （含税）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分红年度合并报 表中归属于上市 公司股东的净利 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占合并报 表中归属 于上市公 司股东的 净利润的 比率（%）</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212,000,000.00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307,890,891.45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68.86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 xml:space="preserve">2012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426,716,910.81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66.55</w:t>
            </w:r>
          </w:p>
        </w:tc>
      </w:tr>
      <w:tr>
        <w:trPr>
          <w:trHeight w:val="3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 xml:space="preserve">2011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3.50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369,831,136.07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37.86</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2240" w:h="15840"/>
          <w:pgMar w:top="1243" w:right="1062" w:bottom="1483" w:left="1502" w:header="0" w:footer="3" w:gutter="0"/>
          <w:cols w:space="720"/>
          <w:noEndnote/>
          <w:rtlGutter w:val="0"/>
          <w:docGrid w:linePitch="360"/>
        </w:sectPr>
      </w:pPr>
    </w:p>
    <w:p>
      <w:pPr>
        <w:pStyle w:val="Style17"/>
        <w:keepNext/>
        <w:keepLines/>
        <w:widowControl w:val="0"/>
        <w:shd w:val="clear" w:color="auto" w:fill="auto"/>
        <w:bidi w:val="0"/>
        <w:spacing w:before="480" w:after="100" w:line="240" w:lineRule="auto"/>
        <w:ind w:left="3200" w:right="0" w:firstLine="0"/>
        <w:jc w:val="left"/>
      </w:pPr>
      <w:bookmarkStart w:id="100" w:name="bookmark100"/>
      <w:bookmarkStart w:id="98" w:name="bookmark98"/>
      <w:bookmarkStart w:id="99" w:name="bookmark99"/>
      <w:r>
        <w:rPr>
          <w:color w:val="000000"/>
          <w:spacing w:val="0"/>
          <w:w w:val="100"/>
          <w:position w:val="0"/>
        </w:rPr>
        <w:t>第五节重要事项</w:t>
      </w:r>
      <w:bookmarkEnd w:id="100"/>
      <w:bookmarkEnd w:id="98"/>
      <w:bookmarkEnd w:id="99"/>
    </w:p>
    <w:p>
      <w:pPr>
        <w:pStyle w:val="Style19"/>
        <w:keepNext w:val="0"/>
        <w:keepLines w:val="0"/>
        <w:widowControl w:val="0"/>
        <w:shd w:val="clear" w:color="auto" w:fill="auto"/>
        <w:tabs>
          <w:tab w:pos="1181" w:val="left"/>
        </w:tabs>
        <w:bidi w:val="0"/>
        <w:spacing w:before="0" w:after="0" w:line="475" w:lineRule="exact"/>
        <w:ind w:left="480" w:right="0" w:firstLine="0"/>
        <w:jc w:val="left"/>
      </w:pPr>
      <w:bookmarkStart w:id="101" w:name="bookmark101"/>
      <w:r>
        <w:rPr>
          <w:color w:val="000000"/>
          <w:spacing w:val="0"/>
          <w:w w:val="100"/>
          <w:position w:val="0"/>
        </w:rPr>
        <w:t>一</w:t>
      </w:r>
      <w:bookmarkEnd w:id="101"/>
      <w:r>
        <w:rPr>
          <w:color w:val="000000"/>
          <w:spacing w:val="0"/>
          <w:w w:val="100"/>
          <w:position w:val="0"/>
        </w:rPr>
        <w:t>、</w:t>
        <w:tab/>
        <w:t>重大诉讼、仲裁和媒体普遍质疑的事项 本年度公司无重大诉讼、仲裁和媒体质疑事项。</w:t>
      </w:r>
    </w:p>
    <w:p>
      <w:pPr>
        <w:pStyle w:val="Style19"/>
        <w:keepNext w:val="0"/>
        <w:keepLines w:val="0"/>
        <w:widowControl w:val="0"/>
        <w:shd w:val="clear" w:color="auto" w:fill="auto"/>
        <w:tabs>
          <w:tab w:pos="1181" w:val="left"/>
        </w:tabs>
        <w:bidi w:val="0"/>
        <w:spacing w:before="0" w:after="0" w:line="475" w:lineRule="exact"/>
        <w:ind w:left="480" w:right="0" w:firstLine="0"/>
        <w:jc w:val="left"/>
      </w:pPr>
      <w:bookmarkStart w:id="102" w:name="bookmark102"/>
      <w:r>
        <w:rPr>
          <w:color w:val="000000"/>
          <w:spacing w:val="0"/>
          <w:w w:val="100"/>
          <w:position w:val="0"/>
        </w:rPr>
        <w:t>二</w:t>
      </w:r>
      <w:bookmarkEnd w:id="102"/>
      <w:r>
        <w:rPr>
          <w:color w:val="000000"/>
          <w:spacing w:val="0"/>
          <w:w w:val="100"/>
          <w:position w:val="0"/>
        </w:rPr>
        <w:t>、</w:t>
        <w:tab/>
        <w:t>报告期内资金被占用情况及清欠进展情况</w:t>
      </w:r>
    </w:p>
    <w:p>
      <w:pPr>
        <w:pStyle w:val="Style1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81" w:val="left"/>
        </w:tabs>
        <w:bidi w:val="0"/>
        <w:spacing w:before="0" w:after="0" w:line="475" w:lineRule="exact"/>
        <w:ind w:left="0" w:right="0" w:firstLine="480"/>
        <w:jc w:val="left"/>
      </w:pPr>
      <w:bookmarkStart w:id="103" w:name="bookmark103"/>
      <w:r>
        <w:rPr>
          <w:color w:val="000000"/>
          <w:spacing w:val="0"/>
          <w:w w:val="100"/>
          <w:position w:val="0"/>
        </w:rPr>
        <w:t>三</w:t>
      </w:r>
      <w:bookmarkEnd w:id="103"/>
      <w:r>
        <w:rPr>
          <w:color w:val="000000"/>
          <w:spacing w:val="0"/>
          <w:w w:val="100"/>
          <w:position w:val="0"/>
        </w:rPr>
        <w:t>、</w:t>
        <w:tab/>
        <w:t>破产重整相关事项</w:t>
      </w:r>
    </w:p>
    <w:p>
      <w:pPr>
        <w:pStyle w:val="Style19"/>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本年度公司无破产重整相关事项。</w:t>
      </w:r>
    </w:p>
    <w:p>
      <w:pPr>
        <w:pStyle w:val="Style19"/>
        <w:keepNext w:val="0"/>
        <w:keepLines w:val="0"/>
        <w:widowControl w:val="0"/>
        <w:shd w:val="clear" w:color="auto" w:fill="auto"/>
        <w:tabs>
          <w:tab w:pos="1181" w:val="left"/>
        </w:tabs>
        <w:bidi w:val="0"/>
        <w:spacing w:before="0" w:after="200" w:line="475" w:lineRule="exact"/>
        <w:ind w:left="0" w:right="0" w:firstLine="480"/>
        <w:jc w:val="left"/>
      </w:pPr>
      <w:bookmarkStart w:id="104" w:name="bookmark104"/>
      <w:r>
        <w:rPr>
          <w:color w:val="000000"/>
          <w:spacing w:val="0"/>
          <w:w w:val="100"/>
          <w:position w:val="0"/>
        </w:rPr>
        <w:t>四</w:t>
      </w:r>
      <w:bookmarkEnd w:id="104"/>
      <w:r>
        <w:rPr>
          <w:color w:val="000000"/>
          <w:spacing w:val="0"/>
          <w:w w:val="100"/>
          <w:position w:val="0"/>
        </w:rPr>
        <w:t>、</w:t>
        <w:tab/>
        <w:t>资产交易、企业合并事项</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81" w:val="left"/>
        </w:tabs>
        <w:bidi w:val="0"/>
        <w:spacing w:before="0" w:after="200" w:line="240" w:lineRule="auto"/>
        <w:ind w:left="0" w:right="0" w:firstLine="480"/>
        <w:jc w:val="left"/>
      </w:pPr>
      <w:bookmarkStart w:id="105" w:name="bookmark105"/>
      <w:r>
        <w:rPr>
          <w:color w:val="000000"/>
          <w:spacing w:val="0"/>
          <w:w w:val="100"/>
          <w:position w:val="0"/>
        </w:rPr>
        <w:t>五</w:t>
      </w:r>
      <w:bookmarkEnd w:id="105"/>
      <w:r>
        <w:rPr>
          <w:color w:val="000000"/>
          <w:spacing w:val="0"/>
          <w:w w:val="100"/>
          <w:position w:val="0"/>
        </w:rPr>
        <w:t>、</w:t>
        <w:tab/>
        <w:t>公司股权激励情况及其影响</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81" w:val="left"/>
        </w:tabs>
        <w:bidi w:val="0"/>
        <w:spacing w:before="0" w:after="200" w:line="240" w:lineRule="auto"/>
        <w:ind w:left="0" w:right="0" w:firstLine="480"/>
        <w:jc w:val="left"/>
      </w:pPr>
      <w:bookmarkStart w:id="106" w:name="bookmark106"/>
      <w:r>
        <w:rPr>
          <w:color w:val="000000"/>
          <w:spacing w:val="0"/>
          <w:w w:val="100"/>
          <w:position w:val="0"/>
        </w:rPr>
        <w:t>六</w:t>
      </w:r>
      <w:bookmarkEnd w:id="106"/>
      <w:r>
        <w:rPr>
          <w:color w:val="000000"/>
          <w:spacing w:val="0"/>
          <w:w w:val="100"/>
          <w:position w:val="0"/>
        </w:rPr>
        <w:t>、</w:t>
        <w:tab/>
        <w:t>重大关联交易</w:t>
      </w:r>
    </w:p>
    <w:p>
      <w:pPr>
        <w:pStyle w:val="Style19"/>
        <w:keepNext w:val="0"/>
        <w:keepLines w:val="0"/>
        <w:widowControl w:val="0"/>
        <w:numPr>
          <w:ilvl w:val="0"/>
          <w:numId w:val="15"/>
        </w:numPr>
        <w:shd w:val="clear" w:color="auto" w:fill="auto"/>
        <w:bidi w:val="0"/>
        <w:spacing w:before="0" w:after="200" w:line="240" w:lineRule="auto"/>
        <w:ind w:left="0" w:right="0" w:firstLine="480"/>
        <w:jc w:val="left"/>
      </w:pPr>
      <w:bookmarkStart w:id="107" w:name="bookmark107"/>
      <w:bookmarkEnd w:id="107"/>
      <w:r>
        <w:rPr>
          <w:color w:val="000000"/>
          <w:spacing w:val="0"/>
          <w:w w:val="100"/>
          <w:position w:val="0"/>
        </w:rPr>
        <w:t>与日常经营相关的关联交易</w:t>
      </w:r>
    </w:p>
    <w:p>
      <w:pPr>
        <w:pStyle w:val="Style19"/>
        <w:keepNext w:val="0"/>
        <w:keepLines w:val="0"/>
        <w:widowControl w:val="0"/>
        <w:shd w:val="clear" w:color="auto" w:fill="auto"/>
        <w:tabs>
          <w:tab w:pos="1181" w:val="left"/>
        </w:tabs>
        <w:bidi w:val="0"/>
        <w:spacing w:before="0" w:after="200" w:line="240" w:lineRule="auto"/>
        <w:ind w:left="0" w:right="0" w:firstLine="480"/>
        <w:jc w:val="both"/>
      </w:pPr>
      <w:bookmarkStart w:id="108" w:name="bookmark108"/>
      <w:r>
        <w:rPr>
          <w:color w:val="000000"/>
          <w:spacing w:val="0"/>
          <w:w w:val="100"/>
          <w:position w:val="0"/>
          <w:sz w:val="24"/>
          <w:szCs w:val="24"/>
          <w:shd w:val="clear" w:color="auto" w:fill="FFFFFF"/>
        </w:rPr>
        <w:t>1</w:t>
      </w:r>
      <w:bookmarkEnd w:id="108"/>
      <w:r>
        <w:rPr>
          <w:color w:val="000000"/>
          <w:spacing w:val="0"/>
          <w:w w:val="100"/>
          <w:position w:val="0"/>
          <w:shd w:val="clear" w:color="auto" w:fill="FFFFFF"/>
        </w:rPr>
        <w:t>、</w:t>
      </w:r>
      <w:r>
        <w:rPr>
          <w:color w:val="000000"/>
          <w:spacing w:val="0"/>
          <w:w w:val="100"/>
          <w:position w:val="0"/>
        </w:rPr>
        <w:tab/>
        <w:t>临时公告未披露的事项</w:t>
      </w:r>
    </w:p>
    <w:p>
      <w:pPr>
        <w:pStyle w:val="Style19"/>
        <w:keepNext w:val="0"/>
        <w:keepLines w:val="0"/>
        <w:widowControl w:val="0"/>
        <w:shd w:val="clear" w:color="auto" w:fill="auto"/>
        <w:bidi w:val="0"/>
        <w:spacing w:before="0" w:after="200" w:line="240" w:lineRule="auto"/>
        <w:ind w:left="0" w:right="1000" w:firstLine="0"/>
        <w:jc w:val="right"/>
      </w:pPr>
      <w:r>
        <w:rPr>
          <w:color w:val="000000"/>
          <w:spacing w:val="0"/>
          <w:w w:val="100"/>
          <w:position w:val="0"/>
        </w:rPr>
        <w:t>单位:万元币种:人民币</w:t>
      </w:r>
    </w:p>
    <w:tbl>
      <w:tblPr>
        <w:tblOverlap w:val="never"/>
        <w:jc w:val="center"/>
        <w:tblLayout w:type="fixed"/>
      </w:tblPr>
      <w:tblGrid>
        <w:gridCol w:w="1776"/>
        <w:gridCol w:w="931"/>
        <w:gridCol w:w="734"/>
        <w:gridCol w:w="869"/>
        <w:gridCol w:w="677"/>
        <w:gridCol w:w="403"/>
        <w:gridCol w:w="931"/>
        <w:gridCol w:w="989"/>
        <w:gridCol w:w="677"/>
        <w:gridCol w:w="720"/>
        <w:gridCol w:w="970"/>
      </w:tblGrid>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关联 交易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关联交 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关联 交易 定价 原则</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关联交易价格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 易金额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关联 交易 结算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340" w:line="240" w:lineRule="auto"/>
              <w:ind w:left="0" w:right="0" w:firstLine="0"/>
              <w:jc w:val="center"/>
              <w:rPr>
                <w:sz w:val="20"/>
                <w:szCs w:val="20"/>
              </w:rPr>
            </w:pPr>
            <w:r>
              <w:rPr>
                <w:color w:val="000000"/>
                <w:spacing w:val="0"/>
                <w:w w:val="100"/>
                <w:position w:val="0"/>
                <w:sz w:val="20"/>
                <w:szCs w:val="20"/>
              </w:rPr>
              <w:t>市场</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交易价 格与市 场参考 价格差 异较大 的原因</w:t>
            </w:r>
          </w:p>
        </w:tc>
      </w:tr>
      <w:tr>
        <w:trPr>
          <w:trHeight w:val="8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深圳市鹏桑普太 阳能股份有限公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参股子</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购买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平板集</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热器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参照 市场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连云港市金荷纸 业包装有限公司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购买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材料采 购</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参照 市场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0.0034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连云港兴和泡沫 制品有限公司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购买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材料采 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参照 市场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0.3166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伊春市太阳雨置 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股东的 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销售 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产品销 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参照 市场 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0.0171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不影响上市公司的独立性。</w:t>
      </w:r>
    </w:p>
    <w:p>
      <w:pPr>
        <w:pStyle w:val="Style1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公司与深圳市鹏桑普太阳能股份有限公司、连云港市金荷纸业包装有限公司、 连云港兴和泡沫制品有限公司、伊春市太阳雨置业有限公司之间进行的日常关联交 易属于公司正常的生产经营活动，是在双方协商一致的基础上，按照市场化原则确 认新一年度关联交易的具体事项及价格；不存在损害公司利益、非关联股东和中小 股东利益的行为，也不会对公司损益情况、资产情况和财务情况产生不利影响。</w:t>
      </w:r>
    </w:p>
    <w:p>
      <w:pPr>
        <w:pStyle w:val="Style19"/>
        <w:keepNext w:val="0"/>
        <w:keepLines w:val="0"/>
        <w:widowControl w:val="0"/>
        <w:shd w:val="clear" w:color="auto" w:fill="auto"/>
        <w:tabs>
          <w:tab w:pos="1173" w:val="left"/>
        </w:tabs>
        <w:bidi w:val="0"/>
        <w:spacing w:before="0" w:after="0" w:line="467" w:lineRule="exact"/>
        <w:ind w:left="0" w:right="0" w:firstLine="480"/>
        <w:jc w:val="both"/>
      </w:pPr>
      <w:bookmarkStart w:id="109" w:name="bookmark109"/>
      <w:r>
        <w:rPr>
          <w:color w:val="000000"/>
          <w:spacing w:val="0"/>
          <w:w w:val="100"/>
          <w:position w:val="0"/>
        </w:rPr>
        <w:t>七</w:t>
      </w:r>
      <w:bookmarkEnd w:id="109"/>
      <w:r>
        <w:rPr>
          <w:color w:val="000000"/>
          <w:spacing w:val="0"/>
          <w:w w:val="100"/>
          <w:position w:val="0"/>
        </w:rPr>
        <w:t>、</w:t>
        <w:tab/>
        <w:t>重大合同及其履行情况</w:t>
      </w:r>
    </w:p>
    <w:p>
      <w:pPr>
        <w:pStyle w:val="Style19"/>
        <w:keepNext w:val="0"/>
        <w:keepLines w:val="0"/>
        <w:widowControl w:val="0"/>
        <w:shd w:val="clear" w:color="auto" w:fill="auto"/>
        <w:tabs>
          <w:tab w:pos="1173" w:val="left"/>
        </w:tabs>
        <w:bidi w:val="0"/>
        <w:spacing w:before="0" w:after="0" w:line="467" w:lineRule="exact"/>
        <w:ind w:left="0" w:right="0" w:firstLine="480"/>
        <w:jc w:val="both"/>
      </w:pPr>
      <w:bookmarkStart w:id="110" w:name="bookmark110"/>
      <w:r>
        <w:rPr>
          <w:color w:val="000000"/>
          <w:spacing w:val="0"/>
          <w:w w:val="100"/>
          <w:position w:val="0"/>
        </w:rPr>
        <w:t>（</w:t>
      </w:r>
      <w:bookmarkEnd w:id="110"/>
      <w:r>
        <w:rPr>
          <w:color w:val="000000"/>
          <w:spacing w:val="0"/>
          <w:w w:val="100"/>
          <w:position w:val="0"/>
        </w:rPr>
        <w:t>一）</w:t>
        <w:tab/>
        <w:t>托管、承包、租赁事项</w:t>
      </w:r>
    </w:p>
    <w:p>
      <w:pPr>
        <w:pStyle w:val="Style19"/>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73" w:val="left"/>
        </w:tabs>
        <w:bidi w:val="0"/>
        <w:spacing w:before="0" w:after="0" w:line="467" w:lineRule="exact"/>
        <w:ind w:left="0" w:right="0" w:firstLine="480"/>
        <w:jc w:val="left"/>
      </w:pPr>
      <w:bookmarkStart w:id="111" w:name="bookmark111"/>
      <w:r>
        <w:rPr>
          <w:color w:val="000000"/>
          <w:spacing w:val="0"/>
          <w:w w:val="100"/>
          <w:position w:val="0"/>
        </w:rPr>
        <w:t>（</w:t>
      </w:r>
      <w:bookmarkEnd w:id="111"/>
      <w:r>
        <w:rPr>
          <w:color w:val="000000"/>
          <w:spacing w:val="0"/>
          <w:w w:val="100"/>
          <w:position w:val="0"/>
        </w:rPr>
        <w:t>二）</w:t>
        <w:tab/>
        <w:t>担保情况</w:t>
      </w:r>
    </w:p>
    <w:p>
      <w:pPr>
        <w:pStyle w:val="Style19"/>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173" w:val="left"/>
        </w:tabs>
        <w:bidi w:val="0"/>
        <w:spacing w:before="0" w:after="0" w:line="467" w:lineRule="exact"/>
        <w:ind w:left="0" w:right="0" w:firstLine="480"/>
        <w:jc w:val="left"/>
      </w:pPr>
      <w:bookmarkStart w:id="112" w:name="bookmark112"/>
      <w:r>
        <w:rPr>
          <w:color w:val="000000"/>
          <w:spacing w:val="0"/>
          <w:w w:val="100"/>
          <w:position w:val="0"/>
        </w:rPr>
        <w:t>（</w:t>
      </w:r>
      <w:bookmarkEnd w:id="112"/>
      <w:r>
        <w:rPr>
          <w:color w:val="000000"/>
          <w:spacing w:val="0"/>
          <w:w w:val="100"/>
          <w:position w:val="0"/>
        </w:rPr>
        <w:t>三）</w:t>
        <w:tab/>
        <w:t>其他重大合同</w:t>
      </w:r>
    </w:p>
    <w:p>
      <w:pPr>
        <w:pStyle w:val="Style19"/>
        <w:keepNext w:val="0"/>
        <w:keepLines w:val="0"/>
        <w:widowControl w:val="0"/>
        <w:shd w:val="clear" w:color="auto" w:fill="auto"/>
        <w:bidi w:val="0"/>
        <w:spacing w:before="0" w:after="0" w:line="467" w:lineRule="exact"/>
        <w:ind w:left="0" w:right="0" w:firstLine="480"/>
        <w:jc w:val="left"/>
      </w:pPr>
      <w:r>
        <w:rPr>
          <w:color w:val="000000"/>
          <w:spacing w:val="0"/>
          <w:w w:val="100"/>
          <w:position w:val="0"/>
        </w:rPr>
        <w:t>本年度公司无其他重大合同。</w:t>
      </w:r>
    </w:p>
    <w:p>
      <w:pPr>
        <w:pStyle w:val="Style19"/>
        <w:keepNext w:val="0"/>
        <w:keepLines w:val="0"/>
        <w:widowControl w:val="0"/>
        <w:shd w:val="clear" w:color="auto" w:fill="auto"/>
        <w:tabs>
          <w:tab w:pos="1173" w:val="left"/>
        </w:tabs>
        <w:bidi w:val="0"/>
        <w:spacing w:before="0" w:after="0" w:line="467" w:lineRule="exact"/>
        <w:ind w:left="0" w:right="0" w:firstLine="480"/>
        <w:jc w:val="left"/>
      </w:pPr>
      <w:bookmarkStart w:id="113" w:name="bookmark113"/>
      <w:r>
        <w:rPr>
          <w:color w:val="000000"/>
          <w:spacing w:val="0"/>
          <w:w w:val="100"/>
          <w:position w:val="0"/>
        </w:rPr>
        <w:t>八</w:t>
      </w:r>
      <w:bookmarkEnd w:id="113"/>
      <w:r>
        <w:rPr>
          <w:color w:val="000000"/>
          <w:spacing w:val="0"/>
          <w:w w:val="100"/>
          <w:position w:val="0"/>
        </w:rPr>
        <w:t>、</w:t>
        <w:tab/>
        <w:t>承诺事项履行情况</w:t>
      </w:r>
    </w:p>
    <w:p>
      <w:pPr>
        <w:pStyle w:val="Style19"/>
        <w:keepNext w:val="0"/>
        <w:keepLines w:val="0"/>
        <w:widowControl w:val="0"/>
        <w:shd w:val="clear" w:color="auto" w:fill="auto"/>
        <w:bidi w:val="0"/>
        <w:spacing w:before="0" w:after="0" w:line="485" w:lineRule="exact"/>
        <w:ind w:left="0" w:right="0" w:firstLine="480"/>
        <w:jc w:val="both"/>
        <w:sectPr>
          <w:footnotePr>
            <w:pos w:val="pageBottom"/>
            <w:numFmt w:val="decimal"/>
            <w:numRestart w:val="continuous"/>
          </w:footnotePr>
          <w:pgSz w:w="12240" w:h="15840"/>
          <w:pgMar w:top="1262" w:right="783" w:bottom="1636" w:left="1781" w:header="0" w:footer="3" w:gutter="0"/>
          <w:cols w:space="720"/>
          <w:noEndnote/>
          <w:rtlGutter w:val="0"/>
          <w:docGrid w:linePitch="360"/>
        </w:sectPr>
      </w:pPr>
      <w:bookmarkStart w:id="114" w:name="bookmark114"/>
      <w:r>
        <w:rPr>
          <w:color w:val="000000"/>
          <w:spacing w:val="0"/>
          <w:w w:val="100"/>
          <w:position w:val="0"/>
        </w:rPr>
        <w:t>（</w:t>
      </w:r>
      <w:bookmarkEnd w:id="114"/>
      <w:r>
        <w:rPr>
          <w:color w:val="000000"/>
          <w:spacing w:val="0"/>
          <w:w w:val="100"/>
          <w:position w:val="0"/>
        </w:rPr>
        <w:t>一）上市公司、持股</w:t>
      </w:r>
      <w:r>
        <w:rPr>
          <w:color w:val="000000"/>
          <w:spacing w:val="0"/>
          <w:w w:val="100"/>
          <w:position w:val="0"/>
          <w:sz w:val="24"/>
          <w:szCs w:val="24"/>
        </w:rPr>
        <w:t>5%</w:t>
      </w:r>
      <w:r>
        <w:rPr>
          <w:color w:val="000000"/>
          <w:spacing w:val="0"/>
          <w:w w:val="100"/>
          <w:position w:val="0"/>
        </w:rPr>
        <w:t>以上的股东、控股股东及实际控制人在报告期内或持 续到报告期内的承诺事项</w:t>
      </w:r>
    </w:p>
    <w:tbl>
      <w:tblPr>
        <w:tblOverlap w:val="never"/>
        <w:jc w:val="center"/>
        <w:tblLayout w:type="fixed"/>
      </w:tblPr>
      <w:tblGrid>
        <w:gridCol w:w="523"/>
        <w:gridCol w:w="658"/>
        <w:gridCol w:w="1306"/>
        <w:gridCol w:w="8189"/>
        <w:gridCol w:w="1171"/>
        <w:gridCol w:w="389"/>
        <w:gridCol w:w="418"/>
        <w:gridCol w:w="874"/>
        <w:gridCol w:w="662"/>
      </w:tblGrid>
      <w:tr>
        <w:trPr>
          <w:trHeight w:val="1882"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承诺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承诺时间及 期限</w:t>
            </w:r>
          </w:p>
        </w:tc>
        <w:tc>
          <w:tcPr>
            <w:tcBorders>
              <w:top w:val="single" w:sz="4"/>
              <w:left w:val="single" w:sz="4"/>
            </w:tcBorders>
            <w:shd w:val="clear" w:color="auto" w:fill="FFFFFF"/>
            <w:textDirection w:val="tbRlV"/>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是否有履行期限</w:t>
            </w:r>
          </w:p>
        </w:tc>
        <w:tc>
          <w:tcPr>
            <w:tcBorders>
              <w:top w:val="single" w:sz="4"/>
              <w:left w:val="single" w:sz="4"/>
            </w:tcBorders>
            <w:shd w:val="clear" w:color="auto" w:fill="FFFFFF"/>
            <w:textDirection w:val="tbRlV"/>
            <w:vAlign w:val="top"/>
          </w:tcPr>
          <w:p>
            <w:pPr>
              <w:pStyle w:val="Style4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是否 及时严格履行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如未能 及时履 行应说 明未完 成履行 的具体 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如未 能及 时履 行应 说明 下一 步计 划</w:t>
            </w:r>
          </w:p>
        </w:tc>
      </w:tr>
      <w:tr>
        <w:trPr>
          <w:trHeight w:val="3278" w:hRule="exact"/>
        </w:trPr>
        <w:tc>
          <w:tcPr>
            <w:vMerge w:val="restart"/>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与首次公开发行相关的承诺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解决 同业 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太阳雨控股集 团有限公司、 徐新建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控股股东太阳雨控股集团有限公司出具了《避免同业竞争承诺函》，主要内容为：</w:t>
            </w:r>
            <w:r>
              <w:rPr>
                <w:color w:val="000000"/>
                <w:spacing w:val="0"/>
                <w:w w:val="100"/>
                <w:position w:val="0"/>
                <w:sz w:val="16"/>
                <w:szCs w:val="16"/>
              </w:rPr>
              <w:t>"</w:t>
            </w:r>
            <w:r>
              <w:rPr>
                <w:color w:val="000000"/>
                <w:spacing w:val="0"/>
                <w:w w:val="100"/>
                <w:position w:val="0"/>
                <w:sz w:val="16"/>
                <w:szCs w:val="16"/>
              </w:rPr>
              <w:t>一、本公司及本公 司控制的其他企业未经营或从事任何在商业上对发行人及其所控制的公司构成直接或间接同业竞争的 业务或活动。二、本公司及本公司控制的其他企业在今后的任何时间不会以任何方式经营或从事与发 行人及其所控制的公司构成直接或间接竞争的业务或活动。凡本公司及本公司控制的其他企业有任何 商业机会可从事、参与或入股任何可能会与发行人及其所控制的公司生产经营构成竞争的业务，本公 司及本公司控制的其他企业会将上述商业机会让予发行人。三、如果本公司及本公司控制的其他企业 违反上述声明、保证与承诺，并造成发行人经济损失的，本公司同意赔偿相应损失。”</w:t>
            </w:r>
          </w:p>
          <w:p>
            <w:pPr>
              <w:pStyle w:val="Style25"/>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公司实际控制人徐新建先生向公司出具了《避免同业竞争承诺函》，主要内容为：</w:t>
            </w:r>
            <w:r>
              <w:rPr>
                <w:color w:val="000000"/>
                <w:spacing w:val="0"/>
                <w:w w:val="100"/>
                <w:position w:val="0"/>
                <w:sz w:val="16"/>
                <w:szCs w:val="16"/>
              </w:rPr>
              <w:t>"</w:t>
            </w:r>
            <w:r>
              <w:rPr>
                <w:color w:val="000000"/>
                <w:spacing w:val="0"/>
                <w:w w:val="100"/>
                <w:position w:val="0"/>
                <w:sz w:val="16"/>
                <w:szCs w:val="16"/>
              </w:rPr>
              <w:t>一、本人（包括本 人控制的其他公司）未经营或从事任何在商业上对发行人及其所控制的公司构成直接或间接同业竞争 的业务或活动。二、本人（包括本人控制的其他公司）在今后的任何时间不会以任何方式经营或从事 与发行人及其所控制的公司构成直接或间接竞争的业务或活动。凡本人（包括本人控制的其他公司） 有任何商业机会可从事、参与或入股任何可能会与发行人及其所控制的公司生产经营构成竞争的业务， 本人（包括本人控制的其他公司）会将上述商业机会让予发行人。三、本人（包括本人控制的其他公 司）违反上述声明、保证与承诺，并造成发行人经济损失的，本人同意赔偿相应损失。”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不适 用</w:t>
            </w:r>
          </w:p>
        </w:tc>
      </w:tr>
      <w:tr>
        <w:trPr>
          <w:trHeight w:val="710" w:hRule="exact"/>
        </w:trPr>
        <w:tc>
          <w:tcPr>
            <w:vMerge/>
            <w:tcBorders>
              <w:left w:val="single" w:sz="4"/>
            </w:tcBorders>
            <w:shd w:val="clear" w:color="auto" w:fill="FFFFFF"/>
            <w:textDirection w:val="tbRlV"/>
            <w:vAlign w:val="bottom"/>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股份 限售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徐新建、徐正 然、吴典华、 徐新海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承诺：自公司股票上市之日起</w:t>
            </w:r>
            <w:r>
              <w:rPr>
                <w:rFonts w:ascii="Courier New" w:eastAsia="Courier New" w:hAnsi="Courier New" w:cs="Courier New"/>
                <w:color w:val="000000"/>
                <w:spacing w:val="0"/>
                <w:w w:val="100"/>
                <w:position w:val="0"/>
                <w:sz w:val="15"/>
                <w:szCs w:val="15"/>
              </w:rPr>
              <w:t>36</w:t>
            </w:r>
            <w:r>
              <w:rPr>
                <w:color w:val="000000"/>
                <w:spacing w:val="0"/>
                <w:w w:val="100"/>
                <w:position w:val="0"/>
                <w:sz w:val="16"/>
                <w:szCs w:val="16"/>
              </w:rPr>
              <w:t>个月内，不转让或者委托他人管理其直接或间接持有的公司公开发行 股票前已发行的股份，也不由公司回购该部分股份；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不适 用</w:t>
            </w:r>
          </w:p>
        </w:tc>
      </w:tr>
      <w:tr>
        <w:trPr>
          <w:trHeight w:val="2112"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太阳雨控股 集团有限公 司、江苏新典 管理咨询有限 公司、江苏太 阳神管理咨询 有限公司、江 苏月亮神管理 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承诺：自公司股票上市之日起</w:t>
            </w:r>
            <w:r>
              <w:rPr>
                <w:rFonts w:ascii="Courier New" w:eastAsia="Courier New" w:hAnsi="Courier New" w:cs="Courier New"/>
                <w:color w:val="000000"/>
                <w:spacing w:val="0"/>
                <w:w w:val="100"/>
                <w:position w:val="0"/>
                <w:sz w:val="15"/>
                <w:szCs w:val="15"/>
              </w:rPr>
              <w:t>36</w:t>
            </w:r>
            <w:r>
              <w:rPr>
                <w:color w:val="000000"/>
                <w:spacing w:val="0"/>
                <w:w w:val="100"/>
                <w:position w:val="0"/>
                <w:sz w:val="16"/>
                <w:szCs w:val="16"/>
              </w:rPr>
              <w:t>个月内，不转让或者委托他人管理其直接或间接持有的公司公开发行 前已发行的股份，也不由公司回购该部分股份。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不适 用</w:t>
            </w:r>
          </w:p>
        </w:tc>
      </w:tr>
      <w:tr>
        <w:trPr>
          <w:trHeight w:val="490" w:hRule="exact"/>
        </w:trPr>
        <w:tc>
          <w:tcPr>
            <w:vMerge/>
            <w:tcBorders>
              <w:left w:val="single" w:sz="4"/>
              <w:bottom w:val="single" w:sz="4"/>
            </w:tcBorders>
            <w:shd w:val="clear" w:color="auto" w:fill="FFFFFF"/>
            <w:textDirection w:val="tbRlV"/>
            <w:vAlign w:val="bottom"/>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李骏、陈荣华、 万旭昶、刘伟、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承诺：自公司股票上市之日起</w:t>
            </w:r>
            <w:r>
              <w:rPr>
                <w:rFonts w:ascii="Courier New" w:eastAsia="Courier New" w:hAnsi="Courier New" w:cs="Courier New"/>
                <w:color w:val="000000"/>
                <w:spacing w:val="0"/>
                <w:w w:val="100"/>
                <w:position w:val="0"/>
                <w:sz w:val="15"/>
                <w:szCs w:val="15"/>
              </w:rPr>
              <w:t>12</w:t>
            </w:r>
            <w:r>
              <w:rPr>
                <w:color w:val="000000"/>
                <w:spacing w:val="0"/>
                <w:w w:val="100"/>
                <w:position w:val="0"/>
                <w:sz w:val="16"/>
                <w:szCs w:val="16"/>
              </w:rPr>
              <w:t>个月内，不转让或者委托他人管理其直接或间接持有的公司公开发行 股票前已发行的股份，也不由公司回购该部分股份。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不适 用</w:t>
            </w:r>
          </w:p>
        </w:tc>
      </w:tr>
    </w:tbl>
    <w:p>
      <w:pPr>
        <w:spacing w:lineRule="exact" w:line="1"/>
        <w:rPr>
          <w:sz w:val="2"/>
          <w:szCs w:val="2"/>
        </w:rPr>
      </w:pPr>
      <w:r>
        <w:br w:type="page"/>
      </w:r>
    </w:p>
    <w:tbl>
      <w:tblPr>
        <w:tblOverlap w:val="never"/>
        <w:jc w:val="center"/>
        <w:tblLayout w:type="fixed"/>
      </w:tblPr>
      <w:tblGrid>
        <w:gridCol w:w="523"/>
        <w:gridCol w:w="658"/>
        <w:gridCol w:w="1306"/>
        <w:gridCol w:w="8189"/>
        <w:gridCol w:w="1171"/>
        <w:gridCol w:w="389"/>
        <w:gridCol w:w="418"/>
        <w:gridCol w:w="874"/>
        <w:gridCol w:w="662"/>
      </w:tblGrid>
      <w:tr>
        <w:trPr>
          <w:trHeight w:val="23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王万忠、焦青 太、李立干、 陆剑、张亚明、 高峰、王统华、 朱宁、杨志权、 成志明、梁自 全、窦建清、 江长海、连祥 辉、张璠、徐 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连云港中科黄 海创业投资有 限公司、上海 复星谱润股权 投资企业（有 限合伙）、上海 谱润股权投资 企业（有限合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承诺：自公司股票上市之日起</w:t>
            </w:r>
            <w:r>
              <w:rPr>
                <w:rFonts w:ascii="Courier New" w:eastAsia="Courier New" w:hAnsi="Courier New" w:cs="Courier New"/>
                <w:color w:val="000000"/>
                <w:spacing w:val="0"/>
                <w:w w:val="100"/>
                <w:position w:val="0"/>
                <w:sz w:val="15"/>
                <w:szCs w:val="15"/>
              </w:rPr>
              <w:t>12</w:t>
            </w:r>
            <w:r>
              <w:rPr>
                <w:color w:val="000000"/>
                <w:spacing w:val="0"/>
                <w:w w:val="100"/>
                <w:position w:val="0"/>
                <w:sz w:val="16"/>
                <w:szCs w:val="16"/>
              </w:rPr>
              <w:t>个月内，不转让或者委托他人管理其直接或间接持有的公司公开发行 股票前已发行的股份，也不由公司回购该部分股份；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不适 用</w:t>
            </w:r>
          </w:p>
        </w:tc>
      </w:tr>
      <w:tr>
        <w:trPr>
          <w:trHeight w:val="48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广发信德投资 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承诺：自公司股票上市之日起</w:t>
            </w:r>
            <w:r>
              <w:rPr>
                <w:rFonts w:ascii="Courier New" w:eastAsia="Courier New" w:hAnsi="Courier New" w:cs="Courier New"/>
                <w:color w:val="000000"/>
                <w:spacing w:val="0"/>
                <w:w w:val="100"/>
                <w:position w:val="0"/>
                <w:sz w:val="15"/>
                <w:szCs w:val="15"/>
              </w:rPr>
              <w:t>18</w:t>
            </w:r>
            <w:r>
              <w:rPr>
                <w:color w:val="000000"/>
                <w:spacing w:val="0"/>
                <w:w w:val="100"/>
                <w:position w:val="0"/>
                <w:sz w:val="16"/>
                <w:szCs w:val="16"/>
              </w:rPr>
              <w:t>个月内，不转让或者委托他人管理其直接或间接持有的公司公开发行 股票前已发行的股份，也不由公司回购该部分股份。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不适 用</w:t>
            </w:r>
          </w:p>
        </w:tc>
      </w:tr>
      <w:tr>
        <w:trPr>
          <w:trHeight w:val="71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太阳雨控股集 团有限公司、 徐新建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若因前述不规范使用票据行为致使发行人承担任何责任和受到任何处罚，从而使发行人遭受任何损失， 控股股东太阳雨控股集团有限公司和实际控制人徐新建将共同无条件以现金全额赔偿该等损失，并承 担连带责任。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不适 用</w:t>
            </w:r>
          </w:p>
        </w:tc>
      </w:tr>
      <w:tr>
        <w:trPr>
          <w:trHeight w:val="142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太阳雨控股集 团有限公司、 徐新建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若日出东方太阳能股份有限公司及其子公司因未为部分员工缴纳社会保险而被主管部门要求补缴全部 或部分应缴未缴的社会保险费，因此而给日出东方太阳能股份有限公司及其子公司造成的一切直接和 间接损失，将由控股股东太阳雨控股集团有限公司和实际控制人徐新建承担。若日出东方太阳能股份 有限公司及其子公司因未为部分员工缴存住房公积金而被主管部门要求补缴全部或部分应缴未缴的住 房公积金，因此而给日出东方太阳能股份有限公司及其子公司造成的一切直接和间接损失，将由控股 股东太阳雨控股集团有限公司和实际控制人徐新建承担。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不适 用</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5840" w:h="12240" w:orient="landscape"/>
          <w:pgMar w:top="1800" w:right="327" w:bottom="1968" w:left="1325" w:header="0" w:footer="3" w:gutter="0"/>
          <w:cols w:space="720"/>
          <w:noEndnote/>
          <w:rtlGutter w:val="0"/>
          <w:docGrid w:linePitch="360"/>
        </w:sectPr>
      </w:pPr>
    </w:p>
    <w:p>
      <w:pPr>
        <w:widowControl w:val="0"/>
        <w:spacing w:after="719"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29"/>
        <w:keepNext w:val="0"/>
        <w:keepLines w:val="0"/>
        <w:widowControl w:val="0"/>
        <w:shd w:val="clear" w:color="auto" w:fill="auto"/>
        <w:bidi w:val="0"/>
        <w:spacing w:before="0" w:after="0" w:line="240" w:lineRule="auto"/>
        <w:ind w:left="6125" w:right="0" w:firstLine="0"/>
        <w:jc w:val="left"/>
      </w:pPr>
      <w:r>
        <w:rPr>
          <w:color w:val="000000"/>
          <w:spacing w:val="0"/>
          <w:w w:val="100"/>
          <w:position w:val="0"/>
        </w:rPr>
        <w:t>单位:万元币种:人民币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是否改聘会计师事务所：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致同会计师事务所（普通有限合伙）</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 xml:space="preserve">2013 </w:t>
            </w:r>
            <w:r>
              <w:rPr>
                <w:color w:val="000000"/>
                <w:spacing w:val="0"/>
                <w:w w:val="100"/>
                <w:position w:val="0"/>
                <w:sz w:val="20"/>
                <w:szCs w:val="20"/>
              </w:rPr>
              <w:t>年</w:t>
            </w:r>
          </w:p>
        </w:tc>
      </w:tr>
    </w:tbl>
    <w:p>
      <w:pPr>
        <w:widowControl w:val="0"/>
        <w:spacing w:after="259" w:line="1" w:lineRule="exact"/>
      </w:pPr>
    </w:p>
    <w:p>
      <w:pPr>
        <w:widowControl w:val="0"/>
        <w:spacing w:line="1" w:lineRule="exact"/>
      </w:pPr>
    </w:p>
    <w:tbl>
      <w:tblPr>
        <w:tblOverlap w:val="never"/>
        <w:jc w:val="center"/>
        <w:tblLayout w:type="fixed"/>
      </w:tblPr>
      <w:tblGrid>
        <w:gridCol w:w="3125"/>
        <w:gridCol w:w="3091"/>
        <w:gridCol w:w="310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致同会计师事务所（普通有限合 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w:t>
            </w:r>
          </w:p>
        </w:tc>
      </w:tr>
      <w:tr>
        <w:trPr>
          <w:trHeight w:val="3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广发证券股份有限公司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9,975</w:t>
            </w:r>
          </w:p>
        </w:tc>
      </w:tr>
    </w:tbl>
    <w:p>
      <w:pPr>
        <w:pStyle w:val="Style19"/>
        <w:keepNext w:val="0"/>
        <w:keepLines w:val="0"/>
        <w:widowControl w:val="0"/>
        <w:shd w:val="clear" w:color="auto" w:fill="auto"/>
        <w:bidi w:val="0"/>
        <w:spacing w:before="0" w:after="0" w:line="474" w:lineRule="exact"/>
        <w:ind w:left="0" w:right="0" w:firstLine="48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10</w:t>
      </w:r>
      <w:r>
        <w:rPr>
          <w:color w:val="000000"/>
          <w:spacing w:val="0"/>
          <w:w w:val="100"/>
          <w:position w:val="0"/>
        </w:rPr>
        <w:t>日召开的《日出东方太阳能股份有限公司</w:t>
      </w:r>
      <w:r>
        <w:rPr>
          <w:color w:val="000000"/>
          <w:spacing w:val="0"/>
          <w:w w:val="100"/>
          <w:position w:val="0"/>
          <w:sz w:val="24"/>
          <w:szCs w:val="24"/>
        </w:rPr>
        <w:t>2012</w:t>
      </w:r>
      <w:r>
        <w:rPr>
          <w:color w:val="000000"/>
          <w:spacing w:val="0"/>
          <w:w w:val="100"/>
          <w:position w:val="0"/>
        </w:rPr>
        <w:t>年年度股东大会》 审议通过《关于续聘公司</w:t>
      </w:r>
      <w:r>
        <w:rPr>
          <w:color w:val="000000"/>
          <w:spacing w:val="0"/>
          <w:w w:val="100"/>
          <w:position w:val="0"/>
          <w:sz w:val="24"/>
          <w:szCs w:val="24"/>
        </w:rPr>
        <w:t>2013</w:t>
      </w:r>
      <w:r>
        <w:rPr>
          <w:color w:val="000000"/>
          <w:spacing w:val="0"/>
          <w:w w:val="100"/>
          <w:position w:val="0"/>
        </w:rPr>
        <w:t>年度审计机构的议案》，同意聘请致同会计师事务所 （特殊普通合伙）为公司</w:t>
      </w:r>
      <w:r>
        <w:rPr>
          <w:color w:val="000000"/>
          <w:spacing w:val="0"/>
          <w:w w:val="100"/>
          <w:position w:val="0"/>
          <w:sz w:val="24"/>
          <w:szCs w:val="24"/>
        </w:rPr>
        <w:t>2013</w:t>
      </w:r>
      <w:r>
        <w:rPr>
          <w:color w:val="000000"/>
          <w:spacing w:val="0"/>
          <w:w w:val="100"/>
          <w:position w:val="0"/>
        </w:rPr>
        <w:t>年度审计机构，聘期一年，并支付</w:t>
      </w:r>
      <w:r>
        <w:rPr>
          <w:color w:val="000000"/>
          <w:spacing w:val="0"/>
          <w:w w:val="100"/>
          <w:position w:val="0"/>
          <w:sz w:val="24"/>
          <w:szCs w:val="24"/>
        </w:rPr>
        <w:t>100</w:t>
      </w:r>
      <w:r>
        <w:rPr>
          <w:color w:val="000000"/>
          <w:spacing w:val="0"/>
          <w:w w:val="100"/>
          <w:position w:val="0"/>
        </w:rPr>
        <w:t>万元人民币的 年度报酬。</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十、 上市公司及其董事、监事、高级管理人员、持有</w:t>
      </w:r>
      <w:r>
        <w:rPr>
          <w:color w:val="000000"/>
          <w:spacing w:val="0"/>
          <w:w w:val="100"/>
          <w:position w:val="0"/>
          <w:sz w:val="24"/>
          <w:szCs w:val="24"/>
        </w:rPr>
        <w:t>5%</w:t>
      </w:r>
      <w:r>
        <w:rPr>
          <w:color w:val="000000"/>
          <w:spacing w:val="0"/>
          <w:w w:val="100"/>
          <w:position w:val="0"/>
        </w:rPr>
        <w:t>以上股份的股东、实 际控制人、收购人处罚及整改情况</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报告期内，公司及其董事、监事、高级管理人员、持有</w:t>
      </w:r>
      <w:r>
        <w:rPr>
          <w:color w:val="000000"/>
          <w:spacing w:val="0"/>
          <w:w w:val="100"/>
          <w:position w:val="0"/>
          <w:sz w:val="24"/>
          <w:szCs w:val="24"/>
        </w:rPr>
        <w:t>5%</w:t>
      </w:r>
      <w:r>
        <w:rPr>
          <w:color w:val="000000"/>
          <w:spacing w:val="0"/>
          <w:w w:val="100"/>
          <w:position w:val="0"/>
        </w:rPr>
        <w:t>以上股份的股东、实 际控制人均未受中国证监会的稽查、行政处罚、通报批评及证券交易所的公开谴责。</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十一、面临暂停上市和终止上市风险的情况</w:t>
      </w:r>
    </w:p>
    <w:p>
      <w:pPr>
        <w:pStyle w:val="Style19"/>
        <w:keepNext w:val="0"/>
        <w:keepLines w:val="0"/>
        <w:widowControl w:val="0"/>
        <w:shd w:val="clear" w:color="auto" w:fill="auto"/>
        <w:tabs>
          <w:tab w:pos="1183" w:val="left"/>
        </w:tabs>
        <w:bidi w:val="0"/>
        <w:spacing w:before="0" w:after="0" w:line="472" w:lineRule="exact"/>
        <w:ind w:left="0" w:right="0" w:firstLine="480"/>
        <w:jc w:val="left"/>
      </w:pPr>
      <w:bookmarkStart w:id="115" w:name="bookmark115"/>
      <w:r>
        <w:rPr>
          <w:color w:val="000000"/>
          <w:spacing w:val="0"/>
          <w:w w:val="100"/>
          <w:position w:val="0"/>
        </w:rPr>
        <w:t>（</w:t>
      </w:r>
      <w:bookmarkEnd w:id="115"/>
      <w:r>
        <w:rPr>
          <w:color w:val="000000"/>
          <w:spacing w:val="0"/>
          <w:w w:val="100"/>
          <w:position w:val="0"/>
        </w:rPr>
        <w:t>一）</w:t>
        <w:tab/>
        <w:t>导致暂停上市或终止上市的原因以及公司采取的消除暂停上市或终止上 市情形的措施</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报告期内，公司无暂停上市和终止上市风险的情况发生。</w:t>
      </w:r>
    </w:p>
    <w:p>
      <w:pPr>
        <w:pStyle w:val="Style19"/>
        <w:keepNext w:val="0"/>
        <w:keepLines w:val="0"/>
        <w:widowControl w:val="0"/>
        <w:shd w:val="clear" w:color="auto" w:fill="auto"/>
        <w:tabs>
          <w:tab w:pos="1183" w:val="left"/>
        </w:tabs>
        <w:bidi w:val="0"/>
        <w:spacing w:before="0" w:after="0" w:line="472" w:lineRule="exact"/>
        <w:ind w:left="0" w:right="0" w:firstLine="480"/>
        <w:jc w:val="left"/>
      </w:pPr>
      <w:bookmarkStart w:id="116" w:name="bookmark116"/>
      <w:r>
        <w:rPr>
          <w:color w:val="000000"/>
          <w:spacing w:val="0"/>
          <w:w w:val="100"/>
          <w:position w:val="0"/>
        </w:rPr>
        <w:t>（</w:t>
      </w:r>
      <w:bookmarkEnd w:id="116"/>
      <w:r>
        <w:rPr>
          <w:color w:val="000000"/>
          <w:spacing w:val="0"/>
          <w:w w:val="100"/>
          <w:position w:val="0"/>
        </w:rPr>
        <w:t>二）</w:t>
        <w:tab/>
        <w:t>终止上市后投资者关系管理工作的详细安排和计划</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不适用。</w:t>
      </w:r>
    </w:p>
    <w:p>
      <w:pPr>
        <w:pStyle w:val="Style19"/>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十二、 其他重大事项的说明</w:t>
      </w:r>
    </w:p>
    <w:p>
      <w:pPr>
        <w:pStyle w:val="Style19"/>
        <w:keepNext w:val="0"/>
        <w:keepLines w:val="0"/>
        <w:widowControl w:val="0"/>
        <w:shd w:val="clear" w:color="auto" w:fill="auto"/>
        <w:bidi w:val="0"/>
        <w:spacing w:before="0" w:after="0" w:line="472" w:lineRule="exact"/>
        <w:ind w:left="0" w:right="0" w:firstLine="480"/>
        <w:jc w:val="both"/>
        <w:rPr>
          <w:sz w:val="24"/>
          <w:szCs w:val="24"/>
        </w:rPr>
      </w:pPr>
      <w:r>
        <w:rPr>
          <w:color w:val="000000"/>
          <w:spacing w:val="0"/>
          <w:w w:val="100"/>
          <w:position w:val="0"/>
          <w:sz w:val="22"/>
          <w:szCs w:val="22"/>
        </w:rPr>
        <w:t>（一）公司董事会、监事会换届选举及高级管理人员变动情况。报告期内，公 司董事会、监事会进行了换届选举，详见</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8</w:t>
      </w:r>
      <w:r>
        <w:rPr>
          <w:color w:val="000000"/>
          <w:spacing w:val="0"/>
          <w:w w:val="100"/>
          <w:position w:val="0"/>
          <w:sz w:val="22"/>
          <w:szCs w:val="22"/>
        </w:rPr>
        <w:t>月</w:t>
      </w:r>
      <w:r>
        <w:rPr>
          <w:color w:val="000000"/>
          <w:spacing w:val="0"/>
          <w:w w:val="100"/>
          <w:position w:val="0"/>
          <w:sz w:val="24"/>
          <w:szCs w:val="24"/>
        </w:rPr>
        <w:t>15</w:t>
      </w:r>
      <w:r>
        <w:rPr>
          <w:color w:val="000000"/>
          <w:spacing w:val="0"/>
          <w:w w:val="100"/>
          <w:position w:val="0"/>
          <w:sz w:val="22"/>
          <w:szCs w:val="22"/>
        </w:rPr>
        <w:t>日、</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9</w:t>
      </w:r>
      <w:r>
        <w:rPr>
          <w:color w:val="000000"/>
          <w:spacing w:val="0"/>
          <w:w w:val="100"/>
          <w:position w:val="0"/>
          <w:sz w:val="22"/>
          <w:szCs w:val="22"/>
        </w:rPr>
        <w:t>月</w:t>
      </w:r>
      <w:r>
        <w:rPr>
          <w:color w:val="000000"/>
          <w:spacing w:val="0"/>
          <w:w w:val="100"/>
          <w:position w:val="0"/>
          <w:sz w:val="24"/>
          <w:szCs w:val="24"/>
        </w:rPr>
        <w:t>5</w:t>
      </w:r>
      <w:r>
        <w:rPr>
          <w:color w:val="000000"/>
          <w:spacing w:val="0"/>
          <w:w w:val="100"/>
          <w:position w:val="0"/>
          <w:sz w:val="22"/>
          <w:szCs w:val="22"/>
        </w:rPr>
        <w:t>日、</w:t>
      </w:r>
      <w:r>
        <w:rPr>
          <w:color w:val="000000"/>
          <w:spacing w:val="0"/>
          <w:w w:val="100"/>
          <w:position w:val="0"/>
          <w:sz w:val="24"/>
          <w:szCs w:val="24"/>
        </w:rPr>
        <w:t xml:space="preserve">2013 </w:t>
      </w:r>
      <w:r>
        <w:rPr>
          <w:color w:val="000000"/>
          <w:spacing w:val="0"/>
          <w:w w:val="100"/>
          <w:position w:val="0"/>
          <w:sz w:val="22"/>
          <w:szCs w:val="22"/>
        </w:rPr>
        <w:t>年</w:t>
      </w:r>
      <w:r>
        <w:rPr>
          <w:color w:val="000000"/>
          <w:spacing w:val="0"/>
          <w:w w:val="100"/>
          <w:position w:val="0"/>
          <w:sz w:val="24"/>
          <w:szCs w:val="24"/>
        </w:rPr>
        <w:t>9</w:t>
      </w:r>
      <w:r>
        <w:rPr>
          <w:color w:val="000000"/>
          <w:spacing w:val="0"/>
          <w:w w:val="100"/>
          <w:position w:val="0"/>
          <w:sz w:val="22"/>
          <w:szCs w:val="22"/>
        </w:rPr>
        <w:t>月</w:t>
      </w:r>
      <w:r>
        <w:rPr>
          <w:color w:val="000000"/>
          <w:spacing w:val="0"/>
          <w:w w:val="100"/>
          <w:position w:val="0"/>
          <w:sz w:val="24"/>
          <w:szCs w:val="24"/>
        </w:rPr>
        <w:t>12</w:t>
      </w:r>
      <w:r>
        <w:rPr>
          <w:color w:val="000000"/>
          <w:spacing w:val="0"/>
          <w:w w:val="100"/>
          <w:position w:val="0"/>
          <w:sz w:val="22"/>
          <w:szCs w:val="22"/>
        </w:rPr>
        <w:t>日刊登于《中国证券报》、《上海证券报》及上海证券交易所网站的《日出 东方太阳能股份有限公司第一届董事会第十九次会议决议公告》（临</w:t>
      </w:r>
      <w:r>
        <w:rPr>
          <w:color w:val="000000"/>
          <w:spacing w:val="0"/>
          <w:w w:val="100"/>
          <w:position w:val="0"/>
          <w:sz w:val="24"/>
          <w:szCs w:val="24"/>
        </w:rPr>
        <w:t>2013-020）</w:t>
      </w:r>
      <w:r>
        <w:rPr>
          <w:color w:val="000000"/>
          <w:spacing w:val="0"/>
          <w:w w:val="100"/>
          <w:position w:val="0"/>
          <w:sz w:val="22"/>
          <w:szCs w:val="22"/>
        </w:rPr>
        <w:t xml:space="preserve">、《日 </w:t>
      </w:r>
      <w:r>
        <w:rPr>
          <w:color w:val="000000"/>
          <w:spacing w:val="0"/>
          <w:w w:val="100"/>
          <w:position w:val="0"/>
          <w:sz w:val="22"/>
          <w:szCs w:val="22"/>
        </w:rPr>
        <w:t>出东方太阳能股份有限公司第一届监事会第十一次会议决议公告》（临</w:t>
      </w:r>
      <w:r>
        <w:rPr>
          <w:color w:val="000000"/>
          <w:spacing w:val="0"/>
          <w:w w:val="100"/>
          <w:position w:val="0"/>
          <w:sz w:val="24"/>
          <w:szCs w:val="24"/>
        </w:rPr>
        <w:t>2013-021）</w:t>
      </w:r>
      <w:r>
        <w:rPr>
          <w:color w:val="000000"/>
          <w:spacing w:val="0"/>
          <w:w w:val="100"/>
          <w:position w:val="0"/>
          <w:sz w:val="22"/>
          <w:szCs w:val="22"/>
        </w:rPr>
        <w:t xml:space="preserve">、 《日出东方太阳能股份有限公司关于选举第二届监事会职工代表监事的公告》（临 </w:t>
      </w:r>
      <w:r>
        <w:rPr>
          <w:color w:val="000000"/>
          <w:spacing w:val="0"/>
          <w:w w:val="100"/>
          <w:position w:val="0"/>
          <w:sz w:val="24"/>
          <w:szCs w:val="24"/>
        </w:rPr>
        <w:t>2013-027）</w:t>
      </w:r>
      <w:r>
        <w:rPr>
          <w:color w:val="000000"/>
          <w:spacing w:val="0"/>
          <w:w w:val="100"/>
          <w:position w:val="0"/>
          <w:sz w:val="22"/>
          <w:szCs w:val="22"/>
        </w:rPr>
        <w:t>、《日出东方太阳能股份有限公司</w:t>
      </w:r>
      <w:r>
        <w:rPr>
          <w:color w:val="000000"/>
          <w:spacing w:val="0"/>
          <w:w w:val="100"/>
          <w:position w:val="0"/>
          <w:sz w:val="24"/>
          <w:szCs w:val="24"/>
        </w:rPr>
        <w:t>2013</w:t>
      </w:r>
      <w:r>
        <w:rPr>
          <w:color w:val="000000"/>
          <w:spacing w:val="0"/>
          <w:w w:val="100"/>
          <w:position w:val="0"/>
          <w:sz w:val="22"/>
          <w:szCs w:val="22"/>
        </w:rPr>
        <w:t>年第一次临时股东大会会议决议公 告》（临</w:t>
      </w:r>
      <w:r>
        <w:rPr>
          <w:color w:val="000000"/>
          <w:spacing w:val="0"/>
          <w:w w:val="100"/>
          <w:position w:val="0"/>
          <w:sz w:val="24"/>
          <w:szCs w:val="24"/>
        </w:rPr>
        <w:t>2013-028）</w:t>
      </w:r>
      <w:r>
        <w:rPr>
          <w:color w:val="000000"/>
          <w:spacing w:val="0"/>
          <w:w w:val="100"/>
          <w:position w:val="0"/>
          <w:sz w:val="22"/>
          <w:szCs w:val="22"/>
        </w:rPr>
        <w:t>、《日出东方太阳能股份有限公司第二届董事会第一次会议决议 公告》（临</w:t>
      </w:r>
      <w:r>
        <w:rPr>
          <w:color w:val="000000"/>
          <w:spacing w:val="0"/>
          <w:w w:val="100"/>
          <w:position w:val="0"/>
          <w:sz w:val="24"/>
          <w:szCs w:val="24"/>
        </w:rPr>
        <w:t>2013-029</w:t>
      </w:r>
      <w:r>
        <w:rPr>
          <w:color w:val="000000"/>
          <w:spacing w:val="0"/>
          <w:w w:val="100"/>
          <w:position w:val="0"/>
          <w:sz w:val="22"/>
          <w:szCs w:val="22"/>
        </w:rPr>
        <w:t>）及《日出东方太阳能股份有限公司第二届监事会第二次会议 决议公告》（临</w:t>
      </w:r>
      <w:r>
        <w:rPr>
          <w:color w:val="000000"/>
          <w:spacing w:val="0"/>
          <w:w w:val="100"/>
          <w:position w:val="0"/>
          <w:sz w:val="24"/>
          <w:szCs w:val="24"/>
        </w:rPr>
        <w:t>2013-030）</w:t>
      </w:r>
    </w:p>
    <w:p>
      <w:pPr>
        <w:pStyle w:val="Style19"/>
        <w:keepNext w:val="0"/>
        <w:keepLines w:val="0"/>
        <w:widowControl w:val="0"/>
        <w:shd w:val="clear" w:color="auto" w:fill="auto"/>
        <w:bidi w:val="0"/>
        <w:spacing w:before="0" w:after="0" w:line="465" w:lineRule="exact"/>
        <w:ind w:left="0" w:right="0" w:firstLine="480"/>
        <w:jc w:val="both"/>
      </w:pPr>
      <w:bookmarkStart w:id="117" w:name="bookmark117"/>
      <w:r>
        <w:rPr>
          <w:color w:val="000000"/>
          <w:spacing w:val="0"/>
          <w:w w:val="100"/>
          <w:position w:val="0"/>
        </w:rPr>
        <w:t>（</w:t>
      </w:r>
      <w:bookmarkEnd w:id="117"/>
      <w:r>
        <w:rPr>
          <w:color w:val="000000"/>
          <w:spacing w:val="0"/>
          <w:w w:val="100"/>
          <w:position w:val="0"/>
        </w:rPr>
        <w:t>二）公司利用部分超募资金和自有资金对外投资，持有深圳市鹏桑普太阳能 股份有限公司</w:t>
      </w:r>
      <w:r>
        <w:rPr>
          <w:color w:val="000000"/>
          <w:spacing w:val="0"/>
          <w:w w:val="100"/>
          <w:position w:val="0"/>
          <w:sz w:val="24"/>
          <w:szCs w:val="24"/>
        </w:rPr>
        <w:t>30%</w:t>
      </w:r>
      <w:r>
        <w:rPr>
          <w:color w:val="000000"/>
          <w:spacing w:val="0"/>
          <w:w w:val="100"/>
          <w:position w:val="0"/>
        </w:rPr>
        <w:t>的股份的情况。详见公司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 xml:space="preserve">15 </w:t>
      </w:r>
      <w:r>
        <w:rPr>
          <w:color w:val="000000"/>
          <w:spacing w:val="0"/>
          <w:w w:val="100"/>
          <w:position w:val="0"/>
        </w:rPr>
        <w:t>日刊登于《中国证券报》、《上海证券报》和上交所网站的《日出东方太阳能股份有 限公司第二届董事会第二次会议决议公告》（临</w:t>
      </w:r>
      <w:r>
        <w:rPr>
          <w:color w:val="000000"/>
          <w:spacing w:val="0"/>
          <w:w w:val="100"/>
          <w:position w:val="0"/>
          <w:sz w:val="24"/>
          <w:szCs w:val="24"/>
        </w:rPr>
        <w:t>2013-033）</w:t>
      </w:r>
      <w:r>
        <w:rPr>
          <w:color w:val="000000"/>
          <w:spacing w:val="0"/>
          <w:w w:val="100"/>
          <w:position w:val="0"/>
        </w:rPr>
        <w:t>、《日出东方太阳能股份 有限公司关于使用部分超募资金和自有资金进行对外投资的公告》（临</w:t>
      </w:r>
      <w:r>
        <w:rPr>
          <w:color w:val="000000"/>
          <w:spacing w:val="0"/>
          <w:w w:val="100"/>
          <w:position w:val="0"/>
          <w:sz w:val="24"/>
          <w:szCs w:val="24"/>
        </w:rPr>
        <w:t xml:space="preserve">2013-035） </w:t>
      </w:r>
      <w:r>
        <w:rPr>
          <w:color w:val="000000"/>
          <w:spacing w:val="0"/>
          <w:w w:val="100"/>
          <w:position w:val="0"/>
        </w:rPr>
        <w:t>及《日出东方太阳能股份有限公司</w:t>
      </w:r>
      <w:r>
        <w:rPr>
          <w:color w:val="000000"/>
          <w:spacing w:val="0"/>
          <w:w w:val="100"/>
          <w:position w:val="0"/>
          <w:sz w:val="24"/>
          <w:szCs w:val="24"/>
        </w:rPr>
        <w:t>2013</w:t>
      </w:r>
      <w:r>
        <w:rPr>
          <w:color w:val="000000"/>
          <w:spacing w:val="0"/>
          <w:w w:val="100"/>
          <w:position w:val="0"/>
        </w:rPr>
        <w:t xml:space="preserve">年第二次临时股东大会会议决议公告》（临 </w:t>
      </w:r>
      <w:r>
        <w:rPr>
          <w:color w:val="000000"/>
          <w:spacing w:val="0"/>
          <w:w w:val="100"/>
          <w:position w:val="0"/>
          <w:sz w:val="24"/>
          <w:szCs w:val="24"/>
        </w:rPr>
        <w:t>2013-040）</w:t>
      </w:r>
      <w:r>
        <w:rPr>
          <w:color w:val="000000"/>
          <w:spacing w:val="0"/>
          <w:w w:val="100"/>
          <w:position w:val="0"/>
        </w:rPr>
        <w:t>。</w:t>
      </w:r>
      <w:r>
        <w:br w:type="page"/>
      </w:r>
    </w:p>
    <w:p>
      <w:pPr>
        <w:pStyle w:val="Style17"/>
        <w:keepNext/>
        <w:keepLines/>
        <w:widowControl w:val="0"/>
        <w:shd w:val="clear" w:color="auto" w:fill="auto"/>
        <w:bidi w:val="0"/>
        <w:spacing w:before="0" w:after="320" w:line="240" w:lineRule="auto"/>
        <w:ind w:left="0" w:right="0" w:firstLine="0"/>
        <w:jc w:val="center"/>
      </w:pPr>
      <w:bookmarkStart w:id="118" w:name="bookmark118"/>
      <w:bookmarkStart w:id="119" w:name="bookmark119"/>
      <w:bookmarkStart w:id="120" w:name="bookmark120"/>
      <w:r>
        <w:rPr>
          <w:color w:val="000000"/>
          <w:spacing w:val="0"/>
          <w:w w:val="100"/>
          <w:position w:val="0"/>
        </w:rPr>
        <w:t>第六节股份变动及股东情况</w:t>
      </w:r>
      <w:bookmarkEnd w:id="118"/>
      <w:bookmarkEnd w:id="119"/>
      <w:bookmarkEnd w:id="120"/>
    </w:p>
    <w:p>
      <w:pPr>
        <w:pStyle w:val="Style19"/>
        <w:keepNext w:val="0"/>
        <w:keepLines w:val="0"/>
        <w:widowControl w:val="0"/>
        <w:shd w:val="clear" w:color="auto" w:fill="auto"/>
        <w:tabs>
          <w:tab w:pos="1093" w:val="left"/>
        </w:tabs>
        <w:bidi w:val="0"/>
        <w:spacing w:before="0" w:after="180" w:line="240" w:lineRule="auto"/>
        <w:ind w:left="0" w:right="0" w:firstLine="480"/>
        <w:jc w:val="left"/>
      </w:pPr>
      <w:bookmarkStart w:id="121" w:name="bookmark121"/>
      <w:r>
        <w:rPr>
          <w:color w:val="000000"/>
          <w:spacing w:val="0"/>
          <w:w w:val="100"/>
          <w:position w:val="0"/>
          <w:shd w:val="clear" w:color="auto" w:fill="FFFFFF"/>
        </w:rPr>
        <w:t>一</w:t>
      </w:r>
      <w:bookmarkEnd w:id="121"/>
      <w:r>
        <w:rPr>
          <w:color w:val="000000"/>
          <w:spacing w:val="0"/>
          <w:w w:val="100"/>
          <w:position w:val="0"/>
          <w:shd w:val="clear" w:color="auto" w:fill="FFFFFF"/>
        </w:rPr>
        <w:t>、</w:t>
      </w:r>
      <w:r>
        <w:rPr>
          <w:color w:val="000000"/>
          <w:spacing w:val="0"/>
          <w:w w:val="100"/>
          <w:position w:val="0"/>
        </w:rPr>
        <w:tab/>
        <w:t>股本变动情况</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(一)股份变动情况表</w:t>
      </w:r>
    </w:p>
    <w:p>
      <w:pPr>
        <w:pStyle w:val="Style19"/>
        <w:keepNext w:val="0"/>
        <w:keepLines w:val="0"/>
        <w:widowControl w:val="0"/>
        <w:shd w:val="clear" w:color="auto" w:fill="auto"/>
        <w:tabs>
          <w:tab w:pos="1093" w:val="left"/>
        </w:tabs>
        <w:bidi w:val="0"/>
        <w:spacing w:before="0" w:after="180" w:line="240" w:lineRule="auto"/>
        <w:ind w:left="0" w:right="0" w:firstLine="480"/>
        <w:jc w:val="left"/>
      </w:pPr>
      <w:r>
        <w:rPr>
          <w:color w:val="000000"/>
          <w:spacing w:val="0"/>
          <w:w w:val="100"/>
          <w:position w:val="0"/>
          <w:sz w:val="24"/>
          <w:szCs w:val="24"/>
        </w:rPr>
        <w:t>1</w:t>
      </w:r>
      <w:r>
        <w:rPr>
          <w:color w:val="000000"/>
          <w:spacing w:val="0"/>
          <w:w w:val="100"/>
          <w:position w:val="0"/>
        </w:rPr>
        <w:t>、</w:t>
        <w:tab/>
        <w:t>股份变动情况表</w:t>
      </w:r>
    </w:p>
    <w:p>
      <w:pPr>
        <w:pStyle w:val="Style19"/>
        <w:keepNext w:val="0"/>
        <w:keepLines w:val="0"/>
        <w:widowControl w:val="0"/>
        <w:shd w:val="clear" w:color="auto" w:fill="auto"/>
        <w:bidi w:val="0"/>
        <w:spacing w:before="0" w:after="180" w:line="240" w:lineRule="auto"/>
        <w:ind w:left="0" w:right="760" w:firstLine="0"/>
        <w:jc w:val="right"/>
      </w:pPr>
      <w:r>
        <w:rPr>
          <w:color w:val="000000"/>
          <w:spacing w:val="0"/>
          <w:w w:val="100"/>
          <w:position w:val="0"/>
        </w:rPr>
        <w:t>单位：万股</w:t>
      </w:r>
    </w:p>
    <w:tbl>
      <w:tblPr>
        <w:tblOverlap w:val="never"/>
        <w:jc w:val="center"/>
        <w:tblLayout w:type="fixed"/>
      </w:tblPr>
      <w:tblGrid>
        <w:gridCol w:w="1550"/>
        <w:gridCol w:w="1277"/>
        <w:gridCol w:w="826"/>
        <w:gridCol w:w="566"/>
        <w:gridCol w:w="557"/>
        <w:gridCol w:w="677"/>
        <w:gridCol w:w="883"/>
        <w:gridCol w:w="917"/>
        <w:gridCol w:w="1229"/>
        <w:gridCol w:w="955"/>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比例</w:t>
            </w:r>
          </w:p>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送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公积 金转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260" w:firstLine="0"/>
              <w:jc w:val="right"/>
              <w:rPr>
                <w:sz w:val="20"/>
                <w:szCs w:val="20"/>
              </w:rPr>
            </w:pPr>
            <w:r>
              <w:rPr>
                <w:color w:val="000000"/>
                <w:spacing w:val="0"/>
                <w:w w:val="100"/>
                <w:position w:val="0"/>
                <w:sz w:val="20"/>
                <w:szCs w:val="20"/>
              </w:rPr>
              <w:t>比例</w:t>
            </w:r>
          </w:p>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一、有限售条 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64.65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9"/>
                <w:szCs w:val="19"/>
              </w:rPr>
              <w:t>3</w:t>
            </w:r>
            <w:r>
              <w:rPr>
                <w:color w:val="000000"/>
                <w:spacing w:val="0"/>
                <w:w w:val="100"/>
                <w:position w:val="0"/>
                <w:sz w:val="20"/>
                <w:szCs w:val="20"/>
              </w:rPr>
              <w:t>、其他内资持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64.65</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其中：境内非 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28,537.89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25,237.89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63.09</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境内自</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1,462.11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622.11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境外自</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二、无限售条 件流通股份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35.35</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、人民币普通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35.35</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9"/>
                <w:szCs w:val="19"/>
              </w:rPr>
              <w:t>3</w:t>
            </w:r>
            <w:r>
              <w:rPr>
                <w:color w:val="000000"/>
                <w:spacing w:val="0"/>
                <w:w w:val="100"/>
                <w:position w:val="0"/>
                <w:sz w:val="20"/>
                <w:szCs w:val="2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bl>
    <w:p>
      <w:pPr>
        <w:widowControl w:val="0"/>
        <w:spacing w:after="499" w:line="1" w:lineRule="exact"/>
      </w:pPr>
    </w:p>
    <w:p>
      <w:pPr>
        <w:pStyle w:val="Style19"/>
        <w:keepNext w:val="0"/>
        <w:keepLines w:val="0"/>
        <w:widowControl w:val="0"/>
        <w:shd w:val="clear" w:color="auto" w:fill="auto"/>
        <w:tabs>
          <w:tab w:pos="1093" w:val="left"/>
        </w:tabs>
        <w:bidi w:val="0"/>
        <w:spacing w:before="0" w:after="180" w:line="240" w:lineRule="auto"/>
        <w:ind w:left="0" w:right="0" w:firstLine="480"/>
        <w:jc w:val="left"/>
      </w:pPr>
      <w:bookmarkStart w:id="122" w:name="bookmark122"/>
      <w:r>
        <w:rPr>
          <w:color w:val="000000"/>
          <w:spacing w:val="0"/>
          <w:w w:val="100"/>
          <w:position w:val="0"/>
          <w:sz w:val="24"/>
          <w:szCs w:val="24"/>
        </w:rPr>
        <w:t>2</w:t>
      </w:r>
      <w:bookmarkEnd w:id="122"/>
      <w:r>
        <w:rPr>
          <w:color w:val="000000"/>
          <w:spacing w:val="0"/>
          <w:w w:val="100"/>
          <w:position w:val="0"/>
        </w:rPr>
        <w:t>、</w:t>
        <w:tab/>
        <w:t>股份变动情况说明</w:t>
      </w:r>
    </w:p>
    <w:p>
      <w:pPr>
        <w:pStyle w:val="Style19"/>
        <w:keepNext w:val="0"/>
        <w:keepLines w:val="0"/>
        <w:widowControl w:val="0"/>
        <w:shd w:val="clear" w:color="auto" w:fill="auto"/>
        <w:bidi w:val="0"/>
        <w:spacing w:before="0" w:after="480" w:line="463" w:lineRule="exact"/>
        <w:ind w:left="0" w:right="0" w:firstLine="480"/>
        <w:jc w:val="both"/>
        <w:rPr>
          <w:sz w:val="24"/>
          <w:szCs w:val="24"/>
        </w:rPr>
      </w:pPr>
      <w:r>
        <w:rPr>
          <w:color w:val="000000"/>
          <w:spacing w:val="0"/>
          <w:w w:val="100"/>
          <w:position w:val="0"/>
          <w:sz w:val="22"/>
          <w:szCs w:val="22"/>
        </w:rPr>
        <w:t xml:space="preserve">报告期内，股份变动主要为发行前有限售条件股份解禁上市流通。详见公司 </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21</w:t>
      </w:r>
      <w:r>
        <w:rPr>
          <w:color w:val="000000"/>
          <w:spacing w:val="0"/>
          <w:w w:val="100"/>
          <w:position w:val="0"/>
          <w:sz w:val="22"/>
          <w:szCs w:val="22"/>
        </w:rPr>
        <w:t>日、</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11</w:t>
      </w:r>
      <w:r>
        <w:rPr>
          <w:color w:val="000000"/>
          <w:spacing w:val="0"/>
          <w:w w:val="100"/>
          <w:position w:val="0"/>
          <w:sz w:val="22"/>
          <w:szCs w:val="22"/>
        </w:rPr>
        <w:t>月</w:t>
      </w:r>
      <w:r>
        <w:rPr>
          <w:color w:val="000000"/>
          <w:spacing w:val="0"/>
          <w:w w:val="100"/>
          <w:position w:val="0"/>
          <w:sz w:val="24"/>
          <w:szCs w:val="24"/>
        </w:rPr>
        <w:t>15</w:t>
      </w:r>
      <w:r>
        <w:rPr>
          <w:color w:val="000000"/>
          <w:spacing w:val="0"/>
          <w:w w:val="100"/>
          <w:position w:val="0"/>
          <w:sz w:val="22"/>
          <w:szCs w:val="22"/>
        </w:rPr>
        <w:t>日刊登于《中国证券报》、《上海证券报》、上海 证券交易所网站的《日出东方太阳能股份有限公司首次公开发行限售股上市流通的 公告》（临</w:t>
      </w:r>
      <w:r>
        <w:rPr>
          <w:color w:val="000000"/>
          <w:spacing w:val="0"/>
          <w:w w:val="100"/>
          <w:position w:val="0"/>
          <w:sz w:val="24"/>
          <w:szCs w:val="24"/>
        </w:rPr>
        <w:t>2013-015</w:t>
      </w:r>
      <w:r>
        <w:rPr>
          <w:color w:val="000000"/>
          <w:spacing w:val="0"/>
          <w:w w:val="100"/>
          <w:position w:val="0"/>
          <w:sz w:val="22"/>
          <w:szCs w:val="22"/>
        </w:rPr>
        <w:t>）及《日出东方太阳能股份有限公司首次公开发行限售股上市 流通的公告》（临</w:t>
      </w:r>
      <w:r>
        <w:rPr>
          <w:color w:val="000000"/>
          <w:spacing w:val="0"/>
          <w:w w:val="100"/>
          <w:position w:val="0"/>
          <w:sz w:val="24"/>
          <w:szCs w:val="24"/>
        </w:rPr>
        <w:t>2013-041）.</w:t>
      </w:r>
    </w:p>
    <w:p>
      <w:pPr>
        <w:pStyle w:val="Style19"/>
        <w:keepNext w:val="0"/>
        <w:keepLines w:val="0"/>
        <w:widowControl w:val="0"/>
        <w:shd w:val="clear" w:color="auto" w:fill="auto"/>
        <w:bidi w:val="0"/>
        <w:spacing w:before="0" w:after="200" w:line="463" w:lineRule="exact"/>
        <w:ind w:left="0" w:right="0" w:firstLine="480"/>
        <w:jc w:val="both"/>
      </w:pPr>
      <w:r>
        <w:rPr>
          <w:color w:val="000000"/>
          <w:spacing w:val="0"/>
          <w:w w:val="100"/>
          <w:position w:val="0"/>
        </w:rPr>
        <w:t>（二）限售股份变动情况</w:t>
      </w:r>
    </w:p>
    <w:p>
      <w:pPr>
        <w:pStyle w:val="Style19"/>
        <w:keepNext w:val="0"/>
        <w:keepLines w:val="0"/>
        <w:widowControl w:val="0"/>
        <w:shd w:val="clear" w:color="auto" w:fill="auto"/>
        <w:bidi w:val="0"/>
        <w:spacing w:before="0" w:after="160" w:line="240" w:lineRule="auto"/>
        <w:ind w:left="0" w:right="880" w:firstLine="0"/>
        <w:jc w:val="right"/>
      </w:pPr>
      <w:r>
        <w:rPr>
          <w:color w:val="000000"/>
          <w:spacing w:val="0"/>
          <w:w w:val="100"/>
          <w:position w:val="0"/>
        </w:rPr>
        <w:t>单位：万股</w:t>
      </w:r>
    </w:p>
    <w:tbl>
      <w:tblPr>
        <w:tblOverlap w:val="never"/>
        <w:jc w:val="center"/>
        <w:tblLayout w:type="fixed"/>
      </w:tblPr>
      <w:tblGrid>
        <w:gridCol w:w="3053"/>
        <w:gridCol w:w="941"/>
        <w:gridCol w:w="1186"/>
        <w:gridCol w:w="1051"/>
        <w:gridCol w:w="883"/>
        <w:gridCol w:w="1248"/>
        <w:gridCol w:w="1181"/>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年初限 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本年解除 限售股数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本年增 加限售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年末限 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解除限售 日期</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连云港中科黄海创业投资有限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上海复星谱润股权投资企业</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上海谱润股权投资企业（有限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陈荣华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万旭昶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王万忠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焦青太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r>
        <w:trPr>
          <w:trHeight w:val="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李立干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2013-5-24</w:t>
            </w:r>
          </w:p>
        </w:tc>
      </w:tr>
    </w:tbl>
    <w:p>
      <w:pPr>
        <w:widowControl w:val="0"/>
        <w:spacing w:line="1" w:lineRule="exact"/>
      </w:pPr>
      <w:r>
        <w:br w:type="page"/>
      </w:r>
    </w:p>
    <w:tbl>
      <w:tblPr>
        <w:tblOverlap w:val="never"/>
        <w:jc w:val="center"/>
        <w:tblLayout w:type="fixed"/>
      </w:tblPr>
      <w:tblGrid>
        <w:gridCol w:w="3053"/>
        <w:gridCol w:w="941"/>
        <w:gridCol w:w="1186"/>
        <w:gridCol w:w="1051"/>
        <w:gridCol w:w="883"/>
        <w:gridCol w:w="1248"/>
        <w:gridCol w:w="1181"/>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张亚明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王统华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杨志权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成志明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梁自全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窦建清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江长海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连祥辉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2013-5-24</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广发信德投资管理有限公司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首次公开 发行限售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2013-11-2</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4,140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4,140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99" w:line="1" w:lineRule="exact"/>
      </w:pPr>
    </w:p>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证券发行与上市情况</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（一）截至报告期末近</w:t>
      </w:r>
      <w:r>
        <w:rPr>
          <w:color w:val="000000"/>
          <w:spacing w:val="0"/>
          <w:w w:val="100"/>
          <w:position w:val="0"/>
          <w:sz w:val="24"/>
          <w:szCs w:val="24"/>
        </w:rPr>
        <w:t>3</w:t>
      </w:r>
      <w:r>
        <w:rPr>
          <w:color w:val="000000"/>
          <w:spacing w:val="0"/>
          <w:w w:val="100"/>
          <w:position w:val="0"/>
        </w:rPr>
        <w:t>年历次证券发行情况</w:t>
      </w:r>
    </w:p>
    <w:p>
      <w:pPr>
        <w:pStyle w:val="Style19"/>
        <w:keepNext w:val="0"/>
        <w:keepLines w:val="0"/>
        <w:widowControl w:val="0"/>
        <w:shd w:val="clear" w:color="auto" w:fill="auto"/>
        <w:bidi w:val="0"/>
        <w:spacing w:before="0" w:after="180" w:line="240" w:lineRule="auto"/>
        <w:ind w:left="0" w:right="660" w:firstLine="0"/>
        <w:jc w:val="right"/>
      </w:pPr>
      <w:r>
        <w:rPr>
          <w:color w:val="000000"/>
          <w:spacing w:val="0"/>
          <w:w w:val="100"/>
          <w:position w:val="0"/>
        </w:rPr>
        <w:t>单位：股币种:人民币</w:t>
      </w:r>
    </w:p>
    <w:tbl>
      <w:tblPr>
        <w:tblOverlap w:val="never"/>
        <w:jc w:val="center"/>
        <w:tblLayout w:type="fixed"/>
      </w:tblPr>
      <w:tblGrid>
        <w:gridCol w:w="1219"/>
        <w:gridCol w:w="1306"/>
        <w:gridCol w:w="1301"/>
        <w:gridCol w:w="1459"/>
        <w:gridCol w:w="1262"/>
        <w:gridCol w:w="1560"/>
        <w:gridCol w:w="1214"/>
      </w:tblGrid>
      <w:tr>
        <w:trPr>
          <w:trHeight w:val="8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股票及其 衍生证券 的种类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发行价格 （或利率）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获准上市交易 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交易终止 日期</w:t>
            </w:r>
          </w:p>
        </w:tc>
      </w:tr>
      <w:tr>
        <w:trPr>
          <w:trHeight w:val="288"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股票类</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人民币普 通股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2012-5-10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2012-5-21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日，公司收到中国证券监督管理委员会《关于核准日出东方太</w:t>
      </w:r>
    </w:p>
    <w:p>
      <w:pPr>
        <w:pStyle w:val="Style19"/>
        <w:keepNext w:val="0"/>
        <w:keepLines w:val="0"/>
        <w:widowControl w:val="0"/>
        <w:shd w:val="clear" w:color="auto" w:fill="auto"/>
        <w:bidi w:val="0"/>
        <w:spacing w:before="0" w:after="0" w:line="464" w:lineRule="exact"/>
        <w:ind w:left="0" w:right="0" w:firstLine="0"/>
        <w:jc w:val="left"/>
      </w:pPr>
      <w:r>
        <w:rPr>
          <w:color w:val="000000"/>
          <w:spacing w:val="0"/>
          <w:w w:val="100"/>
          <w:position w:val="0"/>
        </w:rPr>
        <w:t>阳能股份有限公司首次公开发行股票的批复》（证监许可【</w:t>
      </w:r>
      <w:r>
        <w:rPr>
          <w:color w:val="000000"/>
          <w:spacing w:val="0"/>
          <w:w w:val="100"/>
          <w:position w:val="0"/>
          <w:sz w:val="24"/>
          <w:szCs w:val="24"/>
        </w:rPr>
        <w:t>2012</w:t>
      </w:r>
      <w:r>
        <w:rPr>
          <w:color w:val="000000"/>
          <w:spacing w:val="0"/>
          <w:w w:val="100"/>
          <w:position w:val="0"/>
        </w:rPr>
        <w:t>】</w:t>
      </w:r>
      <w:r>
        <w:rPr>
          <w:color w:val="000000"/>
          <w:spacing w:val="0"/>
          <w:w w:val="100"/>
          <w:position w:val="0"/>
          <w:sz w:val="24"/>
          <w:szCs w:val="24"/>
        </w:rPr>
        <w:t>386</w:t>
      </w:r>
      <w:r>
        <w:rPr>
          <w:color w:val="000000"/>
          <w:spacing w:val="0"/>
          <w:w w:val="100"/>
          <w:position w:val="0"/>
        </w:rPr>
        <w:t>号</w:t>
      </w:r>
      <w:r>
        <w:rPr>
          <w:color w:val="000000"/>
          <w:spacing w:val="0"/>
          <w:w w:val="100"/>
          <w:position w:val="0"/>
          <w:sz w:val="24"/>
          <w:szCs w:val="24"/>
        </w:rPr>
        <w:t>），</w:t>
      </w:r>
      <w:r>
        <w:rPr>
          <w:color w:val="000000"/>
          <w:spacing w:val="0"/>
          <w:w w:val="100"/>
          <w:position w:val="0"/>
        </w:rPr>
        <w:t>核准了 关于公司首次公开发行不超过</w:t>
      </w:r>
      <w:r>
        <w:rPr>
          <w:color w:val="000000"/>
          <w:spacing w:val="0"/>
          <w:w w:val="100"/>
          <w:position w:val="0"/>
          <w:sz w:val="24"/>
          <w:szCs w:val="24"/>
        </w:rPr>
        <w:t>10,000</w:t>
      </w:r>
      <w:r>
        <w:rPr>
          <w:color w:val="000000"/>
          <w:spacing w:val="0"/>
          <w:w w:val="100"/>
          <w:position w:val="0"/>
        </w:rPr>
        <w:t>万股人民币普通股</w:t>
      </w:r>
      <w:r>
        <w:rPr>
          <w:color w:val="000000"/>
          <w:spacing w:val="0"/>
          <w:w w:val="100"/>
          <w:position w:val="0"/>
          <w:sz w:val="24"/>
          <w:szCs w:val="24"/>
        </w:rPr>
        <w:t>（A</w:t>
      </w:r>
      <w:r>
        <w:rPr>
          <w:color w:val="000000"/>
          <w:spacing w:val="0"/>
          <w:w w:val="100"/>
          <w:position w:val="0"/>
        </w:rPr>
        <w:t>股）的申请。</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5 </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日，公司以每股</w:t>
      </w:r>
      <w:r>
        <w:rPr>
          <w:color w:val="000000"/>
          <w:spacing w:val="0"/>
          <w:w w:val="100"/>
          <w:position w:val="0"/>
          <w:sz w:val="24"/>
          <w:szCs w:val="24"/>
        </w:rPr>
        <w:t>21.50</w:t>
      </w:r>
      <w:r>
        <w:rPr>
          <w:color w:val="000000"/>
          <w:spacing w:val="0"/>
          <w:w w:val="100"/>
          <w:position w:val="0"/>
        </w:rPr>
        <w:t>元向社会公开发行人民币</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100,000,000</w:t>
      </w:r>
      <w:r>
        <w:rPr>
          <w:color w:val="000000"/>
          <w:spacing w:val="0"/>
          <w:w w:val="100"/>
          <w:position w:val="0"/>
        </w:rPr>
        <w:t>股。</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21</w:t>
      </w:r>
      <w:r>
        <w:rPr>
          <w:color w:val="000000"/>
          <w:spacing w:val="0"/>
          <w:w w:val="100"/>
          <w:position w:val="0"/>
        </w:rPr>
        <w:t>日，日出东方正式在上海证券交易所主板挂牌上市。</w:t>
      </w:r>
    </w:p>
    <w:p>
      <w:pPr>
        <w:pStyle w:val="Style19"/>
        <w:keepNext w:val="0"/>
        <w:keepLines w:val="0"/>
        <w:widowControl w:val="0"/>
        <w:shd w:val="clear" w:color="auto" w:fill="auto"/>
        <w:tabs>
          <w:tab w:pos="1162" w:val="left"/>
        </w:tabs>
        <w:bidi w:val="0"/>
        <w:spacing w:before="0" w:after="0" w:line="464" w:lineRule="exact"/>
        <w:ind w:left="0" w:right="0" w:firstLine="480"/>
        <w:jc w:val="left"/>
      </w:pPr>
      <w:bookmarkStart w:id="123" w:name="bookmark123"/>
      <w:r>
        <w:rPr>
          <w:color w:val="000000"/>
          <w:spacing w:val="0"/>
          <w:w w:val="100"/>
          <w:position w:val="0"/>
        </w:rPr>
        <w:t>（</w:t>
      </w:r>
      <w:bookmarkEnd w:id="123"/>
      <w:r>
        <w:rPr>
          <w:color w:val="000000"/>
          <w:spacing w:val="0"/>
          <w:w w:val="100"/>
          <w:position w:val="0"/>
        </w:rPr>
        <w:t>二）</w:t>
        <w:tab/>
        <w:t>公司股份总数及股东结构变动及公司资产和负债结构的变动情况</w:t>
      </w:r>
    </w:p>
    <w:p>
      <w:pPr>
        <w:pStyle w:val="Style19"/>
        <w:keepNext w:val="0"/>
        <w:keepLines w:val="0"/>
        <w:widowControl w:val="0"/>
        <w:shd w:val="clear" w:color="auto" w:fill="auto"/>
        <w:bidi w:val="0"/>
        <w:spacing w:before="0" w:after="0" w:line="464" w:lineRule="exact"/>
        <w:ind w:left="0" w:right="0" w:firstLine="480"/>
        <w:jc w:val="left"/>
      </w:pPr>
      <w:r>
        <w:rPr>
          <w:color w:val="000000"/>
          <w:spacing w:val="0"/>
          <w:w w:val="100"/>
          <w:position w:val="0"/>
        </w:rPr>
        <w:t>公司以发行价格</w:t>
      </w:r>
      <w:r>
        <w:rPr>
          <w:color w:val="000000"/>
          <w:spacing w:val="0"/>
          <w:w w:val="100"/>
          <w:position w:val="0"/>
          <w:sz w:val="24"/>
          <w:szCs w:val="24"/>
        </w:rPr>
        <w:t>21.50</w:t>
      </w:r>
      <w:r>
        <w:rPr>
          <w:color w:val="000000"/>
          <w:spacing w:val="0"/>
          <w:w w:val="100"/>
          <w:position w:val="0"/>
        </w:rPr>
        <w:t>元首次公开发行</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100,000,000</w:t>
      </w:r>
      <w:r>
        <w:rPr>
          <w:color w:val="000000"/>
          <w:spacing w:val="0"/>
          <w:w w:val="100"/>
          <w:position w:val="0"/>
        </w:rPr>
        <w:t xml:space="preserve">股后，股本从 </w:t>
      </w:r>
      <w:r>
        <w:rPr>
          <w:color w:val="000000"/>
          <w:spacing w:val="0"/>
          <w:w w:val="100"/>
          <w:position w:val="0"/>
          <w:sz w:val="24"/>
          <w:szCs w:val="24"/>
        </w:rPr>
        <w:t>300,000,000</w:t>
      </w:r>
      <w:r>
        <w:rPr>
          <w:color w:val="000000"/>
          <w:spacing w:val="0"/>
          <w:w w:val="100"/>
          <w:position w:val="0"/>
        </w:rPr>
        <w:t>股变为</w:t>
      </w:r>
      <w:r>
        <w:rPr>
          <w:color w:val="000000"/>
          <w:spacing w:val="0"/>
          <w:w w:val="100"/>
          <w:position w:val="0"/>
          <w:sz w:val="24"/>
          <w:szCs w:val="24"/>
        </w:rPr>
        <w:t>400,000,000</w:t>
      </w:r>
      <w:r>
        <w:rPr>
          <w:color w:val="000000"/>
          <w:spacing w:val="0"/>
          <w:w w:val="100"/>
          <w:position w:val="0"/>
        </w:rPr>
        <w:t>股，增加公司所有者权益和总资产。</w:t>
      </w:r>
    </w:p>
    <w:p>
      <w:pPr>
        <w:pStyle w:val="Style19"/>
        <w:keepNext w:val="0"/>
        <w:keepLines w:val="0"/>
        <w:widowControl w:val="0"/>
        <w:shd w:val="clear" w:color="auto" w:fill="auto"/>
        <w:tabs>
          <w:tab w:pos="1162" w:val="left"/>
        </w:tabs>
        <w:bidi w:val="0"/>
        <w:spacing w:before="0" w:after="0" w:line="464" w:lineRule="exact"/>
        <w:ind w:left="0" w:right="0" w:firstLine="480"/>
        <w:jc w:val="left"/>
      </w:pPr>
      <w:bookmarkStart w:id="124" w:name="bookmark124"/>
      <w:r>
        <w:rPr>
          <w:color w:val="000000"/>
          <w:spacing w:val="0"/>
          <w:w w:val="100"/>
          <w:position w:val="0"/>
        </w:rPr>
        <w:t>（</w:t>
      </w:r>
      <w:bookmarkEnd w:id="124"/>
      <w:r>
        <w:rPr>
          <w:color w:val="000000"/>
          <w:spacing w:val="0"/>
          <w:w w:val="100"/>
          <w:position w:val="0"/>
        </w:rPr>
        <w:t>三）</w:t>
        <w:tab/>
        <w:t>现存的内部职工股情况</w:t>
      </w:r>
    </w:p>
    <w:p>
      <w:pPr>
        <w:pStyle w:val="Style19"/>
        <w:keepNext w:val="0"/>
        <w:keepLines w:val="0"/>
        <w:widowControl w:val="0"/>
        <w:shd w:val="clear" w:color="auto" w:fill="auto"/>
        <w:bidi w:val="0"/>
        <w:spacing w:before="0" w:after="0" w:line="464" w:lineRule="exact"/>
        <w:ind w:left="0" w:right="0" w:firstLine="480"/>
        <w:jc w:val="left"/>
      </w:pPr>
      <w:r>
        <w:rPr>
          <w:color w:val="000000"/>
          <w:spacing w:val="0"/>
          <w:w w:val="100"/>
          <w:position w:val="0"/>
        </w:rPr>
        <w:t>公司无现存的内部职工股的情况。</w:t>
      </w:r>
    </w:p>
    <w:p>
      <w:pPr>
        <w:pStyle w:val="Style19"/>
        <w:keepNext w:val="0"/>
        <w:keepLines w:val="0"/>
        <w:widowControl w:val="0"/>
        <w:shd w:val="clear" w:color="auto" w:fill="auto"/>
        <w:bidi w:val="0"/>
        <w:spacing w:before="0" w:after="0" w:line="464" w:lineRule="exact"/>
        <w:ind w:left="0" w:right="0" w:firstLine="480"/>
        <w:jc w:val="left"/>
      </w:pPr>
      <w:bookmarkStart w:id="125" w:name="bookmark125"/>
      <w:r>
        <w:rPr>
          <w:color w:val="000000"/>
          <w:spacing w:val="0"/>
          <w:w w:val="100"/>
          <w:position w:val="0"/>
        </w:rPr>
        <w:t>三</w:t>
      </w:r>
      <w:bookmarkEnd w:id="125"/>
      <w:r>
        <w:rPr>
          <w:color w:val="000000"/>
          <w:spacing w:val="0"/>
          <w:w w:val="100"/>
          <w:position w:val="0"/>
        </w:rPr>
        <w:t>、股东和实际控制人情况</w:t>
      </w:r>
    </w:p>
    <w:p>
      <w:pPr>
        <w:pStyle w:val="Style19"/>
        <w:keepNext w:val="0"/>
        <w:keepLines w:val="0"/>
        <w:widowControl w:val="0"/>
        <w:shd w:val="clear" w:color="auto" w:fill="auto"/>
        <w:bidi w:val="0"/>
        <w:spacing w:before="0" w:after="180" w:line="464" w:lineRule="exact"/>
        <w:ind w:left="0" w:right="0" w:firstLine="480"/>
        <w:jc w:val="left"/>
      </w:pPr>
      <w:r>
        <w:rPr>
          <w:color w:val="000000"/>
          <w:spacing w:val="0"/>
          <w:w w:val="100"/>
          <w:position w:val="0"/>
        </w:rPr>
        <w:t>（一）股东数量和持股情况</w:t>
      </w:r>
    </w:p>
    <w:p>
      <w:pPr>
        <w:pStyle w:val="Style19"/>
        <w:keepNext w:val="0"/>
        <w:keepLines w:val="0"/>
        <w:widowControl w:val="0"/>
        <w:shd w:val="clear" w:color="auto" w:fill="auto"/>
        <w:bidi w:val="0"/>
        <w:spacing w:before="0" w:after="180" w:line="240" w:lineRule="auto"/>
        <w:ind w:left="0" w:right="660" w:firstLine="0"/>
        <w:jc w:val="right"/>
      </w:pPr>
      <w:r>
        <w:rPr>
          <w:color w:val="000000"/>
          <w:spacing w:val="0"/>
          <w:w w:val="100"/>
          <w:position w:val="0"/>
        </w:rPr>
        <w:t>单位：股</w:t>
      </w:r>
    </w:p>
    <w:tbl>
      <w:tblPr>
        <w:tblOverlap w:val="never"/>
        <w:jc w:val="center"/>
        <w:tblLayout w:type="fixed"/>
      </w:tblPr>
      <w:tblGrid>
        <w:gridCol w:w="2074"/>
        <w:gridCol w:w="1066"/>
        <w:gridCol w:w="898"/>
        <w:gridCol w:w="1459"/>
        <w:gridCol w:w="1454"/>
        <w:gridCol w:w="1397"/>
        <w:gridCol w:w="974"/>
      </w:tblGrid>
      <w:tr>
        <w:trPr>
          <w:trHeight w:val="566"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tabs>
                <w:tab w:pos="3048" w:val="left"/>
              </w:tabs>
              <w:bidi w:val="0"/>
              <w:spacing w:before="0" w:after="0" w:line="240" w:lineRule="auto"/>
              <w:ind w:left="0" w:right="0" w:firstLine="0"/>
              <w:jc w:val="center"/>
              <w:rPr>
                <w:sz w:val="19"/>
                <w:szCs w:val="19"/>
              </w:rPr>
            </w:pPr>
            <w:r>
              <w:rPr>
                <w:color w:val="000000"/>
                <w:spacing w:val="0"/>
                <w:w w:val="100"/>
                <w:position w:val="0"/>
                <w:sz w:val="20"/>
                <w:szCs w:val="20"/>
              </w:rPr>
              <w:t>截止报告期末股东总数</w:t>
              <w:tab/>
            </w:r>
            <w:r>
              <w:rPr>
                <w:color w:val="000000"/>
                <w:spacing w:val="0"/>
                <w:w w:val="100"/>
                <w:position w:val="0"/>
                <w:sz w:val="19"/>
                <w:szCs w:val="19"/>
              </w:rPr>
              <w:t>25,111</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年度报告披露日前第攵</w:t>
            </w:r>
            <w:r>
              <w:rPr>
                <w:color w:val="000000"/>
                <w:spacing w:val="0"/>
                <w:w w:val="100"/>
                <w:position w:val="0"/>
                <w:sz w:val="20"/>
                <w:szCs w:val="20"/>
                <w:vertAlign w:val="superscript"/>
              </w:rPr>
              <w:t>5</w:t>
            </w:r>
            <w:r>
              <w:rPr>
                <w:color w:val="000000"/>
                <w:spacing w:val="0"/>
                <w:w w:val="100"/>
                <w:position w:val="0"/>
                <w:sz w:val="20"/>
                <w:szCs w:val="20"/>
              </w:rPr>
              <w:t>个交易日末股东总</w:t>
            </w:r>
            <w:r>
              <w:rPr>
                <w:color w:val="000000"/>
                <w:spacing w:val="0"/>
                <w:w w:val="100"/>
                <w:position w:val="0"/>
                <w:sz w:val="19"/>
                <w:szCs w:val="19"/>
              </w:rPr>
              <w:t>26,430</w:t>
            </w:r>
          </w:p>
        </w:tc>
      </w:tr>
      <w:tr>
        <w:trPr>
          <w:trHeight w:val="485"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持股比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持有有限售 条件股份数</w:t>
            </w:r>
          </w:p>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质押或 冻结的 股份数</w:t>
            </w:r>
          </w:p>
          <w:p>
            <w:pPr>
              <w:pStyle w:val="Style25"/>
              <w:keepNext w:val="0"/>
              <w:keepLines w:val="0"/>
              <w:widowControl w:val="0"/>
              <w:shd w:val="clear" w:color="auto" w:fill="auto"/>
              <w:bidi w:val="0"/>
              <w:spacing w:before="0" w:after="0" w:line="262" w:lineRule="exact"/>
              <w:ind w:left="0" w:right="0" w:firstLine="360"/>
              <w:jc w:val="both"/>
              <w:rPr>
                <w:sz w:val="20"/>
                <w:szCs w:val="20"/>
              </w:rPr>
            </w:pPr>
            <w:r>
              <w:rPr>
                <w:color w:val="000000"/>
                <w:spacing w:val="0"/>
                <w:w w:val="100"/>
                <w:position w:val="0"/>
                <w:sz w:val="20"/>
                <w:szCs w:val="20"/>
              </w:rPr>
              <w:t>量</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太阳雨控股集团有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231,000,300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231,000,300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江苏太阳神管理咨 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7,126,200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7,126,200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江苏月亮神管理咨 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7,126,200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7,126,200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江苏新典管理咨询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境内非国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7,126,200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7,126,200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line="1" w:lineRule="exact"/>
      </w:pPr>
      <w:r>
        <w:br w:type="page"/>
      </w:r>
    </w:p>
    <w:tbl>
      <w:tblPr>
        <w:tblOverlap w:val="never"/>
        <w:jc w:val="center"/>
        <w:tblLayout w:type="fixed"/>
      </w:tblPr>
      <w:tblGrid>
        <w:gridCol w:w="1910"/>
        <w:gridCol w:w="163"/>
        <w:gridCol w:w="1066"/>
        <w:gridCol w:w="917"/>
        <w:gridCol w:w="667"/>
        <w:gridCol w:w="773"/>
        <w:gridCol w:w="1454"/>
        <w:gridCol w:w="1397"/>
        <w:gridCol w:w="974"/>
      </w:tblGrid>
      <w:tr>
        <w:trPr>
          <w:trHeight w:val="29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有法人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吴典华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1.50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5,999,400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5,999,400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830"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上海复星谱润股权 投资企业（有限合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1.35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835"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中国建设银行-华安 宏利股票型证券投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57"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广发信德投资管理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1.13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62"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连云港中科黄海创 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1.12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4,468,085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-15,031,915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830"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中国工商银行-广发 聚丰股票型证券投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0.91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3,650,434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3,650,434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88"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前十名无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限售条件</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牛股东持股情况</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持有无限售条件股份的数量</w:t>
            </w:r>
          </w:p>
        </w:tc>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0" w:lineRule="exact"/>
              <w:ind w:left="0" w:right="0" w:firstLine="0"/>
              <w:jc w:val="both"/>
              <w:rPr>
                <w:sz w:val="20"/>
                <w:szCs w:val="20"/>
              </w:rPr>
            </w:pPr>
            <w:r>
              <w:rPr>
                <w:color w:val="000000"/>
                <w:spacing w:val="0"/>
                <w:w w:val="100"/>
                <w:position w:val="0"/>
                <w:sz w:val="20"/>
                <w:szCs w:val="20"/>
              </w:rPr>
              <w:t>上海复星谱润股权 投资企业（有限合 伙）</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5,400,000</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5,400,000</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中国建设银行-华 安宏利股票型证券 投资基金</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5,000,000</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5,000,000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广发信德投资管理 有限公司</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4,500,000</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4"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4,500,000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连云港中科黄海创 业投资有限公司</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4,468,085</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4"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4,468,085</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中国工商银行-广 发聚丰股票型证券 投资基金</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3,650,434</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3,650,434</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上海谱润股权投资 企业（有限合伙）</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3,600,000</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3,600,000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全国社保基金四零 三组合</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3,036,084</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3,036,084</w:t>
            </w:r>
          </w:p>
        </w:tc>
      </w:tr>
      <w:tr>
        <w:trPr>
          <w:trHeight w:val="110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中国建设银行股份 有限公司-华夏收 入股票型证券投资 基金</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2,177,821</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394"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2,177,821</w:t>
            </w:r>
          </w:p>
        </w:tc>
      </w:tr>
      <w:tr>
        <w:trPr>
          <w:trHeight w:val="9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中国建设银行-华 夏红利混合型开放 式证券投资基金</w:t>
            </w:r>
          </w:p>
        </w:tc>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1,994,400</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3408" w:val="left"/>
              </w:tabs>
              <w:bidi w:val="0"/>
              <w:spacing w:before="0" w:after="0" w:line="240" w:lineRule="auto"/>
              <w:ind w:left="0" w:right="0" w:firstLine="0"/>
              <w:jc w:val="both"/>
              <w:rPr>
                <w:sz w:val="19"/>
                <w:szCs w:val="19"/>
              </w:rPr>
            </w:pPr>
            <w:r>
              <w:rPr>
                <w:color w:val="000000"/>
                <w:spacing w:val="0"/>
                <w:w w:val="100"/>
                <w:position w:val="0"/>
                <w:sz w:val="20"/>
                <w:szCs w:val="20"/>
              </w:rPr>
              <w:t>人民币普通股</w:t>
              <w:tab/>
            </w:r>
            <w:r>
              <w:rPr>
                <w:color w:val="000000"/>
                <w:spacing w:val="0"/>
                <w:w w:val="100"/>
                <w:position w:val="0"/>
                <w:sz w:val="19"/>
                <w:szCs w:val="19"/>
              </w:rPr>
              <w:t>1,994,400</w:t>
            </w:r>
          </w:p>
        </w:tc>
      </w:tr>
    </w:tbl>
    <w:p>
      <w:pPr>
        <w:widowControl w:val="0"/>
        <w:spacing w:line="1" w:lineRule="exact"/>
      </w:pPr>
      <w:r>
        <w:br w:type="page"/>
      </w:r>
    </w:p>
    <w:tbl>
      <w:tblPr>
        <w:tblOverlap w:val="never"/>
        <w:jc w:val="center"/>
        <w:tblLayout w:type="fixed"/>
      </w:tblPr>
      <w:tblGrid>
        <w:gridCol w:w="1910"/>
        <w:gridCol w:w="2827"/>
        <w:gridCol w:w="4584"/>
      </w:tblGrid>
      <w:tr>
        <w:trPr>
          <w:trHeight w:val="120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中国建设银行股份 有限公司-大成优 选股票型证券投资 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1,299,954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408" w:val="left"/>
              </w:tabs>
              <w:bidi w:val="0"/>
              <w:spacing w:before="0" w:after="0" w:line="240" w:lineRule="auto"/>
              <w:ind w:left="0" w:right="0" w:firstLine="0"/>
              <w:jc w:val="center"/>
              <w:rPr>
                <w:sz w:val="19"/>
                <w:szCs w:val="19"/>
              </w:rPr>
            </w:pPr>
            <w:r>
              <w:rPr>
                <w:color w:val="000000"/>
                <w:spacing w:val="0"/>
                <w:w w:val="100"/>
                <w:position w:val="0"/>
                <w:sz w:val="20"/>
                <w:szCs w:val="20"/>
              </w:rPr>
              <w:t>人民币普通股</w:t>
              <w:tab/>
            </w:r>
            <w:r>
              <w:rPr>
                <w:color w:val="000000"/>
                <w:spacing w:val="0"/>
                <w:w w:val="100"/>
                <w:position w:val="0"/>
                <w:sz w:val="19"/>
                <w:szCs w:val="19"/>
              </w:rPr>
              <w:t>1,299,954</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上述股东关联关系 或一致行动的说明</w:t>
            </w:r>
          </w:p>
        </w:tc>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太阳雨控股集团有限公司为公司控股股东；徐新建持有太阳雨控股集团有限公 司</w:t>
            </w:r>
            <w:r>
              <w:rPr>
                <w:color w:val="000000"/>
                <w:spacing w:val="0"/>
                <w:w w:val="100"/>
                <w:position w:val="0"/>
                <w:sz w:val="19"/>
                <w:szCs w:val="19"/>
              </w:rPr>
              <w:t>90.8%</w:t>
            </w:r>
            <w:r>
              <w:rPr>
                <w:color w:val="000000"/>
                <w:spacing w:val="0"/>
                <w:w w:val="100"/>
                <w:position w:val="0"/>
                <w:sz w:val="20"/>
                <w:szCs w:val="20"/>
              </w:rPr>
              <w:t>股权，为公司的实际控制人；太阳雨控股集团有限公司分别持有江苏 新典管理咨询有限公司、江苏月亮神管理咨询有限公司、江苏太阳神管理咨询 有限公司</w:t>
            </w:r>
            <w:r>
              <w:rPr>
                <w:color w:val="000000"/>
                <w:spacing w:val="0"/>
                <w:w w:val="100"/>
                <w:position w:val="0"/>
                <w:sz w:val="19"/>
                <w:szCs w:val="19"/>
              </w:rPr>
              <w:t>57.7219%</w:t>
            </w:r>
            <w:r>
              <w:rPr>
                <w:color w:val="000000"/>
                <w:spacing w:val="0"/>
                <w:w w:val="100"/>
                <w:position w:val="0"/>
                <w:sz w:val="20"/>
                <w:szCs w:val="20"/>
              </w:rPr>
              <w:t>、</w:t>
            </w:r>
            <w:r>
              <w:rPr>
                <w:color w:val="000000"/>
                <w:spacing w:val="0"/>
                <w:w w:val="100"/>
                <w:position w:val="0"/>
                <w:sz w:val="19"/>
                <w:szCs w:val="19"/>
              </w:rPr>
              <w:t>55.3464%</w:t>
            </w:r>
            <w:r>
              <w:rPr>
                <w:color w:val="000000"/>
                <w:spacing w:val="0"/>
                <w:w w:val="100"/>
                <w:position w:val="0"/>
                <w:sz w:val="20"/>
                <w:szCs w:val="20"/>
              </w:rPr>
              <w:t>、</w:t>
            </w:r>
            <w:r>
              <w:rPr>
                <w:color w:val="000000"/>
                <w:spacing w:val="0"/>
                <w:w w:val="100"/>
                <w:position w:val="0"/>
                <w:sz w:val="19"/>
                <w:szCs w:val="19"/>
              </w:rPr>
              <w:t>56.5979%</w:t>
            </w:r>
            <w:r>
              <w:rPr>
                <w:color w:val="000000"/>
                <w:spacing w:val="0"/>
                <w:w w:val="100"/>
                <w:position w:val="0"/>
                <w:sz w:val="20"/>
                <w:szCs w:val="20"/>
              </w:rPr>
              <w:t>的股权；吴典华为实际控制人徐新建 配偶。未知前十名无限售条件股东之间否存在关联关系，也未知是否属于《上 市公司收购管理办法》规定的一致行动人。</w:t>
            </w:r>
          </w:p>
        </w:tc>
      </w:tr>
    </w:tbl>
    <w:p>
      <w:pPr>
        <w:widowControl w:val="0"/>
        <w:spacing w:after="299" w:line="1" w:lineRule="exact"/>
      </w:pP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前十名有限售条件股东持股数量及限售条件</w:t>
      </w:r>
    </w:p>
    <w:p>
      <w:pPr>
        <w:pStyle w:val="Style19"/>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单位:股</w:t>
      </w:r>
    </w:p>
    <w:tbl>
      <w:tblPr>
        <w:tblOverlap w:val="never"/>
        <w:jc w:val="center"/>
        <w:tblLayout w:type="fixed"/>
      </w:tblPr>
      <w:tblGrid>
        <w:gridCol w:w="355"/>
        <w:gridCol w:w="2131"/>
        <w:gridCol w:w="1411"/>
        <w:gridCol w:w="1032"/>
        <w:gridCol w:w="1037"/>
        <w:gridCol w:w="3653"/>
      </w:tblGrid>
      <w:tr>
        <w:trPr>
          <w:trHeight w:val="571" w:hRule="exact"/>
        </w:trPr>
        <w:tc>
          <w:tcPr>
            <w:vMerge w:val="restart"/>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持有的有限 售条件股份 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有限售条件股份可 上市交易情况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1104"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可上市 交易时 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新增可 上市交 易股份 数量</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太阳雨控股集团有限</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231,000,300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江苏新典管理咨询有</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7,126,200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江苏月亮神管理咨询</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7,126,200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江苏太阳神管理咨询</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7,126,200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11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吴典华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5,999,400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221,700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自公司股票上市之日起</w:t>
            </w:r>
            <w:r>
              <w:rPr>
                <w:color w:val="000000"/>
                <w:spacing w:val="0"/>
                <w:w w:val="100"/>
                <w:position w:val="0"/>
                <w:sz w:val="19"/>
                <w:szCs w:val="19"/>
              </w:rPr>
              <w:t>36</w:t>
            </w:r>
            <w:r>
              <w:rPr>
                <w:color w:val="000000"/>
                <w:spacing w:val="0"/>
                <w:w w:val="100"/>
                <w:position w:val="0"/>
                <w:sz w:val="20"/>
                <w:szCs w:val="20"/>
              </w:rPr>
              <w:t>个月内，不 转让或者委托他人管理其直接或间接 持有的公司公开发行前已发行的股 份，也不由公司回购该部分股份。</w:t>
            </w:r>
          </w:p>
        </w:tc>
      </w:tr>
      <w:tr>
        <w:trPr>
          <w:trHeight w:val="840" w:hRule="exact"/>
        </w:trPr>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太阳雨控股 雨控股集团 阳雨控股集</w:t>
            </w:r>
          </w:p>
        </w:tc>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931" w:val="left"/>
              </w:tabs>
              <w:bidi w:val="0"/>
              <w:spacing w:before="0" w:after="0" w:line="274" w:lineRule="exact"/>
              <w:ind w:left="0" w:right="0" w:firstLine="0"/>
              <w:jc w:val="left"/>
              <w:rPr>
                <w:sz w:val="20"/>
                <w:szCs w:val="20"/>
              </w:rPr>
            </w:pPr>
            <w:r>
              <w:rPr>
                <w:color w:val="000000"/>
                <w:spacing w:val="0"/>
                <w:w w:val="100"/>
                <w:position w:val="0"/>
                <w:sz w:val="20"/>
                <w:szCs w:val="20"/>
              </w:rPr>
              <w:t>集团有限公司为公司控股股东；徐新建持有太阳 有限公司</w:t>
              <w:tab/>
            </w:r>
            <w:r>
              <w:rPr>
                <w:color w:val="000000"/>
                <w:spacing w:val="0"/>
                <w:w w:val="100"/>
                <w:position w:val="0"/>
                <w:sz w:val="19"/>
                <w:szCs w:val="19"/>
              </w:rPr>
              <w:t>90.8%</w:t>
            </w:r>
            <w:r>
              <w:rPr>
                <w:color w:val="000000"/>
                <w:spacing w:val="0"/>
                <w:w w:val="100"/>
                <w:position w:val="0"/>
                <w:sz w:val="20"/>
                <w:szCs w:val="20"/>
              </w:rPr>
              <w:t>股权，为公司的实际控制人；太</w:t>
            </w:r>
          </w:p>
          <w:p>
            <w:pPr>
              <w:pStyle w:val="Style25"/>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集团有限公司分别持有江苏新典管理咨询有限公</w:t>
            </w:r>
          </w:p>
        </w:tc>
      </w:tr>
    </w:tbl>
    <w:p>
      <w:pPr>
        <w:widowControl w:val="0"/>
        <w:spacing w:line="1" w:lineRule="exact"/>
      </w:pPr>
      <w:r>
        <w:br w:type="page"/>
      </w:r>
    </w:p>
    <w:tbl>
      <w:tblPr>
        <w:tblOverlap w:val="never"/>
        <w:jc w:val="center"/>
        <w:tblLayout w:type="fixed"/>
      </w:tblPr>
      <w:tblGrid>
        <w:gridCol w:w="3898"/>
        <w:gridCol w:w="5722"/>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司、江苏月亮神管理咨询有限公司、江苏太阳神管理咨询有 限公司</w:t>
            </w:r>
            <w:r>
              <w:rPr>
                <w:color w:val="000000"/>
                <w:spacing w:val="0"/>
                <w:w w:val="100"/>
                <w:position w:val="0"/>
                <w:sz w:val="19"/>
                <w:szCs w:val="19"/>
              </w:rPr>
              <w:t>57.7219%</w:t>
            </w:r>
            <w:r>
              <w:rPr>
                <w:color w:val="000000"/>
                <w:spacing w:val="0"/>
                <w:w w:val="100"/>
                <w:position w:val="0"/>
                <w:sz w:val="20"/>
                <w:szCs w:val="20"/>
              </w:rPr>
              <w:t>、</w:t>
            </w:r>
            <w:r>
              <w:rPr>
                <w:color w:val="000000"/>
                <w:spacing w:val="0"/>
                <w:w w:val="100"/>
                <w:position w:val="0"/>
                <w:sz w:val="19"/>
                <w:szCs w:val="19"/>
              </w:rPr>
              <w:t>55.3464%</w:t>
            </w:r>
            <w:r>
              <w:rPr>
                <w:color w:val="000000"/>
                <w:spacing w:val="0"/>
                <w:w w:val="100"/>
                <w:position w:val="0"/>
                <w:sz w:val="20"/>
                <w:szCs w:val="20"/>
              </w:rPr>
              <w:t>、</w:t>
            </w:r>
            <w:r>
              <w:rPr>
                <w:color w:val="000000"/>
                <w:spacing w:val="0"/>
                <w:w w:val="100"/>
                <w:position w:val="0"/>
                <w:sz w:val="19"/>
                <w:szCs w:val="19"/>
              </w:rPr>
              <w:t>56.5979%</w:t>
            </w:r>
            <w:r>
              <w:rPr>
                <w:color w:val="000000"/>
                <w:spacing w:val="0"/>
                <w:w w:val="100"/>
                <w:position w:val="0"/>
                <w:sz w:val="20"/>
                <w:szCs w:val="20"/>
              </w:rPr>
              <w:t>的股权；吴典华为实 际控制人徐新建配偶；徐新海为实际控制人徐新建兄长。</w:t>
            </w:r>
          </w:p>
        </w:tc>
      </w:tr>
      <w:tr>
        <w:trPr>
          <w:trHeight w:val="1502"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四、控股股东及实际控制人情况</w:t>
            </w:r>
          </w:p>
          <w:p>
            <w:pPr>
              <w:pStyle w:val="Style2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（一）控股股东情况</w:t>
            </w:r>
          </w:p>
          <w:p>
            <w:pPr>
              <w:pStyle w:val="Style25"/>
              <w:keepNext w:val="0"/>
              <w:keepLines w:val="0"/>
              <w:widowControl w:val="0"/>
              <w:shd w:val="clear" w:color="auto" w:fill="auto"/>
              <w:tabs>
                <w:tab w:pos="1156" w:val="left"/>
              </w:tabs>
              <w:bidi w:val="0"/>
              <w:spacing w:before="0" w:after="200" w:line="240" w:lineRule="auto"/>
              <w:ind w:left="0" w:right="0" w:firstLine="580"/>
              <w:jc w:val="left"/>
            </w:pPr>
            <w:r>
              <w:rPr>
                <w:color w:val="000000"/>
                <w:spacing w:val="0"/>
                <w:w w:val="100"/>
                <w:position w:val="0"/>
                <w:sz w:val="24"/>
                <w:szCs w:val="24"/>
              </w:rPr>
              <w:t>1</w:t>
            </w:r>
            <w:r>
              <w:rPr>
                <w:color w:val="000000"/>
                <w:spacing w:val="0"/>
                <w:w w:val="100"/>
                <w:position w:val="0"/>
              </w:rPr>
              <w:t>、</w:t>
              <w:tab/>
              <w:t>法人</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6220" w:right="0" w:firstLine="0"/>
        <w:jc w:val="left"/>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太阳雨控股集团有限公司</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2006</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r>
              <w:rPr>
                <w:color w:val="000000"/>
                <w:spacing w:val="0"/>
                <w:w w:val="100"/>
                <w:position w:val="0"/>
                <w:sz w:val="19"/>
                <w:szCs w:val="19"/>
              </w:rPr>
              <w:t>25</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78836617-0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rPr>
                <w:sz w:val="19"/>
                <w:szCs w:val="19"/>
              </w:rPr>
            </w:pPr>
            <w:r>
              <w:rPr>
                <w:color w:val="000000"/>
                <w:spacing w:val="0"/>
                <w:w w:val="100"/>
                <w:position w:val="0"/>
                <w:sz w:val="19"/>
                <w:szCs w:val="19"/>
              </w:rPr>
              <w:t>50,000,000</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新能源实业投资、技术开发与服务；展览展示策 划、会务会议服务；</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财务状况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良好</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现金流和未来发展战略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现金流能满足正常投资及经营需求，资本与实业 投资相结合为未来发展战略。</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报告期内控股和参股的其他境内外上市公司的股 权情况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79" w:line="1" w:lineRule="exact"/>
      </w:pPr>
    </w:p>
    <w:p>
      <w:pPr>
        <w:pStyle w:val="Style19"/>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（二）实际控制人情况</w:t>
      </w:r>
    </w:p>
    <w:p>
      <w:pPr>
        <w:pStyle w:val="Style19"/>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24"/>
          <w:szCs w:val="24"/>
        </w:rPr>
        <w:t>1</w:t>
      </w:r>
      <w:r>
        <w:rPr>
          <w:color w:val="000000"/>
          <w:spacing w:val="0"/>
          <w:w w:val="100"/>
          <w:position w:val="0"/>
        </w:rPr>
        <w:t>、 自然人</w:t>
      </w:r>
    </w:p>
    <w:tbl>
      <w:tblPr>
        <w:tblOverlap w:val="never"/>
        <w:jc w:val="center"/>
        <w:tblLayout w:type="fixed"/>
      </w:tblPr>
      <w:tblGrid>
        <w:gridCol w:w="4613"/>
        <w:gridCol w:w="470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徐新建</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4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最近</w:t>
            </w:r>
            <w:r>
              <w:rPr>
                <w:color w:val="000000"/>
                <w:spacing w:val="0"/>
                <w:w w:val="100"/>
                <w:position w:val="0"/>
                <w:sz w:val="19"/>
                <w:szCs w:val="19"/>
              </w:rPr>
              <w:t>5</w:t>
            </w:r>
            <w:r>
              <w:rPr>
                <w:color w:val="000000"/>
                <w:spacing w:val="0"/>
                <w:w w:val="100"/>
                <w:position w:val="0"/>
                <w:sz w:val="20"/>
                <w:szCs w:val="20"/>
              </w:rPr>
              <w:t>年内的职业及职务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徐新建先生系中华全国工商业联合会新能源商会 执行会长，中国农村能源行业协会太阳能热利用 专业委员会副主任，中国可再生能源学会全国理 事，江苏省光彩事业促进会理事，江苏省第^一 届人大代表</w:t>
            </w:r>
            <w:r>
              <w:rPr>
                <w:color w:val="000000"/>
                <w:spacing w:val="0"/>
                <w:w w:val="100"/>
                <w:position w:val="0"/>
                <w:sz w:val="19"/>
                <w:szCs w:val="19"/>
              </w:rPr>
              <w:t xml:space="preserve">o </w:t>
            </w:r>
            <w:r>
              <w:rPr>
                <w:color w:val="000000"/>
                <w:spacing w:val="0"/>
                <w:w w:val="100"/>
                <w:position w:val="0"/>
                <w:sz w:val="19"/>
                <w:szCs w:val="19"/>
              </w:rPr>
              <w:t>2006</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月至</w:t>
            </w:r>
            <w:r>
              <w:rPr>
                <w:color w:val="000000"/>
                <w:spacing w:val="0"/>
                <w:w w:val="100"/>
                <w:position w:val="0"/>
                <w:sz w:val="19"/>
                <w:szCs w:val="19"/>
              </w:rPr>
              <w:t>2010</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月，江苏太 阳雨太阳能有限公司，任董事长、总经理；</w:t>
            </w:r>
            <w:r>
              <w:rPr>
                <w:color w:val="000000"/>
                <w:spacing w:val="0"/>
                <w:w w:val="100"/>
                <w:position w:val="0"/>
                <w:sz w:val="19"/>
                <w:szCs w:val="19"/>
              </w:rPr>
              <w:t xml:space="preserve">2010 </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月至</w:t>
            </w:r>
            <w:r>
              <w:rPr>
                <w:color w:val="000000"/>
                <w:spacing w:val="0"/>
                <w:w w:val="100"/>
                <w:position w:val="0"/>
                <w:sz w:val="19"/>
                <w:szCs w:val="19"/>
              </w:rPr>
              <w:t>2012</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月，日出东方太阳能股份有限 公司，任总经理；</w:t>
            </w:r>
            <w:r>
              <w:rPr>
                <w:color w:val="000000"/>
                <w:spacing w:val="0"/>
                <w:w w:val="100"/>
                <w:position w:val="0"/>
                <w:sz w:val="19"/>
                <w:szCs w:val="19"/>
              </w:rPr>
              <w:t>2010</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月至今日出东方太阳 能股份有限公司董事长。</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过去</w:t>
            </w:r>
            <w:r>
              <w:rPr>
                <w:color w:val="000000"/>
                <w:spacing w:val="0"/>
                <w:w w:val="100"/>
                <w:position w:val="0"/>
                <w:sz w:val="19"/>
                <w:szCs w:val="19"/>
              </w:rPr>
              <w:t>10</w:t>
            </w:r>
            <w:r>
              <w:rPr>
                <w:color w:val="000000"/>
                <w:spacing w:val="0"/>
                <w:w w:val="100"/>
                <w:position w:val="0"/>
                <w:sz w:val="20"/>
                <w:szCs w:val="20"/>
              </w:rPr>
              <w:t>年曾控股的境内外上市公司情况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279" w:line="1" w:lineRule="exact"/>
      </w:pPr>
    </w:p>
    <w:p>
      <w:pPr>
        <w:pStyle w:val="Style19"/>
        <w:keepNext w:val="0"/>
        <w:keepLines w:val="0"/>
        <w:widowControl w:val="0"/>
        <w:shd w:val="clear" w:color="auto" w:fill="auto"/>
        <w:bidi w:val="0"/>
        <w:spacing w:before="0" w:after="180" w:line="240" w:lineRule="auto"/>
        <w:ind w:left="0" w:right="0" w:firstLine="580"/>
        <w:jc w:val="left"/>
      </w:pPr>
      <w:bookmarkStart w:id="126" w:name="bookmark126"/>
      <w:r>
        <w:rPr>
          <w:color w:val="000000"/>
          <w:spacing w:val="0"/>
          <w:w w:val="100"/>
          <w:position w:val="0"/>
          <w:sz w:val="24"/>
          <w:szCs w:val="24"/>
        </w:rPr>
        <w:t>2</w:t>
      </w:r>
      <w:bookmarkEnd w:id="126"/>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145790" cy="194437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35"/>
                    <a:stretch/>
                  </pic:blipFill>
                  <pic:spPr>
                    <a:xfrm>
                      <a:ext cx="3145790" cy="1944370"/>
                    </a:xfrm>
                    <a:prstGeom prst="rect"/>
                  </pic:spPr>
                </pic:pic>
              </a:graphicData>
            </a:graphic>
          </wp:inline>
        </w:drawing>
      </w:r>
    </w:p>
    <w:p>
      <w:pPr>
        <w:widowControl w:val="0"/>
        <w:spacing w:after="159" w:line="1" w:lineRule="exact"/>
      </w:pPr>
    </w:p>
    <w:p>
      <w:pPr>
        <w:pStyle w:val="Style19"/>
        <w:keepNext w:val="0"/>
        <w:keepLines w:val="0"/>
        <w:widowControl w:val="0"/>
        <w:shd w:val="clear" w:color="auto" w:fill="auto"/>
        <w:bidi w:val="0"/>
        <w:spacing w:before="0" w:after="220" w:line="240" w:lineRule="auto"/>
        <w:ind w:left="0" w:right="0" w:firstLine="520"/>
        <w:jc w:val="left"/>
      </w:pPr>
      <w:bookmarkStart w:id="127" w:name="bookmark127"/>
      <w:r>
        <w:rPr>
          <w:color w:val="000000"/>
          <w:spacing w:val="0"/>
          <w:w w:val="100"/>
          <w:position w:val="0"/>
        </w:rPr>
        <w:t>五</w:t>
      </w:r>
      <w:bookmarkEnd w:id="127"/>
      <w:r>
        <w:rPr>
          <w:color w:val="000000"/>
          <w:spacing w:val="0"/>
          <w:w w:val="100"/>
          <w:position w:val="0"/>
        </w:rPr>
        <w:t>、其他持股在百分之十以上的法人股东</w:t>
      </w:r>
    </w:p>
    <w:p>
      <w:pPr>
        <w:pStyle w:val="Style19"/>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截至本报告期末，除控股股东公司无其他持股在百分之十以上的法人股东。</w:t>
      </w:r>
      <w:r>
        <w:br w:type="page"/>
      </w:r>
    </w:p>
    <w:p>
      <w:pPr>
        <w:pStyle w:val="Style17"/>
        <w:keepNext/>
        <w:keepLines/>
        <w:widowControl w:val="0"/>
        <w:shd w:val="clear" w:color="auto" w:fill="auto"/>
        <w:bidi w:val="0"/>
        <w:spacing w:before="0" w:after="600" w:line="240" w:lineRule="auto"/>
        <w:ind w:left="0" w:right="0" w:firstLine="0"/>
        <w:jc w:val="center"/>
      </w:pPr>
      <w:bookmarkStart w:id="128" w:name="bookmark128"/>
      <w:bookmarkStart w:id="129" w:name="bookmark129"/>
      <w:bookmarkStart w:id="130" w:name="bookmark130"/>
      <w:r>
        <w:rPr>
          <w:color w:val="000000"/>
          <w:spacing w:val="0"/>
          <w:w w:val="100"/>
          <w:position w:val="0"/>
        </w:rPr>
        <w:t>第七节董事、监事、高级管理人员和员工情况</w:t>
      </w:r>
      <w:bookmarkEnd w:id="128"/>
      <w:bookmarkEnd w:id="129"/>
      <w:bookmarkEnd w:id="130"/>
    </w:p>
    <w:p>
      <w:pPr>
        <w:pStyle w:val="Style19"/>
        <w:keepNext w:val="0"/>
        <w:keepLines w:val="0"/>
        <w:widowControl w:val="0"/>
        <w:shd w:val="clear" w:color="auto" w:fill="auto"/>
        <w:tabs>
          <w:tab w:pos="1367" w:val="left"/>
        </w:tabs>
        <w:bidi w:val="0"/>
        <w:spacing w:before="0" w:after="200" w:line="240" w:lineRule="auto"/>
        <w:ind w:left="0" w:right="0" w:firstLine="700"/>
        <w:jc w:val="left"/>
      </w:pPr>
      <w:bookmarkStart w:id="131" w:name="bookmark131"/>
      <w:r>
        <w:rPr>
          <w:color w:val="000000"/>
          <w:spacing w:val="0"/>
          <w:w w:val="100"/>
          <w:position w:val="0"/>
        </w:rPr>
        <w:t>一</w:t>
      </w:r>
      <w:bookmarkEnd w:id="131"/>
      <w:r>
        <w:rPr>
          <w:color w:val="000000"/>
          <w:spacing w:val="0"/>
          <w:w w:val="100"/>
          <w:position w:val="0"/>
        </w:rPr>
        <w:t>、</w:t>
        <w:tab/>
        <w:t>持股变动及报酬情况</w:t>
      </w:r>
    </w:p>
    <w:p>
      <w:pPr>
        <w:pStyle w:val="Style19"/>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（一）现任及报告期内离任董事、监事和高级管理人员持股变动及报酬情况</w:t>
      </w:r>
    </w:p>
    <w:p>
      <w:pPr>
        <w:pStyle w:val="Style19"/>
        <w:keepNext w:val="0"/>
        <w:keepLines w:val="0"/>
        <w:widowControl w:val="0"/>
        <w:shd w:val="clear" w:color="auto" w:fill="auto"/>
        <w:bidi w:val="0"/>
        <w:spacing w:before="0" w:after="160" w:line="240" w:lineRule="auto"/>
        <w:ind w:left="0" w:right="880" w:firstLine="0"/>
        <w:jc w:val="right"/>
      </w:pPr>
      <w:r>
        <w:rPr>
          <w:color w:val="000000"/>
          <w:spacing w:val="0"/>
          <w:w w:val="100"/>
          <w:position w:val="0"/>
        </w:rPr>
        <w:t>单位：万股</w:t>
      </w:r>
    </w:p>
    <w:tbl>
      <w:tblPr>
        <w:tblOverlap w:val="never"/>
        <w:jc w:val="center"/>
        <w:tblLayout w:type="fixed"/>
      </w:tblPr>
      <w:tblGrid>
        <w:gridCol w:w="806"/>
        <w:gridCol w:w="917"/>
        <w:gridCol w:w="466"/>
        <w:gridCol w:w="461"/>
        <w:gridCol w:w="1080"/>
        <w:gridCol w:w="1080"/>
        <w:gridCol w:w="960"/>
        <w:gridCol w:w="840"/>
        <w:gridCol w:w="826"/>
        <w:gridCol w:w="715"/>
        <w:gridCol w:w="936"/>
        <w:gridCol w:w="686"/>
      </w:tblGrid>
      <w:tr>
        <w:trPr>
          <w:trHeight w:val="23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性 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160"/>
              <w:jc w:val="left"/>
              <w:rPr>
                <w:sz w:val="16"/>
                <w:szCs w:val="16"/>
              </w:rPr>
            </w:pPr>
            <w:r>
              <w:rPr>
                <w:color w:val="000000"/>
                <w:spacing w:val="0"/>
                <w:w w:val="100"/>
                <w:position w:val="0"/>
                <w:sz w:val="16"/>
                <w:szCs w:val="16"/>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任期起始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任期终止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年初持股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年末持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年度内 股份增 减变动 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增减 变动 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报告期内 从公司领 取的应付 报酬总额</w:t>
            </w:r>
          </w:p>
          <w:p>
            <w:pPr>
              <w:pStyle w:val="Style25"/>
              <w:keepNext w:val="0"/>
              <w:keepLines w:val="0"/>
              <w:widowControl w:val="0"/>
              <w:shd w:val="clear" w:color="auto" w:fill="auto"/>
              <w:bidi w:val="0"/>
              <w:spacing w:before="0" w:after="0" w:line="238" w:lineRule="exact"/>
              <w:ind w:left="0" w:right="0" w:firstLine="0"/>
              <w:jc w:val="right"/>
              <w:rPr>
                <w:sz w:val="16"/>
                <w:szCs w:val="16"/>
              </w:rPr>
            </w:pPr>
            <w:r>
              <w:rPr>
                <w:color w:val="000000"/>
                <w:spacing w:val="0"/>
                <w:w w:val="100"/>
                <w:position w:val="0"/>
                <w:sz w:val="16"/>
                <w:szCs w:val="16"/>
              </w:rPr>
              <w:t>（万元）</w:t>
            </w:r>
          </w:p>
          <w:p>
            <w:pPr>
              <w:pStyle w:val="Style25"/>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（税前）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2" w:lineRule="exact"/>
              <w:ind w:left="0" w:right="0" w:firstLine="140"/>
              <w:jc w:val="left"/>
              <w:rPr>
                <w:sz w:val="16"/>
                <w:szCs w:val="16"/>
              </w:rPr>
            </w:pPr>
            <w:r>
              <w:rPr>
                <w:color w:val="000000"/>
                <w:spacing w:val="0"/>
                <w:w w:val="100"/>
                <w:position w:val="0"/>
                <w:sz w:val="16"/>
                <w:szCs w:val="16"/>
              </w:rPr>
              <w:t>报告 期从 股东 单位 获得 的应 付报 酬总 额（万 元）</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万旭昶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董事、总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王万忠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2010-8-10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李立干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2010-8-10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陈荣华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董事、副</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80.10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陆剑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53.40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14.25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董事、副</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80.10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董事、副 总经理、 董事会 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71.01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3" w:lineRule="exact"/>
              <w:ind w:left="0" w:right="0" w:firstLine="0"/>
              <w:jc w:val="both"/>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2012-1-11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姜风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17.856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李俊峰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17.856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杨雄胜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17.856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杨井奇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监事会 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封勇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16.84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杨志权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22.17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22.17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917"/>
        <w:gridCol w:w="466"/>
        <w:gridCol w:w="461"/>
        <w:gridCol w:w="1080"/>
        <w:gridCol w:w="1080"/>
        <w:gridCol w:w="960"/>
        <w:gridCol w:w="840"/>
        <w:gridCol w:w="826"/>
        <w:gridCol w:w="715"/>
        <w:gridCol w:w="936"/>
        <w:gridCol w:w="686"/>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李立干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财务总 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53.40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张亚明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窦建清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2014-2-18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连祥辉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17.88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焦青太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二级 市场 交易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陈尚开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2014-1-14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孙克军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2013-10-2</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2016-9-11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8.56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639.99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555.65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-84.34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919.218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66" w:lineRule="exact"/>
        <w:ind w:left="221" w:right="0" w:firstLine="0"/>
        <w:jc w:val="left"/>
      </w:pPr>
      <w:r>
        <w:rPr>
          <w:color w:val="000000"/>
          <w:spacing w:val="0"/>
          <w:w w:val="100"/>
          <w:position w:val="0"/>
        </w:rPr>
        <w:t>徐新建：</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月，江苏太阳雨太阳能有限公司，任董事长、 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月，日出东方太阳能股份有限公司，任总经理；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月至今日出东方太阳能股份有限公司董事长。</w:t>
      </w:r>
    </w:p>
    <w:p>
      <w:pPr>
        <w:pStyle w:val="Style19"/>
        <w:keepNext w:val="0"/>
        <w:keepLines w:val="0"/>
        <w:widowControl w:val="0"/>
        <w:shd w:val="clear" w:color="auto" w:fill="auto"/>
        <w:bidi w:val="0"/>
        <w:spacing w:before="0" w:after="0" w:line="474" w:lineRule="exact"/>
        <w:ind w:left="220" w:right="0" w:firstLine="480"/>
        <w:jc w:val="both"/>
      </w:pPr>
      <w:r>
        <w:rPr>
          <w:color w:val="000000"/>
          <w:spacing w:val="0"/>
          <w:w w:val="100"/>
          <w:position w:val="0"/>
        </w:rPr>
        <w:t>万旭昶：</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月，江苏太阳雨太阳能有限公司，常务副总 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月，日出东方太阳能有限公司副总经理；</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月至今，日出东方太阳能股份有限公司总经理；</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日至今，日出东方 太阳能股份有限公司董事。</w:t>
      </w:r>
    </w:p>
    <w:p>
      <w:pPr>
        <w:pStyle w:val="Style19"/>
        <w:keepNext w:val="0"/>
        <w:keepLines w:val="0"/>
        <w:widowControl w:val="0"/>
        <w:shd w:val="clear" w:color="auto" w:fill="auto"/>
        <w:bidi w:val="0"/>
        <w:spacing w:before="0" w:after="0" w:line="472" w:lineRule="exact"/>
        <w:ind w:left="220" w:right="0" w:firstLine="480"/>
        <w:jc w:val="left"/>
      </w:pPr>
      <w:r>
        <w:rPr>
          <w:color w:val="000000"/>
          <w:spacing w:val="0"/>
          <w:w w:val="100"/>
          <w:position w:val="0"/>
        </w:rPr>
        <w:t>王万忠：</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月，江苏太阳雨太阳能有限公司，董事、副 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日，日出东方太阳能股份有限公司董事。</w:t>
      </w:r>
    </w:p>
    <w:p>
      <w:pPr>
        <w:pStyle w:val="Style19"/>
        <w:keepNext w:val="0"/>
        <w:keepLines w:val="0"/>
        <w:widowControl w:val="0"/>
        <w:shd w:val="clear" w:color="auto" w:fill="auto"/>
        <w:bidi w:val="0"/>
        <w:spacing w:before="0" w:after="0" w:line="472" w:lineRule="exact"/>
        <w:ind w:left="220" w:right="0" w:firstLine="480"/>
        <w:jc w:val="left"/>
      </w:pPr>
      <w:r>
        <w:rPr>
          <w:color w:val="000000"/>
          <w:spacing w:val="0"/>
          <w:w w:val="100"/>
          <w:position w:val="0"/>
        </w:rPr>
        <w:t>李立干：</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月，江苏太阳雨太阳能有限公司，董事、财 务负责人；</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 xml:space="preserve">日，日出东方太阳能股份有限公司董事； </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月至今，山东太阳雨太阳能有限公司监事；</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日至今，日出 东方太阳能股份有限公司财务总监。</w:t>
      </w:r>
    </w:p>
    <w:p>
      <w:pPr>
        <w:pStyle w:val="Style19"/>
        <w:keepNext w:val="0"/>
        <w:keepLines w:val="0"/>
        <w:widowControl w:val="0"/>
        <w:shd w:val="clear" w:color="auto" w:fill="auto"/>
        <w:bidi w:val="0"/>
        <w:spacing w:before="0" w:after="0" w:line="478" w:lineRule="exact"/>
        <w:ind w:left="220" w:right="0" w:firstLine="480"/>
        <w:jc w:val="left"/>
      </w:pPr>
      <w:r>
        <w:rPr>
          <w:color w:val="000000"/>
          <w:spacing w:val="0"/>
          <w:w w:val="100"/>
          <w:position w:val="0"/>
        </w:rPr>
        <w:t>陈荣华：</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月，江苏太阳雨太阳能有限公司，副总经理;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月至今，日出东方太阳能股份有限公司副总经理；</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日至今, 日出东方太阳能股份有限公司董事。</w:t>
      </w:r>
    </w:p>
    <w:p>
      <w:pPr>
        <w:pStyle w:val="Style19"/>
        <w:keepNext w:val="0"/>
        <w:keepLines w:val="0"/>
        <w:widowControl w:val="0"/>
        <w:shd w:val="clear" w:color="auto" w:fill="auto"/>
        <w:bidi w:val="0"/>
        <w:spacing w:before="0" w:after="0" w:line="470" w:lineRule="exact"/>
        <w:ind w:left="220" w:right="0" w:firstLine="480"/>
        <w:jc w:val="left"/>
      </w:pPr>
      <w:r>
        <w:rPr>
          <w:color w:val="000000"/>
          <w:spacing w:val="0"/>
          <w:w w:val="100"/>
          <w:position w:val="0"/>
        </w:rPr>
        <w:t>陆剑：</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月至今北京四季沐歌太阳能技术集团有限公司副总经理；</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月至今，日出东方太阳能股份有限公司董事。</w:t>
      </w:r>
    </w:p>
    <w:p>
      <w:pPr>
        <w:pStyle w:val="Style19"/>
        <w:keepNext w:val="0"/>
        <w:keepLines w:val="0"/>
        <w:widowControl w:val="0"/>
        <w:shd w:val="clear" w:color="auto" w:fill="auto"/>
        <w:bidi w:val="0"/>
        <w:spacing w:before="0" w:after="0" w:line="473" w:lineRule="exact"/>
        <w:ind w:left="220" w:right="0" w:firstLine="480"/>
        <w:jc w:val="both"/>
      </w:pPr>
      <w:r>
        <w:rPr>
          <w:color w:val="000000"/>
          <w:spacing w:val="0"/>
          <w:w w:val="100"/>
          <w:position w:val="0"/>
        </w:rPr>
        <w:t>李骏：</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月，江苏太阳雨太阳能有限公司，副总经理；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月至今，日出东方太阳能股份有限公司，董事、副总经理。</w:t>
      </w:r>
    </w:p>
    <w:p>
      <w:pPr>
        <w:pStyle w:val="Style19"/>
        <w:keepNext w:val="0"/>
        <w:keepLines w:val="0"/>
        <w:widowControl w:val="0"/>
        <w:shd w:val="clear" w:color="auto" w:fill="auto"/>
        <w:bidi w:val="0"/>
        <w:spacing w:before="0" w:after="0" w:line="473" w:lineRule="exact"/>
        <w:ind w:left="220" w:right="0" w:firstLine="480"/>
        <w:jc w:val="both"/>
      </w:pPr>
      <w:r>
        <w:rPr>
          <w:color w:val="000000"/>
          <w:spacing w:val="0"/>
          <w:w w:val="100"/>
          <w:position w:val="0"/>
        </w:rPr>
        <w:t>刘伟：</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月，江苏太阳雨太阳能有限公司，副总经理； </w:t>
      </w:r>
      <w:r>
        <w:rPr>
          <w:color w:val="000000"/>
          <w:spacing w:val="0"/>
          <w:w w:val="100"/>
          <w:position w:val="0"/>
          <w:sz w:val="24"/>
          <w:szCs w:val="24"/>
        </w:rPr>
        <w:t xml:space="preserve">2006 </w:t>
      </w:r>
      <w:r>
        <w:rPr>
          <w:color w:val="000000"/>
          <w:spacing w:val="0"/>
          <w:w w:val="100"/>
          <w:position w:val="0"/>
        </w:rPr>
        <w:t xml:space="preserve">年 </w:t>
      </w:r>
      <w:r>
        <w:rPr>
          <w:color w:val="000000"/>
          <w:spacing w:val="0"/>
          <w:w w:val="100"/>
          <w:position w:val="0"/>
          <w:sz w:val="24"/>
          <w:szCs w:val="24"/>
        </w:rPr>
        <w:t xml:space="preserve">8 </w:t>
      </w:r>
      <w:r>
        <w:rPr>
          <w:color w:val="000000"/>
          <w:spacing w:val="0"/>
          <w:w w:val="100"/>
          <w:position w:val="0"/>
        </w:rPr>
        <w:t>月至今，</w:t>
      </w:r>
      <w:r>
        <w:rPr>
          <w:color w:val="000000"/>
          <w:spacing w:val="0"/>
          <w:w w:val="100"/>
          <w:position w:val="0"/>
          <w:sz w:val="24"/>
          <w:szCs w:val="24"/>
        </w:rPr>
        <w:t>Sunrain(korea)Solar Energy Co.,Ltd.</w:t>
      </w:r>
      <w:r>
        <w:rPr>
          <w:color w:val="000000"/>
          <w:spacing w:val="0"/>
          <w:w w:val="100"/>
          <w:position w:val="0"/>
        </w:rPr>
        <w:t>监事；</w:t>
      </w:r>
      <w:r>
        <w:rPr>
          <w:color w:val="000000"/>
          <w:spacing w:val="0"/>
          <w:w w:val="100"/>
          <w:position w:val="0"/>
          <w:sz w:val="24"/>
          <w:szCs w:val="24"/>
        </w:rPr>
        <w:t xml:space="preserve">2006 </w:t>
      </w:r>
      <w:r>
        <w:rPr>
          <w:color w:val="000000"/>
          <w:spacing w:val="0"/>
          <w:w w:val="100"/>
          <w:position w:val="0"/>
        </w:rPr>
        <w:t xml:space="preserve">年 </w:t>
      </w:r>
      <w:r>
        <w:rPr>
          <w:color w:val="000000"/>
          <w:spacing w:val="0"/>
          <w:w w:val="100"/>
          <w:position w:val="0"/>
          <w:sz w:val="24"/>
          <w:szCs w:val="24"/>
        </w:rPr>
        <w:t xml:space="preserve">11 </w:t>
      </w:r>
      <w:r>
        <w:rPr>
          <w:color w:val="000000"/>
          <w:spacing w:val="0"/>
          <w:w w:val="100"/>
          <w:position w:val="0"/>
        </w:rPr>
        <w:t>月至今， 江苏四季沐歌太阳能有限公司，董事、总经理；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 股份有限公司，董事、董事会秘书、副总经理</w:t>
      </w:r>
    </w:p>
    <w:p>
      <w:pPr>
        <w:pStyle w:val="Style19"/>
        <w:keepNext w:val="0"/>
        <w:keepLines w:val="0"/>
        <w:widowControl w:val="0"/>
        <w:shd w:val="clear" w:color="auto" w:fill="auto"/>
        <w:bidi w:val="0"/>
        <w:spacing w:before="0" w:after="0" w:line="470" w:lineRule="exact"/>
        <w:ind w:left="220" w:right="0" w:firstLine="480"/>
        <w:jc w:val="both"/>
      </w:pPr>
      <w:r>
        <w:rPr>
          <w:color w:val="000000"/>
          <w:spacing w:val="0"/>
          <w:w w:val="100"/>
          <w:position w:val="0"/>
        </w:rPr>
        <w:t>张磊：</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月，江苏太阳雨太阳能有限公司，生产部副部 长、热水器一厂厂长、品管部副部长、平板厂厂长；</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 日出东方太阳能股份有限公董事</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 热水器事业部平板分部部长。</w:t>
      </w:r>
    </w:p>
    <w:p>
      <w:pPr>
        <w:pStyle w:val="Style19"/>
        <w:keepNext w:val="0"/>
        <w:keepLines w:val="0"/>
        <w:widowControl w:val="0"/>
        <w:shd w:val="clear" w:color="auto" w:fill="auto"/>
        <w:bidi w:val="0"/>
        <w:spacing w:before="0" w:after="0" w:line="490" w:lineRule="exact"/>
        <w:ind w:left="220" w:right="0" w:firstLine="480"/>
        <w:jc w:val="both"/>
      </w:pPr>
      <w:r>
        <w:rPr>
          <w:color w:val="000000"/>
          <w:spacing w:val="0"/>
          <w:w w:val="100"/>
          <w:position w:val="0"/>
        </w:rPr>
        <w:t>姜风：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月至今，中国家用电器协会，理事长</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 东方太阳能股份有限公司，独立董事</w:t>
      </w:r>
    </w:p>
    <w:p>
      <w:pPr>
        <w:pStyle w:val="Style19"/>
        <w:keepNext w:val="0"/>
        <w:keepLines w:val="0"/>
        <w:widowControl w:val="0"/>
        <w:shd w:val="clear" w:color="auto" w:fill="auto"/>
        <w:bidi w:val="0"/>
        <w:spacing w:before="0" w:after="0" w:line="473" w:lineRule="exact"/>
        <w:ind w:left="220" w:right="0" w:firstLine="480"/>
        <w:jc w:val="both"/>
      </w:pPr>
      <w:r>
        <w:rPr>
          <w:color w:val="000000"/>
          <w:spacing w:val="0"/>
          <w:w w:val="100"/>
          <w:position w:val="0"/>
        </w:rPr>
        <w:t>李俊峰：</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月，国家发改委能源研究所，副所长；</w:t>
      </w:r>
      <w:r>
        <w:rPr>
          <w:color w:val="000000"/>
          <w:spacing w:val="0"/>
          <w:w w:val="100"/>
          <w:position w:val="0"/>
          <w:sz w:val="24"/>
          <w:szCs w:val="24"/>
        </w:rPr>
        <w:t xml:space="preserve">2009 </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月，株洲时代新材料科技股份有限公司，独立董事；</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 xml:space="preserve">7 </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月，龙源电力集团股份有限公司，非执行独立董事</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月至 今，国家气候变化战略研究和国际合作中心，主任；</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 阳能股份有限公司，独立董事。</w:t>
      </w:r>
    </w:p>
    <w:p>
      <w:pPr>
        <w:pStyle w:val="Style19"/>
        <w:keepNext w:val="0"/>
        <w:keepLines w:val="0"/>
        <w:widowControl w:val="0"/>
        <w:shd w:val="clear" w:color="auto" w:fill="auto"/>
        <w:bidi w:val="0"/>
        <w:spacing w:before="0" w:after="0" w:line="473" w:lineRule="exact"/>
        <w:ind w:left="220" w:right="0" w:firstLine="480"/>
        <w:jc w:val="both"/>
      </w:pPr>
      <w:r>
        <w:rPr>
          <w:color w:val="000000"/>
          <w:spacing w:val="0"/>
          <w:w w:val="100"/>
          <w:position w:val="0"/>
        </w:rPr>
        <w:t>杨雄胜：</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月至今，南京大学会计与财务研究院院长、会计系主任；</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月，江苏宏图高科股份有限公司独立董事；</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10</w:t>
      </w:r>
      <w:r>
        <w:rPr>
          <w:color w:val="000000"/>
          <w:spacing w:val="0"/>
          <w:w w:val="100"/>
          <w:position w:val="0"/>
        </w:rPr>
        <w:t>月，武汉锅炉股份有限公司独立董事；</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月至今，中国石化仪征化纤 股份有限公司独立董事；</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10</w:t>
      </w:r>
      <w:r>
        <w:rPr>
          <w:color w:val="000000"/>
          <w:spacing w:val="0"/>
          <w:w w:val="100"/>
          <w:position w:val="0"/>
        </w:rPr>
        <w:t>月至今，日出东方太阳能股份有限公司独立董 事。</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杨井奇：</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月至今，日出东方太阳能股份有限公司行政部部长、工会主 席；</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月至今，日出东方太阳能股份有限公司监事会主席</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封勇：</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月，江苏太阳雨太阳能有限公司，生产部部长 助理；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月至今，日出东方太阳能股份有限公司，监事、生产部部长。</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杨志权：</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月，江苏太阳雨太阳能有限公司，副总经理 助理；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月至今，日出东方太阳能股份有限公司，监事、副总经理助理。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李立干：</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月，连云港鹰游纺机（集团）有限公司，财 务经理；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月，江苏太阳雨太阳能有限公司，董事、财务负 责人；</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日，日出东方太阳能股份有限公司董事；</w:t>
      </w:r>
      <w:r>
        <w:rPr>
          <w:color w:val="000000"/>
          <w:spacing w:val="0"/>
          <w:w w:val="100"/>
          <w:position w:val="0"/>
          <w:sz w:val="24"/>
          <w:szCs w:val="24"/>
        </w:rPr>
        <w:t xml:space="preserve">2009 </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月至今，山东太阳雨太阳能有限公司监事；</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日至今，日出东方 太阳能股份有限公司财务总监。</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张亚明：</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月，江苏太阳雨太阳能有限公司，副总经理;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月至今，日出东方太阳能股份有限公司，副总经理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窦建清：</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月，江苏太阳雨太阳能有限公司，副总经理;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月，日出东方太阳能股份有限公司，副总经理。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连祥辉：</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月，江苏太阳雨太阳能有限公司，副总经理 助理；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月，日出东方太阳能股份有限公司，副总经理助理; </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月至今，日出东方太阳能股份有限公司，副总经理。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焦青太：</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月，江苏太阳雨太阳能有限公司，副总工程 师；</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月，日出东方太阳能股份有限公司，总工程师；</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月至今，日出东方太阳能股份有限公司，副总经理、总工程师。</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陈尚开：</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月，日出东方太阳能股份有限公司，基建部 负责人；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月，日出东方太阳能股份有限公司，副总经理。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孙克军：</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月，任连发国际控股有限公司执行董事、旺 德融集团（香港）有限公司董事、副总裁；</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月，任北京祥 和源投资有限公司执行董事、河北坝上林业种苗有限公司董事长、连发国际股份有 限公司执行董事、副总裁；</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月，任连云港金海创业投资有 限公司支部书记、总经理；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月至今，任连云港市股权与创业投资协会法定 代表人、秘书长；</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月至今，任日出东方太阳能股份有限公司副总经理。</w:t>
      </w:r>
    </w:p>
    <w:p>
      <w:pPr>
        <w:pStyle w:val="Style19"/>
        <w:keepNext w:val="0"/>
        <w:keepLines w:val="0"/>
        <w:widowControl w:val="0"/>
        <w:shd w:val="clear" w:color="auto" w:fill="auto"/>
        <w:bidi w:val="0"/>
        <w:spacing w:before="0" w:after="0" w:line="468" w:lineRule="exact"/>
        <w:ind w:left="220" w:right="0" w:firstLine="480"/>
        <w:jc w:val="both"/>
      </w:pPr>
      <w:r>
        <w:rPr>
          <w:color w:val="000000"/>
          <w:spacing w:val="0"/>
          <w:w w:val="100"/>
          <w:position w:val="0"/>
        </w:rPr>
        <w:t>报告期内，公司进行了董事会、监事会及高级管理人员换届选举，详见</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日刊登于《上海证券报》、《中国证券报》及上海证券 交易所网站的《日出东方太阳能股份有限公司第一届董事会第十九次会议决议公告》 （临</w:t>
      </w:r>
      <w:r>
        <w:rPr>
          <w:color w:val="000000"/>
          <w:spacing w:val="0"/>
          <w:w w:val="100"/>
          <w:position w:val="0"/>
          <w:sz w:val="24"/>
          <w:szCs w:val="24"/>
        </w:rPr>
        <w:t>2013-020）</w:t>
      </w:r>
      <w:r>
        <w:rPr>
          <w:color w:val="000000"/>
          <w:spacing w:val="0"/>
          <w:w w:val="100"/>
          <w:position w:val="0"/>
        </w:rPr>
        <w:t>、《日出东方太阳能股份有限公司第一届监事会第十一次会议决议公 告》（临</w:t>
      </w:r>
      <w:r>
        <w:rPr>
          <w:color w:val="000000"/>
          <w:spacing w:val="0"/>
          <w:w w:val="100"/>
          <w:position w:val="0"/>
          <w:sz w:val="24"/>
          <w:szCs w:val="24"/>
        </w:rPr>
        <w:t>2013-021）</w:t>
      </w:r>
      <w:r>
        <w:rPr>
          <w:color w:val="000000"/>
          <w:spacing w:val="0"/>
          <w:w w:val="100"/>
          <w:position w:val="0"/>
        </w:rPr>
        <w:t>、《日出东方太阳能股份有限公司</w:t>
      </w:r>
      <w:r>
        <w:rPr>
          <w:color w:val="000000"/>
          <w:spacing w:val="0"/>
          <w:w w:val="100"/>
          <w:position w:val="0"/>
          <w:sz w:val="24"/>
          <w:szCs w:val="24"/>
        </w:rPr>
        <w:t>2013</w:t>
      </w:r>
      <w:r>
        <w:rPr>
          <w:color w:val="000000"/>
          <w:spacing w:val="0"/>
          <w:w w:val="100"/>
          <w:position w:val="0"/>
        </w:rPr>
        <w:t>年第一次临时股东大会会</w:t>
        <w:br w:type="page"/>
      </w:r>
      <w:r>
        <w:rPr>
          <w:color w:val="000000"/>
          <w:spacing w:val="0"/>
          <w:w w:val="100"/>
          <w:position w:val="0"/>
        </w:rPr>
        <w:t>议决议公告》（临</w:t>
      </w:r>
      <w:r>
        <w:rPr>
          <w:color w:val="000000"/>
          <w:spacing w:val="0"/>
          <w:w w:val="100"/>
          <w:position w:val="0"/>
          <w:sz w:val="24"/>
          <w:szCs w:val="24"/>
        </w:rPr>
        <w:t>2013-028）</w:t>
      </w:r>
      <w:r>
        <w:rPr>
          <w:color w:val="000000"/>
          <w:spacing w:val="0"/>
          <w:w w:val="100"/>
          <w:position w:val="0"/>
        </w:rPr>
        <w:t>、《日出东方太阳能股份有限公司第二届董事会第一次 会议决议公告》（临</w:t>
      </w:r>
      <w:r>
        <w:rPr>
          <w:color w:val="000000"/>
          <w:spacing w:val="0"/>
          <w:w w:val="100"/>
          <w:position w:val="0"/>
          <w:sz w:val="24"/>
          <w:szCs w:val="24"/>
        </w:rPr>
        <w:t>2013-029）</w:t>
      </w:r>
      <w:r>
        <w:rPr>
          <w:color w:val="000000"/>
          <w:spacing w:val="0"/>
          <w:w w:val="100"/>
          <w:position w:val="0"/>
        </w:rPr>
        <w:t>、《日出东方太阳能股份有限公司第二届监事会第一 次会议决议公告》（临</w:t>
      </w:r>
      <w:r>
        <w:rPr>
          <w:color w:val="000000"/>
          <w:spacing w:val="0"/>
          <w:w w:val="100"/>
          <w:position w:val="0"/>
          <w:sz w:val="24"/>
          <w:szCs w:val="24"/>
        </w:rPr>
        <w:t>2013-030）</w:t>
      </w:r>
      <w:r>
        <w:rPr>
          <w:color w:val="000000"/>
          <w:spacing w:val="0"/>
          <w:w w:val="100"/>
          <w:position w:val="0"/>
        </w:rPr>
        <w:t>。</w:t>
      </w:r>
    </w:p>
    <w:p>
      <w:pPr>
        <w:pStyle w:val="Style19"/>
        <w:keepNext w:val="0"/>
        <w:keepLines w:val="0"/>
        <w:widowControl w:val="0"/>
        <w:shd w:val="clear" w:color="auto" w:fill="auto"/>
        <w:bidi w:val="0"/>
        <w:spacing w:before="0" w:after="200" w:line="468" w:lineRule="exact"/>
        <w:ind w:left="0" w:right="0" w:firstLine="640"/>
        <w:jc w:val="left"/>
      </w:pPr>
      <w:bookmarkStart w:id="132" w:name="bookmark132"/>
      <w:r>
        <w:rPr>
          <w:color w:val="000000"/>
          <w:spacing w:val="0"/>
          <w:w w:val="100"/>
          <w:position w:val="0"/>
        </w:rPr>
        <w:t>二</w:t>
      </w:r>
      <w:bookmarkEnd w:id="132"/>
      <w:r>
        <w:rPr>
          <w:color w:val="000000"/>
          <w:spacing w:val="0"/>
          <w:w w:val="100"/>
          <w:position w:val="0"/>
        </w:rPr>
        <w:t>、现任及报告期内离任董事、监事和高级管理人员的任职情况</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（一）在股东单位任职情况</w:t>
      </w:r>
    </w:p>
    <w:tbl>
      <w:tblPr>
        <w:tblOverlap w:val="never"/>
        <w:jc w:val="center"/>
        <w:tblLayout w:type="fixed"/>
      </w:tblPr>
      <w:tblGrid>
        <w:gridCol w:w="1541"/>
        <w:gridCol w:w="1685"/>
        <w:gridCol w:w="1920"/>
        <w:gridCol w:w="2030"/>
        <w:gridCol w:w="2146"/>
      </w:tblGrid>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在股东单位担任的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任期终止日期</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太阳雨控股集团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2012</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r>
              <w:rPr>
                <w:color w:val="000000"/>
                <w:spacing w:val="0"/>
                <w:w w:val="100"/>
                <w:position w:val="0"/>
                <w:sz w:val="19"/>
                <w:szCs w:val="19"/>
              </w:rPr>
              <w:t>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r>
              <w:rPr>
                <w:color w:val="000000"/>
                <w:spacing w:val="0"/>
                <w:w w:val="100"/>
                <w:position w:val="0"/>
                <w:sz w:val="19"/>
                <w:szCs w:val="19"/>
              </w:rPr>
              <w:t>9</w:t>
            </w:r>
            <w:r>
              <w:rPr>
                <w:color w:val="000000"/>
                <w:spacing w:val="0"/>
                <w:w w:val="100"/>
                <w:position w:val="0"/>
                <w:sz w:val="20"/>
                <w:szCs w:val="20"/>
              </w:rPr>
              <w:t>日</w:t>
            </w:r>
          </w:p>
        </w:tc>
      </w:tr>
      <w:tr>
        <w:trPr>
          <w:trHeight w:val="55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（二）在其他单位</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任职情况</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在其他单位担任的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任期终止日期</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2012</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r>
              <w:rPr>
                <w:color w:val="000000"/>
                <w:spacing w:val="0"/>
                <w:w w:val="100"/>
                <w:position w:val="0"/>
                <w:sz w:val="19"/>
                <w:szCs w:val="19"/>
              </w:rPr>
              <w:t>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r>
              <w:rPr>
                <w:color w:val="000000"/>
                <w:spacing w:val="0"/>
                <w:w w:val="100"/>
                <w:position w:val="0"/>
                <w:sz w:val="19"/>
                <w:szCs w:val="19"/>
              </w:rPr>
              <w:t>9</w:t>
            </w:r>
            <w:r>
              <w:rPr>
                <w:color w:val="000000"/>
                <w:spacing w:val="0"/>
                <w:w w:val="100"/>
                <w:position w:val="0"/>
                <w:sz w:val="20"/>
                <w:szCs w:val="20"/>
              </w:rPr>
              <w:t>日</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蓝戈药业（江 苏）有限公司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2011</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r>
              <w:rPr>
                <w:color w:val="000000"/>
                <w:spacing w:val="0"/>
                <w:w w:val="100"/>
                <w:position w:val="0"/>
                <w:sz w:val="19"/>
                <w:szCs w:val="19"/>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中国家用电器 协会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李俊峰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国家气候战略 研究中心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杨雄胜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南京大学会计 与财务研究院 院长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院长、会计系主任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杨雄胜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江苏宏图高科 技股份有限公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2010</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2013</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r>
              <w:rPr>
                <w:color w:val="000000"/>
                <w:spacing w:val="0"/>
                <w:w w:val="100"/>
                <w:position w:val="0"/>
                <w:sz w:val="19"/>
                <w:szCs w:val="19"/>
              </w:rPr>
              <w:t>27</w:t>
            </w:r>
            <w:r>
              <w:rPr>
                <w:color w:val="000000"/>
                <w:spacing w:val="0"/>
                <w:w w:val="100"/>
                <w:position w:val="0"/>
                <w:sz w:val="20"/>
                <w:szCs w:val="20"/>
              </w:rPr>
              <w:t>日</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杨雄胜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武汉锅炉股份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2010</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r>
              <w:rPr>
                <w:color w:val="000000"/>
                <w:spacing w:val="0"/>
                <w:w w:val="100"/>
                <w:position w:val="0"/>
                <w:sz w:val="19"/>
                <w:szCs w:val="19"/>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2013</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r>
              <w:rPr>
                <w:color w:val="000000"/>
                <w:spacing w:val="0"/>
                <w:w w:val="100"/>
                <w:position w:val="0"/>
                <w:sz w:val="19"/>
                <w:szCs w:val="19"/>
              </w:rPr>
              <w:t>11</w:t>
            </w:r>
            <w:r>
              <w:rPr>
                <w:color w:val="000000"/>
                <w:spacing w:val="0"/>
                <w:w w:val="100"/>
                <w:position w:val="0"/>
                <w:sz w:val="20"/>
                <w:szCs w:val="20"/>
              </w:rPr>
              <w:t>日</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杨雄胜</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中国石化仪征 化纤股份有限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2011</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16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tabs>
          <w:tab w:pos="1365" w:val="left"/>
        </w:tabs>
        <w:bidi w:val="0"/>
        <w:spacing w:before="0" w:after="200" w:line="240" w:lineRule="auto"/>
        <w:ind w:left="0" w:right="0" w:firstLine="640"/>
        <w:jc w:val="left"/>
      </w:pPr>
      <w:bookmarkStart w:id="133" w:name="bookmark133"/>
      <w:r>
        <w:rPr>
          <w:color w:val="000000"/>
          <w:spacing w:val="0"/>
          <w:w w:val="100"/>
          <w:position w:val="0"/>
          <w:shd w:val="clear" w:color="auto" w:fill="FFFFFF"/>
        </w:rPr>
        <w:t>三</w:t>
      </w:r>
      <w:bookmarkEnd w:id="133"/>
      <w:r>
        <w:rPr>
          <w:color w:val="000000"/>
          <w:spacing w:val="0"/>
          <w:w w:val="100"/>
          <w:position w:val="0"/>
          <w:shd w:val="clear" w:color="auto" w:fill="FFFFFF"/>
        </w:rPr>
        <w:t>、</w:t>
      </w:r>
      <w:r>
        <w:rPr>
          <w:color w:val="000000"/>
          <w:spacing w:val="0"/>
          <w:w w:val="100"/>
          <w:position w:val="0"/>
        </w:rPr>
        <w:tab/>
        <w:t>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董事、监事、高级管理人 员报酬的决策程序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根据公司章程，公司董事、监事的薪酬，独立董事的津贴经股东大会讨 论通过；高级管理人员的薪酬经董事会讨论通过。</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董事、监事、高级管理人 员报酬确定依据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公司高级管理人员的薪酬根据公司薪酬管理制度确定；独董津贴由股东 大会决定。</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董事、监事和高级管理人 员报酬的应付报酬情况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报告期内，董事、监事和高级管理人员报酬按时支付。</w:t>
            </w:r>
          </w:p>
        </w:tc>
      </w:tr>
    </w:tbl>
    <w:p>
      <w:pPr>
        <w:widowControl w:val="0"/>
        <w:spacing w:after="279" w:line="1" w:lineRule="exact"/>
      </w:pPr>
    </w:p>
    <w:p>
      <w:pPr>
        <w:pStyle w:val="Style19"/>
        <w:keepNext w:val="0"/>
        <w:keepLines w:val="0"/>
        <w:widowControl w:val="0"/>
        <w:shd w:val="clear" w:color="auto" w:fill="auto"/>
        <w:bidi w:val="0"/>
        <w:spacing w:before="0" w:after="200" w:line="240" w:lineRule="auto"/>
        <w:ind w:left="0" w:right="0" w:firstLine="640"/>
        <w:jc w:val="left"/>
        <w:rPr>
          <w:sz w:val="20"/>
          <w:szCs w:val="20"/>
        </w:rPr>
      </w:pPr>
      <w:r>
        <mc:AlternateContent>
          <mc:Choice Requires="wps">
            <w:drawing>
              <wp:anchor distT="0" distB="0" distL="0" distR="0" simplePos="0" relativeHeight="125829386" behindDoc="0" locked="0" layoutInCell="1" allowOverlap="1">
                <wp:simplePos x="0" y="0"/>
                <wp:positionH relativeFrom="page">
                  <wp:posOffset>1143635</wp:posOffset>
                </wp:positionH>
                <wp:positionV relativeFrom="paragraph">
                  <wp:posOffset>254000</wp:posOffset>
                </wp:positionV>
                <wp:extent cx="5919470" cy="194945"/>
                <wp:wrapTopAndBottom/>
                <wp:docPr id="86" name="Shape 86"/>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2290"/>
                              <w:gridCol w:w="2371"/>
                              <w:gridCol w:w="2184"/>
                              <w:gridCol w:w="2477"/>
                            </w:tblGrid>
                            <w:tr>
                              <w:trPr>
                                <w:tblHeade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bl>
                          <w:p>
                            <w:pPr>
                              <w:widowControl w:val="0"/>
                              <w:spacing w:line="1" w:lineRule="exact"/>
                            </w:pPr>
                          </w:p>
                        </w:txbxContent>
                      </wps:txbx>
                      <wps:bodyPr lIns="0" tIns="0" rIns="0" bIns="0">
                        <a:noAutoFit/>
                      </wps:bodyPr>
                    </wps:wsp>
                  </a:graphicData>
                </a:graphic>
              </wp:anchor>
            </w:drawing>
          </mc:Choice>
          <mc:Fallback>
            <w:pict>
              <v:shape id="_x0000_s1112" type="#_x0000_t202" style="position:absolute;margin-left:90.049999999999997pt;margin-top:20.pt;width:466.10000000000002pt;height:15.35pt;z-index:-125829367;mso-wrap-distance-left:0;mso-wrap-distance-right:0;mso-position-horizontal-relative:page" filled="f" stroked="f">
                <v:textbox inset="0,0,0,0">
                  <w:txbxContent>
                    <w:tbl>
                      <w:tblPr>
                        <w:tblOverlap w:val="never"/>
                        <w:jc w:val="left"/>
                        <w:tblLayout w:type="fixed"/>
                      </w:tblPr>
                      <w:tblGrid>
                        <w:gridCol w:w="2290"/>
                        <w:gridCol w:w="2371"/>
                        <w:gridCol w:w="2184"/>
                        <w:gridCol w:w="2477"/>
                      </w:tblGrid>
                      <w:tr>
                        <w:trPr>
                          <w:tblHeade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bl>
                    <w:p>
                      <w:pPr>
                        <w:widowControl w:val="0"/>
                        <w:spacing w:line="1" w:lineRule="exact"/>
                      </w:pPr>
                    </w:p>
                  </w:txbxContent>
                </v:textbox>
                <w10:wrap type="topAndBottom" anchorx="page"/>
              </v:shape>
            </w:pict>
          </mc:Fallback>
        </mc:AlternateContent>
      </w:r>
      <w:r>
        <w:rPr>
          <w:color w:val="000000"/>
          <w:spacing w:val="0"/>
          <w:w w:val="100"/>
          <w:position w:val="0"/>
          <w:sz w:val="20"/>
          <w:szCs w:val="20"/>
        </w:rPr>
        <w:t>四、 公司董事、监事、高级管理人员变动情况</w:t>
      </w:r>
    </w:p>
    <w:p>
      <w:pPr>
        <w:pStyle w:val="Style19"/>
        <w:keepNext w:val="0"/>
        <w:keepLines w:val="0"/>
        <w:widowControl w:val="0"/>
        <w:shd w:val="clear" w:color="auto" w:fill="auto"/>
        <w:tabs>
          <w:tab w:pos="2006" w:val="left"/>
          <w:tab w:pos="4387" w:val="left"/>
          <w:tab w:pos="6710" w:val="left"/>
        </w:tabs>
        <w:bidi w:val="0"/>
        <w:spacing w:before="0" w:after="200" w:line="240" w:lineRule="auto"/>
        <w:ind w:left="0" w:right="0" w:firstLine="0"/>
        <w:jc w:val="center"/>
        <w:rPr>
          <w:sz w:val="20"/>
          <w:szCs w:val="20"/>
        </w:rPr>
      </w:pPr>
      <w:r>
        <w:rPr>
          <w:color w:val="000000"/>
          <w:spacing w:val="0"/>
          <w:w w:val="100"/>
          <w:position w:val="0"/>
          <w:sz w:val="20"/>
          <w:szCs w:val="20"/>
        </w:rPr>
        <w:t>姓名</w:t>
        <w:tab/>
        <w:t>担任的职务</w:t>
        <w:tab/>
        <w:t>变动情形</w:t>
        <w:tab/>
        <w:t>变动原因</w:t>
      </w:r>
      <w:r>
        <w:br w:type="page"/>
      </w:r>
    </w:p>
    <w:tbl>
      <w:tblPr>
        <w:tblOverlap w:val="never"/>
        <w:jc w:val="center"/>
        <w:tblLayout w:type="fixed"/>
      </w:tblPr>
      <w:tblGrid>
        <w:gridCol w:w="2290"/>
        <w:gridCol w:w="2371"/>
        <w:gridCol w:w="2184"/>
        <w:gridCol w:w="2477"/>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王万忠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李立干</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万旭昶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陈荣华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孙克军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经营需要，总经理提名聘 任。</w:t>
            </w:r>
          </w:p>
        </w:tc>
      </w:tr>
    </w:tbl>
    <w:p>
      <w:pPr>
        <w:widowControl w:val="0"/>
        <w:spacing w:after="279" w:line="1" w:lineRule="exact"/>
      </w:pPr>
    </w:p>
    <w:p>
      <w:pPr>
        <w:pStyle w:val="Style19"/>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五、公司核心技术团队或关键技术人员情况</w:t>
      </w:r>
    </w:p>
    <w:p>
      <w:pPr>
        <w:pStyle w:val="Style19"/>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报告期内，公司核心技术团队或关键技术人员（非董事、监事、高级管理人员）</w:t>
      </w:r>
    </w:p>
    <w:p>
      <w:pPr>
        <w:pStyle w:val="Style19"/>
        <w:keepNext w:val="0"/>
        <w:keepLines w:val="0"/>
        <w:widowControl w:val="0"/>
        <w:shd w:val="clear" w:color="auto" w:fill="auto"/>
        <w:bidi w:val="0"/>
        <w:spacing w:before="0" w:after="200" w:line="240" w:lineRule="auto"/>
        <w:ind w:left="0" w:right="0" w:firstLine="200"/>
        <w:jc w:val="left"/>
      </w:pPr>
      <w:r>
        <w:rPr>
          <w:color w:val="000000"/>
          <w:spacing w:val="0"/>
          <w:w w:val="100"/>
          <w:position w:val="0"/>
        </w:rPr>
        <w:t>等对公司核心竞争力有重大影响的人员无变动情况。</w:t>
      </w:r>
    </w:p>
    <w:p>
      <w:pPr>
        <w:pStyle w:val="Style19"/>
        <w:keepNext w:val="0"/>
        <w:keepLines w:val="0"/>
        <w:widowControl w:val="0"/>
        <w:shd w:val="clear" w:color="auto" w:fill="auto"/>
        <w:bidi w:val="0"/>
        <w:spacing w:before="0" w:after="200" w:line="240" w:lineRule="auto"/>
        <w:ind w:left="0" w:right="0" w:firstLine="640"/>
        <w:jc w:val="left"/>
      </w:pPr>
      <w:bookmarkStart w:id="134" w:name="bookmark134"/>
      <w:r>
        <w:rPr>
          <w:color w:val="000000"/>
          <w:spacing w:val="0"/>
          <w:w w:val="100"/>
          <w:position w:val="0"/>
        </w:rPr>
        <w:t>六</w:t>
      </w:r>
      <w:bookmarkEnd w:id="134"/>
      <w:r>
        <w:rPr>
          <w:color w:val="000000"/>
          <w:spacing w:val="0"/>
          <w:w w:val="100"/>
          <w:position w:val="0"/>
        </w:rPr>
        <w:t>、母公司和主要子公司的员工情况</w:t>
      </w:r>
    </w:p>
    <w:p>
      <w:pPr>
        <w:pStyle w:val="Style19"/>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（一）员工情况</w:t>
      </w:r>
    </w:p>
    <w:tbl>
      <w:tblPr>
        <w:tblOverlap w:val="never"/>
        <w:jc w:val="center"/>
        <w:tblLayout w:type="fixed"/>
      </w:tblPr>
      <w:tblGrid>
        <w:gridCol w:w="4570"/>
        <w:gridCol w:w="4752"/>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1,489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3,336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4,825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k</w:t>
            </w:r>
            <w:r>
              <w:rPr>
                <w:color w:val="000000"/>
                <w:spacing w:val="0"/>
                <w:w w:val="100"/>
                <w:position w:val="0"/>
                <w:sz w:val="20"/>
                <w:szCs w:val="20"/>
              </w:rPr>
              <w:t>构成</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1,346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1,924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19"/>
                <w:szCs w:val="19"/>
              </w:rPr>
            </w:pPr>
            <w:r>
              <w:rPr>
                <w:color w:val="000000"/>
                <w:spacing w:val="0"/>
                <w:w w:val="100"/>
                <w:position w:val="0"/>
                <w:sz w:val="19"/>
                <w:szCs w:val="19"/>
              </w:rPr>
              <w:t>681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19"/>
                <w:szCs w:val="19"/>
              </w:rPr>
            </w:pPr>
            <w:r>
              <w:rPr>
                <w:color w:val="000000"/>
                <w:spacing w:val="0"/>
                <w:w w:val="100"/>
                <w:position w:val="0"/>
                <w:sz w:val="19"/>
                <w:szCs w:val="19"/>
              </w:rPr>
              <w:t>816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4,825</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1,661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1,290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中专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19"/>
                <w:szCs w:val="19"/>
              </w:rPr>
            </w:pPr>
            <w:r>
              <w:rPr>
                <w:color w:val="000000"/>
                <w:spacing w:val="0"/>
                <w:w w:val="100"/>
                <w:position w:val="0"/>
                <w:sz w:val="19"/>
                <w:szCs w:val="19"/>
              </w:rPr>
              <w:t>366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高中及以下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1,424</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00" w:right="0" w:firstLine="0"/>
              <w:jc w:val="both"/>
              <w:rPr>
                <w:sz w:val="19"/>
                <w:szCs w:val="19"/>
              </w:rPr>
            </w:pPr>
            <w:r>
              <w:rPr>
                <w:color w:val="000000"/>
                <w:spacing w:val="0"/>
                <w:w w:val="100"/>
                <w:position w:val="0"/>
                <w:sz w:val="19"/>
                <w:szCs w:val="19"/>
              </w:rPr>
              <w:t>4,825</w:t>
            </w:r>
          </w:p>
        </w:tc>
      </w:tr>
    </w:tbl>
    <w:p>
      <w:pPr>
        <w:widowControl w:val="0"/>
        <w:spacing w:after="79" w:line="1" w:lineRule="exact"/>
      </w:pPr>
    </w:p>
    <w:p>
      <w:pPr>
        <w:pStyle w:val="Style19"/>
        <w:keepNext w:val="0"/>
        <w:keepLines w:val="0"/>
        <w:widowControl w:val="0"/>
        <w:shd w:val="clear" w:color="auto" w:fill="auto"/>
        <w:bidi w:val="0"/>
        <w:spacing w:before="0" w:after="0" w:line="466" w:lineRule="exact"/>
        <w:ind w:left="0" w:right="0" w:firstLine="640"/>
        <w:jc w:val="left"/>
      </w:pPr>
      <w:r>
        <w:rPr>
          <w:color w:val="000000"/>
          <w:spacing w:val="0"/>
          <w:w w:val="100"/>
          <w:position w:val="0"/>
          <w:sz w:val="20"/>
          <w:szCs w:val="20"/>
        </w:rPr>
        <w:t>（</w:t>
      </w:r>
      <w:r>
        <w:rPr>
          <w:color w:val="000000"/>
          <w:spacing w:val="0"/>
          <w:w w:val="100"/>
          <w:position w:val="0"/>
        </w:rPr>
        <w:t>二）薪酬政策</w:t>
      </w:r>
    </w:p>
    <w:p>
      <w:pPr>
        <w:pStyle w:val="Style19"/>
        <w:keepNext w:val="0"/>
        <w:keepLines w:val="0"/>
        <w:widowControl w:val="0"/>
        <w:shd w:val="clear" w:color="auto" w:fill="auto"/>
        <w:bidi w:val="0"/>
        <w:spacing w:before="0" w:after="200" w:line="466" w:lineRule="exact"/>
        <w:ind w:left="200" w:right="0" w:firstLine="500"/>
        <w:jc w:val="both"/>
      </w:pPr>
      <w:r>
        <w:rPr>
          <w:color w:val="000000"/>
          <w:spacing w:val="0"/>
          <w:w w:val="100"/>
          <w:position w:val="0"/>
        </w:rPr>
        <w:t>公司薪酬体系：实行的是基本工资+绩效工资制，且依据员工的工作经验和工作 业绩等确定员工的薪酬。采用</w:t>
      </w:r>
      <w:r>
        <w:rPr>
          <w:color w:val="000000"/>
          <w:spacing w:val="0"/>
          <w:w w:val="100"/>
          <w:position w:val="0"/>
        </w:rPr>
        <w:t>"</w:t>
      </w:r>
      <w:r>
        <w:rPr>
          <w:color w:val="000000"/>
          <w:spacing w:val="0"/>
          <w:w w:val="100"/>
          <w:position w:val="0"/>
        </w:rPr>
        <w:t>细分专业化''管理方式，实现成本的节约，并通过系 统考核，使员工收入与企业的经济效益挂钩，有效地调动员工的积极性，全员参与 企业管理，实现企业和员工双赢。</w:t>
      </w:r>
    </w:p>
    <w:p>
      <w:pPr>
        <w:pStyle w:val="Style19"/>
        <w:keepNext w:val="0"/>
        <w:keepLines w:val="0"/>
        <w:widowControl w:val="0"/>
        <w:shd w:val="clear" w:color="auto" w:fill="auto"/>
        <w:bidi w:val="0"/>
        <w:spacing w:before="0" w:after="200" w:line="240" w:lineRule="auto"/>
        <w:ind w:left="0" w:right="0" w:firstLine="700"/>
        <w:jc w:val="both"/>
      </w:pPr>
      <w:bookmarkStart w:id="135" w:name="bookmark135"/>
      <w:r>
        <w:rPr>
          <w:color w:val="000000"/>
          <w:spacing w:val="0"/>
          <w:w w:val="100"/>
          <w:position w:val="0"/>
        </w:rPr>
        <w:t>（</w:t>
      </w:r>
      <w:bookmarkEnd w:id="135"/>
      <w:r>
        <w:rPr>
          <w:color w:val="000000"/>
          <w:spacing w:val="0"/>
          <w:w w:val="100"/>
          <w:position w:val="0"/>
        </w:rPr>
        <w:t>三）培训计划</w:t>
      </w:r>
    </w:p>
    <w:p>
      <w:pPr>
        <w:pStyle w:val="Style19"/>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公司结合自身快速发展需要，为打造''学习型企业</w:t>
      </w:r>
      <w:r>
        <w:rPr>
          <w:color w:val="000000"/>
          <w:spacing w:val="0"/>
          <w:w w:val="100"/>
          <w:position w:val="0"/>
        </w:rPr>
        <w:t>"，</w:t>
      </w:r>
      <w:r>
        <w:rPr>
          <w:color w:val="000000"/>
          <w:spacing w:val="0"/>
          <w:w w:val="100"/>
          <w:position w:val="0"/>
        </w:rPr>
        <w:t>创建了 “企业大学”、“太</w:t>
      </w:r>
    </w:p>
    <w:p>
      <w:pPr>
        <w:pStyle w:val="Style1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阳雨营销学院”、“四季沐歌营销学院”，一方面加强员工“忠诚、敬业、勤奋、服从、</w:t>
      </w:r>
    </w:p>
    <w:p>
      <w:pPr>
        <w:pStyle w:val="Style1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执行”的企业文化理念的培训，另一方面着重于专业化的培训。在培训方式上实施</w:t>
      </w:r>
    </w:p>
    <w:p>
      <w:pPr>
        <w:pStyle w:val="Style1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走出去，请进来，内外结合，以内部讲师培训为主的培训师质原则，注重实效，严</w:t>
      </w:r>
    </w:p>
    <w:p>
      <w:pPr>
        <w:pStyle w:val="Style1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格按培训三大体系（内容、方法、考核）实施，使培训做到全面、专业、有效。通</w:t>
      </w:r>
    </w:p>
    <w:p>
      <w:pPr>
        <w:pStyle w:val="Style19"/>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过培训，真正起到改进工作方式，提高员工执行力和企业竞争力的作用。</w:t>
      </w:r>
    </w:p>
    <w:p>
      <w:pPr>
        <w:pStyle w:val="Style19"/>
        <w:keepNext w:val="0"/>
        <w:keepLines w:val="0"/>
        <w:widowControl w:val="0"/>
        <w:shd w:val="clear" w:color="auto" w:fill="auto"/>
        <w:bidi w:val="0"/>
        <w:spacing w:before="0" w:after="580" w:line="240" w:lineRule="auto"/>
        <w:ind w:left="0" w:right="0" w:firstLine="700"/>
        <w:jc w:val="both"/>
      </w:pPr>
      <w:bookmarkStart w:id="136" w:name="bookmark136"/>
      <w:r>
        <w:rPr>
          <w:color w:val="000000"/>
          <w:spacing w:val="0"/>
          <w:w w:val="100"/>
          <w:position w:val="0"/>
        </w:rPr>
        <w:t>（</w:t>
      </w:r>
      <w:bookmarkEnd w:id="136"/>
      <w:r>
        <w:rPr>
          <w:color w:val="000000"/>
          <w:spacing w:val="0"/>
          <w:w w:val="100"/>
          <w:position w:val="0"/>
        </w:rPr>
        <w:t>四）专业构成统计图:</w:t>
      </w:r>
    </w:p>
    <w:p>
      <w:pPr>
        <w:framePr w:w="1805" w:h="1819" w:hSpace="816" w:wrap="notBeside" w:vAnchor="text" w:hAnchor="text" w:x="875" w:y="1"/>
        <w:widowControl w:val="0"/>
        <w:rPr>
          <w:sz w:val="2"/>
          <w:szCs w:val="2"/>
        </w:rPr>
      </w:pPr>
      <w:r>
        <w:drawing>
          <wp:inline>
            <wp:extent cx="1146175" cy="115824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7"/>
                    <a:stretch/>
                  </pic:blipFill>
                  <pic:spPr>
                    <a:xfrm>
                      <a:ext cx="1146175" cy="1158240"/>
                    </a:xfrm>
                    <a:prstGeom prst="rect"/>
                  </pic:spPr>
                </pic:pic>
              </a:graphicData>
            </a:graphic>
          </wp:inline>
        </w:drawing>
      </w:r>
    </w:p>
    <w:p>
      <w:pPr>
        <w:widowControl w:val="0"/>
        <w:spacing w:line="1" w:lineRule="exact"/>
      </w:pPr>
      <w:r>
        <mc:AlternateContent>
          <mc:Choice Requires="wps">
            <w:drawing>
              <wp:anchor distT="0" distB="0" distL="554990" distR="3986530" simplePos="0" relativeHeight="125829388" behindDoc="0" locked="0" layoutInCell="1" allowOverlap="1">
                <wp:simplePos x="0" y="0"/>
                <wp:positionH relativeFrom="column">
                  <wp:posOffset>1682750</wp:posOffset>
                </wp:positionH>
                <wp:positionV relativeFrom="paragraph">
                  <wp:posOffset>262255</wp:posOffset>
                </wp:positionV>
                <wp:extent cx="536575" cy="655320"/>
                <wp:wrapTopAndBottom/>
                <wp:docPr id="89" name="Shape 89"/>
                <a:graphic xmlns:a="http://schemas.openxmlformats.org/drawingml/2006/main">
                  <a:graphicData uri="http://schemas.microsoft.com/office/word/2010/wordprocessingShape">
                    <wps:wsp>
                      <wps:cNvSpPr txBox="1"/>
                      <wps:spPr>
                        <a:xfrm>
                          <a:ext cx="536575" cy="655320"/>
                        </a:xfrm>
                        <a:prstGeom prst="rect"/>
                        <a:noFill/>
                      </wps:spPr>
                      <wps:txbx>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rPr>
                              <w:t>■生</w:t>
                            </w:r>
                            <w:r>
                              <w:rPr>
                                <w:spacing w:val="0"/>
                                <w:w w:val="100"/>
                                <w:position w:val="0"/>
                              </w:rPr>
                              <w:t xml:space="preserve">产人员 ■销号人员 </w:t>
                            </w:r>
                            <w:r>
                              <w:rPr>
                                <w:color w:val="000000"/>
                                <w:spacing w:val="0"/>
                                <w:w w:val="100"/>
                                <w:position w:val="0"/>
                              </w:rPr>
                              <w:t>日</w:t>
                            </w:r>
                            <w:r>
                              <w:rPr>
                                <w:spacing w:val="0"/>
                                <w:w w:val="100"/>
                                <w:position w:val="0"/>
                              </w:rPr>
                              <w:t>术人员 □财军</w:t>
                            </w:r>
                            <w:r>
                              <w:rPr>
                                <w:rFonts w:ascii="Arial" w:eastAsia="Arial" w:hAnsi="Arial" w:cs="Arial"/>
                                <w:spacing w:val="0"/>
                                <w:w w:val="100"/>
                                <w:position w:val="0"/>
                                <w:sz w:val="13"/>
                                <w:szCs w:val="13"/>
                              </w:rPr>
                              <w:t>•</w:t>
                            </w:r>
                            <w:r>
                              <w:rPr>
                                <w:spacing w:val="0"/>
                                <w:w w:val="100"/>
                                <w:position w:val="0"/>
                              </w:rPr>
                              <w:t>人员</w:t>
                            </w:r>
                          </w:p>
                          <w:p>
                            <w:pPr>
                              <w:pStyle w:val="Style51"/>
                              <w:keepNext w:val="0"/>
                              <w:keepLines w:val="0"/>
                              <w:widowControl w:val="0"/>
                              <w:shd w:val="clear" w:color="auto" w:fill="auto"/>
                              <w:bidi w:val="0"/>
                              <w:spacing w:before="0" w:after="0"/>
                              <w:ind w:left="0" w:right="0" w:firstLine="0"/>
                              <w:jc w:val="both"/>
                            </w:pPr>
                            <w:r>
                              <w:rPr>
                                <w:color w:val="460345"/>
                                <w:spacing w:val="0"/>
                                <w:w w:val="100"/>
                                <w:position w:val="0"/>
                              </w:rPr>
                              <w:t>■咛</w:t>
                            </w:r>
                            <w:r>
                              <w:rPr>
                                <w:spacing w:val="0"/>
                                <w:w w:val="100"/>
                                <w:position w:val="0"/>
                              </w:rPr>
                              <w:t>政人员</w:t>
                            </w:r>
                          </w:p>
                        </w:txbxContent>
                      </wps:txbx>
                      <wps:bodyPr lIns="0" tIns="0" rIns="0" bIns="0">
                        <a:noAutoFit/>
                      </wps:bodyPr>
                    </wps:wsp>
                  </a:graphicData>
                </a:graphic>
              </wp:anchor>
            </w:drawing>
          </mc:Choice>
          <mc:Fallback>
            <w:pict>
              <v:shape id="_x0000_s1115" type="#_x0000_t202" style="position:absolute;margin-left:132.5pt;margin-top:20.650000000000002pt;width:42.25pt;height:51.600000000000001pt;z-index:-125829365;mso-wrap-distance-left:43.700000000000003pt;mso-wrap-distance-right:313.90000000000003pt" filled="f" stroked="f">
                <v:textbox inset="0,0,0,0">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rPr>
                        <w:t>■生</w:t>
                      </w:r>
                      <w:r>
                        <w:rPr>
                          <w:spacing w:val="0"/>
                          <w:w w:val="100"/>
                          <w:position w:val="0"/>
                        </w:rPr>
                        <w:t xml:space="preserve">产人员 ■销号人员 </w:t>
                      </w:r>
                      <w:r>
                        <w:rPr>
                          <w:color w:val="000000"/>
                          <w:spacing w:val="0"/>
                          <w:w w:val="100"/>
                          <w:position w:val="0"/>
                        </w:rPr>
                        <w:t>日</w:t>
                      </w:r>
                      <w:r>
                        <w:rPr>
                          <w:spacing w:val="0"/>
                          <w:w w:val="100"/>
                          <w:position w:val="0"/>
                        </w:rPr>
                        <w:t>术人员 □财军</w:t>
                      </w:r>
                      <w:r>
                        <w:rPr>
                          <w:rFonts w:ascii="Arial" w:eastAsia="Arial" w:hAnsi="Arial" w:cs="Arial"/>
                          <w:spacing w:val="0"/>
                          <w:w w:val="100"/>
                          <w:position w:val="0"/>
                          <w:sz w:val="13"/>
                          <w:szCs w:val="13"/>
                        </w:rPr>
                        <w:t>•</w:t>
                      </w:r>
                      <w:r>
                        <w:rPr>
                          <w:spacing w:val="0"/>
                          <w:w w:val="100"/>
                          <w:position w:val="0"/>
                        </w:rPr>
                        <w:t>人员</w:t>
                      </w:r>
                    </w:p>
                    <w:p>
                      <w:pPr>
                        <w:pStyle w:val="Style51"/>
                        <w:keepNext w:val="0"/>
                        <w:keepLines w:val="0"/>
                        <w:widowControl w:val="0"/>
                        <w:shd w:val="clear" w:color="auto" w:fill="auto"/>
                        <w:bidi w:val="0"/>
                        <w:spacing w:before="0" w:after="0"/>
                        <w:ind w:left="0" w:right="0" w:firstLine="0"/>
                        <w:jc w:val="both"/>
                      </w:pPr>
                      <w:r>
                        <w:rPr>
                          <w:color w:val="460345"/>
                          <w:spacing w:val="0"/>
                          <w:w w:val="100"/>
                          <w:position w:val="0"/>
                        </w:rPr>
                        <w:t>■咛</w:t>
                      </w:r>
                      <w:r>
                        <w:rPr>
                          <w:spacing w:val="0"/>
                          <w:w w:val="100"/>
                          <w:position w:val="0"/>
                        </w:rPr>
                        <w:t>政人员</w:t>
                      </w:r>
                    </w:p>
                  </w:txbxContent>
                </v:textbox>
                <w10:wrap type="topAndBottom"/>
              </v:shape>
            </w:pict>
          </mc:Fallback>
        </mc:AlternateContent>
      </w:r>
    </w:p>
    <w:p>
      <w:pPr>
        <w:pStyle w:val="Style19"/>
        <w:keepNext w:val="0"/>
        <w:keepLines w:val="0"/>
        <w:widowControl w:val="0"/>
        <w:shd w:val="clear" w:color="auto" w:fill="auto"/>
        <w:bidi w:val="0"/>
        <w:spacing w:before="0" w:after="880" w:line="240" w:lineRule="auto"/>
        <w:ind w:left="0" w:right="0" w:firstLine="700"/>
        <w:jc w:val="both"/>
      </w:pPr>
      <w:bookmarkStart w:id="137" w:name="bookmark137"/>
      <w:r>
        <w:rPr>
          <w:color w:val="000000"/>
          <w:spacing w:val="0"/>
          <w:w w:val="100"/>
          <w:position w:val="0"/>
        </w:rPr>
        <w:t>（</w:t>
      </w:r>
      <w:bookmarkEnd w:id="137"/>
      <w:r>
        <w:rPr>
          <w:color w:val="000000"/>
          <w:spacing w:val="0"/>
          <w:w w:val="100"/>
          <w:position w:val="0"/>
        </w:rPr>
        <w:t>五）教育程度统计图:</w:t>
      </w:r>
    </w:p>
    <w:p>
      <w:pPr>
        <w:widowControl w:val="0"/>
        <w:jc w:val="center"/>
        <w:rPr>
          <w:sz w:val="2"/>
          <w:szCs w:val="2"/>
        </w:rPr>
        <w:sectPr>
          <w:headerReference w:type="default" r:id="rId39"/>
          <w:footerReference w:type="default" r:id="rId40"/>
          <w:headerReference w:type="even" r:id="rId41"/>
          <w:footerReference w:type="even" r:id="rId42"/>
          <w:footnotePr>
            <w:pos w:val="pageBottom"/>
            <w:numFmt w:val="decimal"/>
            <w:numRestart w:val="continuous"/>
          </w:footnotePr>
          <w:pgSz w:w="12240" w:h="15840"/>
          <w:pgMar w:top="1238" w:right="882" w:bottom="1344" w:left="1585" w:header="0" w:footer="3" w:gutter="0"/>
          <w:cols w:space="720"/>
          <w:noEndnote/>
          <w:rtlGutter w:val="0"/>
          <w:docGrid w:linePitch="360"/>
        </w:sectPr>
      </w:pPr>
      <w:r>
        <w:drawing>
          <wp:inline>
            <wp:extent cx="2030095" cy="12738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3"/>
                    <a:stretch/>
                  </pic:blipFill>
                  <pic:spPr>
                    <a:xfrm>
                      <a:ext cx="2030095" cy="1273810"/>
                    </a:xfrm>
                    <a:prstGeom prst="rect"/>
                  </pic:spPr>
                </pic:pic>
              </a:graphicData>
            </a:graphic>
          </wp:inline>
        </w:drawing>
      </w:r>
    </w:p>
    <w:p>
      <w:pPr>
        <w:pStyle w:val="Style17"/>
        <w:keepNext/>
        <w:keepLines/>
        <w:widowControl w:val="0"/>
        <w:shd w:val="clear" w:color="auto" w:fill="auto"/>
        <w:bidi w:val="0"/>
        <w:spacing w:before="180" w:after="120" w:line="240" w:lineRule="auto"/>
        <w:ind w:left="0" w:right="0" w:firstLine="0"/>
        <w:jc w:val="center"/>
      </w:pPr>
      <w:bookmarkStart w:id="138" w:name="bookmark138"/>
      <w:bookmarkStart w:id="139" w:name="bookmark139"/>
      <w:bookmarkStart w:id="140" w:name="bookmark140"/>
      <w:r>
        <w:rPr>
          <w:color w:val="000000"/>
          <w:spacing w:val="0"/>
          <w:w w:val="100"/>
          <w:position w:val="0"/>
        </w:rPr>
        <w:t>第八节公司治理</w:t>
      </w:r>
      <w:bookmarkEnd w:id="138"/>
      <w:bookmarkEnd w:id="139"/>
      <w:bookmarkEnd w:id="140"/>
    </w:p>
    <w:p>
      <w:pPr>
        <w:pStyle w:val="Style19"/>
        <w:keepNext w:val="0"/>
        <w:keepLines w:val="0"/>
        <w:widowControl w:val="0"/>
        <w:shd w:val="clear" w:color="auto" w:fill="auto"/>
        <w:tabs>
          <w:tab w:pos="1425" w:val="left"/>
        </w:tabs>
        <w:bidi w:val="0"/>
        <w:spacing w:before="0" w:after="0" w:line="469" w:lineRule="exact"/>
        <w:ind w:left="0" w:right="0" w:firstLine="700"/>
        <w:jc w:val="left"/>
      </w:pPr>
      <w:bookmarkStart w:id="141" w:name="bookmark141"/>
      <w:r>
        <w:rPr>
          <w:color w:val="000000"/>
          <w:spacing w:val="0"/>
          <w:w w:val="100"/>
          <w:position w:val="0"/>
          <w:shd w:val="clear" w:color="auto" w:fill="FFFFFF"/>
        </w:rPr>
        <w:t>一</w:t>
      </w:r>
      <w:bookmarkEnd w:id="141"/>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9"/>
        <w:keepNext w:val="0"/>
        <w:keepLines w:val="0"/>
        <w:widowControl w:val="0"/>
        <w:shd w:val="clear" w:color="auto" w:fill="auto"/>
        <w:bidi w:val="0"/>
        <w:spacing w:before="0" w:after="0" w:line="469" w:lineRule="exact"/>
        <w:ind w:left="200" w:right="0" w:firstLine="500"/>
        <w:jc w:val="both"/>
      </w:pPr>
      <w:r>
        <w:rPr>
          <w:color w:val="000000"/>
          <w:spacing w:val="0"/>
          <w:w w:val="100"/>
          <w:position w:val="0"/>
        </w:rPr>
        <w:t>报告期内，公司严格按照《公司法》、《证券法》、《上市公司治理准则》、《上海 证券交易所股票上市规则》等法律法规和中国证监会、上海证券交易所发布的有关 公司治理的规范文件要求，结合公司实际情况，不断完善公司法人治理结构，健全 内部控制体系，不断加强公司规范运作，提升公司的治理水平。报告期内，公司 控股股东严格规范自身行为，控股股东及其附属企业等关联方不存在占用公司资金 的情况，公司与控股股东在人员、资产、财务、机构、业务等方面做到五分开。</w:t>
      </w:r>
    </w:p>
    <w:p>
      <w:pPr>
        <w:pStyle w:val="Style19"/>
        <w:keepNext w:val="0"/>
        <w:keepLines w:val="0"/>
        <w:widowControl w:val="0"/>
        <w:shd w:val="clear" w:color="auto" w:fill="auto"/>
        <w:bidi w:val="0"/>
        <w:spacing w:before="0" w:after="0" w:line="469" w:lineRule="exact"/>
        <w:ind w:left="200" w:right="0" w:firstLine="500"/>
        <w:jc w:val="both"/>
      </w:pPr>
      <w:r>
        <w:rPr>
          <w:color w:val="000000"/>
          <w:spacing w:val="0"/>
          <w:w w:val="100"/>
          <w:position w:val="0"/>
        </w:rPr>
        <w:t>报告期内，公司按照《公司章程》的要求及时召开了股东大会、临时股东大会、 董事会、监事会及各专门委员会会议，公司董事、监事、各专门委员会委员及高级 管理人员均能以维护公司和股东利益为原则，忠实、诚信、勤勉的履行职责。</w:t>
      </w:r>
    </w:p>
    <w:p>
      <w:pPr>
        <w:pStyle w:val="Style19"/>
        <w:keepNext w:val="0"/>
        <w:keepLines w:val="0"/>
        <w:widowControl w:val="0"/>
        <w:shd w:val="clear" w:color="auto" w:fill="auto"/>
        <w:bidi w:val="0"/>
        <w:spacing w:before="0" w:after="0" w:line="469" w:lineRule="exact"/>
        <w:ind w:left="200" w:right="0" w:firstLine="500"/>
        <w:jc w:val="both"/>
      </w:pPr>
      <w:r>
        <w:rPr>
          <w:color w:val="000000"/>
          <w:spacing w:val="0"/>
          <w:w w:val="100"/>
          <w:position w:val="0"/>
        </w:rPr>
        <w:t>报告期内，公司根据监管部门的规范要求，并结合公司实际情况，修订了《日 出东方太阳能股份有限公司募集资金管理办法》、《日出东方太阳能股份有限公司信 息披露管理办法》，制定了《年报信息披露重大差错责任追究制度》、《日出东方太阳 能股份有限公司董监高所持股份及其变动管理制度》、《日出东方太阳能股份有限公 司累积投票实施细则》。</w:t>
      </w:r>
    </w:p>
    <w:p>
      <w:pPr>
        <w:pStyle w:val="Style19"/>
        <w:keepNext w:val="0"/>
        <w:keepLines w:val="0"/>
        <w:widowControl w:val="0"/>
        <w:shd w:val="clear" w:color="auto" w:fill="auto"/>
        <w:bidi w:val="0"/>
        <w:spacing w:before="0" w:after="200" w:line="469" w:lineRule="exact"/>
        <w:ind w:left="0" w:right="0" w:firstLine="700"/>
        <w:jc w:val="left"/>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股东大会情况简介</w:t>
      </w:r>
    </w:p>
    <w:tbl>
      <w:tblPr>
        <w:tblOverlap w:val="never"/>
        <w:jc w:val="center"/>
        <w:tblLayout w:type="fixed"/>
      </w:tblPr>
      <w:tblGrid>
        <w:gridCol w:w="893"/>
        <w:gridCol w:w="1046"/>
        <w:gridCol w:w="3346"/>
        <w:gridCol w:w="787"/>
        <w:gridCol w:w="1450"/>
        <w:gridCol w:w="1224"/>
      </w:tblGrid>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会议届 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会议议案名称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决议情 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center"/>
              <w:rPr>
                <w:sz w:val="16"/>
                <w:szCs w:val="16"/>
              </w:rPr>
            </w:pPr>
            <w:r>
              <w:rPr>
                <w:color w:val="000000"/>
                <w:spacing w:val="0"/>
                <w:w w:val="100"/>
                <w:position w:val="0"/>
                <w:sz w:val="16"/>
                <w:szCs w:val="16"/>
              </w:rPr>
              <w:t>决议刊登的指 定网站的查询 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决议刊登的 披露日期</w:t>
            </w:r>
          </w:p>
        </w:tc>
      </w:tr>
      <w:tr>
        <w:trPr>
          <w:trHeight w:val="23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both"/>
              <w:rPr>
                <w:sz w:val="16"/>
                <w:szCs w:val="16"/>
              </w:rPr>
            </w:pPr>
            <w:r>
              <w:rPr>
                <w:rFonts w:ascii="Courier New" w:eastAsia="Courier New" w:hAnsi="Courier New" w:cs="Courier New"/>
                <w:color w:val="000000"/>
                <w:spacing w:val="0"/>
                <w:w w:val="100"/>
                <w:position w:val="0"/>
                <w:sz w:val="15"/>
                <w:szCs w:val="15"/>
              </w:rPr>
              <w:t xml:space="preserve">2012 </w:t>
            </w:r>
            <w:r>
              <w:rPr>
                <w:color w:val="000000"/>
                <w:spacing w:val="0"/>
                <w:w w:val="100"/>
                <w:position w:val="0"/>
                <w:sz w:val="16"/>
                <w:szCs w:val="16"/>
              </w:rPr>
              <w:t>年 年度股 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2012-4-10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《公司</w:t>
            </w:r>
            <w:r>
              <w:rPr>
                <w:rFonts w:ascii="Courier New" w:eastAsia="Courier New" w:hAnsi="Courier New" w:cs="Courier New"/>
                <w:color w:val="000000"/>
                <w:spacing w:val="0"/>
                <w:w w:val="100"/>
                <w:position w:val="0"/>
                <w:sz w:val="15"/>
                <w:szCs w:val="15"/>
              </w:rPr>
              <w:t>2012</w:t>
            </w:r>
            <w:r>
              <w:rPr>
                <w:color w:val="000000"/>
                <w:spacing w:val="0"/>
                <w:w w:val="100"/>
                <w:position w:val="0"/>
                <w:sz w:val="16"/>
                <w:szCs w:val="16"/>
              </w:rPr>
              <w:t>年年度报告》及摘要、《</w:t>
            </w:r>
            <w:r>
              <w:rPr>
                <w:rFonts w:ascii="Courier New" w:eastAsia="Courier New" w:hAnsi="Courier New" w:cs="Courier New"/>
                <w:color w:val="000000"/>
                <w:spacing w:val="0"/>
                <w:w w:val="100"/>
                <w:position w:val="0"/>
                <w:sz w:val="15"/>
                <w:szCs w:val="15"/>
              </w:rPr>
              <w:t xml:space="preserve">2012 </w:t>
            </w:r>
            <w:r>
              <w:rPr>
                <w:color w:val="000000"/>
                <w:spacing w:val="0"/>
                <w:w w:val="100"/>
                <w:position w:val="0"/>
                <w:sz w:val="16"/>
                <w:szCs w:val="16"/>
              </w:rPr>
              <w:t>年度董事会工作报告》、《</w:t>
            </w:r>
            <w:r>
              <w:rPr>
                <w:rFonts w:ascii="Courier New" w:eastAsia="Courier New" w:hAnsi="Courier New" w:cs="Courier New"/>
                <w:color w:val="000000"/>
                <w:spacing w:val="0"/>
                <w:w w:val="100"/>
                <w:position w:val="0"/>
                <w:sz w:val="15"/>
                <w:szCs w:val="15"/>
              </w:rPr>
              <w:t>2012</w:t>
            </w:r>
            <w:r>
              <w:rPr>
                <w:color w:val="000000"/>
                <w:spacing w:val="0"/>
                <w:w w:val="100"/>
                <w:position w:val="0"/>
                <w:sz w:val="16"/>
                <w:szCs w:val="16"/>
              </w:rPr>
              <w:t>年度监事 会工作报告》、《</w:t>
            </w:r>
            <w:r>
              <w:rPr>
                <w:rFonts w:ascii="Courier New" w:eastAsia="Courier New" w:hAnsi="Courier New" w:cs="Courier New"/>
                <w:color w:val="000000"/>
                <w:spacing w:val="0"/>
                <w:w w:val="100"/>
                <w:position w:val="0"/>
                <w:sz w:val="15"/>
                <w:szCs w:val="15"/>
              </w:rPr>
              <w:t>2012</w:t>
            </w:r>
            <w:r>
              <w:rPr>
                <w:color w:val="000000"/>
                <w:spacing w:val="0"/>
                <w:w w:val="100"/>
                <w:position w:val="0"/>
                <w:sz w:val="16"/>
                <w:szCs w:val="16"/>
              </w:rPr>
              <w:t>年度财务决算报 告》、《公司</w:t>
            </w:r>
            <w:r>
              <w:rPr>
                <w:rFonts w:ascii="Courier New" w:eastAsia="Courier New" w:hAnsi="Courier New" w:cs="Courier New"/>
                <w:color w:val="000000"/>
                <w:spacing w:val="0"/>
                <w:w w:val="100"/>
                <w:position w:val="0"/>
                <w:sz w:val="15"/>
                <w:szCs w:val="15"/>
              </w:rPr>
              <w:t>2012</w:t>
            </w:r>
            <w:r>
              <w:rPr>
                <w:color w:val="000000"/>
                <w:spacing w:val="0"/>
                <w:w w:val="100"/>
                <w:position w:val="0"/>
                <w:sz w:val="16"/>
                <w:szCs w:val="16"/>
              </w:rPr>
              <w:t>年度利润分配预案》、《关 于续聘公司</w:t>
            </w:r>
            <w:r>
              <w:rPr>
                <w:rFonts w:ascii="Courier New" w:eastAsia="Courier New" w:hAnsi="Courier New" w:cs="Courier New"/>
                <w:color w:val="000000"/>
                <w:spacing w:val="0"/>
                <w:w w:val="100"/>
                <w:position w:val="0"/>
                <w:sz w:val="15"/>
                <w:szCs w:val="15"/>
              </w:rPr>
              <w:t>2013</w:t>
            </w:r>
            <w:r>
              <w:rPr>
                <w:color w:val="000000"/>
                <w:spacing w:val="0"/>
                <w:w w:val="100"/>
                <w:position w:val="0"/>
                <w:sz w:val="16"/>
                <w:szCs w:val="16"/>
              </w:rPr>
              <w:t>年度审计机构的议案》、</w:t>
            </w:r>
          </w:p>
          <w:p>
            <w:pPr>
              <w:pStyle w:val="Style25"/>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《关于聘任公司</w:t>
            </w:r>
            <w:r>
              <w:rPr>
                <w:rFonts w:ascii="Courier New" w:eastAsia="Courier New" w:hAnsi="Courier New" w:cs="Courier New"/>
                <w:color w:val="000000"/>
                <w:spacing w:val="0"/>
                <w:w w:val="100"/>
                <w:position w:val="0"/>
                <w:sz w:val="15"/>
                <w:szCs w:val="15"/>
              </w:rPr>
              <w:t>2013</w:t>
            </w:r>
            <w:r>
              <w:rPr>
                <w:color w:val="000000"/>
                <w:spacing w:val="0"/>
                <w:w w:val="100"/>
                <w:position w:val="0"/>
                <w:sz w:val="16"/>
                <w:szCs w:val="16"/>
              </w:rPr>
              <w:t>年度内部控制审计 机构的议案》、《关于变更部分募集资金 投资项目实施地点与实施主体的议案》、</w:t>
            </w:r>
          </w:p>
          <w:p>
            <w:pPr>
              <w:pStyle w:val="Style25"/>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《关于设立太阳雨太阳能集团有限公司 的议案》、听取独立董事述职报告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全部审 议通过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上海证券交易 所</w:t>
            </w:r>
          </w:p>
          <w:p>
            <w:pPr>
              <w:pStyle w:val="Style25"/>
              <w:keepNext w:val="0"/>
              <w:keepLines w:val="0"/>
              <w:widowControl w:val="0"/>
              <w:shd w:val="clear" w:color="auto" w:fill="auto"/>
              <w:bidi w:val="0"/>
              <w:spacing w:before="0" w:after="80" w:line="240" w:lineRule="auto"/>
              <w:ind w:left="0" w:right="0" w:firstLine="0"/>
              <w:jc w:val="left"/>
              <w:rPr>
                <w:sz w:val="15"/>
                <w:szCs w:val="15"/>
              </w:rPr>
            </w:pPr>
            <w:r>
              <w:fldChar w:fldCharType="begin"/>
            </w:r>
            <w:r>
              <w:rPr/>
              <w:instrText> HYPERLINK "http://www.sse.com.c" </w:instrText>
            </w:r>
            <w:r>
              <w:fldChar w:fldCharType="separate"/>
            </w:r>
            <w:r>
              <w:rPr>
                <w:rFonts w:ascii="Courier New" w:eastAsia="Courier New" w:hAnsi="Courier New" w:cs="Courier New"/>
                <w:color w:val="000000"/>
                <w:spacing w:val="0"/>
                <w:w w:val="100"/>
                <w:position w:val="0"/>
                <w:sz w:val="15"/>
                <w:szCs w:val="15"/>
              </w:rPr>
              <w:t>www.sse.com.c</w:t>
            </w:r>
            <w:r>
              <w:fldChar w:fldCharType="end"/>
            </w:r>
          </w:p>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2012-4-11</w:t>
            </w:r>
          </w:p>
        </w:tc>
      </w:tr>
      <w:tr>
        <w:trPr>
          <w:trHeight w:val="9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rPr>
                <w:sz w:val="16"/>
                <w:szCs w:val="16"/>
              </w:rPr>
            </w:pPr>
            <w:r>
              <w:rPr>
                <w:rFonts w:ascii="Courier New" w:eastAsia="Courier New" w:hAnsi="Courier New" w:cs="Courier New"/>
                <w:color w:val="000000"/>
                <w:spacing w:val="0"/>
                <w:w w:val="100"/>
                <w:position w:val="0"/>
                <w:sz w:val="15"/>
                <w:szCs w:val="15"/>
              </w:rPr>
              <w:t xml:space="preserve">2013 </w:t>
            </w:r>
            <w:r>
              <w:rPr>
                <w:color w:val="000000"/>
                <w:spacing w:val="0"/>
                <w:w w:val="100"/>
                <w:position w:val="0"/>
                <w:sz w:val="16"/>
                <w:szCs w:val="16"/>
              </w:rPr>
              <w:t>年 第一次 临时股 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《关于换届选举公司第二届董事会的议 案》、《关于换届选举公司第二届监事会 的议案》、《关于审议相关制度的议案》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全部审 议通过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上海证券交易 所</w:t>
            </w:r>
          </w:p>
          <w:p>
            <w:pPr>
              <w:pStyle w:val="Style25"/>
              <w:keepNext w:val="0"/>
              <w:keepLines w:val="0"/>
              <w:widowControl w:val="0"/>
              <w:shd w:val="clear" w:color="auto" w:fill="auto"/>
              <w:bidi w:val="0"/>
              <w:spacing w:before="0" w:after="80" w:line="240" w:lineRule="auto"/>
              <w:ind w:left="0" w:right="0" w:firstLine="0"/>
              <w:jc w:val="left"/>
              <w:rPr>
                <w:sz w:val="15"/>
                <w:szCs w:val="15"/>
              </w:rPr>
            </w:pPr>
            <w:r>
              <w:fldChar w:fldCharType="begin"/>
            </w:r>
            <w:r>
              <w:rPr/>
              <w:instrText> HYPERLINK "http://www.sse.com.c" </w:instrText>
            </w:r>
            <w:r>
              <w:fldChar w:fldCharType="separate"/>
            </w:r>
            <w:r>
              <w:rPr>
                <w:rFonts w:ascii="Courier New" w:eastAsia="Courier New" w:hAnsi="Courier New" w:cs="Courier New"/>
                <w:color w:val="000000"/>
                <w:spacing w:val="0"/>
                <w:w w:val="100"/>
                <w:position w:val="0"/>
                <w:sz w:val="15"/>
                <w:szCs w:val="15"/>
              </w:rPr>
              <w:t>www.sse.com.c</w:t>
            </w:r>
            <w:r>
              <w:fldChar w:fldCharType="end"/>
            </w:r>
          </w:p>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n</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2012-9-12</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Courier New" w:eastAsia="Courier New" w:hAnsi="Courier New" w:cs="Courier New"/>
                <w:color w:val="000000"/>
                <w:spacing w:val="0"/>
                <w:w w:val="100"/>
                <w:position w:val="0"/>
                <w:sz w:val="15"/>
                <w:szCs w:val="15"/>
              </w:rPr>
              <w:t xml:space="preserve">2013 </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2012-11-1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《关于使用部分超募资金和自有资金进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审议通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上海证券交易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2012-11-15</w:t>
            </w:r>
          </w:p>
        </w:tc>
      </w:tr>
    </w:tbl>
    <w:p>
      <w:pPr>
        <w:spacing w:lineRule="exact" w:line="1"/>
        <w:rPr>
          <w:sz w:val="2"/>
          <w:szCs w:val="2"/>
        </w:rPr>
      </w:pPr>
      <w:r>
        <w:br w:type="page"/>
      </w:r>
    </w:p>
    <w:tbl>
      <w:tblPr>
        <w:tblOverlap w:val="never"/>
        <w:jc w:val="center"/>
        <w:tblLayout w:type="fixed"/>
      </w:tblPr>
      <w:tblGrid>
        <w:gridCol w:w="893"/>
        <w:gridCol w:w="1046"/>
        <w:gridCol w:w="3346"/>
        <w:gridCol w:w="787"/>
        <w:gridCol w:w="1450"/>
        <w:gridCol w:w="1224"/>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第二次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行对外投资的议案》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临时股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 </w:instrText>
            </w:r>
            <w:r>
              <w:fldChar w:fldCharType="separate"/>
            </w:r>
            <w:r>
              <w:rPr>
                <w:rFonts w:ascii="Courier New" w:eastAsia="Courier New" w:hAnsi="Courier New" w:cs="Courier New"/>
                <w:color w:val="000000"/>
                <w:spacing w:val="0"/>
                <w:w w:val="100"/>
                <w:position w:val="0"/>
                <w:sz w:val="15"/>
                <w:szCs w:val="15"/>
              </w:rPr>
              <w:t>www.sse.com.c</w:t>
            </w:r>
            <w:r>
              <w:fldChar w:fldCharType="end"/>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东大会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n</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三、董事履行职责情况</w:t>
      </w:r>
    </w:p>
    <w:p>
      <w:pPr>
        <w:pStyle w:val="Style19"/>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（一）董事参加董事会和股东大会的情况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董事姓 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0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本年应 参加董 事会次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缺席次 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 续两次 未亲自 参加会 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200" w:right="0" w:firstLine="0"/>
              <w:jc w:val="left"/>
              <w:rPr>
                <w:sz w:val="20"/>
                <w:szCs w:val="20"/>
              </w:rPr>
            </w:pPr>
            <w:r>
              <w:rPr>
                <w:color w:val="000000"/>
                <w:spacing w:val="0"/>
                <w:w w:val="100"/>
                <w:position w:val="0"/>
                <w:sz w:val="20"/>
                <w:szCs w:val="20"/>
              </w:rPr>
              <w:t>出席股 东大会 的次数</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万旭昶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陈荣华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杨雄胜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王万忠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李立干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r>
    </w:tbl>
    <w:p>
      <w:pPr>
        <w:widowControl w:val="0"/>
        <w:spacing w:after="27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rPr>
                <w:sz w:val="19"/>
                <w:szCs w:val="19"/>
              </w:rPr>
            </w:pPr>
            <w:r>
              <w:rPr>
                <w:color w:val="000000"/>
                <w:spacing w:val="0"/>
                <w:w w:val="100"/>
                <w:position w:val="0"/>
                <w:sz w:val="19"/>
                <w:szCs w:val="19"/>
              </w:rPr>
              <w:t>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rPr>
                <w:sz w:val="19"/>
                <w:szCs w:val="19"/>
              </w:rPr>
            </w:pPr>
            <w:r>
              <w:rPr>
                <w:color w:val="000000"/>
                <w:spacing w:val="0"/>
                <w:w w:val="100"/>
                <w:position w:val="0"/>
                <w:sz w:val="19"/>
                <w:szCs w:val="19"/>
              </w:rPr>
              <w:t>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rPr>
                <w:sz w:val="19"/>
                <w:szCs w:val="19"/>
              </w:rPr>
            </w:pPr>
            <w:r>
              <w:rPr>
                <w:color w:val="000000"/>
                <w:spacing w:val="0"/>
                <w:w w:val="100"/>
                <w:position w:val="0"/>
                <w:sz w:val="19"/>
                <w:szCs w:val="19"/>
              </w:rPr>
              <w:t>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40" w:right="0" w:firstLine="0"/>
              <w:jc w:val="left"/>
              <w:rPr>
                <w:sz w:val="19"/>
                <w:szCs w:val="19"/>
              </w:rPr>
            </w:pPr>
            <w:r>
              <w:rPr>
                <w:color w:val="000000"/>
                <w:spacing w:val="0"/>
                <w:w w:val="100"/>
                <w:position w:val="0"/>
                <w:sz w:val="19"/>
                <w:szCs w:val="19"/>
              </w:rPr>
              <w:t>3</w:t>
            </w:r>
          </w:p>
        </w:tc>
      </w:tr>
    </w:tbl>
    <w:p>
      <w:pPr>
        <w:widowControl w:val="0"/>
        <w:spacing w:after="79" w:line="1" w:lineRule="exact"/>
      </w:pPr>
    </w:p>
    <w:p>
      <w:pPr>
        <w:pStyle w:val="Style19"/>
        <w:keepNext w:val="0"/>
        <w:keepLines w:val="0"/>
        <w:widowControl w:val="0"/>
        <w:shd w:val="clear" w:color="auto" w:fill="auto"/>
        <w:bidi w:val="0"/>
        <w:spacing w:before="0" w:after="0" w:line="470" w:lineRule="exact"/>
        <w:ind w:left="640" w:right="0" w:firstLine="60"/>
        <w:jc w:val="left"/>
      </w:pPr>
      <w:r>
        <w:rPr>
          <w:color w:val="000000"/>
          <w:spacing w:val="0"/>
          <w:w w:val="100"/>
          <w:position w:val="0"/>
          <w:sz w:val="20"/>
          <w:szCs w:val="20"/>
        </w:rPr>
        <w:t>（</w:t>
      </w:r>
      <w:r>
        <w:rPr>
          <w:color w:val="000000"/>
          <w:spacing w:val="0"/>
          <w:w w:val="100"/>
          <w:position w:val="0"/>
        </w:rPr>
        <w:t>二）独立董事对公司有关事项提出异议的情况 报告期内，独立董事未对相关事项提出异议。</w:t>
      </w:r>
    </w:p>
    <w:p>
      <w:pPr>
        <w:pStyle w:val="Style19"/>
        <w:keepNext w:val="0"/>
        <w:keepLines w:val="0"/>
        <w:widowControl w:val="0"/>
        <w:shd w:val="clear" w:color="auto" w:fill="auto"/>
        <w:tabs>
          <w:tab w:pos="1360" w:val="left"/>
        </w:tabs>
        <w:bidi w:val="0"/>
        <w:spacing w:before="0" w:after="0" w:line="470" w:lineRule="exact"/>
        <w:ind w:left="640" w:right="0" w:firstLine="60"/>
        <w:jc w:val="left"/>
      </w:pPr>
      <w:bookmarkStart w:id="142" w:name="bookmark142"/>
      <w:r>
        <w:rPr>
          <w:color w:val="000000"/>
          <w:spacing w:val="0"/>
          <w:w w:val="100"/>
          <w:position w:val="0"/>
        </w:rPr>
        <w:t>四</w:t>
      </w:r>
      <w:bookmarkEnd w:id="142"/>
      <w:r>
        <w:rPr>
          <w:color w:val="000000"/>
          <w:spacing w:val="0"/>
          <w:w w:val="100"/>
          <w:position w:val="0"/>
        </w:rPr>
        <w:t>、</w:t>
        <w:tab/>
        <w:t>董事会下设专门委员会在报告期内履行职责时所提出的重要意见和建议 报告期内，董事会下设专门委员会在履行职责时未提出的重要意见和建议.</w:t>
      </w:r>
    </w:p>
    <w:p>
      <w:pPr>
        <w:pStyle w:val="Style19"/>
        <w:keepNext w:val="0"/>
        <w:keepLines w:val="0"/>
        <w:widowControl w:val="0"/>
        <w:shd w:val="clear" w:color="auto" w:fill="auto"/>
        <w:tabs>
          <w:tab w:pos="1360" w:val="left"/>
        </w:tabs>
        <w:bidi w:val="0"/>
        <w:spacing w:before="0" w:after="0" w:line="470" w:lineRule="exact"/>
        <w:ind w:left="0" w:right="0" w:firstLine="640"/>
        <w:jc w:val="left"/>
      </w:pPr>
      <w:bookmarkStart w:id="143" w:name="bookmark143"/>
      <w:r>
        <w:rPr>
          <w:color w:val="000000"/>
          <w:spacing w:val="0"/>
          <w:w w:val="100"/>
          <w:position w:val="0"/>
        </w:rPr>
        <w:t>五</w:t>
      </w:r>
      <w:bookmarkEnd w:id="143"/>
      <w:r>
        <w:rPr>
          <w:color w:val="000000"/>
          <w:spacing w:val="0"/>
          <w:w w:val="100"/>
          <w:position w:val="0"/>
        </w:rPr>
        <w:t>、</w:t>
        <w:tab/>
        <w:t>监事会发现公司存在风险的说明</w:t>
      </w:r>
    </w:p>
    <w:p>
      <w:pPr>
        <w:pStyle w:val="Style19"/>
        <w:keepNext w:val="0"/>
        <w:keepLines w:val="0"/>
        <w:widowControl w:val="0"/>
        <w:shd w:val="clear" w:color="auto" w:fill="auto"/>
        <w:bidi w:val="0"/>
        <w:spacing w:before="0" w:after="240" w:line="470" w:lineRule="exact"/>
        <w:ind w:left="0" w:right="0" w:firstLine="640"/>
        <w:jc w:val="left"/>
      </w:pPr>
      <w:r>
        <w:rPr>
          <w:color w:val="000000"/>
          <w:spacing w:val="0"/>
          <w:w w:val="100"/>
          <w:position w:val="0"/>
        </w:rPr>
        <w:t>报告期内，监事会未对公司的监督事项提出异议。</w:t>
      </w:r>
    </w:p>
    <w:p>
      <w:pPr>
        <w:pStyle w:val="Style19"/>
        <w:keepNext w:val="0"/>
        <w:keepLines w:val="0"/>
        <w:widowControl w:val="0"/>
        <w:shd w:val="clear" w:color="auto" w:fill="auto"/>
        <w:tabs>
          <w:tab w:pos="1420" w:val="left"/>
        </w:tabs>
        <w:bidi w:val="0"/>
        <w:spacing w:before="0" w:after="0" w:line="467" w:lineRule="exact"/>
        <w:ind w:left="220" w:right="0" w:firstLine="480"/>
        <w:jc w:val="both"/>
      </w:pPr>
      <w:bookmarkStart w:id="144" w:name="bookmark144"/>
      <w:r>
        <w:rPr>
          <w:color w:val="000000"/>
          <w:spacing w:val="0"/>
          <w:w w:val="100"/>
          <w:position w:val="0"/>
        </w:rPr>
        <w:t>六</w:t>
      </w:r>
      <w:bookmarkEnd w:id="144"/>
      <w:r>
        <w:rPr>
          <w:color w:val="000000"/>
          <w:spacing w:val="0"/>
          <w:w w:val="100"/>
          <w:position w:val="0"/>
        </w:rPr>
        <w:t>、</w:t>
        <w:tab/>
        <w:t>公司就其与控股股东在业务、人员、资产、机构、财务等方面存在的不 能保证独立性、不能保持自主经营能力的情况说明</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公司与控股股东在业务、人员、资产、机构、财务等方面不存在不能保证独立 性、不能保持自主经营能力的情况。</w:t>
      </w:r>
    </w:p>
    <w:p>
      <w:pPr>
        <w:pStyle w:val="Style19"/>
        <w:keepNext w:val="0"/>
        <w:keepLines w:val="0"/>
        <w:widowControl w:val="0"/>
        <w:shd w:val="clear" w:color="auto" w:fill="auto"/>
        <w:tabs>
          <w:tab w:pos="720" w:val="left"/>
        </w:tabs>
        <w:bidi w:val="0"/>
        <w:spacing w:before="0" w:after="0" w:line="467" w:lineRule="exact"/>
        <w:ind w:left="0" w:right="0" w:firstLine="0"/>
        <w:jc w:val="center"/>
      </w:pPr>
      <w:bookmarkStart w:id="145" w:name="bookmark145"/>
      <w:r>
        <w:rPr>
          <w:color w:val="000000"/>
          <w:spacing w:val="0"/>
          <w:w w:val="100"/>
          <w:position w:val="0"/>
        </w:rPr>
        <w:t>七</w:t>
      </w:r>
      <w:bookmarkEnd w:id="145"/>
      <w:r>
        <w:rPr>
          <w:color w:val="000000"/>
          <w:spacing w:val="0"/>
          <w:w w:val="100"/>
          <w:position w:val="0"/>
        </w:rPr>
        <w:t>、</w:t>
        <w:tab/>
        <w:t>报告期内对高级管理人员的考评机制，以及激励机制的建立、实施情况</w:t>
        <w:br/>
        <w:t>报告期内，公司根据公司年度工作安排和生产经营计划的情况，对高级管理人</w:t>
      </w:r>
    </w:p>
    <w:p>
      <w:pPr>
        <w:pStyle w:val="Style19"/>
        <w:keepNext w:val="0"/>
        <w:keepLines w:val="0"/>
        <w:widowControl w:val="0"/>
        <w:shd w:val="clear" w:color="auto" w:fill="auto"/>
        <w:bidi w:val="0"/>
        <w:spacing w:before="0" w:after="0" w:line="467" w:lineRule="exact"/>
        <w:ind w:left="0" w:right="0" w:firstLine="220"/>
        <w:jc w:val="both"/>
        <w:sectPr>
          <w:footnotePr>
            <w:pos w:val="pageBottom"/>
            <w:numFmt w:val="decimal"/>
            <w:numRestart w:val="continuous"/>
          </w:footnotePr>
          <w:pgSz w:w="12240" w:h="15840"/>
          <w:pgMar w:top="1258" w:right="903" w:bottom="1541" w:left="1565" w:header="0" w:footer="3" w:gutter="0"/>
          <w:cols w:space="720"/>
          <w:noEndnote/>
          <w:rtlGutter w:val="0"/>
          <w:docGrid w:linePitch="360"/>
        </w:sectPr>
      </w:pPr>
      <w:r>
        <w:rPr>
          <w:color w:val="000000"/>
          <w:spacing w:val="0"/>
          <w:w w:val="100"/>
          <w:position w:val="0"/>
        </w:rPr>
        <w:t>员进行绩效考核，而后根据考核结果和公司薪酬管理制度确定薪酬。</w:t>
      </w:r>
    </w:p>
    <w:p>
      <w:pPr>
        <w:pStyle w:val="Style17"/>
        <w:keepNext/>
        <w:keepLines/>
        <w:widowControl w:val="0"/>
        <w:shd w:val="clear" w:color="auto" w:fill="auto"/>
        <w:bidi w:val="0"/>
        <w:spacing w:before="480" w:after="100" w:line="240" w:lineRule="auto"/>
        <w:ind w:left="0" w:right="0" w:firstLine="0"/>
        <w:jc w:val="center"/>
      </w:pPr>
      <w:bookmarkStart w:id="146" w:name="bookmark146"/>
      <w:bookmarkStart w:id="147" w:name="bookmark147"/>
      <w:bookmarkStart w:id="148" w:name="bookmark148"/>
      <w:r>
        <w:rPr>
          <w:color w:val="000000"/>
          <w:spacing w:val="0"/>
          <w:w w:val="100"/>
          <w:position w:val="0"/>
        </w:rPr>
        <w:t>第九节内部控制</w:t>
      </w:r>
      <w:bookmarkEnd w:id="146"/>
      <w:bookmarkEnd w:id="147"/>
      <w:bookmarkEnd w:id="148"/>
    </w:p>
    <w:p>
      <w:pPr>
        <w:pStyle w:val="Style19"/>
        <w:keepNext w:val="0"/>
        <w:keepLines w:val="0"/>
        <w:widowControl w:val="0"/>
        <w:shd w:val="clear" w:color="auto" w:fill="auto"/>
        <w:tabs>
          <w:tab w:pos="1436" w:val="left"/>
        </w:tabs>
        <w:bidi w:val="0"/>
        <w:spacing w:before="0" w:after="0" w:line="467" w:lineRule="exact"/>
        <w:ind w:left="0" w:right="0" w:firstLine="700"/>
        <w:jc w:val="both"/>
      </w:pPr>
      <w:bookmarkStart w:id="149" w:name="bookmark149"/>
      <w:r>
        <w:rPr>
          <w:color w:val="000000"/>
          <w:spacing w:val="0"/>
          <w:w w:val="100"/>
          <w:position w:val="0"/>
        </w:rPr>
        <w:t>一</w:t>
      </w:r>
      <w:bookmarkEnd w:id="149"/>
      <w:r>
        <w:rPr>
          <w:color w:val="000000"/>
          <w:spacing w:val="0"/>
          <w:w w:val="100"/>
          <w:position w:val="0"/>
        </w:rPr>
        <w:t>、</w:t>
        <w:tab/>
        <w:t>内部控制责任声明及内部控制制度建设情况</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内部控制规范工作是进一步加强公司治理，提升公司规范化运作水平的重要制 度安排，为防范风险，提高公司风险管理能力的重要手段。为进一步加强公司内部 控制体系建设工作，认真贯彻实施财政部《企业内部控制基本规范》、《企业内部控 制配套指引》以及财政部、证监会《关于</w:t>
      </w:r>
      <w:r>
        <w:rPr>
          <w:color w:val="000000"/>
          <w:spacing w:val="0"/>
          <w:w w:val="100"/>
          <w:position w:val="0"/>
          <w:sz w:val="24"/>
          <w:szCs w:val="24"/>
        </w:rPr>
        <w:t>2012</w:t>
      </w:r>
      <w:r>
        <w:rPr>
          <w:color w:val="000000"/>
          <w:spacing w:val="0"/>
          <w:w w:val="100"/>
          <w:position w:val="0"/>
        </w:rPr>
        <w:t>年主板上市公司分类分批实施企业内 部控制规范体系的通知》（财办会</w:t>
      </w:r>
      <w:r>
        <w:rPr>
          <w:color w:val="000000"/>
          <w:spacing w:val="0"/>
          <w:w w:val="100"/>
          <w:position w:val="0"/>
          <w:sz w:val="24"/>
          <w:szCs w:val="24"/>
        </w:rPr>
        <w:t>[2012]30</w:t>
      </w:r>
      <w:r>
        <w:rPr>
          <w:color w:val="000000"/>
          <w:spacing w:val="0"/>
          <w:w w:val="100"/>
          <w:position w:val="0"/>
        </w:rPr>
        <w:t>号）等相关要求，结合本公司特点、业 务性质及内控基础因素，公司制定了《内控规范实施方案》。</w:t>
      </w:r>
    </w:p>
    <w:p>
      <w:pPr>
        <w:pStyle w:val="Style19"/>
        <w:keepNext w:val="0"/>
        <w:keepLines w:val="0"/>
        <w:widowControl w:val="0"/>
        <w:shd w:val="clear" w:color="auto" w:fill="auto"/>
        <w:bidi w:val="0"/>
        <w:spacing w:before="0" w:after="0" w:line="467" w:lineRule="exact"/>
        <w:ind w:left="220" w:right="0" w:firstLine="0"/>
        <w:jc w:val="both"/>
      </w:pPr>
      <w:r>
        <w:rPr>
          <w:color w:val="000000"/>
          <w:spacing w:val="0"/>
          <w:w w:val="100"/>
          <w:position w:val="0"/>
        </w:rPr>
        <w:t>公司目前已经按照实施方案的要求建立了以董事长为组长的内部控制实施方案领导 小组和工作小组。相关领导小组及工作小组已经按照其职责及工作计划开展了相关 工作。报告期内，公司完成了内控建设工作计划，主要包括：编写《业务流程》、《缺 陷评价汇总表》和《内控报告》等工作记录。鉴于企业内部控制建设工作的复杂性 和紧迫性，以及公司自身资源、专业知识、经验和技能可能存在的不足，为保证按 期、高效的完成工作，公司聘请中介机构协助做好内部控制设计、梳理工作。</w:t>
      </w:r>
    </w:p>
    <w:p>
      <w:pPr>
        <w:pStyle w:val="Style19"/>
        <w:keepNext w:val="0"/>
        <w:keepLines w:val="0"/>
        <w:widowControl w:val="0"/>
        <w:shd w:val="clear" w:color="auto" w:fill="auto"/>
        <w:bidi w:val="0"/>
        <w:spacing w:before="0" w:after="0" w:line="467" w:lineRule="exact"/>
        <w:ind w:left="220" w:right="0" w:firstLine="0"/>
        <w:jc w:val="both"/>
      </w:pPr>
      <w:r>
        <w:rPr>
          <w:color w:val="000000"/>
          <w:spacing w:val="0"/>
          <w:w w:val="100"/>
          <w:position w:val="0"/>
        </w:rPr>
        <w:t>公司将以财政部等五部委发布的《企业内部控制基本规范》、上海证券交易所《上市 公司内部控制指引》等要求为目标，进一步完善内部控制制度，提升公司经营管理 水平和风险防范能力。保证企业经营管理合法合规、资产安全、财务报告及相关信 息真实完整为最终目的，提高经营效率和效果，促进内部控制长效机制的建立，并 最终提高企业的竞争力，实现可持续发展。</w:t>
      </w:r>
    </w:p>
    <w:p>
      <w:pPr>
        <w:pStyle w:val="Style19"/>
        <w:keepNext w:val="0"/>
        <w:keepLines w:val="0"/>
        <w:widowControl w:val="0"/>
        <w:shd w:val="clear" w:color="auto" w:fill="auto"/>
        <w:bidi w:val="0"/>
        <w:spacing w:before="0" w:after="0" w:line="467" w:lineRule="exact"/>
        <w:ind w:left="0" w:right="0" w:firstLine="700"/>
        <w:jc w:val="left"/>
      </w:pPr>
      <w:r>
        <w:rPr>
          <w:color w:val="000000"/>
          <w:spacing w:val="0"/>
          <w:w w:val="100"/>
          <w:position w:val="0"/>
        </w:rPr>
        <w:t>内部控制自我评价报告详见附件</w:t>
      </w:r>
    </w:p>
    <w:p>
      <w:pPr>
        <w:pStyle w:val="Style19"/>
        <w:keepNext w:val="0"/>
        <w:keepLines w:val="0"/>
        <w:widowControl w:val="0"/>
        <w:shd w:val="clear" w:color="auto" w:fill="auto"/>
        <w:tabs>
          <w:tab w:pos="1436" w:val="left"/>
        </w:tabs>
        <w:bidi w:val="0"/>
        <w:spacing w:before="0" w:after="0" w:line="467" w:lineRule="exact"/>
        <w:ind w:left="0" w:right="0" w:firstLine="700"/>
        <w:jc w:val="left"/>
      </w:pPr>
      <w:bookmarkStart w:id="150" w:name="bookmark150"/>
      <w:r>
        <w:rPr>
          <w:color w:val="000000"/>
          <w:spacing w:val="0"/>
          <w:w w:val="100"/>
          <w:position w:val="0"/>
        </w:rPr>
        <w:t>二</w:t>
      </w:r>
      <w:bookmarkEnd w:id="150"/>
      <w:r>
        <w:rPr>
          <w:color w:val="000000"/>
          <w:spacing w:val="0"/>
          <w:w w:val="100"/>
          <w:position w:val="0"/>
        </w:rPr>
        <w:t>、</w:t>
        <w:tab/>
        <w:t>内部控制审计报告的相关情况说明</w:t>
      </w:r>
    </w:p>
    <w:p>
      <w:pPr>
        <w:pStyle w:val="Style19"/>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公司将于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日披露由致同会计师事务所（特殊普通合伙）出具的 《日出东方太阳能股份有限公司</w:t>
      </w:r>
      <w:r>
        <w:rPr>
          <w:color w:val="000000"/>
          <w:spacing w:val="0"/>
          <w:w w:val="100"/>
          <w:position w:val="0"/>
          <w:sz w:val="24"/>
          <w:szCs w:val="24"/>
        </w:rPr>
        <w:t>2013</w:t>
      </w:r>
      <w:r>
        <w:rPr>
          <w:color w:val="000000"/>
          <w:spacing w:val="0"/>
          <w:w w:val="100"/>
          <w:position w:val="0"/>
        </w:rPr>
        <w:t>年度内部控制审计报告》，详见上海证券交易 所网站</w:t>
      </w:r>
      <w:r>
        <w:fldChar w:fldCharType="begin"/>
      </w:r>
      <w:r>
        <w:rPr/>
        <w:instrText> HYPERLINK "http://www.sse.com.cn/" </w:instrText>
      </w:r>
      <w:r>
        <w:fldChar w:fldCharType="separate"/>
      </w:r>
      <w:r>
        <w:rPr>
          <w:color w:val="000000"/>
          <w:spacing w:val="0"/>
          <w:w w:val="100"/>
          <w:position w:val="0"/>
          <w:sz w:val="24"/>
          <w:szCs w:val="24"/>
        </w:rPr>
        <w:t>（</w:t>
      </w:r>
      <w:r>
        <w:rPr>
          <w:color w:val="0000FF"/>
          <w:spacing w:val="0"/>
          <w:w w:val="100"/>
          <w:position w:val="0"/>
          <w:sz w:val="24"/>
          <w:szCs w:val="24"/>
          <w:u w:val="single"/>
        </w:rPr>
        <w:t>www.sse.com.cn</w:t>
      </w:r>
      <w:r>
        <w:rPr>
          <w:color w:val="0000FF"/>
          <w:spacing w:val="0"/>
          <w:w w:val="100"/>
          <w:position w:val="0"/>
          <w:sz w:val="24"/>
          <w:szCs w:val="24"/>
        </w:rPr>
        <w:t xml:space="preserve"> </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467" w:lineRule="exact"/>
        <w:ind w:left="0" w:right="0" w:firstLine="700"/>
        <w:jc w:val="both"/>
      </w:pPr>
      <w:r>
        <w:rPr>
          <w:color w:val="000000"/>
          <w:spacing w:val="0"/>
          <w:w w:val="100"/>
          <w:position w:val="0"/>
        </w:rPr>
        <w:t>内部控制审计报告详见附件</w:t>
      </w:r>
    </w:p>
    <w:p>
      <w:pPr>
        <w:pStyle w:val="Style19"/>
        <w:keepNext w:val="0"/>
        <w:keepLines w:val="0"/>
        <w:widowControl w:val="0"/>
        <w:shd w:val="clear" w:color="auto" w:fill="auto"/>
        <w:tabs>
          <w:tab w:pos="1436" w:val="left"/>
        </w:tabs>
        <w:bidi w:val="0"/>
        <w:spacing w:before="0" w:after="0" w:line="467" w:lineRule="exact"/>
        <w:ind w:left="0" w:right="0" w:firstLine="700"/>
        <w:jc w:val="both"/>
      </w:pPr>
      <w:bookmarkStart w:id="151" w:name="bookmark151"/>
      <w:r>
        <w:rPr>
          <w:color w:val="000000"/>
          <w:spacing w:val="0"/>
          <w:w w:val="100"/>
          <w:position w:val="0"/>
        </w:rPr>
        <w:t>三</w:t>
      </w:r>
      <w:bookmarkEnd w:id="151"/>
      <w:r>
        <w:rPr>
          <w:color w:val="000000"/>
          <w:spacing w:val="0"/>
          <w:w w:val="100"/>
          <w:position w:val="0"/>
        </w:rPr>
        <w:t>、</w:t>
        <w:tab/>
        <w:t>年度报告重大差错责任追究制度及相关执行情况说明</w:t>
      </w:r>
    </w:p>
    <w:p>
      <w:pPr>
        <w:pStyle w:val="Style19"/>
        <w:keepNext w:val="0"/>
        <w:keepLines w:val="0"/>
        <w:widowControl w:val="0"/>
        <w:shd w:val="clear" w:color="auto" w:fill="auto"/>
        <w:bidi w:val="0"/>
        <w:spacing w:before="0" w:after="0" w:line="467" w:lineRule="exact"/>
        <w:ind w:left="0" w:right="0" w:firstLine="700"/>
        <w:jc w:val="both"/>
        <w:sectPr>
          <w:footnotePr>
            <w:pos w:val="pageBottom"/>
            <w:numFmt w:val="decimal"/>
            <w:numRestart w:val="continuous"/>
          </w:footnotePr>
          <w:pgSz w:w="12240" w:h="15840"/>
          <w:pgMar w:top="1262" w:right="903" w:bottom="1492" w:left="1565" w:header="0" w:footer="3" w:gutter="0"/>
          <w:cols w:space="720"/>
          <w:noEndnote/>
          <w:rtlGutter w:val="0"/>
          <w:docGrid w:linePitch="360"/>
        </w:sectPr>
      </w:pPr>
      <w:r>
        <w:rPr>
          <w:color w:val="000000"/>
          <w:spacing w:val="0"/>
          <w:w w:val="100"/>
          <w:position w:val="0"/>
        </w:rPr>
        <w:t xml:space="preserve">公司建立年报信息披露重大差错责任追究制度的情况：为了提高公司的规范运 </w:t>
      </w:r>
      <w:r>
        <w:rPr>
          <w:color w:val="000000"/>
          <w:spacing w:val="0"/>
          <w:w w:val="100"/>
          <w:position w:val="0"/>
        </w:rPr>
        <w:t>作水平，增强信息披露的真实性、准确性、完整性和及时性，提高年报信息披露的 质量和透明度，根据有关法律、法规章规定，结合公司实际情况，公司制定了《年 报信息披露重大差错责任追究制度》,对年报披露出现的差错的责任追究做出具体规 定，明确责任追进的形式及种类。</w:t>
      </w:r>
    </w:p>
    <w:p>
      <w:pPr>
        <w:pStyle w:val="Style58"/>
        <w:keepNext/>
        <w:keepLines/>
        <w:widowControl w:val="0"/>
        <w:shd w:val="clear" w:color="auto" w:fill="auto"/>
        <w:bidi w:val="0"/>
        <w:spacing w:after="0" w:line="240" w:lineRule="auto"/>
        <w:ind w:left="0" w:right="0" w:firstLine="0"/>
        <w:jc w:val="center"/>
      </w:pPr>
      <w:bookmarkStart w:id="152" w:name="bookmark152"/>
      <w:bookmarkStart w:id="153" w:name="bookmark153"/>
      <w:bookmarkStart w:id="154" w:name="bookmark154"/>
      <w:r>
        <w:rPr>
          <w:color w:val="000000"/>
          <w:spacing w:val="0"/>
          <w:w w:val="100"/>
          <w:position w:val="0"/>
        </w:rPr>
        <w:t>第十节财务报告</w:t>
      </w:r>
      <w:bookmarkEnd w:id="152"/>
      <w:bookmarkEnd w:id="153"/>
      <w:bookmarkEnd w:id="154"/>
    </w:p>
    <w:p>
      <w:pPr>
        <w:pStyle w:val="Style19"/>
        <w:keepNext w:val="0"/>
        <w:keepLines w:val="0"/>
        <w:widowControl w:val="0"/>
        <w:shd w:val="clear" w:color="auto" w:fill="auto"/>
        <w:bidi w:val="0"/>
        <w:spacing w:before="0" w:after="0" w:line="480" w:lineRule="exact"/>
        <w:ind w:left="220" w:right="0" w:firstLine="50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年度财务报告已经致同会计师事务所（特殊普通合伙）注册会计师涂 振连、潘坤审计，并出具了标准无保留意见的审计报告。</w:t>
      </w:r>
    </w:p>
    <w:p>
      <w:pPr>
        <w:pStyle w:val="Style19"/>
        <w:keepNext w:val="0"/>
        <w:keepLines w:val="0"/>
        <w:widowControl w:val="0"/>
        <w:shd w:val="clear" w:color="auto" w:fill="auto"/>
        <w:bidi w:val="0"/>
        <w:spacing w:before="0" w:after="1060" w:line="480" w:lineRule="exact"/>
        <w:ind w:left="0" w:right="860" w:firstLine="0"/>
        <w:jc w:val="right"/>
      </w:pPr>
      <w:r>
        <w:rPr>
          <w:color w:val="000000"/>
          <w:spacing w:val="0"/>
          <w:w w:val="100"/>
          <w:position w:val="0"/>
        </w:rPr>
        <w:t>致同审字</w:t>
      </w:r>
      <w:r>
        <w:rPr>
          <w:color w:val="000000"/>
          <w:spacing w:val="0"/>
          <w:w w:val="100"/>
          <w:position w:val="0"/>
          <w:sz w:val="24"/>
          <w:szCs w:val="24"/>
        </w:rPr>
        <w:t>（2014）</w:t>
      </w:r>
      <w:r>
        <w:rPr>
          <w:color w:val="000000"/>
          <w:spacing w:val="0"/>
          <w:w w:val="100"/>
          <w:position w:val="0"/>
        </w:rPr>
        <w:t>第</w:t>
      </w:r>
      <w:r>
        <w:rPr>
          <w:color w:val="000000"/>
          <w:spacing w:val="0"/>
          <w:w w:val="100"/>
          <w:position w:val="0"/>
          <w:sz w:val="24"/>
          <w:szCs w:val="24"/>
        </w:rPr>
        <w:t>320ZA0329</w:t>
      </w:r>
      <w:r>
        <w:rPr>
          <w:color w:val="000000"/>
          <w:spacing w:val="0"/>
          <w:w w:val="100"/>
          <w:position w:val="0"/>
        </w:rPr>
        <w:t>号</w:t>
      </w:r>
    </w:p>
    <w:p>
      <w:pPr>
        <w:pStyle w:val="Style60"/>
        <w:keepNext/>
        <w:keepLines/>
        <w:widowControl w:val="0"/>
        <w:shd w:val="clear" w:color="auto" w:fill="auto"/>
        <w:bidi w:val="0"/>
        <w:spacing w:before="0"/>
        <w:ind w:left="0" w:right="0" w:firstLine="220"/>
        <w:jc w:val="left"/>
      </w:pPr>
      <w:bookmarkStart w:id="155" w:name="bookmark155"/>
      <w:bookmarkStart w:id="156" w:name="bookmark156"/>
      <w:bookmarkStart w:id="157" w:name="bookmark157"/>
      <w:r>
        <w:rPr>
          <w:color w:val="000000"/>
          <w:spacing w:val="0"/>
          <w:w w:val="100"/>
          <w:position w:val="0"/>
        </w:rPr>
        <w:t>日出东方太阳能股份有限公司全体股东：</w:t>
      </w:r>
      <w:bookmarkEnd w:id="155"/>
      <w:bookmarkEnd w:id="156"/>
      <w:bookmarkEnd w:id="157"/>
    </w:p>
    <w:p>
      <w:pPr>
        <w:pStyle w:val="Style19"/>
        <w:keepNext w:val="0"/>
        <w:keepLines w:val="0"/>
        <w:widowControl w:val="0"/>
        <w:shd w:val="clear" w:color="auto" w:fill="auto"/>
        <w:bidi w:val="0"/>
        <w:spacing w:before="0" w:after="120" w:line="466" w:lineRule="exact"/>
        <w:ind w:left="220" w:right="0" w:firstLine="500"/>
        <w:jc w:val="both"/>
      </w:pPr>
      <w:r>
        <w:rPr>
          <w:color w:val="000000"/>
          <w:spacing w:val="0"/>
          <w:w w:val="100"/>
          <w:position w:val="0"/>
        </w:rPr>
        <w:t>我们审计了后附的日出东方太阳能股份有限公司（以下简称日出东方）财务 报表，包括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日的合并及公司资产负债表，</w:t>
      </w:r>
      <w:r>
        <w:rPr>
          <w:color w:val="000000"/>
          <w:spacing w:val="0"/>
          <w:w w:val="100"/>
          <w:position w:val="0"/>
          <w:sz w:val="24"/>
          <w:szCs w:val="24"/>
        </w:rPr>
        <w:t>2013</w:t>
      </w:r>
      <w:r>
        <w:rPr>
          <w:color w:val="000000"/>
          <w:spacing w:val="0"/>
          <w:w w:val="100"/>
          <w:position w:val="0"/>
        </w:rPr>
        <w:t>年度的合并及公 司利润表、合并及公司现金流量表、合并及公司股东权益变动表以及财务报表附 注。</w:t>
      </w:r>
    </w:p>
    <w:p>
      <w:pPr>
        <w:pStyle w:val="Style60"/>
        <w:keepNext/>
        <w:keepLines/>
        <w:widowControl w:val="0"/>
        <w:shd w:val="clear" w:color="auto" w:fill="auto"/>
        <w:tabs>
          <w:tab w:pos="1215" w:val="left"/>
        </w:tabs>
        <w:bidi w:val="0"/>
        <w:spacing w:before="0"/>
        <w:ind w:left="0" w:right="0"/>
        <w:jc w:val="both"/>
      </w:pPr>
      <w:bookmarkStart w:id="158" w:name="bookmark158"/>
      <w:bookmarkStart w:id="159" w:name="bookmark159"/>
      <w:bookmarkStart w:id="160" w:name="bookmark160"/>
      <w:bookmarkStart w:id="161" w:name="bookmark161"/>
      <w:r>
        <w:rPr>
          <w:color w:val="000000"/>
          <w:spacing w:val="0"/>
          <w:w w:val="100"/>
          <w:position w:val="0"/>
        </w:rPr>
        <w:t>一</w:t>
      </w:r>
      <w:bookmarkEnd w:id="160"/>
      <w:r>
        <w:rPr>
          <w:color w:val="000000"/>
          <w:spacing w:val="0"/>
          <w:w w:val="100"/>
          <w:position w:val="0"/>
        </w:rPr>
        <w:t>、</w:t>
        <w:tab/>
        <w:t>管理层对财务报表的责任</w:t>
      </w:r>
      <w:bookmarkEnd w:id="158"/>
      <w:bookmarkEnd w:id="159"/>
      <w:bookmarkEnd w:id="161"/>
    </w:p>
    <w:p>
      <w:pPr>
        <w:pStyle w:val="Style19"/>
        <w:keepNext w:val="0"/>
        <w:keepLines w:val="0"/>
        <w:widowControl w:val="0"/>
        <w:shd w:val="clear" w:color="auto" w:fill="auto"/>
        <w:bidi w:val="0"/>
        <w:spacing w:before="0" w:after="120" w:line="463" w:lineRule="exact"/>
        <w:ind w:left="220" w:right="0" w:firstLine="500"/>
        <w:jc w:val="both"/>
      </w:pPr>
      <w:r>
        <w:rPr>
          <w:color w:val="000000"/>
          <w:spacing w:val="0"/>
          <w:w w:val="100"/>
          <w:position w:val="0"/>
        </w:rPr>
        <w:t>编制和公允列报财务报表是日出东方管理层的责任，这种责任包括：</w:t>
      </w:r>
      <w:r>
        <w:rPr>
          <w:color w:val="000000"/>
          <w:spacing w:val="0"/>
          <w:w w:val="100"/>
          <w:position w:val="0"/>
          <w:sz w:val="24"/>
          <w:szCs w:val="24"/>
        </w:rPr>
        <w:t>（1）</w:t>
      </w:r>
      <w:r>
        <w:rPr>
          <w:color w:val="000000"/>
          <w:spacing w:val="0"/>
          <w:w w:val="100"/>
          <w:position w:val="0"/>
        </w:rPr>
        <w:t>按 照企业会计准则的规定编制财务报表，并使其实现公允反映；（</w:t>
      </w:r>
      <w:r>
        <w:rPr>
          <w:color w:val="000000"/>
          <w:spacing w:val="0"/>
          <w:w w:val="100"/>
          <w:position w:val="0"/>
          <w:sz w:val="24"/>
          <w:szCs w:val="24"/>
        </w:rPr>
        <w:t>2）</w:t>
      </w:r>
      <w:r>
        <w:rPr>
          <w:color w:val="000000"/>
          <w:spacing w:val="0"/>
          <w:w w:val="100"/>
          <w:position w:val="0"/>
        </w:rPr>
        <w:t>设计、执行和 维护必要的内部控制，以使财务报表不存在由于舞弊或错误导致的重大错报。</w:t>
      </w:r>
    </w:p>
    <w:p>
      <w:pPr>
        <w:pStyle w:val="Style60"/>
        <w:keepNext/>
        <w:keepLines/>
        <w:widowControl w:val="0"/>
        <w:shd w:val="clear" w:color="auto" w:fill="auto"/>
        <w:tabs>
          <w:tab w:pos="1215" w:val="left"/>
        </w:tabs>
        <w:bidi w:val="0"/>
        <w:spacing w:before="0"/>
        <w:ind w:left="0" w:right="0"/>
        <w:jc w:val="both"/>
      </w:pPr>
      <w:bookmarkStart w:id="162" w:name="bookmark162"/>
      <w:bookmarkStart w:id="163" w:name="bookmark163"/>
      <w:bookmarkStart w:id="164" w:name="bookmark164"/>
      <w:bookmarkStart w:id="165" w:name="bookmark165"/>
      <w:r>
        <w:rPr>
          <w:color w:val="000000"/>
          <w:spacing w:val="0"/>
          <w:w w:val="100"/>
          <w:position w:val="0"/>
        </w:rPr>
        <w:t>二</w:t>
      </w:r>
      <w:bookmarkEnd w:id="164"/>
      <w:r>
        <w:rPr>
          <w:color w:val="000000"/>
          <w:spacing w:val="0"/>
          <w:w w:val="100"/>
          <w:position w:val="0"/>
        </w:rPr>
        <w:t>、</w:t>
        <w:tab/>
        <w:t>注册会计师的责任</w:t>
      </w:r>
      <w:bookmarkEnd w:id="162"/>
      <w:bookmarkEnd w:id="163"/>
      <w:bookmarkEnd w:id="165"/>
    </w:p>
    <w:p>
      <w:pPr>
        <w:pStyle w:val="Style19"/>
        <w:keepNext w:val="0"/>
        <w:keepLines w:val="0"/>
        <w:widowControl w:val="0"/>
        <w:shd w:val="clear" w:color="auto" w:fill="auto"/>
        <w:bidi w:val="0"/>
        <w:spacing w:before="0" w:after="120" w:line="467" w:lineRule="exact"/>
        <w:ind w:left="220" w:right="0" w:firstLine="500"/>
        <w:jc w:val="both"/>
      </w:pPr>
      <w:r>
        <w:rPr>
          <w:color w:val="000000"/>
          <w:spacing w:val="0"/>
          <w:w w:val="100"/>
          <w:position w:val="0"/>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19"/>
        <w:keepNext w:val="0"/>
        <w:keepLines w:val="0"/>
        <w:widowControl w:val="0"/>
        <w:shd w:val="clear" w:color="auto" w:fill="auto"/>
        <w:bidi w:val="0"/>
        <w:spacing w:before="0" w:after="120" w:line="467" w:lineRule="exact"/>
        <w:ind w:left="220" w:right="0" w:firstLine="500"/>
        <w:jc w:val="both"/>
      </w:pPr>
      <w:r>
        <w:rPr>
          <w:color w:val="000000"/>
          <w:spacing w:val="0"/>
          <w:w w:val="100"/>
          <w:position w:val="0"/>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公允列报相关的内部控制，以设计恰当的审计程序。审计工作还包括评价管理层 选用会计政策的恰当性和作出会计估计的合理性，以及评价财务报表的总体列</w:t>
      </w:r>
      <w:r>
        <w:br w:type="page"/>
      </w:r>
    </w:p>
    <w:p>
      <w:pPr>
        <w:pStyle w:val="Style19"/>
        <w:keepNext w:val="0"/>
        <w:keepLines w:val="0"/>
        <w:widowControl w:val="0"/>
        <w:shd w:val="clear" w:color="auto" w:fill="auto"/>
        <w:bidi w:val="0"/>
        <w:spacing w:before="0" w:after="120" w:line="468" w:lineRule="exact"/>
        <w:ind w:left="0" w:right="0" w:firstLine="220"/>
        <w:jc w:val="left"/>
      </w:pPr>
      <w:r>
        <w:rPr>
          <w:color w:val="000000"/>
          <w:spacing w:val="0"/>
          <w:w w:val="100"/>
          <w:position w:val="0"/>
        </w:rPr>
        <w:t>报。</w:t>
      </w:r>
    </w:p>
    <w:p>
      <w:pPr>
        <w:pStyle w:val="Style19"/>
        <w:keepNext w:val="0"/>
        <w:keepLines w:val="0"/>
        <w:widowControl w:val="0"/>
        <w:shd w:val="clear" w:color="auto" w:fill="auto"/>
        <w:bidi w:val="0"/>
        <w:spacing w:before="0" w:after="120" w:line="456" w:lineRule="exact"/>
        <w:ind w:left="220" w:right="0" w:firstLine="500"/>
        <w:jc w:val="left"/>
      </w:pPr>
      <w:r>
        <w:rPr>
          <w:color w:val="000000"/>
          <w:spacing w:val="0"/>
          <w:w w:val="100"/>
          <w:position w:val="0"/>
        </w:rPr>
        <w:t>我们相信，我们获取的审计证据是充分、适当的，为发表审计意见提供了基 础。</w:t>
      </w:r>
    </w:p>
    <w:p>
      <w:pPr>
        <w:pStyle w:val="Style60"/>
        <w:keepNext/>
        <w:keepLines/>
        <w:widowControl w:val="0"/>
        <w:shd w:val="clear" w:color="auto" w:fill="auto"/>
        <w:bidi w:val="0"/>
        <w:spacing w:before="0" w:line="468" w:lineRule="exact"/>
        <w:ind w:left="0" w:right="0" w:firstLine="720"/>
        <w:jc w:val="both"/>
      </w:pPr>
      <w:bookmarkStart w:id="166" w:name="bookmark166"/>
      <w:bookmarkStart w:id="167" w:name="bookmark167"/>
      <w:bookmarkStart w:id="168" w:name="bookmark168"/>
      <w:bookmarkStart w:id="169" w:name="bookmark169"/>
      <w:r>
        <w:rPr>
          <w:color w:val="000000"/>
          <w:spacing w:val="0"/>
          <w:w w:val="100"/>
          <w:position w:val="0"/>
        </w:rPr>
        <w:t>三</w:t>
      </w:r>
      <w:bookmarkEnd w:id="168"/>
      <w:r>
        <w:rPr>
          <w:color w:val="000000"/>
          <w:spacing w:val="0"/>
          <w:w w:val="100"/>
          <w:position w:val="0"/>
        </w:rPr>
        <w:t>、审计意见</w:t>
      </w:r>
      <w:bookmarkEnd w:id="166"/>
      <w:bookmarkEnd w:id="167"/>
      <w:bookmarkEnd w:id="169"/>
    </w:p>
    <w:p>
      <w:pPr>
        <w:pStyle w:val="Style19"/>
        <w:keepNext w:val="0"/>
        <w:keepLines w:val="0"/>
        <w:widowControl w:val="0"/>
        <w:shd w:val="clear" w:color="auto" w:fill="auto"/>
        <w:bidi w:val="0"/>
        <w:spacing w:before="0" w:after="2560" w:line="468" w:lineRule="exact"/>
        <w:ind w:left="220" w:right="0" w:firstLine="500"/>
        <w:jc w:val="both"/>
      </w:pPr>
      <w:r>
        <w:rPr>
          <w:color w:val="000000"/>
          <w:spacing w:val="0"/>
          <w:w w:val="100"/>
          <w:position w:val="0"/>
        </w:rPr>
        <w:t>我们认为，日出东方财务报表在所有重大方面按照企业会计准则的规定编 制，公允反映了日出东方</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日的合并及公司财务状况以及</w:t>
      </w:r>
      <w:r>
        <w:rPr>
          <w:color w:val="000000"/>
          <w:spacing w:val="0"/>
          <w:w w:val="100"/>
          <w:position w:val="0"/>
          <w:sz w:val="24"/>
          <w:szCs w:val="24"/>
        </w:rPr>
        <w:t>2013</w:t>
      </w:r>
      <w:r>
        <w:rPr>
          <w:color w:val="000000"/>
          <w:spacing w:val="0"/>
          <w:w w:val="100"/>
          <w:position w:val="0"/>
        </w:rPr>
        <w:t>年 度的合并及公司经营成果和合并及公司现金流量。</w:t>
      </w:r>
    </w:p>
    <w:p>
      <w:pPr>
        <w:pStyle w:val="Style19"/>
        <w:keepNext w:val="0"/>
        <w:keepLines w:val="0"/>
        <w:widowControl w:val="0"/>
        <w:shd w:val="clear" w:color="auto" w:fill="auto"/>
        <w:bidi w:val="0"/>
        <w:spacing w:before="0" w:after="1140" w:line="240" w:lineRule="auto"/>
        <w:ind w:left="2240" w:right="0" w:firstLine="0"/>
        <w:jc w:val="left"/>
      </w:pPr>
      <w:r>
        <mc:AlternateContent>
          <mc:Choice Requires="wps">
            <w:drawing>
              <wp:anchor distT="0" distB="1481455" distL="114300" distR="114300" simplePos="0" relativeHeight="125829390" behindDoc="0" locked="0" layoutInCell="1" allowOverlap="1">
                <wp:simplePos x="0" y="0"/>
                <wp:positionH relativeFrom="page">
                  <wp:posOffset>1163320</wp:posOffset>
                </wp:positionH>
                <wp:positionV relativeFrom="margin">
                  <wp:posOffset>3919855</wp:posOffset>
                </wp:positionV>
                <wp:extent cx="1276985" cy="481330"/>
                <wp:wrapSquare wrapText="right"/>
                <wp:docPr id="102" name="Shape 102"/>
                <a:graphic xmlns:a="http://schemas.openxmlformats.org/drawingml/2006/main">
                  <a:graphicData uri="http://schemas.microsoft.com/office/word/2010/wordprocessingShape">
                    <wps:wsp>
                      <wps:cNvSpPr txBox="1"/>
                      <wps:spPr>
                        <a:xfrm>
                          <a:ext cx="1276985" cy="481330"/>
                        </a:xfrm>
                        <a:prstGeom prst="rect"/>
                        <a:noFill/>
                      </wps:spPr>
                      <wps:txbx>
                        <w:txbxContent>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致同会计师事务所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128" type="#_x0000_t202" style="position:absolute;margin-left:91.600000000000009pt;margin-top:308.65000000000003pt;width:100.55pt;height:37.899999999999999pt;z-index:-125829363;mso-wrap-distance-left:9.pt;mso-wrap-distance-right:9.pt;mso-wrap-distance-bottom:116.6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致同会计师事务所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anchory="margin"/>
              </v:shape>
            </w:pict>
          </mc:Fallback>
        </mc:AlternateContent>
      </w:r>
      <w:r>
        <mc:AlternateContent>
          <mc:Choice Requires="wps">
            <w:drawing>
              <wp:anchor distT="1776730" distB="0" distL="126365" distR="601980" simplePos="0" relativeHeight="125829392" behindDoc="0" locked="0" layoutInCell="1" allowOverlap="1">
                <wp:simplePos x="0" y="0"/>
                <wp:positionH relativeFrom="page">
                  <wp:posOffset>1175385</wp:posOffset>
                </wp:positionH>
                <wp:positionV relativeFrom="margin">
                  <wp:posOffset>5696585</wp:posOffset>
                </wp:positionV>
                <wp:extent cx="777240" cy="186055"/>
                <wp:wrapSquare wrapText="right"/>
                <wp:docPr id="104" name="Shape 104"/>
                <a:graphic xmlns:a="http://schemas.openxmlformats.org/drawingml/2006/main">
                  <a:graphicData uri="http://schemas.microsoft.com/office/word/2010/wordprocessingShape">
                    <wps:wsp>
                      <wps:cNvSpPr txBox="1"/>
                      <wps:spPr>
                        <a:xfrm>
                          <a:ext cx="77724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130" type="#_x0000_t202" style="position:absolute;margin-left:92.549999999999997pt;margin-top:448.55000000000001pt;width:61.200000000000003pt;height:14.65pt;z-index:-125829361;mso-wrap-distance-left:9.9500000000000011pt;mso-wrap-distance-top:139.90000000000001pt;mso-wrap-distance-right:47.39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anchory="margin"/>
              </v:shape>
            </w:pict>
          </mc:Fallback>
        </mc:AlternateContent>
      </w:r>
      <w:r>
        <w:rPr>
          <w:color w:val="000000"/>
          <w:spacing w:val="0"/>
          <w:w w:val="100"/>
          <w:position w:val="0"/>
        </w:rPr>
        <w:t>中国注册会计师涂振连</w:t>
      </w:r>
    </w:p>
    <w:p>
      <w:pPr>
        <w:pStyle w:val="Style19"/>
        <w:keepNext w:val="0"/>
        <w:keepLines w:val="0"/>
        <w:widowControl w:val="0"/>
        <w:shd w:val="clear" w:color="auto" w:fill="auto"/>
        <w:bidi w:val="0"/>
        <w:spacing w:before="0" w:after="200" w:line="240" w:lineRule="auto"/>
        <w:ind w:left="2240" w:right="0" w:firstLine="0"/>
        <w:jc w:val="left"/>
      </w:pPr>
      <w:r>
        <w:rPr>
          <w:color w:val="000000"/>
          <w:spacing w:val="0"/>
          <w:w w:val="100"/>
          <w:position w:val="0"/>
        </w:rPr>
        <w:t>中国注册会计师</w:t>
      </w:r>
    </w:p>
    <w:p>
      <w:pPr>
        <w:pStyle w:val="Style19"/>
        <w:keepNext w:val="0"/>
        <w:keepLines w:val="0"/>
        <w:widowControl w:val="0"/>
        <w:shd w:val="clear" w:color="auto" w:fill="auto"/>
        <w:bidi w:val="0"/>
        <w:spacing w:before="0" w:after="660" w:line="240" w:lineRule="auto"/>
        <w:ind w:left="4160" w:right="0" w:firstLine="0"/>
        <w:jc w:val="left"/>
      </w:pPr>
      <w:r>
        <w:rPr>
          <w:color w:val="000000"/>
          <w:spacing w:val="0"/>
          <w:w w:val="100"/>
          <w:position w:val="0"/>
        </w:rPr>
        <w:t>潘坤</w:t>
      </w:r>
    </w:p>
    <w:p>
      <w:pPr>
        <w:pStyle w:val="Style19"/>
        <w:keepNext w:val="0"/>
        <w:keepLines w:val="0"/>
        <w:widowControl w:val="0"/>
        <w:shd w:val="clear" w:color="auto" w:fill="auto"/>
        <w:bidi w:val="0"/>
        <w:spacing w:before="0" w:after="440" w:line="240" w:lineRule="auto"/>
        <w:ind w:left="2240" w:right="0" w:firstLine="0"/>
        <w:jc w:val="left"/>
      </w:pPr>
      <w:r>
        <w:rPr>
          <w:color w:val="000000"/>
          <w:spacing w:val="0"/>
          <w:w w:val="100"/>
          <w:position w:val="0"/>
        </w:rPr>
        <w:t>二</w:t>
      </w:r>
      <w:r>
        <w:rPr>
          <w:color w:val="000000"/>
          <w:spacing w:val="0"/>
          <w:w w:val="100"/>
          <w:position w:val="0"/>
          <w:sz w:val="24"/>
          <w:szCs w:val="24"/>
        </w:rPr>
        <w:t>0</w:t>
      </w:r>
      <w:r>
        <w:rPr>
          <w:color w:val="000000"/>
          <w:spacing w:val="0"/>
          <w:w w:val="100"/>
          <w:position w:val="0"/>
        </w:rPr>
        <w:t>一四年三月二十日</w:t>
      </w:r>
      <w:r>
        <w:br w:type="page"/>
      </w:r>
    </w:p>
    <w:p>
      <w:pPr>
        <w:pStyle w:val="Style60"/>
        <w:keepNext/>
        <w:keepLines/>
        <w:widowControl w:val="0"/>
        <w:shd w:val="clear" w:color="auto" w:fill="auto"/>
        <w:bidi w:val="0"/>
        <w:spacing w:before="0" w:after="200" w:line="240" w:lineRule="auto"/>
        <w:ind w:left="0" w:right="0" w:firstLine="0"/>
        <w:jc w:val="center"/>
      </w:pPr>
      <w:bookmarkStart w:id="170" w:name="bookmark170"/>
      <w:bookmarkStart w:id="171" w:name="bookmark171"/>
      <w:bookmarkStart w:id="172" w:name="bookmark172"/>
      <w:r>
        <w:rPr>
          <w:color w:val="000000"/>
          <w:spacing w:val="0"/>
          <w:w w:val="100"/>
          <w:position w:val="0"/>
        </w:rPr>
        <w:t>合并及公司资产负债表</w:t>
      </w:r>
      <w:bookmarkEnd w:id="170"/>
      <w:bookmarkEnd w:id="171"/>
      <w:bookmarkEnd w:id="172"/>
    </w:p>
    <w:p>
      <w:pPr>
        <w:pStyle w:val="Style19"/>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48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1488"/>
        <w:gridCol w:w="710"/>
        <w:gridCol w:w="1934"/>
        <w:gridCol w:w="1728"/>
        <w:gridCol w:w="1738"/>
        <w:gridCol w:w="2021"/>
      </w:tblGrid>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公司</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1,812,110, </w:t>
            </w:r>
            <w:r>
              <w:rPr>
                <w:color w:val="000000"/>
                <w:spacing w:val="0"/>
                <w:w w:val="100"/>
                <w:position w:val="0"/>
                <w:sz w:val="19"/>
                <w:szCs w:val="19"/>
              </w:rPr>
              <w:t>713.15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1,750,686,072.58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3,340,039,803.89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2,957,437, </w:t>
            </w:r>
            <w:r>
              <w:rPr>
                <w:color w:val="000000"/>
                <w:spacing w:val="0"/>
                <w:w w:val="100"/>
                <w:position w:val="0"/>
                <w:sz w:val="19"/>
                <w:szCs w:val="19"/>
              </w:rPr>
              <w:t>945.24</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57,765,597.38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57,765,597.38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40,317,810.97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39,847,810.97</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35,578,899.33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33,399,619.26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37,226,376.08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1,460,421. </w:t>
            </w:r>
            <w:r>
              <w:rPr>
                <w:color w:val="000000"/>
                <w:spacing w:val="0"/>
                <w:w w:val="100"/>
                <w:position w:val="0"/>
                <w:sz w:val="19"/>
                <w:szCs w:val="19"/>
              </w:rPr>
              <w:t>52</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59,473,003.24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45,371,650.91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128,758,663.17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92,925,456.03</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56,101,026.56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56,054,551.56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19,277,820.90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16,335,723.67</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221,450,000.00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130,000,000.00</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20,670,200.26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12,423,302.97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27,654,321.85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12,107,216.68</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257,993,213.17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132,761,103.37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219,202,627.94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128,454,645.41</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both"/>
              <w:rPr>
                <w:sz w:val="20"/>
                <w:szCs w:val="20"/>
              </w:rPr>
            </w:pPr>
            <w:r>
              <w:rPr>
                <w:color w:val="000000"/>
                <w:spacing w:val="0"/>
                <w:w w:val="100"/>
                <w:position w:val="0"/>
                <w:sz w:val="20"/>
                <w:szCs w:val="20"/>
              </w:rPr>
              <w:t>一年内到期 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1,264,731, </w:t>
            </w:r>
            <w:r>
              <w:rPr>
                <w:color w:val="000000"/>
                <w:spacing w:val="0"/>
                <w:w w:val="100"/>
                <w:position w:val="0"/>
                <w:sz w:val="19"/>
                <w:szCs w:val="19"/>
              </w:rPr>
              <w:t>102.55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1,205,000,000.02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3,564,423, </w:t>
            </w:r>
            <w:r>
              <w:rPr>
                <w:color w:val="000000"/>
                <w:spacing w:val="0"/>
                <w:w w:val="100"/>
                <w:position w:val="0"/>
                <w:sz w:val="19"/>
                <w:szCs w:val="19"/>
              </w:rPr>
              <w:t>755.64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3,514,911,898.05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3,812,477,424.80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3,378,569, </w:t>
            </w:r>
            <w:r>
              <w:rPr>
                <w:color w:val="000000"/>
                <w:spacing w:val="0"/>
                <w:w w:val="100"/>
                <w:position w:val="0"/>
                <w:sz w:val="19"/>
                <w:szCs w:val="19"/>
              </w:rPr>
              <w:t>219.52</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both"/>
              <w:rPr>
                <w:sz w:val="20"/>
                <w:szCs w:val="20"/>
              </w:rPr>
            </w:pPr>
            <w:r>
              <w:rPr>
                <w:color w:val="000000"/>
                <w:spacing w:val="0"/>
                <w:w w:val="100"/>
                <w:position w:val="0"/>
                <w:sz w:val="20"/>
                <w:szCs w:val="2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220"/>
              <w:jc w:val="both"/>
              <w:rPr>
                <w:sz w:val="20"/>
                <w:szCs w:val="20"/>
              </w:rPr>
            </w:pPr>
            <w:r>
              <w:rPr>
                <w:color w:val="000000"/>
                <w:spacing w:val="0"/>
                <w:w w:val="100"/>
                <w:position w:val="0"/>
                <w:sz w:val="20"/>
                <w:szCs w:val="20"/>
              </w:rPr>
              <w:t>持有至到期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227,521,876.22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1,148,432,259.36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1,000,000.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539,781,648.43</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220"/>
              <w:jc w:val="both"/>
              <w:rPr>
                <w:sz w:val="20"/>
                <w:szCs w:val="20"/>
              </w:rPr>
            </w:pPr>
            <w:r>
              <w:rPr>
                <w:color w:val="000000"/>
                <w:spacing w:val="0"/>
                <w:w w:val="100"/>
                <w:position w:val="0"/>
                <w:sz w:val="20"/>
                <w:szCs w:val="20"/>
              </w:rPr>
              <w:t>投资性房地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line="1" w:lineRule="exact"/>
      </w:pPr>
      <w:r>
        <w:br w:type="page"/>
      </w:r>
    </w:p>
    <w:tbl>
      <w:tblPr>
        <w:tblOverlap w:val="never"/>
        <w:jc w:val="center"/>
        <w:tblLayout w:type="fixed"/>
      </w:tblPr>
      <w:tblGrid>
        <w:gridCol w:w="1488"/>
        <w:gridCol w:w="710"/>
        <w:gridCol w:w="1934"/>
        <w:gridCol w:w="1728"/>
        <w:gridCol w:w="1738"/>
        <w:gridCol w:w="2021"/>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426,347,751.91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192,686,353.31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367,682,729.34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182,043,179.80</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45,513,935.04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32,720,971.42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43,752,625.71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9,420,456.61</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220"/>
              <w:jc w:val="left"/>
              <w:rPr>
                <w:sz w:val="20"/>
                <w:szCs w:val="20"/>
              </w:rPr>
            </w:pPr>
            <w:r>
              <w:rPr>
                <w:color w:val="000000"/>
                <w:spacing w:val="0"/>
                <w:w w:val="100"/>
                <w:position w:val="0"/>
                <w:sz w:val="20"/>
                <w:szCs w:val="20"/>
              </w:rPr>
              <w:t>固定资产清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生产性生物</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198,282,087.52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74,425,523.81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175,690,271.92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72,623,909.08</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left"/>
              <w:rPr>
                <w:sz w:val="20"/>
                <w:szCs w:val="20"/>
              </w:rPr>
            </w:pPr>
            <w:r>
              <w:rPr>
                <w:color w:val="000000"/>
                <w:spacing w:val="0"/>
                <w:w w:val="100"/>
                <w:position w:val="0"/>
                <w:sz w:val="20"/>
                <w:szCs w:val="20"/>
              </w:rPr>
              <w:t>长期待摊费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3,507,156. </w:t>
            </w:r>
            <w:r>
              <w:rPr>
                <w:color w:val="000000"/>
                <w:spacing w:val="0"/>
                <w:w w:val="100"/>
                <w:position w:val="0"/>
                <w:sz w:val="19"/>
                <w:szCs w:val="19"/>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635,841.43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3,097,486. </w:t>
            </w:r>
            <w:r>
              <w:rPr>
                <w:color w:val="000000"/>
                <w:spacing w:val="0"/>
                <w:w w:val="100"/>
                <w:position w:val="0"/>
                <w:sz w:val="19"/>
                <w:szCs w:val="19"/>
              </w:rPr>
              <w:t>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left"/>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7,695,754. </w:t>
            </w:r>
            <w:r>
              <w:rPr>
                <w:color w:val="000000"/>
                <w:spacing w:val="0"/>
                <w:w w:val="100"/>
                <w:position w:val="0"/>
                <w:sz w:val="19"/>
                <w:szCs w:val="19"/>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4,460,717. </w:t>
            </w:r>
            <w:r>
              <w:rPr>
                <w:color w:val="000000"/>
                <w:spacing w:val="0"/>
                <w:w w:val="100"/>
                <w:position w:val="0"/>
                <w:sz w:val="19"/>
                <w:szCs w:val="19"/>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8,327,941.90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4,681,038. </w:t>
            </w:r>
            <w:r>
              <w:rPr>
                <w:color w:val="000000"/>
                <w:spacing w:val="0"/>
                <w:w w:val="100"/>
                <w:position w:val="0"/>
                <w:sz w:val="19"/>
                <w:szCs w:val="19"/>
              </w:rPr>
              <w:t>18</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left"/>
              <w:rPr>
                <w:sz w:val="20"/>
                <w:szCs w:val="20"/>
              </w:rPr>
            </w:pPr>
            <w:r>
              <w:rPr>
                <w:color w:val="000000"/>
                <w:spacing w:val="0"/>
                <w:w w:val="100"/>
                <w:position w:val="0"/>
                <w:sz w:val="20"/>
                <w:szCs w:val="20"/>
              </w:rPr>
              <w:t>其他非流动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106,031,888.21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85,355,375.53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153,831,666.67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153,831,666.67</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9"/>
                <w:szCs w:val="19"/>
              </w:rPr>
            </w:pPr>
            <w:r>
              <w:rPr>
                <w:b/>
                <w:bCs/>
                <w:color w:val="000000"/>
                <w:spacing w:val="0"/>
                <w:w w:val="100"/>
                <w:position w:val="0"/>
                <w:sz w:val="19"/>
                <w:szCs w:val="19"/>
              </w:rPr>
              <w:t>非流动资产合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1,014,900, </w:t>
            </w:r>
            <w:r>
              <w:rPr>
                <w:color w:val="000000"/>
                <w:spacing w:val="0"/>
                <w:w w:val="100"/>
                <w:position w:val="0"/>
                <w:sz w:val="19"/>
                <w:szCs w:val="19"/>
              </w:rPr>
              <w:t>449.89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1,538,717,041.95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753,382,721.77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962,381,898.77</w:t>
            </w:r>
          </w:p>
        </w:tc>
      </w:tr>
      <w:tr>
        <w:trPr>
          <w:trHeight w:val="65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b/>
                <w:bCs/>
                <w:color w:val="000000"/>
                <w:spacing w:val="0"/>
                <w:w w:val="100"/>
                <w:position w:val="0"/>
                <w:sz w:val="19"/>
                <w:szCs w:val="19"/>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 xml:space="preserve">4,579,324, </w:t>
            </w:r>
            <w:r>
              <w:rPr>
                <w:color w:val="000000"/>
                <w:spacing w:val="0"/>
                <w:w w:val="100"/>
                <w:position w:val="0"/>
                <w:sz w:val="19"/>
                <w:szCs w:val="19"/>
              </w:rPr>
              <w:t>205.53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5,053,628,940.00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4,565,860,146.57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4,340,951, </w:t>
            </w:r>
            <w:r>
              <w:rPr>
                <w:color w:val="000000"/>
                <w:spacing w:val="0"/>
                <w:w w:val="100"/>
                <w:position w:val="0"/>
                <w:sz w:val="19"/>
                <w:szCs w:val="19"/>
              </w:rPr>
              <w:t>118.29</w:t>
            </w:r>
          </w:p>
        </w:tc>
      </w:tr>
    </w:tbl>
    <w:p>
      <w:pPr>
        <w:pStyle w:val="Style29"/>
        <w:keepNext w:val="0"/>
        <w:keepLines w:val="0"/>
        <w:widowControl w:val="0"/>
        <w:shd w:val="clear" w:color="auto" w:fill="auto"/>
        <w:tabs>
          <w:tab w:pos="2496" w:val="left"/>
          <w:tab w:pos="6086" w:val="left"/>
        </w:tabs>
        <w:bidi w:val="0"/>
        <w:spacing w:before="0" w:after="0" w:line="240" w:lineRule="auto"/>
        <w:ind w:left="0" w:right="0" w:firstLine="0"/>
        <w:jc w:val="center"/>
        <w:rPr>
          <w:sz w:val="20"/>
          <w:szCs w:val="20"/>
        </w:rPr>
      </w:pPr>
      <w:r>
        <w:rPr>
          <w:color w:val="000000"/>
          <w:spacing w:val="0"/>
          <w:w w:val="100"/>
          <w:position w:val="0"/>
          <w:sz w:val="20"/>
          <w:szCs w:val="20"/>
        </w:rPr>
        <w:t>法定代表人：徐新建</w:t>
        <w:tab/>
        <w:t>主管会计工作负责人：李立干</w:t>
        <w:tab/>
        <w:t>会计机构负责人：吉超</w:t>
      </w:r>
      <w:r>
        <w:br w:type="page"/>
      </w:r>
    </w:p>
    <w:p>
      <w:pPr>
        <w:pStyle w:val="Style60"/>
        <w:keepNext/>
        <w:keepLines/>
        <w:widowControl w:val="0"/>
        <w:shd w:val="clear" w:color="auto" w:fill="auto"/>
        <w:bidi w:val="0"/>
        <w:spacing w:before="0" w:after="200" w:line="240" w:lineRule="auto"/>
        <w:ind w:left="0" w:right="0" w:firstLine="0"/>
        <w:jc w:val="center"/>
      </w:pPr>
      <w:bookmarkStart w:id="173" w:name="bookmark173"/>
      <w:bookmarkStart w:id="174" w:name="bookmark174"/>
      <w:bookmarkStart w:id="175" w:name="bookmark175"/>
      <w:r>
        <w:rPr>
          <w:color w:val="000000"/>
          <w:spacing w:val="0"/>
          <w:w w:val="100"/>
          <w:position w:val="0"/>
        </w:rPr>
        <w:t>合并及公司资产负债表（续）</w:t>
      </w:r>
      <w:bookmarkEnd w:id="173"/>
      <w:bookmarkEnd w:id="174"/>
      <w:bookmarkEnd w:id="175"/>
    </w:p>
    <w:p>
      <w:pPr>
        <w:pStyle w:val="Style19"/>
        <w:keepNext w:val="0"/>
        <w:keepLines w:val="0"/>
        <w:widowControl w:val="0"/>
        <w:shd w:val="clear" w:color="auto" w:fill="auto"/>
        <w:bidi w:val="0"/>
        <w:spacing w:before="0" w:after="200" w:line="240" w:lineRule="auto"/>
        <w:ind w:left="344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420" w:line="240" w:lineRule="auto"/>
        <w:ind w:left="6460" w:right="0" w:firstLine="0"/>
        <w:jc w:val="left"/>
      </w:pPr>
      <w:r>
        <w:rPr>
          <w:color w:val="000000"/>
          <w:spacing w:val="0"/>
          <w:w w:val="100"/>
          <w:position w:val="0"/>
        </w:rPr>
        <w:t>单位:元币种:人民币</w:t>
      </w:r>
    </w:p>
    <w:tbl>
      <w:tblPr>
        <w:tblOverlap w:val="never"/>
        <w:jc w:val="center"/>
        <w:tblLayout w:type="fixed"/>
      </w:tblPr>
      <w:tblGrid>
        <w:gridCol w:w="1570"/>
        <w:gridCol w:w="605"/>
        <w:gridCol w:w="2035"/>
        <w:gridCol w:w="2011"/>
        <w:gridCol w:w="1872"/>
        <w:gridCol w:w="1824"/>
      </w:tblGrid>
      <w:tr>
        <w:trPr>
          <w:trHeight w:val="39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附注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期末数</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期初数</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交易性金融负</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183,915,770.46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135,396,125.35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235,282,012. </w:t>
            </w:r>
            <w:r>
              <w:rPr>
                <w:color w:val="000000"/>
                <w:spacing w:val="0"/>
                <w:w w:val="100"/>
                <w:position w:val="0"/>
                <w:sz w:val="19"/>
                <w:szCs w:val="19"/>
              </w:rPr>
              <w:t>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263,861,109.39</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556,086,103.79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1,260,881, </w:t>
            </w:r>
            <w:r>
              <w:rPr>
                <w:color w:val="000000"/>
                <w:spacing w:val="0"/>
                <w:w w:val="100"/>
                <w:position w:val="0"/>
                <w:sz w:val="19"/>
                <w:szCs w:val="19"/>
              </w:rPr>
              <w:t>171.54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579,766,395.39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621,922,741.46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64,075,987.47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18,677,613.29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60,944,603.93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19,593,402.85</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43,215,849.22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18,300,047.63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25,579,256.66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24,215,225.88</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143,836,670.62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219,690,659.15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101,734,092.41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25,576,157.79</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220"/>
              <w:jc w:val="both"/>
              <w:rPr>
                <w:sz w:val="20"/>
                <w:szCs w:val="20"/>
              </w:rPr>
            </w:pPr>
            <w:r>
              <w:rPr>
                <w:color w:val="000000"/>
                <w:spacing w:val="0"/>
                <w:w w:val="100"/>
                <w:position w:val="0"/>
                <w:sz w:val="20"/>
                <w:szCs w:val="20"/>
              </w:rPr>
              <w:t>一年内到期的 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440"/>
              <w:jc w:val="left"/>
              <w:rPr>
                <w:sz w:val="19"/>
                <w:szCs w:val="19"/>
              </w:rPr>
            </w:pPr>
            <w:r>
              <w:rPr>
                <w:b/>
                <w:bCs/>
                <w:color w:val="000000"/>
                <w:spacing w:val="0"/>
                <w:w w:val="100"/>
                <w:position w:val="0"/>
                <w:sz w:val="19"/>
                <w:szCs w:val="19"/>
              </w:rPr>
              <w:t>流动负债合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991,130,381.56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1,652,945,616.96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1,003,306, </w:t>
            </w:r>
            <w:r>
              <w:rPr>
                <w:color w:val="000000"/>
                <w:spacing w:val="0"/>
                <w:w w:val="100"/>
                <w:position w:val="0"/>
                <w:sz w:val="19"/>
                <w:szCs w:val="19"/>
              </w:rPr>
              <w:t>360.41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955,168,637.37</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2,736,495.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2,736,495.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14,426,198.07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12,909,690.02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16,504,092.70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16,042,980.51</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220"/>
              <w:jc w:val="both"/>
              <w:rPr>
                <w:sz w:val="20"/>
                <w:szCs w:val="20"/>
              </w:rPr>
            </w:pPr>
            <w:r>
              <w:rPr>
                <w:color w:val="000000"/>
                <w:spacing w:val="0"/>
                <w:w w:val="100"/>
                <w:position w:val="0"/>
                <w:sz w:val="20"/>
                <w:szCs w:val="2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60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220"/>
              <w:jc w:val="both"/>
              <w:rPr>
                <w:sz w:val="20"/>
                <w:szCs w:val="20"/>
              </w:rPr>
            </w:pPr>
            <w:r>
              <w:rPr>
                <w:color w:val="000000"/>
                <w:spacing w:val="0"/>
                <w:w w:val="100"/>
                <w:position w:val="0"/>
                <w:sz w:val="20"/>
                <w:szCs w:val="20"/>
              </w:rPr>
              <w:t>其他非流动负 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50,364,743.50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19,203,535.72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49,295,090.06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17,448,250.00</w:t>
            </w:r>
          </w:p>
        </w:tc>
      </w:tr>
    </w:tbl>
    <w:p>
      <w:pPr>
        <w:widowControl w:val="0"/>
        <w:spacing w:line="1" w:lineRule="exact"/>
      </w:pPr>
      <w:r>
        <w:br w:type="page"/>
      </w:r>
    </w:p>
    <w:tbl>
      <w:tblPr>
        <w:tblOverlap w:val="never"/>
        <w:jc w:val="center"/>
        <w:tblLayout w:type="fixed"/>
      </w:tblPr>
      <w:tblGrid>
        <w:gridCol w:w="1570"/>
        <w:gridCol w:w="605"/>
        <w:gridCol w:w="2035"/>
        <w:gridCol w:w="2011"/>
        <w:gridCol w:w="1872"/>
        <w:gridCol w:w="1824"/>
      </w:tblGrid>
      <w:tr>
        <w:trPr>
          <w:trHeight w:val="5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460"/>
              <w:jc w:val="left"/>
              <w:rPr>
                <w:sz w:val="19"/>
                <w:szCs w:val="19"/>
              </w:rPr>
            </w:pPr>
            <w:r>
              <w:rPr>
                <w:b/>
                <w:bCs/>
                <w:color w:val="000000"/>
                <w:spacing w:val="0"/>
                <w:w w:val="100"/>
                <w:position w:val="0"/>
                <w:sz w:val="19"/>
                <w:szCs w:val="19"/>
              </w:rPr>
              <w:t>非流动负债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67,527,436.57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34,849,720.74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65,799,182.76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33,491,230.51</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9"/>
                <w:szCs w:val="19"/>
              </w:rPr>
            </w:pPr>
            <w:r>
              <w:rPr>
                <w:b/>
                <w:bCs/>
                <w:color w:val="000000"/>
                <w:spacing w:val="0"/>
                <w:w w:val="100"/>
                <w:position w:val="0"/>
                <w:sz w:val="19"/>
                <w:szCs w:val="19"/>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1,058,657, </w:t>
            </w:r>
            <w:r>
              <w:rPr>
                <w:color w:val="000000"/>
                <w:spacing w:val="0"/>
                <w:w w:val="100"/>
                <w:position w:val="0"/>
                <w:sz w:val="19"/>
                <w:szCs w:val="19"/>
              </w:rPr>
              <w:t>818.13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1,687,795, </w:t>
            </w:r>
            <w:r>
              <w:rPr>
                <w:color w:val="000000"/>
                <w:spacing w:val="0"/>
                <w:w w:val="100"/>
                <w:position w:val="0"/>
                <w:sz w:val="19"/>
                <w:szCs w:val="19"/>
              </w:rPr>
              <w:t>337.70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1,069,105, </w:t>
            </w:r>
            <w:r>
              <w:rPr>
                <w:color w:val="000000"/>
                <w:spacing w:val="0"/>
                <w:w w:val="100"/>
                <w:position w:val="0"/>
                <w:sz w:val="19"/>
                <w:szCs w:val="19"/>
              </w:rPr>
              <w:t>543.17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988,659,867.88</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400,000,000.00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400,000,000.00</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2,318,658, </w:t>
            </w:r>
            <w:r>
              <w:rPr>
                <w:color w:val="000000"/>
                <w:spacing w:val="0"/>
                <w:w w:val="100"/>
                <w:position w:val="0"/>
                <w:sz w:val="19"/>
                <w:szCs w:val="19"/>
              </w:rPr>
              <w:t>187.65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2,340,093,315.98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2,318,658, </w:t>
            </w:r>
            <w:r>
              <w:rPr>
                <w:color w:val="000000"/>
                <w:spacing w:val="0"/>
                <w:w w:val="100"/>
                <w:position w:val="0"/>
                <w:sz w:val="19"/>
                <w:szCs w:val="19"/>
              </w:rPr>
              <w:t>187.65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2,340,093,315.98</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114,124,543.64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111,337,635.79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84,370,308.45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81,583,400.60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687,842,918.50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514,402,650.53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693,658,669.47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530,614,533.83</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220"/>
              <w:jc w:val="both"/>
              <w:rPr>
                <w:sz w:val="20"/>
                <w:szCs w:val="20"/>
              </w:rPr>
            </w:pPr>
            <w:r>
              <w:rPr>
                <w:color w:val="000000"/>
                <w:spacing w:val="0"/>
                <w:w w:val="100"/>
                <w:position w:val="0"/>
                <w:sz w:val="20"/>
                <w:szCs w:val="2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40,737.61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67,437.83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220"/>
              <w:jc w:val="both"/>
              <w:rPr>
                <w:sz w:val="20"/>
                <w:szCs w:val="20"/>
              </w:rPr>
            </w:pPr>
            <w:r>
              <w:rPr>
                <w:color w:val="000000"/>
                <w:spacing w:val="0"/>
                <w:w w:val="100"/>
                <w:position w:val="0"/>
                <w:sz w:val="20"/>
                <w:szCs w:val="20"/>
              </w:rPr>
              <w:t>归属于母公司 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3,520,666, </w:t>
            </w:r>
            <w:r>
              <w:rPr>
                <w:color w:val="000000"/>
                <w:spacing w:val="0"/>
                <w:w w:val="100"/>
                <w:position w:val="0"/>
                <w:sz w:val="19"/>
                <w:szCs w:val="19"/>
              </w:rPr>
              <w:t>387.40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3,365,833, </w:t>
            </w:r>
            <w:r>
              <w:rPr>
                <w:color w:val="000000"/>
                <w:spacing w:val="0"/>
                <w:w w:val="100"/>
                <w:position w:val="0"/>
                <w:sz w:val="19"/>
                <w:szCs w:val="19"/>
              </w:rPr>
              <w:t>602.30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3,496,754, </w:t>
            </w:r>
            <w:r>
              <w:rPr>
                <w:color w:val="000000"/>
                <w:spacing w:val="0"/>
                <w:w w:val="100"/>
                <w:position w:val="0"/>
                <w:sz w:val="19"/>
                <w:szCs w:val="19"/>
              </w:rPr>
              <w:t>603.40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3,352,291,250.41</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b/>
                <w:bCs/>
                <w:color w:val="000000"/>
                <w:spacing w:val="0"/>
                <w:w w:val="100"/>
                <w:position w:val="0"/>
                <w:sz w:val="19"/>
                <w:szCs w:val="19"/>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3,520,666, </w:t>
            </w:r>
            <w:r>
              <w:rPr>
                <w:color w:val="000000"/>
                <w:spacing w:val="0"/>
                <w:w w:val="100"/>
                <w:position w:val="0"/>
                <w:sz w:val="19"/>
                <w:szCs w:val="19"/>
              </w:rPr>
              <w:t>387.40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3,365,833, </w:t>
            </w:r>
            <w:r>
              <w:rPr>
                <w:color w:val="000000"/>
                <w:spacing w:val="0"/>
                <w:w w:val="100"/>
                <w:position w:val="0"/>
                <w:sz w:val="19"/>
                <w:szCs w:val="19"/>
              </w:rPr>
              <w:t>602.30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3,496,754, </w:t>
            </w:r>
            <w:r>
              <w:rPr>
                <w:color w:val="000000"/>
                <w:spacing w:val="0"/>
                <w:w w:val="100"/>
                <w:position w:val="0"/>
                <w:sz w:val="19"/>
                <w:szCs w:val="19"/>
              </w:rPr>
              <w:t>603.40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3,352,291,250.41</w:t>
            </w:r>
          </w:p>
        </w:tc>
      </w:tr>
      <w:tr>
        <w:trPr>
          <w:trHeight w:val="60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360" w:right="0" w:firstLine="100"/>
              <w:jc w:val="left"/>
              <w:rPr>
                <w:sz w:val="19"/>
                <w:szCs w:val="19"/>
              </w:rPr>
            </w:pPr>
            <w:r>
              <w:rPr>
                <w:b/>
                <w:bCs/>
                <w:color w:val="000000"/>
                <w:spacing w:val="0"/>
                <w:w w:val="100"/>
                <w:position w:val="0"/>
                <w:sz w:val="19"/>
                <w:szCs w:val="19"/>
              </w:rPr>
              <w:t>负债和股东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 xml:space="preserve">4,579,324, </w:t>
            </w:r>
            <w:r>
              <w:rPr>
                <w:color w:val="000000"/>
                <w:spacing w:val="0"/>
                <w:w w:val="100"/>
                <w:position w:val="0"/>
                <w:sz w:val="19"/>
                <w:szCs w:val="19"/>
              </w:rPr>
              <w:t>205.53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5,053,628,940.00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4,565,860, </w:t>
            </w:r>
            <w:r>
              <w:rPr>
                <w:color w:val="000000"/>
                <w:spacing w:val="0"/>
                <w:w w:val="100"/>
                <w:position w:val="0"/>
                <w:sz w:val="19"/>
                <w:szCs w:val="19"/>
              </w:rPr>
              <w:t>146.57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4,340,951,118.29</w:t>
            </w:r>
          </w:p>
        </w:tc>
      </w:tr>
    </w:tbl>
    <w:p>
      <w:pPr>
        <w:pStyle w:val="Style29"/>
        <w:keepNext w:val="0"/>
        <w:keepLines w:val="0"/>
        <w:widowControl w:val="0"/>
        <w:shd w:val="clear" w:color="auto" w:fill="auto"/>
        <w:tabs>
          <w:tab w:pos="2592" w:val="left"/>
          <w:tab w:pos="6182" w:val="left"/>
        </w:tabs>
        <w:bidi w:val="0"/>
        <w:spacing w:before="0" w:after="0" w:line="240" w:lineRule="auto"/>
        <w:ind w:left="96" w:right="0" w:firstLine="0"/>
        <w:jc w:val="left"/>
        <w:rPr>
          <w:sz w:val="20"/>
          <w:szCs w:val="20"/>
        </w:rPr>
      </w:pPr>
      <w:r>
        <w:rPr>
          <w:color w:val="000000"/>
          <w:spacing w:val="0"/>
          <w:w w:val="100"/>
          <w:position w:val="0"/>
          <w:sz w:val="20"/>
          <w:szCs w:val="20"/>
        </w:rPr>
        <w:t>法定代表人：徐新建</w:t>
        <w:tab/>
        <w:t>主管会计工作负责人：李立干</w:t>
        <w:tab/>
        <w:t>会计机构负责人：吉超</w:t>
      </w:r>
      <w:r>
        <w:br w:type="page"/>
      </w:r>
    </w:p>
    <w:p>
      <w:pPr>
        <w:pStyle w:val="Style60"/>
        <w:keepNext/>
        <w:keepLines/>
        <w:widowControl w:val="0"/>
        <w:shd w:val="clear" w:color="auto" w:fill="auto"/>
        <w:bidi w:val="0"/>
        <w:spacing w:before="0" w:after="240" w:line="240" w:lineRule="auto"/>
        <w:ind w:left="0" w:right="0" w:firstLine="0"/>
        <w:jc w:val="center"/>
      </w:pPr>
      <w:bookmarkStart w:id="176" w:name="bookmark176"/>
      <w:bookmarkStart w:id="177" w:name="bookmark177"/>
      <w:bookmarkStart w:id="178" w:name="bookmark178"/>
      <w:r>
        <w:rPr>
          <w:color w:val="000000"/>
          <w:spacing w:val="0"/>
          <w:w w:val="100"/>
          <w:position w:val="0"/>
        </w:rPr>
        <w:t>合并及母公司利润表</w:t>
      </w:r>
      <w:bookmarkEnd w:id="176"/>
      <w:bookmarkEnd w:id="177"/>
      <w:bookmarkEnd w:id="178"/>
    </w:p>
    <w:p>
      <w:pPr>
        <w:pStyle w:val="Style19"/>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rPr>
        <w:t xml:space="preserve">2013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1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480" w:line="240" w:lineRule="auto"/>
        <w:ind w:left="0" w:right="980" w:firstLine="0"/>
        <w:jc w:val="right"/>
      </w:pPr>
      <w:r>
        <w:rPr>
          <w:color w:val="000000"/>
          <w:spacing w:val="0"/>
          <w:w w:val="100"/>
          <w:position w:val="0"/>
        </w:rPr>
        <w:t>单位:元币种:人民币</w:t>
      </w:r>
    </w:p>
    <w:tbl>
      <w:tblPr>
        <w:tblOverlap w:val="never"/>
        <w:jc w:val="center"/>
        <w:tblLayout w:type="fixed"/>
      </w:tblPr>
      <w:tblGrid>
        <w:gridCol w:w="1675"/>
        <w:gridCol w:w="643"/>
        <w:gridCol w:w="1891"/>
        <w:gridCol w:w="2040"/>
        <w:gridCol w:w="2026"/>
        <w:gridCol w:w="1958"/>
      </w:tblGrid>
      <w:tr>
        <w:trPr>
          <w:trHeight w:val="38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b/>
                <w:bCs/>
                <w:color w:val="000000"/>
                <w:spacing w:val="0"/>
                <w:w w:val="100"/>
                <w:position w:val="0"/>
                <w:sz w:val="19"/>
                <w:szCs w:val="19"/>
              </w:rPr>
              <w:t>公司</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3,088,099,439.44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2,016,283,544.35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3,364,793, </w:t>
            </w:r>
            <w:r>
              <w:rPr>
                <w:color w:val="000000"/>
                <w:spacing w:val="0"/>
                <w:w w:val="100"/>
                <w:position w:val="0"/>
                <w:sz w:val="19"/>
                <w:szCs w:val="19"/>
              </w:rPr>
              <w:t>196.32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2,348,621,041.39</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2,091,578,118.98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1,584,233,334.68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2,226,964, </w:t>
            </w:r>
            <w:r>
              <w:rPr>
                <w:color w:val="000000"/>
                <w:spacing w:val="0"/>
                <w:w w:val="100"/>
                <w:position w:val="0"/>
                <w:sz w:val="19"/>
                <w:szCs w:val="19"/>
              </w:rPr>
              <w:t>899.20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1,818,004, </w:t>
            </w:r>
            <w:r>
              <w:rPr>
                <w:color w:val="000000"/>
                <w:spacing w:val="0"/>
                <w:w w:val="100"/>
                <w:position w:val="0"/>
                <w:sz w:val="19"/>
                <w:szCs w:val="19"/>
              </w:rPr>
              <w:t>850.12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营业税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20,276,263.35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8,364,519. </w:t>
            </w:r>
            <w:r>
              <w:rPr>
                <w:color w:val="000000"/>
                <w:spacing w:val="0"/>
                <w:w w:val="100"/>
                <w:position w:val="0"/>
                <w:sz w:val="19"/>
                <w:szCs w:val="19"/>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28,307,769.95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13,865,392.26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860"/>
              <w:jc w:val="left"/>
              <w:rPr>
                <w:sz w:val="20"/>
                <w:szCs w:val="20"/>
              </w:rPr>
            </w:pPr>
            <w:r>
              <w:rPr>
                <w:color w:val="000000"/>
                <w:spacing w:val="0"/>
                <w:w w:val="100"/>
                <w:position w:val="0"/>
                <w:sz w:val="20"/>
                <w:szCs w:val="20"/>
              </w:rPr>
              <w:t>销售费</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542,782,739.09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144,295,912.27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520,864,488.04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120,937,414.24</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管理费</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180,662,279.25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135,543,872.03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148,251,914.51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102,245,024.79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860"/>
              <w:jc w:val="left"/>
              <w:rPr>
                <w:sz w:val="20"/>
                <w:szCs w:val="20"/>
              </w:rPr>
            </w:pPr>
            <w:r>
              <w:rPr>
                <w:color w:val="000000"/>
                <w:spacing w:val="0"/>
                <w:w w:val="100"/>
                <w:position w:val="0"/>
                <w:sz w:val="20"/>
                <w:szCs w:val="20"/>
              </w:rPr>
              <w:t>财务费</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-82,327,108.55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-78,142,841.86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—57,808,255.09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—49,618,908.77</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资产减</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6,560,783. </w:t>
            </w:r>
            <w:r>
              <w:rPr>
                <w:color w:val="000000"/>
                <w:spacing w:val="0"/>
                <w:w w:val="100"/>
                <w:position w:val="0"/>
                <w:sz w:val="19"/>
                <w:szCs w:val="19"/>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3,028,933. </w:t>
            </w:r>
            <w:r>
              <w:rPr>
                <w:color w:val="000000"/>
                <w:spacing w:val="0"/>
                <w:w w:val="100"/>
                <w:position w:val="0"/>
                <w:sz w:val="19"/>
                <w:szCs w:val="19"/>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8,200,862. </w:t>
            </w:r>
            <w:r>
              <w:rPr>
                <w:color w:val="000000"/>
                <w:spacing w:val="0"/>
                <w:w w:val="100"/>
                <w:position w:val="0"/>
                <w:sz w:val="19"/>
                <w:szCs w:val="19"/>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3,028,833. </w:t>
            </w:r>
            <w:r>
              <w:rPr>
                <w:color w:val="000000"/>
                <w:spacing w:val="0"/>
                <w:w w:val="100"/>
                <w:position w:val="0"/>
                <w:sz w:val="19"/>
                <w:szCs w:val="19"/>
              </w:rPr>
              <w:t>11</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440"/>
              <w:jc w:val="left"/>
              <w:rPr>
                <w:sz w:val="20"/>
                <w:szCs w:val="20"/>
              </w:rPr>
            </w:pPr>
            <w:r>
              <w:rPr>
                <w:color w:val="000000"/>
                <w:spacing w:val="0"/>
                <w:w w:val="100"/>
                <w:position w:val="0"/>
                <w:sz w:val="20"/>
                <w:szCs w:val="20"/>
              </w:rPr>
              <w:t>加：公允价值 变动收益（损失以</w:t>
            </w:r>
          </w:p>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860"/>
              <w:jc w:val="left"/>
              <w:rPr>
                <w:sz w:val="20"/>
                <w:szCs w:val="20"/>
              </w:rPr>
            </w:pPr>
            <w:r>
              <w:rPr>
                <w:color w:val="000000"/>
                <w:spacing w:val="0"/>
                <w:w w:val="100"/>
                <w:position w:val="0"/>
                <w:sz w:val="20"/>
                <w:szCs w:val="20"/>
              </w:rPr>
              <w:t>投资收 益（损失以</w:t>
            </w:r>
            <w:r>
              <w:rPr>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22,216,415.52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113,714,008.29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130,080,000.00</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04" w:lineRule="exact"/>
              <w:ind w:left="1060" w:right="0" w:firstLine="0"/>
              <w:jc w:val="left"/>
              <w:rPr>
                <w:sz w:val="20"/>
                <w:szCs w:val="20"/>
              </w:rPr>
            </w:pPr>
            <w:r>
              <w:rPr>
                <w:color w:val="000000"/>
                <w:spacing w:val="0"/>
                <w:w w:val="100"/>
                <w:position w:val="0"/>
                <w:sz w:val="20"/>
                <w:szCs w:val="20"/>
              </w:rPr>
              <w:t>其中：</w:t>
            </w:r>
          </w:p>
          <w:p>
            <w:pPr>
              <w:pStyle w:val="Style25"/>
              <w:keepNext w:val="0"/>
              <w:keepLines w:val="0"/>
              <w:widowControl w:val="0"/>
              <w:shd w:val="clear" w:color="auto" w:fill="auto"/>
              <w:bidi w:val="0"/>
              <w:spacing w:before="0" w:after="0" w:line="204" w:lineRule="exact"/>
              <w:ind w:left="0" w:right="0" w:firstLine="0"/>
              <w:jc w:val="left"/>
              <w:rPr>
                <w:sz w:val="20"/>
                <w:szCs w:val="20"/>
              </w:rPr>
            </w:pPr>
            <w:r>
              <w:rPr>
                <w:color w:val="000000"/>
                <w:spacing w:val="0"/>
                <w:w w:val="100"/>
                <w:position w:val="0"/>
                <w:sz w:val="20"/>
                <w:szCs w:val="20"/>
              </w:rPr>
              <w:t xml:space="preserve">对联营企业和合 营企业的投资收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9"/>
                <w:szCs w:val="19"/>
              </w:rPr>
            </w:pPr>
            <w:r>
              <w:rPr>
                <w:b/>
                <w:bCs/>
                <w:color w:val="000000"/>
                <w:spacing w:val="0"/>
                <w:w w:val="100"/>
                <w:position w:val="0"/>
                <w:sz w:val="19"/>
                <w:szCs w:val="19"/>
              </w:rPr>
              <w:t>二、营业利润（损 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350,782,778.98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332,673,822.69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490,091,516.84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470,238,435.64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加：营业外收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23,460,073.74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5,345,799. </w:t>
            </w: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23,051,085.01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5,949,716. </w:t>
            </w:r>
            <w:r>
              <w:rPr>
                <w:color w:val="000000"/>
                <w:spacing w:val="0"/>
                <w:w w:val="100"/>
                <w:position w:val="0"/>
                <w:sz w:val="19"/>
                <w:szCs w:val="19"/>
              </w:rPr>
              <w:t>14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440"/>
              <w:jc w:val="left"/>
              <w:rPr>
                <w:sz w:val="20"/>
                <w:szCs w:val="20"/>
              </w:rPr>
            </w:pPr>
            <w:r>
              <w:rPr>
                <w:color w:val="000000"/>
                <w:spacing w:val="0"/>
                <w:w w:val="100"/>
                <w:position w:val="0"/>
                <w:sz w:val="20"/>
                <w:szCs w:val="20"/>
              </w:rPr>
              <w:t>减：营业外支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11,196,584.17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8,738,532. </w:t>
            </w:r>
            <w:r>
              <w:rPr>
                <w:color w:val="000000"/>
                <w:spacing w:val="0"/>
                <w:w w:val="100"/>
                <w:position w:val="0"/>
                <w:sz w:val="19"/>
                <w:szCs w:val="19"/>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9,133,100. </w:t>
            </w:r>
            <w:r>
              <w:rPr>
                <w:color w:val="000000"/>
                <w:spacing w:val="0"/>
                <w:w w:val="100"/>
                <w:position w:val="0"/>
                <w:sz w:val="19"/>
                <w:szCs w:val="19"/>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6,992,364.70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1060"/>
              <w:jc w:val="left"/>
              <w:rPr>
                <w:sz w:val="20"/>
                <w:szCs w:val="20"/>
              </w:rPr>
            </w:pPr>
            <w:r>
              <w:rPr>
                <w:color w:val="000000"/>
                <w:spacing w:val="0"/>
                <w:w w:val="100"/>
                <w:position w:val="0"/>
                <w:sz w:val="20"/>
                <w:szCs w:val="20"/>
              </w:rPr>
              <w:t>其中： 非流动资产处置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19"/>
                <w:szCs w:val="19"/>
              </w:rPr>
            </w:pPr>
            <w:r>
              <w:rPr>
                <w:b/>
                <w:bCs/>
                <w:color w:val="000000"/>
                <w:spacing w:val="0"/>
                <w:w w:val="100"/>
                <w:position w:val="0"/>
                <w:sz w:val="19"/>
                <w:szCs w:val="19"/>
              </w:rPr>
              <w:t>三、利润总额（损 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363,046,268.55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329,281,090.25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504,009,501.03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469,195,787.08</w:t>
            </w:r>
          </w:p>
        </w:tc>
      </w:tr>
    </w:tbl>
    <w:p>
      <w:pPr>
        <w:widowControl w:val="0"/>
        <w:spacing w:line="1" w:lineRule="exact"/>
      </w:pPr>
      <w:r>
        <w:br w:type="page"/>
      </w:r>
    </w:p>
    <w:tbl>
      <w:tblPr>
        <w:tblOverlap w:val="never"/>
        <w:jc w:val="center"/>
        <w:tblLayout w:type="fixed"/>
      </w:tblPr>
      <w:tblGrid>
        <w:gridCol w:w="1675"/>
        <w:gridCol w:w="643"/>
        <w:gridCol w:w="1891"/>
        <w:gridCol w:w="2040"/>
        <w:gridCol w:w="2026"/>
        <w:gridCol w:w="1958"/>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440"/>
              <w:jc w:val="left"/>
              <w:rPr>
                <w:sz w:val="20"/>
                <w:szCs w:val="20"/>
              </w:rPr>
            </w:pPr>
            <w:r>
              <w:rPr>
                <w:color w:val="000000"/>
                <w:spacing w:val="0"/>
                <w:w w:val="100"/>
                <w:position w:val="0"/>
                <w:sz w:val="20"/>
                <w:szCs w:val="20"/>
              </w:rPr>
              <w:t>减：所得税费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55,155,377.10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31,738,738.36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77,292,590.22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46,427,969.97</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9"/>
                <w:szCs w:val="19"/>
              </w:rPr>
            </w:pPr>
            <w:r>
              <w:rPr>
                <w:b/>
                <w:bCs/>
                <w:color w:val="000000"/>
                <w:spacing w:val="0"/>
                <w:w w:val="100"/>
                <w:position w:val="0"/>
                <w:sz w:val="19"/>
                <w:szCs w:val="19"/>
              </w:rPr>
              <w:t>四、净利润（损失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 xml:space="preserve">297,542,351. </w:t>
            </w:r>
            <w:r>
              <w:rPr>
                <w:color w:val="000000"/>
                <w:spacing w:val="0"/>
                <w:w w:val="100"/>
                <w:position w:val="0"/>
                <w:sz w:val="19"/>
                <w:szCs w:val="19"/>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426,716,910.81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440"/>
              <w:jc w:val="left"/>
              <w:rPr>
                <w:sz w:val="20"/>
                <w:szCs w:val="20"/>
              </w:rPr>
            </w:pPr>
            <w:r>
              <w:rPr>
                <w:color w:val="000000"/>
                <w:spacing w:val="0"/>
                <w:w w:val="100"/>
                <w:position w:val="0"/>
                <w:sz w:val="20"/>
                <w:szCs w:val="20"/>
              </w:rPr>
              <w:t>归属于母公 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426,716,910.81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少数股东损</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340"/>
              <w:jc w:val="left"/>
              <w:rPr>
                <w:sz w:val="20"/>
                <w:szCs w:val="20"/>
              </w:rPr>
            </w:pPr>
            <w:r>
              <w:rPr>
                <w:color w:val="000000"/>
                <w:spacing w:val="0"/>
                <w:w w:val="100"/>
                <w:position w:val="0"/>
                <w:sz w:val="20"/>
                <w:szCs w:val="20"/>
              </w:rPr>
              <w:t>（一）基本每 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（二）稀释每 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297,542,351.89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426,716,910.81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440"/>
              <w:jc w:val="left"/>
              <w:rPr>
                <w:sz w:val="20"/>
                <w:szCs w:val="20"/>
              </w:rPr>
            </w:pPr>
            <w:r>
              <w:rPr>
                <w:color w:val="000000"/>
                <w:spacing w:val="0"/>
                <w:w w:val="100"/>
                <w:position w:val="0"/>
                <w:sz w:val="20"/>
                <w:szCs w:val="20"/>
              </w:rPr>
              <w:t>归属于母公 司股东的综合收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426,716,910.81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440"/>
              <w:jc w:val="left"/>
              <w:rPr>
                <w:sz w:val="20"/>
                <w:szCs w:val="20"/>
              </w:rPr>
            </w:pPr>
            <w:r>
              <w:rPr>
                <w:color w:val="000000"/>
                <w:spacing w:val="0"/>
                <w:w w:val="100"/>
                <w:position w:val="0"/>
                <w:sz w:val="20"/>
                <w:szCs w:val="20"/>
              </w:rPr>
              <w:t>归属于少数 股东的综合收益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pStyle w:val="Style29"/>
        <w:keepNext w:val="0"/>
        <w:keepLines w:val="0"/>
        <w:widowControl w:val="0"/>
        <w:shd w:val="clear" w:color="auto" w:fill="auto"/>
        <w:tabs>
          <w:tab w:pos="2496" w:val="left"/>
          <w:tab w:pos="6086" w:val="left"/>
        </w:tabs>
        <w:bidi w:val="0"/>
        <w:spacing w:before="0" w:after="0" w:line="240" w:lineRule="auto"/>
        <w:ind w:left="0" w:right="0" w:firstLine="0"/>
        <w:jc w:val="center"/>
        <w:rPr>
          <w:sz w:val="20"/>
          <w:szCs w:val="20"/>
        </w:rPr>
      </w:pPr>
      <w:r>
        <w:rPr>
          <w:color w:val="000000"/>
          <w:spacing w:val="0"/>
          <w:w w:val="100"/>
          <w:position w:val="0"/>
          <w:sz w:val="20"/>
          <w:szCs w:val="20"/>
        </w:rPr>
        <w:t>法定代表人：徐新建</w:t>
        <w:tab/>
        <w:t>主管会计工作负责人：李立干</w:t>
        <w:tab/>
        <w:t>会计机构负责人：吉超</w:t>
      </w:r>
      <w:r>
        <w:br w:type="page"/>
      </w:r>
    </w:p>
    <w:p>
      <w:pPr>
        <w:pStyle w:val="Style60"/>
        <w:keepNext/>
        <w:keepLines/>
        <w:widowControl w:val="0"/>
        <w:shd w:val="clear" w:color="auto" w:fill="auto"/>
        <w:bidi w:val="0"/>
        <w:spacing w:before="0" w:after="240" w:line="240" w:lineRule="auto"/>
        <w:ind w:left="0" w:right="0" w:firstLine="0"/>
        <w:jc w:val="center"/>
      </w:pPr>
      <w:bookmarkStart w:id="179" w:name="bookmark179"/>
      <w:bookmarkStart w:id="180" w:name="bookmark180"/>
      <w:bookmarkStart w:id="181" w:name="bookmark181"/>
      <w:r>
        <w:rPr>
          <w:color w:val="000000"/>
          <w:spacing w:val="0"/>
          <w:w w:val="100"/>
          <w:position w:val="0"/>
        </w:rPr>
        <w:t>合并及母公司现金流量表</w:t>
      </w:r>
      <w:bookmarkEnd w:id="179"/>
      <w:bookmarkEnd w:id="180"/>
      <w:bookmarkEnd w:id="181"/>
    </w:p>
    <w:p>
      <w:pPr>
        <w:pStyle w:val="Style19"/>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rPr>
        <w:t>2013</w:t>
      </w:r>
      <w:r>
        <w:rPr>
          <w:color w:val="000000"/>
          <w:spacing w:val="0"/>
          <w:w w:val="100"/>
          <w:position w:val="0"/>
        </w:rPr>
        <w:t>年度</w:t>
      </w:r>
    </w:p>
    <w:p>
      <w:pPr>
        <w:pStyle w:val="Style19"/>
        <w:keepNext w:val="0"/>
        <w:keepLines w:val="0"/>
        <w:widowControl w:val="0"/>
        <w:shd w:val="clear" w:color="auto" w:fill="auto"/>
        <w:bidi w:val="0"/>
        <w:spacing w:before="0" w:after="40" w:line="240" w:lineRule="auto"/>
        <w:ind w:left="0" w:right="0" w:firstLine="58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40" w:line="240" w:lineRule="auto"/>
        <w:ind w:left="0" w:right="860" w:firstLine="0"/>
        <w:jc w:val="right"/>
      </w:pPr>
      <w:r>
        <w:rPr>
          <w:color w:val="000000"/>
          <w:spacing w:val="0"/>
          <w:w w:val="100"/>
          <w:position w:val="0"/>
        </w:rPr>
        <w:t>单位:元币种:人民币</w:t>
      </w:r>
    </w:p>
    <w:tbl>
      <w:tblPr>
        <w:tblOverlap w:val="never"/>
        <w:jc w:val="center"/>
        <w:tblLayout w:type="fixed"/>
      </w:tblPr>
      <w:tblGrid>
        <w:gridCol w:w="2318"/>
        <w:gridCol w:w="600"/>
        <w:gridCol w:w="1843"/>
        <w:gridCol w:w="1819"/>
        <w:gridCol w:w="1800"/>
        <w:gridCol w:w="1718"/>
      </w:tblGrid>
      <w:tr>
        <w:trPr>
          <w:trHeight w:val="31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tabs>
                <w:tab w:pos="1518" w:val="left"/>
              </w:tabs>
              <w:bidi w:val="0"/>
              <w:spacing w:before="0" w:after="0" w:line="240" w:lineRule="auto"/>
              <w:ind w:left="0" w:right="0" w:firstLine="640"/>
              <w:jc w:val="left"/>
              <w:rPr>
                <w:sz w:val="19"/>
                <w:szCs w:val="19"/>
              </w:rPr>
            </w:pPr>
            <w:r>
              <w:rPr>
                <w:b/>
                <w:bCs/>
                <w:color w:val="000000"/>
                <w:spacing w:val="0"/>
                <w:w w:val="100"/>
                <w:position w:val="0"/>
                <w:sz w:val="19"/>
                <w:szCs w:val="19"/>
              </w:rPr>
              <w:t>项</w:t>
              <w:tab/>
              <w:t>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b/>
                <w:bCs/>
                <w:color w:val="000000"/>
                <w:spacing w:val="0"/>
                <w:w w:val="100"/>
                <w:position w:val="0"/>
                <w:sz w:val="19"/>
                <w:szCs w:val="19"/>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9"/>
                <w:szCs w:val="19"/>
              </w:rPr>
            </w:pPr>
            <w:r>
              <w:rPr>
                <w:b/>
                <w:bCs/>
                <w:color w:val="000000"/>
                <w:spacing w:val="0"/>
                <w:w w:val="100"/>
                <w:position w:val="0"/>
                <w:sz w:val="19"/>
                <w:szCs w:val="19"/>
              </w:rPr>
              <w:t>公司</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9"/>
                <w:szCs w:val="19"/>
              </w:rPr>
            </w:pPr>
            <w:r>
              <w:rPr>
                <w:b/>
                <w:bCs/>
                <w:color w:val="000000"/>
                <w:spacing w:val="0"/>
                <w:w w:val="100"/>
                <w:position w:val="0"/>
                <w:sz w:val="19"/>
                <w:szCs w:val="19"/>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3,198,736, </w:t>
            </w:r>
            <w:r>
              <w:rPr>
                <w:color w:val="000000"/>
                <w:spacing w:val="0"/>
                <w:w w:val="100"/>
                <w:position w:val="0"/>
                <w:sz w:val="19"/>
                <w:szCs w:val="19"/>
              </w:rPr>
              <w:t>438.35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2,771,414,046.60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3,986,496,571.20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3,137,983,282.10</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27,784,162.40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25,227,664.86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收到其他与经营活 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113,079,908.52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254,903,369.76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96,571,195.72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50,345,719.70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经营活动现金流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3,339,600, </w:t>
            </w:r>
            <w:r>
              <w:rPr>
                <w:color w:val="000000"/>
                <w:spacing w:val="0"/>
                <w:w w:val="100"/>
                <w:position w:val="0"/>
                <w:sz w:val="19"/>
                <w:szCs w:val="19"/>
              </w:rPr>
              <w:t>509.27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3,026,317,416.36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4,108,295,431.78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3,188,329,001.80</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1,945,797, </w:t>
            </w:r>
            <w:r>
              <w:rPr>
                <w:color w:val="000000"/>
                <w:spacing w:val="0"/>
                <w:w w:val="100"/>
                <w:position w:val="0"/>
                <w:sz w:val="19"/>
                <w:szCs w:val="19"/>
              </w:rPr>
              <w:t>748.66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1,688,478,902.19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2,382,817,137.94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1,796,238,758.56</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支付给职工以及为 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426,322,557.68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140,639,571.87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388,046,779.03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130,845,080.85</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244,648,129.10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117,033,179.14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361,988,767.41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177,357,432.17</w:t>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支付其他与经营活 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414,217,892.61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216,352,739.54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378,425,698.03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137,415,899.00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640"/>
              <w:jc w:val="left"/>
              <w:rPr>
                <w:sz w:val="20"/>
                <w:szCs w:val="20"/>
              </w:rPr>
            </w:pPr>
            <w:r>
              <w:rPr>
                <w:color w:val="000000"/>
                <w:spacing w:val="0"/>
                <w:w w:val="100"/>
                <w:position w:val="0"/>
                <w:sz w:val="20"/>
                <w:szCs w:val="20"/>
              </w:rPr>
              <w:t>经营活动现金流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3,030,986, </w:t>
            </w:r>
            <w:r>
              <w:rPr>
                <w:color w:val="000000"/>
                <w:spacing w:val="0"/>
                <w:w w:val="100"/>
                <w:position w:val="0"/>
                <w:sz w:val="19"/>
                <w:szCs w:val="19"/>
              </w:rPr>
              <w:t>328.05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2,162,504,392.74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3,511,278,382.41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2,241,857,170.58</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60"/>
              <w:jc w:val="left"/>
              <w:rPr>
                <w:sz w:val="19"/>
                <w:szCs w:val="19"/>
              </w:rPr>
            </w:pPr>
            <w:r>
              <w:rPr>
                <w:b/>
                <w:bCs/>
                <w:color w:val="000000"/>
                <w:spacing w:val="0"/>
                <w:w w:val="100"/>
                <w:position w:val="0"/>
                <w:sz w:val="19"/>
                <w:szCs w:val="19"/>
              </w:rPr>
              <w:t>经营活动产生的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rPr>
              <w:t>308,614,181.22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rPr>
              <w:t xml:space="preserve">863,813,023. </w:t>
            </w:r>
            <w:r>
              <w:rPr>
                <w:b/>
                <w:bCs/>
                <w:color w:val="000000"/>
                <w:spacing w:val="0"/>
                <w:w w:val="100"/>
                <w:position w:val="0"/>
                <w:sz w:val="19"/>
                <w:szCs w:val="19"/>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 xml:space="preserve">597,017,049. </w:t>
            </w:r>
            <w:r>
              <w:rPr>
                <w:b/>
                <w:bCs/>
                <w:color w:val="000000"/>
                <w:spacing w:val="0"/>
                <w:w w:val="100"/>
                <w:position w:val="0"/>
                <w:sz w:val="19"/>
                <w:szCs w:val="19"/>
              </w:rPr>
              <w:t>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 xml:space="preserve">946,471,831. </w:t>
            </w:r>
            <w:r>
              <w:rPr>
                <w:b/>
                <w:bCs/>
                <w:color w:val="000000"/>
                <w:spacing w:val="0"/>
                <w:w w:val="100"/>
                <w:position w:val="0"/>
                <w:sz w:val="19"/>
                <w:szCs w:val="19"/>
              </w:rPr>
              <w:t>22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9"/>
                <w:szCs w:val="19"/>
              </w:rPr>
            </w:pPr>
            <w:r>
              <w:rPr>
                <w:b/>
                <w:bCs/>
                <w:color w:val="000000"/>
                <w:spacing w:val="0"/>
                <w:w w:val="100"/>
                <w:position w:val="0"/>
                <w:sz w:val="19"/>
                <w:szCs w:val="19"/>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收回投资收到的现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440"/>
              <w:jc w:val="left"/>
              <w:rPr>
                <w:sz w:val="20"/>
                <w:szCs w:val="20"/>
              </w:rPr>
            </w:pPr>
            <w:r>
              <w:rPr>
                <w:color w:val="000000"/>
                <w:spacing w:val="0"/>
                <w:w w:val="100"/>
                <w:position w:val="0"/>
                <w:sz w:val="20"/>
                <w:szCs w:val="20"/>
              </w:rPr>
              <w:t>取得投资收益收到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12,307,048.74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12,307,048.74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440"/>
              <w:jc w:val="left"/>
              <w:rPr>
                <w:sz w:val="20"/>
                <w:szCs w:val="20"/>
              </w:rPr>
            </w:pPr>
            <w:r>
              <w:rPr>
                <w:color w:val="000000"/>
                <w:spacing w:val="0"/>
                <w:w w:val="100"/>
                <w:position w:val="0"/>
                <w:sz w:val="20"/>
                <w:szCs w:val="20"/>
              </w:rPr>
              <w:t>处置固定资产、无形 资产和其他长期资产收 回的</w:t>
            </w:r>
          </w:p>
          <w:p>
            <w:pPr>
              <w:pStyle w:val="Style25"/>
              <w:keepNext w:val="0"/>
              <w:keepLines w:val="0"/>
              <w:widowControl w:val="0"/>
              <w:shd w:val="clear" w:color="auto" w:fill="auto"/>
              <w:bidi w:val="0"/>
              <w:spacing w:before="0" w:after="0" w:line="264" w:lineRule="exact"/>
              <w:ind w:left="0" w:right="0" w:firstLine="440"/>
              <w:jc w:val="left"/>
              <w:rPr>
                <w:sz w:val="20"/>
                <w:szCs w:val="20"/>
              </w:rPr>
            </w:pPr>
            <w:r>
              <w:rPr>
                <w:color w:val="000000"/>
                <w:spacing w:val="0"/>
                <w:w w:val="100"/>
                <w:position w:val="0"/>
                <w:sz w:val="20"/>
                <w:szCs w:val="20"/>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87,291.64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6,597,101. </w:t>
            </w:r>
            <w:r>
              <w:rPr>
                <w:color w:val="000000"/>
                <w:spacing w:val="0"/>
                <w:w w:val="100"/>
                <w:position w:val="0"/>
                <w:sz w:val="19"/>
                <w:szCs w:val="19"/>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312,149.28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307,117.41</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440"/>
              <w:jc w:val="left"/>
              <w:rPr>
                <w:sz w:val="20"/>
                <w:szCs w:val="20"/>
              </w:rPr>
            </w:pPr>
            <w:r>
              <w:rPr>
                <w:color w:val="000000"/>
                <w:spacing w:val="0"/>
                <w:w w:val="100"/>
                <w:position w:val="0"/>
                <w:sz w:val="20"/>
                <w:szCs w:val="20"/>
              </w:rPr>
              <w:t>处置子公司及其他 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5,000,000.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收到其他与投资活 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line="1" w:lineRule="exact"/>
      </w:pPr>
      <w:r>
        <w:br w:type="page"/>
      </w:r>
    </w:p>
    <w:tbl>
      <w:tblPr>
        <w:tblOverlap w:val="never"/>
        <w:jc w:val="center"/>
        <w:tblLayout w:type="fixed"/>
      </w:tblPr>
      <w:tblGrid>
        <w:gridCol w:w="2318"/>
        <w:gridCol w:w="600"/>
        <w:gridCol w:w="1843"/>
        <w:gridCol w:w="1819"/>
        <w:gridCol w:w="1800"/>
        <w:gridCol w:w="1718"/>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投资活动现金流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162,394,340.38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173,904,150.71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392,149.28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387,117.41</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购置固定资产、无形 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184,480,260.64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93,364,546.97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77,843,705.79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37,772,248.53</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1,315,000, </w:t>
            </w:r>
            <w:r>
              <w:rPr>
                <w:color w:val="000000"/>
                <w:spacing w:val="0"/>
                <w:w w:val="100"/>
                <w:position w:val="0"/>
                <w:sz w:val="19"/>
                <w:szCs w:val="19"/>
              </w:rPr>
              <w:t>000.02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1,265,000,000.02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25,000,000.00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440"/>
              <w:jc w:val="left"/>
              <w:rPr>
                <w:sz w:val="20"/>
                <w:szCs w:val="20"/>
              </w:rPr>
            </w:pPr>
            <w:r>
              <w:rPr>
                <w:color w:val="000000"/>
                <w:spacing w:val="0"/>
                <w:w w:val="100"/>
                <w:position w:val="0"/>
                <w:sz w:val="20"/>
                <w:szCs w:val="20"/>
              </w:rPr>
              <w:t>取得子公司及其他 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214,100,000.00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602,104,500.00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支付其他与投资活 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150,000,000.00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640"/>
              <w:jc w:val="both"/>
              <w:rPr>
                <w:sz w:val="20"/>
                <w:szCs w:val="20"/>
              </w:rPr>
            </w:pPr>
            <w:r>
              <w:rPr>
                <w:color w:val="000000"/>
                <w:spacing w:val="0"/>
                <w:w w:val="100"/>
                <w:position w:val="0"/>
                <w:sz w:val="20"/>
                <w:szCs w:val="20"/>
              </w:rPr>
              <w:t>投资活动现金流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1, </w:t>
            </w:r>
            <w:r>
              <w:rPr>
                <w:b/>
                <w:bCs/>
                <w:color w:val="000000"/>
                <w:spacing w:val="0"/>
                <w:w w:val="100"/>
                <w:position w:val="0"/>
                <w:sz w:val="19"/>
                <w:szCs w:val="19"/>
              </w:rPr>
              <w:t xml:space="preserve">713,580,260. </w:t>
            </w:r>
            <w:r>
              <w:rPr>
                <w:b/>
                <w:bCs/>
                <w:color w:val="000000"/>
                <w:spacing w:val="0"/>
                <w:w w:val="100"/>
                <w:position w:val="0"/>
                <w:sz w:val="19"/>
                <w:szCs w:val="19"/>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1, 960, 469, </w:t>
            </w:r>
            <w:r>
              <w:rPr>
                <w:b/>
                <w:bCs/>
                <w:color w:val="000000"/>
                <w:spacing w:val="0"/>
                <w:w w:val="100"/>
                <w:position w:val="0"/>
                <w:sz w:val="19"/>
                <w:szCs w:val="19"/>
              </w:rPr>
              <w:t>046.99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 xml:space="preserve">227,843,705. </w:t>
            </w:r>
            <w:r>
              <w:rPr>
                <w:b/>
                <w:bCs/>
                <w:color w:val="000000"/>
                <w:spacing w:val="0"/>
                <w:w w:val="100"/>
                <w:position w:val="0"/>
                <w:sz w:val="19"/>
                <w:szCs w:val="19"/>
              </w:rPr>
              <w:t>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 xml:space="preserve">212,772,248. </w:t>
            </w:r>
            <w:r>
              <w:rPr>
                <w:b/>
                <w:bCs/>
                <w:color w:val="000000"/>
                <w:spacing w:val="0"/>
                <w:w w:val="100"/>
                <w:position w:val="0"/>
                <w:sz w:val="19"/>
                <w:szCs w:val="19"/>
              </w:rPr>
              <w:t>53</w:t>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60"/>
              <w:jc w:val="left"/>
              <w:rPr>
                <w:sz w:val="19"/>
                <w:szCs w:val="19"/>
              </w:rPr>
            </w:pPr>
            <w:r>
              <w:rPr>
                <w:b/>
                <w:bCs/>
                <w:color w:val="000000"/>
                <w:spacing w:val="0"/>
                <w:w w:val="100"/>
                <w:position w:val="0"/>
                <w:sz w:val="19"/>
                <w:szCs w:val="19"/>
              </w:rPr>
              <w:t>投资活动产生的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1,551,185, 920.28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1,786,564, 896.28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—227,451,556.51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—212,385,131.12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9"/>
                <w:szCs w:val="19"/>
              </w:rPr>
            </w:pPr>
            <w:r>
              <w:rPr>
                <w:b/>
                <w:bCs/>
                <w:color w:val="000000"/>
                <w:spacing w:val="0"/>
                <w:w w:val="100"/>
                <w:position w:val="0"/>
                <w:sz w:val="19"/>
                <w:szCs w:val="19"/>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both"/>
              <w:rPr>
                <w:sz w:val="20"/>
                <w:szCs w:val="20"/>
              </w:rPr>
            </w:pPr>
            <w:r>
              <w:rPr>
                <w:color w:val="000000"/>
                <w:spacing w:val="0"/>
                <w:w w:val="100"/>
                <w:position w:val="0"/>
                <w:sz w:val="20"/>
                <w:szCs w:val="20"/>
              </w:rPr>
              <w:t>吸收投资收到的现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2,150,000,000.00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2,150,000,000.00</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640"/>
              <w:jc w:val="left"/>
              <w:rPr>
                <w:sz w:val="20"/>
                <w:szCs w:val="20"/>
              </w:rPr>
            </w:pPr>
            <w:r>
              <w:rPr>
                <w:color w:val="000000"/>
                <w:spacing w:val="0"/>
                <w:w w:val="100"/>
                <w:position w:val="0"/>
                <w:sz w:val="20"/>
                <w:szCs w:val="20"/>
              </w:rPr>
              <w:t>其中：子公司吸收</w:t>
            </w:r>
          </w:p>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少数股东权益性投资收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both"/>
              <w:rPr>
                <w:sz w:val="20"/>
                <w:szCs w:val="20"/>
              </w:rPr>
            </w:pPr>
            <w:r>
              <w:rPr>
                <w:color w:val="000000"/>
                <w:spacing w:val="0"/>
                <w:w w:val="100"/>
                <w:position w:val="0"/>
                <w:sz w:val="20"/>
                <w:szCs w:val="20"/>
              </w:rPr>
              <w:t>取得借款收到的现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both"/>
              <w:rPr>
                <w:sz w:val="20"/>
                <w:szCs w:val="20"/>
              </w:rPr>
            </w:pPr>
            <w:r>
              <w:rPr>
                <w:color w:val="000000"/>
                <w:spacing w:val="0"/>
                <w:w w:val="100"/>
                <w:position w:val="0"/>
                <w:sz w:val="20"/>
                <w:szCs w:val="20"/>
              </w:rPr>
              <w:t>发行债券收到的现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440"/>
              <w:jc w:val="both"/>
              <w:rPr>
                <w:sz w:val="20"/>
                <w:szCs w:val="20"/>
              </w:rPr>
            </w:pPr>
            <w:r>
              <w:rPr>
                <w:color w:val="000000"/>
                <w:spacing w:val="0"/>
                <w:w w:val="100"/>
                <w:position w:val="0"/>
                <w:sz w:val="20"/>
                <w:szCs w:val="20"/>
              </w:rPr>
              <w:t>收到其他与筹资活 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筹资活动现金流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2,150,000,000.00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2,150,000,000.00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440"/>
              <w:jc w:val="both"/>
              <w:rPr>
                <w:sz w:val="20"/>
                <w:szCs w:val="20"/>
              </w:rPr>
            </w:pPr>
            <w:r>
              <w:rPr>
                <w:color w:val="000000"/>
                <w:spacing w:val="0"/>
                <w:w w:val="100"/>
                <w:position w:val="0"/>
                <w:sz w:val="20"/>
                <w:szCs w:val="20"/>
              </w:rPr>
              <w:t>偿还债务支付的现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440"/>
              <w:jc w:val="both"/>
              <w:rPr>
                <w:sz w:val="20"/>
                <w:szCs w:val="20"/>
              </w:rPr>
            </w:pPr>
            <w:r>
              <w:rPr>
                <w:color w:val="000000"/>
                <w:spacing w:val="0"/>
                <w:w w:val="100"/>
                <w:position w:val="0"/>
                <w:sz w:val="20"/>
                <w:szCs w:val="2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136,412,601.50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136,412,601.50</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640"/>
              <w:jc w:val="left"/>
              <w:rPr>
                <w:sz w:val="20"/>
                <w:szCs w:val="20"/>
              </w:rPr>
            </w:pPr>
            <w:r>
              <w:rPr>
                <w:color w:val="000000"/>
                <w:spacing w:val="0"/>
                <w:w w:val="100"/>
                <w:position w:val="0"/>
                <w:sz w:val="20"/>
                <w:szCs w:val="20"/>
              </w:rPr>
              <w:t>其中：子公司支付 少数股东的现金股利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支付其他与筹资活 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122,422,351.95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122,422,351.95</w:t>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640"/>
              <w:jc w:val="left"/>
              <w:rPr>
                <w:sz w:val="20"/>
                <w:szCs w:val="20"/>
              </w:rPr>
            </w:pPr>
            <w:r>
              <w:rPr>
                <w:color w:val="000000"/>
                <w:spacing w:val="0"/>
                <w:w w:val="100"/>
                <w:position w:val="0"/>
                <w:sz w:val="20"/>
                <w:szCs w:val="20"/>
              </w:rPr>
              <w:t>其中：子公司减资</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支付给少数股东的现金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640"/>
              <w:jc w:val="both"/>
              <w:rPr>
                <w:sz w:val="20"/>
                <w:szCs w:val="20"/>
              </w:rPr>
            </w:pPr>
            <w:r>
              <w:rPr>
                <w:color w:val="000000"/>
                <w:spacing w:val="0"/>
                <w:w w:val="100"/>
                <w:position w:val="0"/>
                <w:sz w:val="20"/>
                <w:szCs w:val="20"/>
              </w:rPr>
              <w:t>筹资活动现金流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rPr>
              <w:t xml:space="preserve">284,000,000. </w:t>
            </w:r>
            <w:r>
              <w:rPr>
                <w:b/>
                <w:bCs/>
                <w:color w:val="000000"/>
                <w:spacing w:val="0"/>
                <w:w w:val="100"/>
                <w:position w:val="0"/>
                <w:sz w:val="19"/>
                <w:szCs w:val="19"/>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 xml:space="preserve">284,000,000. </w:t>
            </w:r>
            <w:r>
              <w:rPr>
                <w:b/>
                <w:bCs/>
                <w:color w:val="000000"/>
                <w:spacing w:val="0"/>
                <w:w w:val="100"/>
                <w:position w:val="0"/>
                <w:sz w:val="19"/>
                <w:szCs w:val="19"/>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 xml:space="preserve">258,834,953. </w:t>
            </w:r>
            <w:r>
              <w:rPr>
                <w:b/>
                <w:bCs/>
                <w:color w:val="000000"/>
                <w:spacing w:val="0"/>
                <w:w w:val="100"/>
                <w:position w:val="0"/>
                <w:sz w:val="19"/>
                <w:szCs w:val="19"/>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 xml:space="preserve">258,834,953. </w:t>
            </w:r>
            <w:r>
              <w:rPr>
                <w:b/>
                <w:bCs/>
                <w:color w:val="000000"/>
                <w:spacing w:val="0"/>
                <w:w w:val="100"/>
                <w:position w:val="0"/>
                <w:sz w:val="19"/>
                <w:szCs w:val="19"/>
              </w:rPr>
              <w:t>45</w:t>
            </w:r>
          </w:p>
        </w:tc>
      </w:tr>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60"/>
              <w:jc w:val="left"/>
              <w:rPr>
                <w:sz w:val="19"/>
                <w:szCs w:val="19"/>
              </w:rPr>
            </w:pPr>
            <w:r>
              <w:rPr>
                <w:b/>
                <w:bCs/>
                <w:color w:val="000000"/>
                <w:spacing w:val="0"/>
                <w:w w:val="100"/>
                <w:position w:val="0"/>
                <w:sz w:val="19"/>
                <w:szCs w:val="19"/>
              </w:rPr>
              <w:t>筹资活动产生的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1,891, </w:t>
            </w:r>
            <w:r>
              <w:rPr>
                <w:color w:val="000000"/>
                <w:spacing w:val="0"/>
                <w:w w:val="100"/>
                <w:position w:val="0"/>
                <w:sz w:val="19"/>
                <w:szCs w:val="19"/>
              </w:rPr>
              <w:t>165,046.55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1,891,165,046.55</w:t>
            </w:r>
          </w:p>
        </w:tc>
      </w:tr>
      <w:tr>
        <w:trPr>
          <w:trHeight w:val="57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left"/>
              <w:rPr>
                <w:sz w:val="19"/>
                <w:szCs w:val="19"/>
              </w:rPr>
            </w:pPr>
            <w:r>
              <w:rPr>
                <w:b/>
                <w:bCs/>
                <w:color w:val="000000"/>
                <w:spacing w:val="0"/>
                <w:w w:val="100"/>
                <w:position w:val="0"/>
                <w:sz w:val="19"/>
                <w:szCs w:val="19"/>
              </w:rPr>
              <w:t>四、汇率变动对现金及现 金等价物的影响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 xml:space="preserve">-1, </w:t>
            </w:r>
            <w:r>
              <w:rPr>
                <w:b/>
                <w:bCs/>
                <w:color w:val="000000"/>
                <w:spacing w:val="0"/>
                <w:w w:val="100"/>
                <w:position w:val="0"/>
                <w:sz w:val="19"/>
                <w:szCs w:val="19"/>
              </w:rPr>
              <w:t xml:space="preserve">357, </w:t>
            </w:r>
            <w:r>
              <w:rPr>
                <w:b/>
                <w:bCs/>
                <w:color w:val="000000"/>
                <w:spacing w:val="0"/>
                <w:w w:val="100"/>
                <w:position w:val="0"/>
                <w:sz w:val="19"/>
                <w:szCs w:val="19"/>
              </w:rPr>
              <w:t xml:space="preserve">351. </w:t>
            </w:r>
            <w:r>
              <w:rPr>
                <w:b/>
                <w:bCs/>
                <w:color w:val="000000"/>
                <w:spacing w:val="0"/>
                <w:w w:val="100"/>
                <w:position w:val="0"/>
                <w:sz w:val="19"/>
                <w:szCs w:val="19"/>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 xml:space="preserve">-256, 232. </w:t>
            </w:r>
            <w:r>
              <w:rPr>
                <w:b/>
                <w:bCs/>
                <w:color w:val="000000"/>
                <w:spacing w:val="0"/>
                <w:w w:val="100"/>
                <w:position w:val="0"/>
                <w:sz w:val="19"/>
                <w:szCs w:val="19"/>
              </w:rPr>
              <w:t>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 xml:space="preserve">-2, 547. </w:t>
            </w:r>
            <w:r>
              <w:rPr>
                <w:b/>
                <w:bCs/>
                <w:color w:val="000000"/>
                <w:spacing w:val="0"/>
                <w:w w:val="100"/>
                <w:position w:val="0"/>
                <w:sz w:val="19"/>
                <w:szCs w:val="19"/>
              </w:rPr>
              <w:t>23</w:t>
            </w:r>
          </w:p>
        </w:tc>
      </w:tr>
    </w:tbl>
    <w:p>
      <w:pPr>
        <w:widowControl w:val="0"/>
        <w:spacing w:line="1" w:lineRule="exact"/>
      </w:pPr>
      <w:r>
        <w:br w:type="page"/>
      </w:r>
    </w:p>
    <w:tbl>
      <w:tblPr>
        <w:tblOverlap w:val="never"/>
        <w:jc w:val="center"/>
        <w:tblLayout w:type="fixed"/>
      </w:tblPr>
      <w:tblGrid>
        <w:gridCol w:w="2318"/>
        <w:gridCol w:w="600"/>
        <w:gridCol w:w="1843"/>
        <w:gridCol w:w="1819"/>
        <w:gridCol w:w="1800"/>
        <w:gridCol w:w="1718"/>
      </w:tblGrid>
      <w:tr>
        <w:trPr>
          <w:trHeight w:val="57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9"/>
                <w:szCs w:val="19"/>
              </w:rPr>
            </w:pPr>
            <w:r>
              <w:rPr>
                <w:b/>
                <w:bCs/>
                <w:color w:val="000000"/>
                <w:spacing w:val="0"/>
                <w:w w:val="100"/>
                <w:position w:val="0"/>
                <w:sz w:val="19"/>
                <w:szCs w:val="19"/>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-1,527,929, 090.74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-1,206,751, </w:t>
            </w:r>
            <w:r>
              <w:rPr>
                <w:color w:val="000000"/>
                <w:spacing w:val="0"/>
                <w:w w:val="100"/>
                <w:position w:val="0"/>
                <w:sz w:val="19"/>
                <w:szCs w:val="19"/>
              </w:rPr>
              <w:t>872.66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2,260,474,307.10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2,625,249,199.42</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440"/>
              <w:jc w:val="left"/>
              <w:rPr>
                <w:sz w:val="20"/>
                <w:szCs w:val="20"/>
              </w:rPr>
            </w:pPr>
            <w:r>
              <w:rPr>
                <w:color w:val="000000"/>
                <w:spacing w:val="0"/>
                <w:w w:val="100"/>
                <w:position w:val="0"/>
                <w:sz w:val="20"/>
                <w:szCs w:val="2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3, </w:t>
            </w:r>
            <w:r>
              <w:rPr>
                <w:b/>
                <w:bCs/>
                <w:color w:val="000000"/>
                <w:spacing w:val="0"/>
                <w:w w:val="100"/>
                <w:position w:val="0"/>
                <w:sz w:val="19"/>
                <w:szCs w:val="19"/>
              </w:rPr>
              <w:t xml:space="preserve">340,039,803. </w:t>
            </w:r>
            <w:r>
              <w:rPr>
                <w:b/>
                <w:bCs/>
                <w:color w:val="000000"/>
                <w:spacing w:val="0"/>
                <w:w w:val="100"/>
                <w:position w:val="0"/>
                <w:sz w:val="19"/>
                <w:szCs w:val="19"/>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 xml:space="preserve">2, 957, 437, </w:t>
            </w:r>
            <w:r>
              <w:rPr>
                <w:b/>
                <w:bCs/>
                <w:color w:val="000000"/>
                <w:spacing w:val="0"/>
                <w:w w:val="100"/>
                <w:position w:val="0"/>
                <w:sz w:val="19"/>
                <w:szCs w:val="19"/>
              </w:rPr>
              <w:t>945.24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 xml:space="preserve">1, 079, 565, </w:t>
            </w:r>
            <w:r>
              <w:rPr>
                <w:b/>
                <w:bCs/>
                <w:color w:val="000000"/>
                <w:spacing w:val="0"/>
                <w:w w:val="100"/>
                <w:position w:val="0"/>
                <w:sz w:val="19"/>
                <w:szCs w:val="19"/>
              </w:rPr>
              <w:t>496.79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 xml:space="preserve">332,188,745. </w:t>
            </w:r>
            <w:r>
              <w:rPr>
                <w:b/>
                <w:bCs/>
                <w:color w:val="000000"/>
                <w:spacing w:val="0"/>
                <w:w w:val="100"/>
                <w:position w:val="0"/>
                <w:sz w:val="19"/>
                <w:szCs w:val="19"/>
              </w:rPr>
              <w:t>82</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19"/>
                <w:szCs w:val="19"/>
              </w:rPr>
            </w:pPr>
            <w:r>
              <w:rPr>
                <w:b/>
                <w:bCs/>
                <w:color w:val="000000"/>
                <w:spacing w:val="0"/>
                <w:w w:val="100"/>
                <w:position w:val="0"/>
                <w:sz w:val="19"/>
                <w:szCs w:val="19"/>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1,812,110, </w:t>
            </w:r>
            <w:r>
              <w:rPr>
                <w:color w:val="000000"/>
                <w:spacing w:val="0"/>
                <w:w w:val="100"/>
                <w:position w:val="0"/>
                <w:sz w:val="19"/>
                <w:szCs w:val="19"/>
              </w:rPr>
              <w:t>713.15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1,750,686, </w:t>
            </w:r>
            <w:r>
              <w:rPr>
                <w:color w:val="000000"/>
                <w:spacing w:val="0"/>
                <w:w w:val="100"/>
                <w:position w:val="0"/>
                <w:sz w:val="19"/>
                <w:szCs w:val="19"/>
              </w:rPr>
              <w:t>072.58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3,340,039,803.89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2,957,437,945.24</w:t>
            </w:r>
          </w:p>
        </w:tc>
      </w:tr>
    </w:tbl>
    <w:p>
      <w:pPr>
        <w:pStyle w:val="Style29"/>
        <w:keepNext w:val="0"/>
        <w:keepLines w:val="0"/>
        <w:widowControl w:val="0"/>
        <w:shd w:val="clear" w:color="auto" w:fill="auto"/>
        <w:tabs>
          <w:tab w:pos="2496" w:val="left"/>
          <w:tab w:pos="6086" w:val="left"/>
        </w:tabs>
        <w:bidi w:val="0"/>
        <w:spacing w:before="0" w:after="0" w:line="240" w:lineRule="auto"/>
        <w:ind w:left="0" w:right="0" w:firstLine="0"/>
        <w:jc w:val="center"/>
        <w:rPr>
          <w:sz w:val="20"/>
          <w:szCs w:val="20"/>
        </w:rPr>
        <w:sectPr>
          <w:footnotePr>
            <w:pos w:val="pageBottom"/>
            <w:numFmt w:val="decimal"/>
            <w:numRestart w:val="continuous"/>
          </w:footnotePr>
          <w:pgSz w:w="12240" w:h="15840"/>
          <w:pgMar w:top="1262" w:right="774" w:bottom="1473" w:left="1232" w:header="0" w:footer="3" w:gutter="0"/>
          <w:cols w:space="720"/>
          <w:noEndnote/>
          <w:rtlGutter w:val="0"/>
          <w:docGrid w:linePitch="360"/>
        </w:sectPr>
      </w:pPr>
      <w:r>
        <w:rPr>
          <w:color w:val="000000"/>
          <w:spacing w:val="0"/>
          <w:w w:val="100"/>
          <w:position w:val="0"/>
          <w:sz w:val="20"/>
          <w:szCs w:val="20"/>
        </w:rPr>
        <w:t>法定代表人：徐新建</w:t>
        <w:tab/>
        <w:t>主管会计工作负责人：李立干</w:t>
        <w:tab/>
        <w:t>会计机构负责人：吉超</w:t>
      </w:r>
    </w:p>
    <w:p>
      <w:pPr>
        <w:pStyle w:val="Style60"/>
        <w:keepNext/>
        <w:keepLines/>
        <w:widowControl w:val="0"/>
        <w:shd w:val="clear" w:color="auto" w:fill="auto"/>
        <w:bidi w:val="0"/>
        <w:spacing w:before="0" w:after="0" w:line="240" w:lineRule="auto"/>
        <w:ind w:left="5300" w:right="0" w:firstLine="0"/>
        <w:jc w:val="left"/>
      </w:pPr>
      <w:bookmarkStart w:id="182" w:name="bookmark182"/>
      <w:bookmarkStart w:id="183" w:name="bookmark183"/>
      <w:bookmarkStart w:id="184" w:name="bookmark184"/>
      <w:r>
        <w:rPr>
          <w:color w:val="000000"/>
          <w:spacing w:val="0"/>
          <w:w w:val="100"/>
          <w:position w:val="0"/>
        </w:rPr>
        <w:t>合并所有者权益变动表</w:t>
      </w:r>
      <w:bookmarkEnd w:id="182"/>
      <w:bookmarkEnd w:id="183"/>
      <w:bookmarkEnd w:id="184"/>
    </w:p>
    <w:p>
      <w:pPr>
        <w:pStyle w:val="Style19"/>
        <w:keepNext w:val="0"/>
        <w:keepLines w:val="0"/>
        <w:widowControl w:val="0"/>
        <w:shd w:val="clear" w:color="auto" w:fill="auto"/>
        <w:bidi w:val="0"/>
        <w:spacing w:before="0" w:after="60" w:line="240" w:lineRule="auto"/>
        <w:ind w:left="6000" w:right="0" w:firstLine="0"/>
        <w:jc w:val="left"/>
      </w:pPr>
      <w:r>
        <w:rPr>
          <w:color w:val="000000"/>
          <w:spacing w:val="0"/>
          <w:w w:val="100"/>
          <w:position w:val="0"/>
          <w:sz w:val="24"/>
          <w:szCs w:val="24"/>
        </w:rPr>
        <w:t>2013</w:t>
      </w:r>
      <w:r>
        <w:rPr>
          <w:color w:val="000000"/>
          <w:spacing w:val="0"/>
          <w:w w:val="100"/>
          <w:position w:val="0"/>
        </w:rPr>
        <w:t>年度</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520" w:line="240" w:lineRule="auto"/>
        <w:ind w:left="10700" w:right="0" w:firstLine="0"/>
        <w:jc w:val="left"/>
      </w:pPr>
      <w:r>
        <w:rPr>
          <w:color w:val="000000"/>
          <w:spacing w:val="0"/>
          <w:w w:val="100"/>
          <w:position w:val="0"/>
        </w:rPr>
        <w:t>单位:元币种:人民币</w:t>
      </w:r>
    </w:p>
    <w:tbl>
      <w:tblPr>
        <w:tblOverlap w:val="never"/>
        <w:jc w:val="center"/>
        <w:tblLayout w:type="fixed"/>
      </w:tblPr>
      <w:tblGrid>
        <w:gridCol w:w="1910"/>
        <w:gridCol w:w="1651"/>
        <w:gridCol w:w="1786"/>
        <w:gridCol w:w="677"/>
        <w:gridCol w:w="734"/>
        <w:gridCol w:w="1651"/>
        <w:gridCol w:w="1738"/>
        <w:gridCol w:w="1200"/>
        <w:gridCol w:w="946"/>
        <w:gridCol w:w="1838"/>
      </w:tblGrid>
      <w:tr>
        <w:trPr>
          <w:trHeight w:val="31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w:t>
            </w:r>
          </w:p>
        </w:tc>
      </w:tr>
      <w:tr>
        <w:trPr>
          <w:trHeight w:val="379"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归属于母公司股东权益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19"/>
                <w:szCs w:val="19"/>
              </w:rPr>
            </w:pPr>
            <w:r>
              <w:rPr>
                <w:b/>
                <w:bCs/>
                <w:color w:val="000000"/>
                <w:spacing w:val="0"/>
                <w:w w:val="100"/>
                <w:position w:val="0"/>
                <w:sz w:val="19"/>
                <w:szCs w:val="19"/>
              </w:rPr>
              <w:t>少数股东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19"/>
                <w:szCs w:val="19"/>
              </w:rPr>
            </w:pPr>
            <w:r>
              <w:rPr>
                <w:b/>
                <w:bCs/>
                <w:color w:val="000000"/>
                <w:spacing w:val="0"/>
                <w:w w:val="100"/>
                <w:position w:val="0"/>
                <w:sz w:val="19"/>
                <w:szCs w:val="19"/>
              </w:rPr>
              <w:t>股东权益 合计</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资本公积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rPr>
                <w:sz w:val="19"/>
                <w:szCs w:val="19"/>
              </w:rPr>
            </w:pPr>
            <w:r>
              <w:rPr>
                <w:b/>
                <w:bCs/>
                <w:color w:val="000000"/>
                <w:spacing w:val="0"/>
                <w:w w:val="100"/>
                <w:position w:val="0"/>
                <w:sz w:val="19"/>
                <w:szCs w:val="19"/>
              </w:rPr>
              <w:t>减：库 存股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专项储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b/>
                <w:bCs/>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rPr>
                <w:sz w:val="19"/>
                <w:szCs w:val="19"/>
              </w:rPr>
            </w:pPr>
            <w:r>
              <w:rPr>
                <w:b/>
                <w:bCs/>
                <w:color w:val="000000"/>
                <w:spacing w:val="0"/>
                <w:w w:val="100"/>
                <w:position w:val="0"/>
                <w:sz w:val="19"/>
                <w:szCs w:val="19"/>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2,318,658,187.65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84,370,308.45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693,658,669.47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67,437.83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3,496,754, </w:t>
            </w:r>
            <w:r>
              <w:rPr>
                <w:color w:val="000000"/>
                <w:spacing w:val="0"/>
                <w:w w:val="100"/>
                <w:position w:val="0"/>
                <w:sz w:val="19"/>
                <w:szCs w:val="19"/>
              </w:rPr>
              <w:t>603.40</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47,592.77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47,592.77</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2,318,658,187.65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84,370,308.45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693,706,262.24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67,437.83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3,496,802, </w:t>
            </w:r>
            <w:r>
              <w:rPr>
                <w:color w:val="000000"/>
                <w:spacing w:val="0"/>
                <w:w w:val="100"/>
                <w:position w:val="0"/>
                <w:sz w:val="19"/>
                <w:szCs w:val="19"/>
              </w:rPr>
              <w:t>196.17</w:t>
            </w:r>
          </w:p>
        </w:tc>
      </w:tr>
      <w:tr>
        <w:trPr>
          <w:trHeight w:val="10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9"/>
                <w:szCs w:val="19"/>
              </w:rPr>
            </w:pPr>
            <w:r>
              <w:rPr>
                <w:b/>
                <w:bCs/>
                <w:color w:val="000000"/>
                <w:spacing w:val="0"/>
                <w:w w:val="100"/>
                <w:position w:val="0"/>
                <w:sz w:val="19"/>
                <w:szCs w:val="19"/>
              </w:rPr>
              <w:t>三、本年增减变动金 额（减少以“号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-5,863,343.74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—26,700.22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23,864,191.23</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307,890,891.45</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上述（一）和（二） 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307,890,891.45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307,890,891.45</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（三）股东投入和减 少资本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910"/>
        <w:gridCol w:w="1651"/>
        <w:gridCol w:w="1786"/>
        <w:gridCol w:w="677"/>
        <w:gridCol w:w="734"/>
        <w:gridCol w:w="1651"/>
        <w:gridCol w:w="1738"/>
        <w:gridCol w:w="1200"/>
        <w:gridCol w:w="946"/>
        <w:gridCol w:w="1838"/>
      </w:tblGrid>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股东投入资本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7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.股份支付计入股 东权益的金额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284,000,000.00</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.对股东的分配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284,000,000.00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284,000,000.00</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（五）股东权益内部 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资本公积转增股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9"/>
                <w:szCs w:val="19"/>
              </w:rPr>
              <w:t>2.</w:t>
            </w:r>
            <w:r>
              <w:rPr>
                <w:color w:val="000000"/>
                <w:spacing w:val="0"/>
                <w:w w:val="100"/>
                <w:position w:val="0"/>
                <w:sz w:val="20"/>
                <w:szCs w:val="20"/>
              </w:rPr>
              <w:t>盈余公积转增股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9"/>
                <w:szCs w:val="19"/>
              </w:rPr>
              <w:t>3.</w:t>
            </w:r>
            <w:r>
              <w:rPr>
                <w:color w:val="000000"/>
                <w:spacing w:val="0"/>
                <w:w w:val="100"/>
                <w:position w:val="0"/>
                <w:sz w:val="20"/>
                <w:szCs w:val="20"/>
              </w:rPr>
              <w:t>盈余公积弥补亏 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 xml:space="preserve">4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 xml:space="preserve">1 </w:t>
            </w:r>
            <w:r>
              <w:rPr>
                <w:color w:val="000000"/>
                <w:spacing w:val="0"/>
                <w:w w:val="100"/>
                <w:position w:val="0"/>
                <w:sz w:val="20"/>
                <w:szCs w:val="2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7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9"/>
                <w:szCs w:val="19"/>
              </w:rPr>
              <w:t>2.</w:t>
            </w:r>
            <w:r>
              <w:rPr>
                <w:color w:val="000000"/>
                <w:spacing w:val="0"/>
                <w:w w:val="100"/>
                <w:position w:val="0"/>
                <w:sz w:val="20"/>
                <w:szCs w:val="20"/>
              </w:rPr>
              <w:t>本期使用（以负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26,700.22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—26,700.22</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四、本年年末余额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400,000,000.00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2,318,658,187.65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114,124,543.64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687,842,918.50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40,737.61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3,520,666, </w:t>
            </w:r>
            <w:r>
              <w:rPr>
                <w:color w:val="000000"/>
                <w:spacing w:val="0"/>
                <w:w w:val="100"/>
                <w:position w:val="0"/>
                <w:sz w:val="19"/>
                <w:szCs w:val="19"/>
              </w:rPr>
              <w:t>387.40</w:t>
            </w:r>
          </w:p>
        </w:tc>
      </w:tr>
    </w:tbl>
    <w:p>
      <w:pPr>
        <w:spacing w:lineRule="exact" w:line="1"/>
        <w:rPr>
          <w:sz w:val="2"/>
          <w:szCs w:val="2"/>
        </w:rPr>
      </w:pPr>
      <w:r>
        <w:br w:type="page"/>
      </w:r>
    </w:p>
    <w:p>
      <w:pPr>
        <w:pStyle w:val="Style60"/>
        <w:keepNext/>
        <w:keepLines/>
        <w:widowControl w:val="0"/>
        <w:shd w:val="clear" w:color="auto" w:fill="auto"/>
        <w:bidi w:val="0"/>
        <w:spacing w:before="0" w:after="0" w:line="240" w:lineRule="auto"/>
        <w:ind w:left="0" w:right="0" w:firstLine="0"/>
        <w:jc w:val="center"/>
      </w:pPr>
      <w:bookmarkStart w:id="185" w:name="bookmark185"/>
      <w:bookmarkStart w:id="186" w:name="bookmark186"/>
      <w:bookmarkStart w:id="187" w:name="bookmark187"/>
      <w:r>
        <w:rPr>
          <w:color w:val="000000"/>
          <w:spacing w:val="0"/>
          <w:w w:val="100"/>
          <w:position w:val="0"/>
        </w:rPr>
        <w:t>合并所有者权益变动表（续）</w:t>
      </w:r>
      <w:bookmarkEnd w:id="185"/>
      <w:bookmarkEnd w:id="186"/>
      <w:bookmarkEnd w:id="187"/>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2013</w:t>
      </w:r>
      <w:r>
        <w:rPr>
          <w:color w:val="000000"/>
          <w:spacing w:val="0"/>
          <w:w w:val="100"/>
          <w:position w:val="0"/>
        </w:rPr>
        <w:t>年度</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260" w:line="240" w:lineRule="auto"/>
        <w:ind w:left="0" w:right="960" w:firstLine="0"/>
        <w:jc w:val="right"/>
      </w:pPr>
      <w:r>
        <w:rPr>
          <w:color w:val="000000"/>
          <w:spacing w:val="0"/>
          <w:w w:val="100"/>
          <w:position w:val="0"/>
        </w:rPr>
        <w:t>单位:元币种:人民币</w:t>
      </w:r>
    </w:p>
    <w:tbl>
      <w:tblPr>
        <w:tblOverlap w:val="never"/>
        <w:jc w:val="center"/>
        <w:tblLayout w:type="fixed"/>
      </w:tblPr>
      <w:tblGrid>
        <w:gridCol w:w="2866"/>
        <w:gridCol w:w="1694"/>
        <w:gridCol w:w="1829"/>
        <w:gridCol w:w="706"/>
        <w:gridCol w:w="586"/>
        <w:gridCol w:w="1426"/>
        <w:gridCol w:w="1661"/>
        <w:gridCol w:w="994"/>
        <w:gridCol w:w="566"/>
        <w:gridCol w:w="1723"/>
      </w:tblGrid>
      <w:tr>
        <w:trPr>
          <w:trHeight w:val="3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w:t>
            </w:r>
          </w:p>
        </w:tc>
      </w:tr>
      <w:tr>
        <w:trPr>
          <w:trHeight w:val="461"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归属于母公司股东权益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19"/>
                <w:szCs w:val="19"/>
              </w:rPr>
            </w:pPr>
            <w:r>
              <w:rPr>
                <w:b/>
                <w:bCs/>
                <w:color w:val="000000"/>
                <w:spacing w:val="0"/>
                <w:w w:val="100"/>
                <w:position w:val="0"/>
                <w:sz w:val="19"/>
                <w:szCs w:val="19"/>
              </w:rPr>
              <w:t>少数 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19"/>
                <w:szCs w:val="19"/>
              </w:rPr>
            </w:pPr>
            <w:r>
              <w:rPr>
                <w:b/>
                <w:bCs/>
                <w:color w:val="000000"/>
                <w:spacing w:val="0"/>
                <w:w w:val="100"/>
                <w:position w:val="0"/>
                <w:sz w:val="19"/>
                <w:szCs w:val="19"/>
              </w:rPr>
              <w:t>股东权益 合计</w:t>
            </w: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减：库 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专项 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9"/>
                <w:szCs w:val="19"/>
              </w:rPr>
            </w:pPr>
            <w:r>
              <w:rPr>
                <w:b/>
                <w:bCs/>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9"/>
                <w:szCs w:val="19"/>
              </w:rPr>
            </w:pPr>
            <w:r>
              <w:rPr>
                <w:b/>
                <w:bCs/>
                <w:color w:val="000000"/>
                <w:spacing w:val="0"/>
                <w:w w:val="100"/>
                <w:position w:val="0"/>
                <w:sz w:val="19"/>
                <w:szCs w:val="19"/>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391,080,539.60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42,093,526.74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449,218,540.37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1,182,393,599.30</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391,080,539.60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42,093,526.74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449,218,540.37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1,182,393,599.30</w:t>
            </w:r>
          </w:p>
        </w:tc>
      </w:tr>
      <w:tr>
        <w:trPr>
          <w:trHeight w:val="5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9"/>
                <w:szCs w:val="19"/>
              </w:rPr>
            </w:pPr>
            <w:r>
              <w:rPr>
                <w:b/>
                <w:bCs/>
                <w:color w:val="000000"/>
                <w:spacing w:val="0"/>
                <w:w w:val="100"/>
                <w:position w:val="0"/>
                <w:sz w:val="19"/>
                <w:szCs w:val="19"/>
              </w:rPr>
              <w:t>三、本年增减变动金额（减少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1,927,577, </w:t>
            </w:r>
            <w:r>
              <w:rPr>
                <w:color w:val="000000"/>
                <w:spacing w:val="0"/>
                <w:w w:val="100"/>
                <w:position w:val="0"/>
                <w:sz w:val="19"/>
                <w:szCs w:val="19"/>
              </w:rPr>
              <w:t>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244,440,129.10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66,445.24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2,314,361,004.10</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426,716,910.81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426,716,910.81</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上述（一）和（二）小计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426,716,910.81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426,716,910.81</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（三）股东投入和减少资本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1,927,577, </w:t>
            </w:r>
            <w:r>
              <w:rPr>
                <w:color w:val="000000"/>
                <w:spacing w:val="0"/>
                <w:w w:val="100"/>
                <w:position w:val="0"/>
                <w:sz w:val="19"/>
                <w:szCs w:val="19"/>
              </w:rPr>
              <w:t>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2,027,577,648.05</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.股东投入资本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1,927,577, </w:t>
            </w:r>
            <w:r>
              <w:rPr>
                <w:color w:val="000000"/>
                <w:spacing w:val="0"/>
                <w:w w:val="100"/>
                <w:position w:val="0"/>
                <w:sz w:val="19"/>
                <w:szCs w:val="19"/>
              </w:rPr>
              <w:t>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2,027,577,648.05</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.股份支付计入股东权益的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140,000,000.00</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.对股东的分配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140,000,000.00</w:t>
            </w:r>
          </w:p>
        </w:tc>
      </w:tr>
    </w:tbl>
    <w:p>
      <w:pPr>
        <w:spacing w:lineRule="exact" w:line="1"/>
        <w:rPr>
          <w:sz w:val="2"/>
          <w:szCs w:val="2"/>
        </w:rPr>
      </w:pPr>
      <w:r>
        <w:br w:type="page"/>
      </w:r>
    </w:p>
    <w:tbl>
      <w:tblPr>
        <w:tblOverlap w:val="never"/>
        <w:jc w:val="left"/>
        <w:tblLayout w:type="fixed"/>
      </w:tblPr>
      <w:tblGrid>
        <w:gridCol w:w="2866"/>
        <w:gridCol w:w="1694"/>
        <w:gridCol w:w="1829"/>
        <w:gridCol w:w="706"/>
        <w:gridCol w:w="586"/>
        <w:gridCol w:w="1426"/>
        <w:gridCol w:w="1661"/>
        <w:gridCol w:w="994"/>
        <w:gridCol w:w="566"/>
        <w:gridCol w:w="1723"/>
      </w:tblGrid>
      <w:tr>
        <w:trPr>
          <w:trHeight w:val="298"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（五）股东权益内部结转</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.资本公积转增股本</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.盈余公积转增股本</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w:t>
            </w:r>
            <w:r>
              <w:rPr>
                <w:color w:val="000000"/>
                <w:spacing w:val="0"/>
                <w:w w:val="100"/>
                <w:position w:val="0"/>
                <w:sz w:val="20"/>
                <w:szCs w:val="20"/>
              </w:rPr>
              <w:t>.盈余公积弥补亏损</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4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.本期提取</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.本期使用（以负号填列）</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66,445.24</w:t>
            </w:r>
          </w:p>
        </w:tc>
        <w:tc>
          <w:tcPr>
            <w:tcBorders>
              <w:top w:val="single" w:sz="4"/>
              <w:lef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66,445.24</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四、本年年末余额</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400,000,000.00</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2,318,658, </w:t>
            </w:r>
            <w:r>
              <w:rPr>
                <w:color w:val="000000"/>
                <w:spacing w:val="0"/>
                <w:w w:val="100"/>
                <w:position w:val="0"/>
                <w:sz w:val="19"/>
                <w:szCs w:val="19"/>
              </w:rPr>
              <w:t>187.65</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84,370,308.45</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693,658,669.47</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67,437.83</w:t>
            </w:r>
          </w:p>
        </w:tc>
        <w:tc>
          <w:tcPr>
            <w:tcBorders>
              <w:top w:val="single" w:sz="4"/>
              <w:left w:val="single" w:sz="4"/>
              <w:bottom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framePr w:w="14050" w:h="3259" w:vSpace="274" w:wrap="notBeside" w:vAnchor="text" w:hAnchor="text" w:x="4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3,496,754,603.40</w:t>
            </w:r>
          </w:p>
        </w:tc>
      </w:tr>
    </w:tbl>
    <w:p>
      <w:pPr>
        <w:pStyle w:val="Style29"/>
        <w:keepNext w:val="0"/>
        <w:keepLines w:val="0"/>
        <w:framePr w:w="1930" w:h="264" w:hSpace="40" w:wrap="notBeside" w:vAnchor="text" w:hAnchor="text" w:x="137" w:y="3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法定代表人：徐新建</w:t>
      </w:r>
    </w:p>
    <w:p>
      <w:pPr>
        <w:pStyle w:val="Style29"/>
        <w:keepNext w:val="0"/>
        <w:keepLines w:val="0"/>
        <w:framePr w:w="2765" w:h="264" w:hSpace="40" w:wrap="notBeside" w:vAnchor="text" w:hAnchor="text" w:x="4131" w:y="326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主管会计工作负责人：李立干</w:t>
      </w:r>
    </w:p>
    <w:p>
      <w:pPr>
        <w:pStyle w:val="Style29"/>
        <w:keepNext w:val="0"/>
        <w:keepLines w:val="0"/>
        <w:framePr w:w="2141" w:h="269" w:hSpace="40" w:wrap="notBeside" w:vAnchor="text" w:hAnchor="text" w:x="10635" w:y="3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会计机构负责人：吉超</w:t>
      </w:r>
    </w:p>
    <w:p>
      <w:pPr>
        <w:widowControl w:val="0"/>
        <w:spacing w:line="1" w:lineRule="exact"/>
      </w:pPr>
      <w:r>
        <w:br w:type="page"/>
      </w:r>
    </w:p>
    <w:p>
      <w:pPr>
        <w:pStyle w:val="Style60"/>
        <w:keepNext/>
        <w:keepLines/>
        <w:widowControl w:val="0"/>
        <w:shd w:val="clear" w:color="auto" w:fill="auto"/>
        <w:bidi w:val="0"/>
        <w:spacing w:before="0" w:after="0" w:line="240" w:lineRule="auto"/>
        <w:ind w:left="0" w:right="0" w:firstLine="0"/>
        <w:jc w:val="center"/>
      </w:pPr>
      <w:bookmarkStart w:id="188" w:name="bookmark188"/>
      <w:bookmarkStart w:id="189" w:name="bookmark189"/>
      <w:bookmarkStart w:id="190" w:name="bookmark190"/>
      <w:r>
        <w:rPr>
          <w:color w:val="000000"/>
          <w:spacing w:val="0"/>
          <w:w w:val="100"/>
          <w:position w:val="0"/>
        </w:rPr>
        <w:t>母公司所有者权益变动表</w:t>
      </w:r>
      <w:bookmarkEnd w:id="188"/>
      <w:bookmarkEnd w:id="189"/>
      <w:bookmarkEnd w:id="190"/>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2013</w:t>
      </w:r>
      <w:r>
        <w:rPr>
          <w:color w:val="000000"/>
          <w:spacing w:val="0"/>
          <w:w w:val="100"/>
          <w:position w:val="0"/>
        </w:rPr>
        <w:t>年度</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260" w:line="240" w:lineRule="auto"/>
        <w:ind w:left="0" w:right="820" w:firstLine="0"/>
        <w:jc w:val="right"/>
      </w:pPr>
      <w:r>
        <w:rPr>
          <w:color w:val="000000"/>
          <w:spacing w:val="0"/>
          <w:w w:val="100"/>
          <w:position w:val="0"/>
        </w:rPr>
        <w:t>单位:元币种:人民币</w:t>
      </w:r>
    </w:p>
    <w:tbl>
      <w:tblPr>
        <w:tblOverlap w:val="never"/>
        <w:jc w:val="center"/>
        <w:tblLayout w:type="fixed"/>
      </w:tblPr>
      <w:tblGrid>
        <w:gridCol w:w="3043"/>
        <w:gridCol w:w="1733"/>
        <w:gridCol w:w="1776"/>
        <w:gridCol w:w="682"/>
        <w:gridCol w:w="533"/>
        <w:gridCol w:w="1718"/>
        <w:gridCol w:w="1987"/>
        <w:gridCol w:w="2122"/>
      </w:tblGrid>
      <w:tr>
        <w:trPr>
          <w:trHeight w:val="4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本期金额</w:t>
            </w:r>
          </w:p>
        </w:tc>
      </w:tr>
      <w:tr>
        <w:trPr>
          <w:trHeight w:val="8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减：库 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专项 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股东权益合计</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2,340,093,315.98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81,583,400.60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530,614,533.83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3,352,291,250.41</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2,340,093,315.98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81,583,400.60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530,614,533.83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3,352,291,250.41</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left"/>
              <w:rPr>
                <w:sz w:val="19"/>
                <w:szCs w:val="19"/>
              </w:rPr>
            </w:pPr>
            <w:r>
              <w:rPr>
                <w:b/>
                <w:bCs/>
                <w:color w:val="000000"/>
                <w:spacing w:val="0"/>
                <w:w w:val="100"/>
                <w:position w:val="0"/>
                <w:sz w:val="19"/>
                <w:szCs w:val="19"/>
              </w:rPr>
              <w:t>三、本年增减变动金额（减少以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-16,211,883.30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13,542,351.89</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297,542,351.89</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上述（一）和（二）小计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297,542,351.89</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（三）股东投入和减少资本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.股东投入资本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.股份支付计入股东权益的金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（四）利润分配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—313,754,235.19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—284,000,000.00</w:t>
            </w:r>
          </w:p>
        </w:tc>
      </w:tr>
    </w:tbl>
    <w:p>
      <w:pPr>
        <w:spacing w:lineRule="exact" w:line="1"/>
        <w:rPr>
          <w:sz w:val="2"/>
          <w:szCs w:val="2"/>
        </w:rPr>
      </w:pPr>
      <w:r>
        <w:br w:type="page"/>
      </w:r>
    </w:p>
    <w:tbl>
      <w:tblPr>
        <w:tblOverlap w:val="never"/>
        <w:jc w:val="center"/>
        <w:tblLayout w:type="fixed"/>
      </w:tblPr>
      <w:tblGrid>
        <w:gridCol w:w="3043"/>
        <w:gridCol w:w="1733"/>
        <w:gridCol w:w="1776"/>
        <w:gridCol w:w="682"/>
        <w:gridCol w:w="533"/>
        <w:gridCol w:w="1718"/>
        <w:gridCol w:w="1987"/>
        <w:gridCol w:w="2122"/>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—29,754,235.19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.对股东的分配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—284,000,000.00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（五）股东权益内部结转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.资本公积转增股本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.盈余公积转增股本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w:t>
            </w:r>
            <w:r>
              <w:rPr>
                <w:color w:val="000000"/>
                <w:spacing w:val="0"/>
                <w:w w:val="100"/>
                <w:position w:val="0"/>
                <w:sz w:val="20"/>
                <w:szCs w:val="20"/>
              </w:rPr>
              <w:t>.盈余公积弥补亏损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4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.本期使用（以负号填列）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9"/>
                <w:szCs w:val="19"/>
              </w:rPr>
            </w:pPr>
            <w:r>
              <w:rPr>
                <w:color w:val="000000"/>
                <w:spacing w:val="0"/>
                <w:w w:val="100"/>
                <w:position w:val="0"/>
                <w:sz w:val="19"/>
                <w:szCs w:val="19"/>
              </w:rPr>
              <w:t>—</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四、本年年末余额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2,340,093,315.98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111,337,635.79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514,402,650.53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3,365,833, </w:t>
            </w:r>
            <w:r>
              <w:rPr>
                <w:color w:val="000000"/>
                <w:spacing w:val="0"/>
                <w:w w:val="100"/>
                <w:position w:val="0"/>
                <w:sz w:val="19"/>
                <w:szCs w:val="19"/>
              </w:rPr>
              <w:t>602.30</w:t>
            </w:r>
          </w:p>
        </w:tc>
      </w:tr>
    </w:tbl>
    <w:p>
      <w:pPr>
        <w:spacing w:lineRule="exact" w:line="1"/>
        <w:rPr>
          <w:sz w:val="2"/>
          <w:szCs w:val="2"/>
        </w:rPr>
      </w:pPr>
      <w:r>
        <w:br w:type="page"/>
      </w:r>
    </w:p>
    <w:p>
      <w:pPr>
        <w:pStyle w:val="Style60"/>
        <w:keepNext/>
        <w:keepLines/>
        <w:widowControl w:val="0"/>
        <w:shd w:val="clear" w:color="auto" w:fill="auto"/>
        <w:bidi w:val="0"/>
        <w:spacing w:before="0" w:after="0" w:line="240" w:lineRule="auto"/>
        <w:ind w:left="0" w:right="0" w:firstLine="0"/>
        <w:jc w:val="center"/>
      </w:pPr>
      <w:bookmarkStart w:id="191" w:name="bookmark191"/>
      <w:bookmarkStart w:id="192" w:name="bookmark192"/>
      <w:bookmarkStart w:id="193" w:name="bookmark193"/>
      <w:r>
        <w:rPr>
          <w:color w:val="000000"/>
          <w:spacing w:val="0"/>
          <w:w w:val="100"/>
          <w:position w:val="0"/>
        </w:rPr>
        <w:t>母公司所有者权益变动表（续）</w:t>
      </w:r>
      <w:bookmarkEnd w:id="191"/>
      <w:bookmarkEnd w:id="192"/>
      <w:bookmarkEnd w:id="193"/>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2013</w:t>
      </w:r>
      <w:r>
        <w:rPr>
          <w:color w:val="000000"/>
          <w:spacing w:val="0"/>
          <w:w w:val="100"/>
          <w:position w:val="0"/>
        </w:rPr>
        <w:t>年度</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编制单位：日出东方太阳能股份有限公司</w:t>
      </w:r>
    </w:p>
    <w:p>
      <w:pPr>
        <w:pStyle w:val="Style1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6"/>
        <w:gridCol w:w="1627"/>
        <w:gridCol w:w="1862"/>
        <w:gridCol w:w="1003"/>
        <w:gridCol w:w="811"/>
        <w:gridCol w:w="1680"/>
        <w:gridCol w:w="1829"/>
        <w:gridCol w:w="2112"/>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上期金额</w:t>
            </w:r>
          </w:p>
        </w:tc>
      </w:tr>
      <w:tr>
        <w:trPr>
          <w:trHeight w:val="8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9"/>
                <w:szCs w:val="19"/>
              </w:rPr>
            </w:pPr>
            <w:r>
              <w:rPr>
                <w:b/>
                <w:bCs/>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9"/>
                <w:szCs w:val="19"/>
              </w:rPr>
            </w:pPr>
            <w:r>
              <w:rPr>
                <w:b/>
                <w:bCs/>
                <w:color w:val="000000"/>
                <w:spacing w:val="0"/>
                <w:w w:val="100"/>
                <w:position w:val="0"/>
                <w:sz w:val="19"/>
                <w:szCs w:val="19"/>
              </w:rPr>
              <w:t>专项储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rPr>
                <w:sz w:val="19"/>
                <w:szCs w:val="19"/>
              </w:rPr>
            </w:pPr>
            <w:r>
              <w:rPr>
                <w:b/>
                <w:bCs/>
                <w:color w:val="000000"/>
                <w:spacing w:val="0"/>
                <w:w w:val="100"/>
                <w:position w:val="0"/>
                <w:sz w:val="19"/>
                <w:szCs w:val="19"/>
              </w:rPr>
              <w:t>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股东权益合计</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412,515,667.93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39,306,618.89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290,123,498.43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1,041,945, </w:t>
            </w:r>
            <w:r>
              <w:rPr>
                <w:color w:val="000000"/>
                <w:spacing w:val="0"/>
                <w:w w:val="100"/>
                <w:position w:val="0"/>
                <w:sz w:val="19"/>
                <w:szCs w:val="19"/>
              </w:rPr>
              <w:t>785.25</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412,515,667.93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39,306,618.89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290,123,498.43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1,041,945, </w:t>
            </w:r>
            <w:r>
              <w:rPr>
                <w:color w:val="000000"/>
                <w:spacing w:val="0"/>
                <w:w w:val="100"/>
                <w:position w:val="0"/>
                <w:sz w:val="19"/>
                <w:szCs w:val="19"/>
              </w:rPr>
              <w:t>785.25</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rPr>
              <w:t>三、本年增减变动金额</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（减少以号填列）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 xml:space="preserve">1,927,577, </w:t>
            </w:r>
            <w:r>
              <w:rPr>
                <w:color w:val="000000"/>
                <w:spacing w:val="0"/>
                <w:w w:val="100"/>
                <w:position w:val="0"/>
                <w:sz w:val="19"/>
                <w:szCs w:val="19"/>
              </w:rPr>
              <w:t>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240,491,035.40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2,310,345, </w:t>
            </w:r>
            <w:r>
              <w:rPr>
                <w:color w:val="000000"/>
                <w:spacing w:val="0"/>
                <w:w w:val="100"/>
                <w:position w:val="0"/>
                <w:sz w:val="19"/>
                <w:szCs w:val="19"/>
              </w:rPr>
              <w:t>465.16</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上述（一）和（二）小计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（三）股东投入和减少资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 xml:space="preserve">1,927,577, </w:t>
            </w:r>
            <w:r>
              <w:rPr>
                <w:color w:val="000000"/>
                <w:spacing w:val="0"/>
                <w:w w:val="100"/>
                <w:position w:val="0"/>
                <w:sz w:val="19"/>
                <w:szCs w:val="19"/>
              </w:rPr>
              <w:t>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2,027,577, </w:t>
            </w:r>
            <w:r>
              <w:rPr>
                <w:color w:val="000000"/>
                <w:spacing w:val="0"/>
                <w:w w:val="100"/>
                <w:position w:val="0"/>
                <w:sz w:val="19"/>
                <w:szCs w:val="19"/>
              </w:rPr>
              <w:t>648.05</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.股东投入资本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1,927,577,648.05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2,027,577, </w:t>
            </w:r>
            <w:r>
              <w:rPr>
                <w:color w:val="000000"/>
                <w:spacing w:val="0"/>
                <w:w w:val="100"/>
                <w:position w:val="0"/>
                <w:sz w:val="19"/>
                <w:szCs w:val="19"/>
              </w:rPr>
              <w:t>648.05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股份支付计入股东权 益的金额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-182,276,781.71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140,000,000.00</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-42,276,781.71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.对股东的分配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140,000,000.00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140,000,000.00</w:t>
            </w:r>
          </w:p>
        </w:tc>
      </w:tr>
    </w:tbl>
    <w:p>
      <w:pPr>
        <w:spacing w:lineRule="exact" w:line="1"/>
        <w:rPr>
          <w:sz w:val="2"/>
          <w:szCs w:val="2"/>
        </w:rPr>
      </w:pPr>
      <w:r>
        <w:br w:type="page"/>
      </w:r>
    </w:p>
    <w:tbl>
      <w:tblPr>
        <w:tblOverlap w:val="never"/>
        <w:jc w:val="left"/>
        <w:tblLayout w:type="fixed"/>
      </w:tblPr>
      <w:tblGrid>
        <w:gridCol w:w="2266"/>
        <w:gridCol w:w="1627"/>
        <w:gridCol w:w="1862"/>
        <w:gridCol w:w="1003"/>
        <w:gridCol w:w="811"/>
        <w:gridCol w:w="1680"/>
        <w:gridCol w:w="1829"/>
        <w:gridCol w:w="2112"/>
      </w:tblGrid>
      <w:tr>
        <w:trPr>
          <w:trHeight w:val="298"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3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（五）股东权益内部结转</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.资本公积转增股本</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 </w:t>
            </w:r>
            <w:r>
              <w:rPr>
                <w:color w:val="000000"/>
                <w:spacing w:val="0"/>
                <w:w w:val="100"/>
                <w:position w:val="0"/>
                <w:sz w:val="20"/>
                <w:szCs w:val="20"/>
              </w:rPr>
              <w:t>.盈余公积转增股本</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w:t>
            </w:r>
            <w:r>
              <w:rPr>
                <w:color w:val="000000"/>
                <w:spacing w:val="0"/>
                <w:w w:val="100"/>
                <w:position w:val="0"/>
                <w:sz w:val="20"/>
                <w:szCs w:val="20"/>
              </w:rPr>
              <w:t>.盈余公积弥补亏损</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4 </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8"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293"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.本期提取</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557" w:hRule="exact"/>
        </w:trPr>
        <w:tc>
          <w:tcPr>
            <w:tcBorders>
              <w:top w:val="single" w:sz="4"/>
              <w:left w:val="single" w:sz="4"/>
            </w:tcBorders>
            <w:shd w:val="clear" w:color="auto" w:fill="FFFFFF"/>
            <w:vAlign w:val="top"/>
          </w:tcPr>
          <w:p>
            <w:pPr>
              <w:pStyle w:val="Style25"/>
              <w:keepNext w:val="0"/>
              <w:keepLines w:val="0"/>
              <w:framePr w:w="13190" w:h="3518" w:vSpace="274" w:wrap="notBeside" w:vAnchor="text" w:hAnchor="text" w:x="471" w:y="1"/>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本期使用（以负号填 列）</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4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一</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四、本年年末余额</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400,000,000.00</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2,340,093, </w:t>
            </w:r>
            <w:r>
              <w:rPr>
                <w:color w:val="000000"/>
                <w:spacing w:val="0"/>
                <w:w w:val="100"/>
                <w:position w:val="0"/>
                <w:sz w:val="19"/>
                <w:szCs w:val="19"/>
              </w:rPr>
              <w:t>315.98</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81,583,400.60</w:t>
            </w:r>
          </w:p>
        </w:tc>
        <w:tc>
          <w:tcPr>
            <w:tcBorders>
              <w:top w:val="single" w:sz="4"/>
              <w:left w:val="single" w:sz="4"/>
              <w:bottom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530,614,533.83</w:t>
            </w:r>
          </w:p>
        </w:tc>
        <w:tc>
          <w:tcPr>
            <w:tcBorders>
              <w:top w:val="single" w:sz="4"/>
              <w:left w:val="single" w:sz="4"/>
              <w:bottom w:val="single" w:sz="4"/>
              <w:right w:val="single" w:sz="4"/>
            </w:tcBorders>
            <w:shd w:val="clear" w:color="auto" w:fill="FFFFFF"/>
            <w:vAlign w:val="center"/>
          </w:tcPr>
          <w:p>
            <w:pPr>
              <w:pStyle w:val="Style25"/>
              <w:keepNext w:val="0"/>
              <w:keepLines w:val="0"/>
              <w:framePr w:w="13190" w:h="3518" w:vSpace="274" w:wrap="notBeside" w:vAnchor="text" w:hAnchor="text" w:x="471" w:y="1"/>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3,352,291,250.41</w:t>
            </w:r>
          </w:p>
        </w:tc>
      </w:tr>
    </w:tbl>
    <w:p>
      <w:pPr>
        <w:pStyle w:val="Style29"/>
        <w:keepNext w:val="0"/>
        <w:keepLines w:val="0"/>
        <w:framePr w:w="1930" w:h="264" w:hSpace="470" w:wrap="notBeside" w:vAnchor="text" w:hAnchor="text" w:x="567" w:y="352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法定代表人：徐新建</w:t>
      </w:r>
    </w:p>
    <w:p>
      <w:pPr>
        <w:pStyle w:val="Style29"/>
        <w:keepNext w:val="0"/>
        <w:keepLines w:val="0"/>
        <w:framePr w:w="2760" w:h="264" w:hSpace="470" w:wrap="notBeside" w:vAnchor="text" w:hAnchor="text" w:x="4354" w:y="352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主管会计工作负责人：李立干</w:t>
      </w:r>
    </w:p>
    <w:p>
      <w:pPr>
        <w:pStyle w:val="Style29"/>
        <w:keepNext w:val="0"/>
        <w:keepLines w:val="0"/>
        <w:framePr w:w="2141" w:h="269" w:hSpace="470" w:wrap="notBeside" w:vAnchor="text" w:hAnchor="text" w:x="10225" w:y="352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会计机构负责人：吉超</w:t>
      </w:r>
    </w:p>
    <w:p>
      <w:pPr>
        <w:widowControl w:val="0"/>
        <w:spacing w:line="1" w:lineRule="exact"/>
        <w:sectPr>
          <w:headerReference w:type="default" r:id="rId45"/>
          <w:footerReference w:type="default" r:id="rId46"/>
          <w:headerReference w:type="even" r:id="rId47"/>
          <w:footerReference w:type="even" r:id="rId48"/>
          <w:footnotePr>
            <w:pos w:val="pageBottom"/>
            <w:numFmt w:val="decimal"/>
            <w:numRestart w:val="continuous"/>
          </w:footnotePr>
          <w:pgSz w:w="15840" w:h="12240" w:orient="landscape"/>
          <w:pgMar w:top="1800" w:right="495" w:bottom="1800" w:left="1214" w:header="0" w:footer="3" w:gutter="0"/>
          <w:cols w:space="720"/>
          <w:noEndnote/>
          <w:rtlGutter w:val="0"/>
          <w:docGrid w:linePitch="360"/>
        </w:sectPr>
      </w:pPr>
    </w:p>
    <w:p>
      <w:pPr>
        <w:pStyle w:val="Style60"/>
        <w:keepNext/>
        <w:keepLines/>
        <w:widowControl w:val="0"/>
        <w:shd w:val="clear" w:color="auto" w:fill="auto"/>
        <w:bidi w:val="0"/>
        <w:spacing w:before="500" w:after="200" w:line="312" w:lineRule="exact"/>
        <w:ind w:left="3800" w:right="0" w:firstLine="0"/>
        <w:jc w:val="left"/>
      </w:pPr>
      <w:bookmarkStart w:id="194" w:name="bookmark194"/>
      <w:bookmarkStart w:id="195" w:name="bookmark195"/>
      <w:bookmarkStart w:id="196" w:name="bookmark196"/>
      <w:r>
        <w:rPr>
          <w:color w:val="000000"/>
          <w:spacing w:val="0"/>
          <w:w w:val="100"/>
          <w:position w:val="0"/>
        </w:rPr>
        <w:t>财务报表附注</w:t>
      </w:r>
      <w:bookmarkEnd w:id="194"/>
      <w:bookmarkEnd w:id="195"/>
      <w:bookmarkEnd w:id="196"/>
    </w:p>
    <w:p>
      <w:pPr>
        <w:pStyle w:val="Style60"/>
        <w:keepNext/>
        <w:keepLines/>
        <w:widowControl w:val="0"/>
        <w:shd w:val="clear" w:color="auto" w:fill="auto"/>
        <w:tabs>
          <w:tab w:pos="517" w:val="left"/>
        </w:tabs>
        <w:bidi w:val="0"/>
        <w:spacing w:before="0" w:after="200" w:line="312" w:lineRule="exact"/>
        <w:ind w:left="0" w:right="0" w:firstLine="0"/>
        <w:jc w:val="both"/>
      </w:pPr>
      <w:bookmarkStart w:id="194" w:name="bookmark194"/>
      <w:bookmarkStart w:id="195" w:name="bookmark195"/>
      <w:bookmarkStart w:id="197" w:name="bookmark197"/>
      <w:bookmarkStart w:id="198" w:name="bookmark198"/>
      <w:r>
        <w:rPr>
          <w:color w:val="000000"/>
          <w:spacing w:val="0"/>
          <w:w w:val="100"/>
          <w:position w:val="0"/>
        </w:rPr>
        <w:t>一</w:t>
      </w:r>
      <w:bookmarkEnd w:id="197"/>
      <w:r>
        <w:rPr>
          <w:color w:val="000000"/>
          <w:spacing w:val="0"/>
          <w:w w:val="100"/>
          <w:position w:val="0"/>
        </w:rPr>
        <w:t>、</w:t>
        <w:tab/>
        <w:t>公司基本情况</w:t>
      </w:r>
      <w:bookmarkEnd w:id="194"/>
      <w:bookmarkEnd w:id="195"/>
      <w:bookmarkEnd w:id="198"/>
    </w:p>
    <w:p>
      <w:pPr>
        <w:pStyle w:val="Style19"/>
        <w:keepNext w:val="0"/>
        <w:keepLines w:val="0"/>
        <w:widowControl w:val="0"/>
        <w:shd w:val="clear" w:color="auto" w:fill="auto"/>
        <w:bidi w:val="0"/>
        <w:spacing w:before="0" w:after="200" w:line="308" w:lineRule="exact"/>
        <w:ind w:left="440" w:right="0" w:firstLine="0"/>
        <w:jc w:val="left"/>
      </w:pPr>
      <w:r>
        <w:rPr>
          <w:color w:val="000000"/>
          <w:spacing w:val="0"/>
          <w:w w:val="100"/>
          <w:position w:val="0"/>
        </w:rPr>
        <w:t>日出东方太阳能股份有限公司（以下简称本公司）的前身系江苏太阳雨太阳能有限公司， 于</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w:t>
      </w:r>
      <w:r>
        <w:rPr>
          <w:color w:val="000000"/>
          <w:spacing w:val="0"/>
          <w:w w:val="100"/>
          <w:position w:val="0"/>
        </w:rPr>
        <w:t>日成立，初始注册资本为人民币</w:t>
      </w:r>
      <w:r>
        <w:rPr>
          <w:color w:val="000000"/>
          <w:spacing w:val="0"/>
          <w:w w:val="100"/>
          <w:position w:val="0"/>
          <w:sz w:val="24"/>
          <w:szCs w:val="24"/>
        </w:rPr>
        <w:t>108</w:t>
      </w:r>
      <w:r>
        <w:rPr>
          <w:color w:val="000000"/>
          <w:spacing w:val="0"/>
          <w:w w:val="100"/>
          <w:position w:val="0"/>
        </w:rPr>
        <w:t>万元。</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16</w:t>
      </w:r>
      <w:r>
        <w:rPr>
          <w:color w:val="000000"/>
          <w:spacing w:val="0"/>
          <w:w w:val="100"/>
          <w:position w:val="0"/>
        </w:rPr>
        <w:t>日，江苏太 阳雨太阳能有限公司整体变更并更名为日出东方太阳能股份有限公司，注册资本为人民 币</w:t>
      </w:r>
      <w:r>
        <w:rPr>
          <w:color w:val="000000"/>
          <w:spacing w:val="0"/>
          <w:w w:val="100"/>
          <w:position w:val="0"/>
          <w:sz w:val="24"/>
          <w:szCs w:val="24"/>
        </w:rPr>
        <w:t>3</w:t>
      </w:r>
      <w:r>
        <w:rPr>
          <w:color w:val="000000"/>
          <w:spacing w:val="0"/>
          <w:w w:val="100"/>
          <w:position w:val="0"/>
        </w:rPr>
        <w:t>亿元。</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月经中国证券监督管理委员会证监许可</w:t>
      </w:r>
      <w:r>
        <w:rPr>
          <w:color w:val="000000"/>
          <w:spacing w:val="0"/>
          <w:w w:val="100"/>
          <w:position w:val="0"/>
          <w:sz w:val="24"/>
          <w:szCs w:val="24"/>
        </w:rPr>
        <w:t>[2012]386</w:t>
      </w:r>
      <w:r>
        <w:rPr>
          <w:color w:val="000000"/>
          <w:spacing w:val="0"/>
          <w:w w:val="100"/>
          <w:position w:val="0"/>
        </w:rPr>
        <w:t>号核准，本公司 向社会公众股股东发行</w:t>
      </w:r>
      <w:r>
        <w:rPr>
          <w:color w:val="000000"/>
          <w:spacing w:val="0"/>
          <w:w w:val="100"/>
          <w:position w:val="0"/>
          <w:sz w:val="24"/>
          <w:szCs w:val="24"/>
        </w:rPr>
        <w:t>10,000</w:t>
      </w:r>
      <w:r>
        <w:rPr>
          <w:color w:val="000000"/>
          <w:spacing w:val="0"/>
          <w:w w:val="100"/>
          <w:position w:val="0"/>
        </w:rPr>
        <w:t>万股，本次增资后，注册资本变更为人民币</w:t>
      </w:r>
      <w:r>
        <w:rPr>
          <w:color w:val="000000"/>
          <w:spacing w:val="0"/>
          <w:w w:val="100"/>
          <w:position w:val="0"/>
          <w:sz w:val="24"/>
          <w:szCs w:val="24"/>
        </w:rPr>
        <w:t xml:space="preserve">40,000.00 </w:t>
      </w:r>
      <w:r>
        <w:rPr>
          <w:color w:val="000000"/>
          <w:spacing w:val="0"/>
          <w:w w:val="100"/>
          <w:position w:val="0"/>
        </w:rPr>
        <w:t>万元，股本总数</w:t>
      </w:r>
      <w:r>
        <w:rPr>
          <w:color w:val="000000"/>
          <w:spacing w:val="0"/>
          <w:w w:val="100"/>
          <w:position w:val="0"/>
          <w:sz w:val="24"/>
          <w:szCs w:val="24"/>
        </w:rPr>
        <w:t>40,000.00</w:t>
      </w:r>
      <w:r>
        <w:rPr>
          <w:color w:val="000000"/>
          <w:spacing w:val="0"/>
          <w:w w:val="100"/>
          <w:position w:val="0"/>
        </w:rPr>
        <w:t>万股，每股人民币</w:t>
      </w:r>
      <w:r>
        <w:rPr>
          <w:color w:val="000000"/>
          <w:spacing w:val="0"/>
          <w:w w:val="100"/>
          <w:position w:val="0"/>
          <w:sz w:val="24"/>
          <w:szCs w:val="24"/>
        </w:rPr>
        <w:t>1</w:t>
      </w:r>
      <w:r>
        <w:rPr>
          <w:color w:val="000000"/>
          <w:spacing w:val="0"/>
          <w:w w:val="100"/>
          <w:position w:val="0"/>
        </w:rPr>
        <w:t>元。</w:t>
      </w:r>
    </w:p>
    <w:p>
      <w:pPr>
        <w:pStyle w:val="Style19"/>
        <w:keepNext w:val="0"/>
        <w:keepLines w:val="0"/>
        <w:widowControl w:val="0"/>
        <w:shd w:val="clear" w:color="auto" w:fill="auto"/>
        <w:bidi w:val="0"/>
        <w:spacing w:before="0" w:after="200" w:line="331" w:lineRule="exact"/>
        <w:ind w:left="440" w:right="0" w:firstLine="0"/>
        <w:jc w:val="left"/>
      </w:pPr>
      <w:r>
        <w:rPr>
          <w:color w:val="000000"/>
          <w:spacing w:val="0"/>
          <w:w w:val="100"/>
          <w:position w:val="0"/>
        </w:rPr>
        <w:t>本公司《企业法人营业执照》注册号：</w:t>
      </w:r>
      <w:r>
        <w:rPr>
          <w:color w:val="000000"/>
          <w:spacing w:val="0"/>
          <w:w w:val="100"/>
          <w:position w:val="0"/>
          <w:sz w:val="24"/>
          <w:szCs w:val="24"/>
        </w:rPr>
        <w:t>320700000015701</w:t>
      </w:r>
      <w:r>
        <w:rPr>
          <w:color w:val="000000"/>
          <w:spacing w:val="0"/>
          <w:w w:val="100"/>
          <w:position w:val="0"/>
        </w:rPr>
        <w:t>，总部位于连云港市海宁工贸 园。</w:t>
      </w:r>
    </w:p>
    <w:p>
      <w:pPr>
        <w:pStyle w:val="Style19"/>
        <w:keepNext w:val="0"/>
        <w:keepLines w:val="0"/>
        <w:widowControl w:val="0"/>
        <w:shd w:val="clear" w:color="auto" w:fill="auto"/>
        <w:bidi w:val="0"/>
        <w:spacing w:before="0" w:after="200" w:line="312" w:lineRule="exact"/>
        <w:ind w:left="440" w:right="0" w:firstLine="0"/>
        <w:jc w:val="left"/>
      </w:pPr>
      <w:r>
        <w:rPr>
          <w:color w:val="000000"/>
          <w:spacing w:val="0"/>
          <w:w w:val="100"/>
          <w:position w:val="0"/>
        </w:rPr>
        <w:t>本公司经营范围：太阳能热水器、太阳能热利用产品、太阳能采暖系统、太阳能空调系 统、热泵及相关产品的研发、制造、销售及技术服务；机电设备安装；自营和代理各类 商品和技术的进出口业务，但国家限定企业经营或禁止进出口的商品和技术除外。本公 司主要产品为太阳能热水器。</w:t>
      </w:r>
    </w:p>
    <w:p>
      <w:pPr>
        <w:pStyle w:val="Style19"/>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本公司控股股东为太阳雨控股集团有限公司，实际控制人为徐新建。</w:t>
      </w:r>
    </w:p>
    <w:p>
      <w:pPr>
        <w:pStyle w:val="Style60"/>
        <w:keepNext/>
        <w:keepLines/>
        <w:widowControl w:val="0"/>
        <w:shd w:val="clear" w:color="auto" w:fill="auto"/>
        <w:tabs>
          <w:tab w:pos="517" w:val="left"/>
        </w:tabs>
        <w:bidi w:val="0"/>
        <w:spacing w:before="0" w:after="200" w:line="312" w:lineRule="exact"/>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二</w:t>
      </w:r>
      <w:bookmarkEnd w:id="201"/>
      <w:r>
        <w:rPr>
          <w:color w:val="000000"/>
          <w:spacing w:val="0"/>
          <w:w w:val="100"/>
          <w:position w:val="0"/>
        </w:rPr>
        <w:t>、</w:t>
        <w:tab/>
        <w:t>公司主要会计政策、会计估计和前期差错</w:t>
      </w:r>
      <w:bookmarkEnd w:id="199"/>
      <w:bookmarkEnd w:id="200"/>
      <w:bookmarkEnd w:id="202"/>
    </w:p>
    <w:p>
      <w:pPr>
        <w:pStyle w:val="Style19"/>
        <w:keepNext w:val="0"/>
        <w:keepLines w:val="0"/>
        <w:widowControl w:val="0"/>
        <w:numPr>
          <w:ilvl w:val="0"/>
          <w:numId w:val="17"/>
        </w:numPr>
        <w:shd w:val="clear" w:color="auto" w:fill="auto"/>
        <w:tabs>
          <w:tab w:pos="436" w:val="left"/>
        </w:tabs>
        <w:bidi w:val="0"/>
        <w:spacing w:before="0" w:after="200" w:line="312" w:lineRule="exact"/>
        <w:ind w:left="0" w:right="0" w:firstLine="0"/>
        <w:jc w:val="both"/>
      </w:pPr>
      <w:bookmarkStart w:id="203" w:name="bookmark203"/>
      <w:bookmarkEnd w:id="203"/>
      <w:r>
        <w:rPr>
          <w:color w:val="000000"/>
          <w:spacing w:val="0"/>
          <w:w w:val="100"/>
          <w:position w:val="0"/>
        </w:rPr>
        <w:t>财务报表的编制基础</w:t>
      </w:r>
    </w:p>
    <w:p>
      <w:pPr>
        <w:pStyle w:val="Style19"/>
        <w:keepNext w:val="0"/>
        <w:keepLines w:val="0"/>
        <w:widowControl w:val="0"/>
        <w:shd w:val="clear" w:color="auto" w:fill="auto"/>
        <w:bidi w:val="0"/>
        <w:spacing w:before="0" w:after="200" w:line="310" w:lineRule="exact"/>
        <w:ind w:left="440" w:right="0" w:firstLine="0"/>
        <w:jc w:val="both"/>
      </w:pPr>
      <w:r>
        <w:rPr>
          <w:color w:val="000000"/>
          <w:spacing w:val="0"/>
          <w:w w:val="100"/>
          <w:position w:val="0"/>
        </w:rPr>
        <w:t>本财务报表按照财政部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2</w:t>
      </w:r>
      <w:r>
        <w:rPr>
          <w:color w:val="000000"/>
          <w:spacing w:val="0"/>
          <w:w w:val="100"/>
          <w:position w:val="0"/>
        </w:rPr>
        <w:t>月颁布的《企业会计准则一基本准则》和</w:t>
      </w:r>
      <w:r>
        <w:rPr>
          <w:color w:val="000000"/>
          <w:spacing w:val="0"/>
          <w:w w:val="100"/>
          <w:position w:val="0"/>
          <w:sz w:val="24"/>
          <w:szCs w:val="24"/>
        </w:rPr>
        <w:t>38</w:t>
      </w:r>
      <w:r>
        <w:rPr>
          <w:color w:val="000000"/>
          <w:spacing w:val="0"/>
          <w:w w:val="100"/>
          <w:position w:val="0"/>
        </w:rPr>
        <w:t>项具体会 计准则及其应用指南、解释及其他有关规定（统称“企业会计准则”）编制。此外，本 公司还按照中国证监会《公开发行证券的公司信息披露编报规则第</w:t>
      </w:r>
      <w:r>
        <w:rPr>
          <w:color w:val="000000"/>
          <w:spacing w:val="0"/>
          <w:w w:val="100"/>
          <w:position w:val="0"/>
          <w:sz w:val="24"/>
          <w:szCs w:val="24"/>
        </w:rPr>
        <w:t>15</w:t>
      </w:r>
      <w:r>
        <w:rPr>
          <w:color w:val="000000"/>
          <w:spacing w:val="0"/>
          <w:w w:val="100"/>
          <w:position w:val="0"/>
        </w:rPr>
        <w:t>号一财务报告的 一般规定》</w:t>
      </w:r>
      <w:r>
        <w:rPr>
          <w:color w:val="000000"/>
          <w:spacing w:val="0"/>
          <w:w w:val="100"/>
          <w:position w:val="0"/>
          <w:sz w:val="24"/>
          <w:szCs w:val="24"/>
        </w:rPr>
        <w:t>（2010</w:t>
      </w:r>
      <w:r>
        <w:rPr>
          <w:color w:val="000000"/>
          <w:spacing w:val="0"/>
          <w:w w:val="100"/>
          <w:position w:val="0"/>
        </w:rPr>
        <w:t>年修订）披露有关财务信息。</w:t>
      </w:r>
    </w:p>
    <w:p>
      <w:pPr>
        <w:pStyle w:val="Style19"/>
        <w:keepNext w:val="0"/>
        <w:keepLines w:val="0"/>
        <w:widowControl w:val="0"/>
        <w:shd w:val="clear" w:color="auto" w:fill="auto"/>
        <w:bidi w:val="0"/>
        <w:spacing w:before="0" w:after="200" w:line="312" w:lineRule="exact"/>
        <w:ind w:left="440" w:right="0" w:firstLine="0"/>
        <w:jc w:val="both"/>
      </w:pPr>
      <w:r>
        <w:rPr>
          <w:color w:val="000000"/>
          <w:spacing w:val="0"/>
          <w:w w:val="100"/>
          <w:position w:val="0"/>
        </w:rPr>
        <w:t>本财务报表以持续经营为基础列报。</w:t>
      </w:r>
    </w:p>
    <w:p>
      <w:pPr>
        <w:pStyle w:val="Style19"/>
        <w:keepNext w:val="0"/>
        <w:keepLines w:val="0"/>
        <w:widowControl w:val="0"/>
        <w:shd w:val="clear" w:color="auto" w:fill="auto"/>
        <w:bidi w:val="0"/>
        <w:spacing w:before="0" w:after="200" w:line="312" w:lineRule="exact"/>
        <w:ind w:left="440" w:right="0" w:firstLine="0"/>
        <w:jc w:val="both"/>
      </w:pPr>
      <w:r>
        <w:rPr>
          <w:color w:val="000000"/>
          <w:spacing w:val="0"/>
          <w:w w:val="100"/>
          <w:position w:val="0"/>
        </w:rPr>
        <w:t>本公司会计核算以权责发生制为基础。本财务报表均以历史成本为计量基础。资产如果 发生减值，则按照相关规定计提相应的减值准备。</w:t>
      </w:r>
    </w:p>
    <w:p>
      <w:pPr>
        <w:pStyle w:val="Style19"/>
        <w:keepNext w:val="0"/>
        <w:keepLines w:val="0"/>
        <w:widowControl w:val="0"/>
        <w:numPr>
          <w:ilvl w:val="0"/>
          <w:numId w:val="17"/>
        </w:numPr>
        <w:shd w:val="clear" w:color="auto" w:fill="auto"/>
        <w:tabs>
          <w:tab w:pos="436" w:val="left"/>
        </w:tabs>
        <w:bidi w:val="0"/>
        <w:spacing w:before="0" w:after="200" w:line="312" w:lineRule="exact"/>
        <w:ind w:left="0" w:right="0" w:firstLine="0"/>
        <w:jc w:val="left"/>
      </w:pPr>
      <w:bookmarkStart w:id="204" w:name="bookmark204"/>
      <w:bookmarkEnd w:id="204"/>
      <w:r>
        <w:rPr>
          <w:color w:val="000000"/>
          <w:spacing w:val="0"/>
          <w:w w:val="100"/>
          <w:position w:val="0"/>
        </w:rPr>
        <w:t>遵循企业会计准则的声明</w:t>
      </w:r>
    </w:p>
    <w:p>
      <w:pPr>
        <w:pStyle w:val="Style19"/>
        <w:keepNext w:val="0"/>
        <w:keepLines w:val="0"/>
        <w:widowControl w:val="0"/>
        <w:shd w:val="clear" w:color="auto" w:fill="auto"/>
        <w:bidi w:val="0"/>
        <w:spacing w:before="0" w:after="200" w:line="317" w:lineRule="exact"/>
        <w:ind w:left="440" w:right="0" w:firstLine="0"/>
        <w:jc w:val="both"/>
      </w:pPr>
      <w:r>
        <w:rPr>
          <w:color w:val="000000"/>
          <w:spacing w:val="0"/>
          <w:w w:val="100"/>
          <w:position w:val="0"/>
        </w:rPr>
        <w:t>本财务报表符合企业会计准则的要求，真实、完整地反映了本公司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 的合并及公司财务状况以及</w:t>
      </w:r>
      <w:r>
        <w:rPr>
          <w:color w:val="000000"/>
          <w:spacing w:val="0"/>
          <w:w w:val="100"/>
          <w:position w:val="0"/>
          <w:sz w:val="24"/>
          <w:szCs w:val="24"/>
        </w:rPr>
        <w:t>2013</w:t>
      </w:r>
      <w:r>
        <w:rPr>
          <w:color w:val="000000"/>
          <w:spacing w:val="0"/>
          <w:w w:val="100"/>
          <w:position w:val="0"/>
        </w:rPr>
        <w:t>年度的合并及公司经营成果和合并及公司现金流量等 有关信息。</w:t>
      </w:r>
    </w:p>
    <w:p>
      <w:pPr>
        <w:pStyle w:val="Style19"/>
        <w:keepNext w:val="0"/>
        <w:keepLines w:val="0"/>
        <w:widowControl w:val="0"/>
        <w:numPr>
          <w:ilvl w:val="0"/>
          <w:numId w:val="17"/>
        </w:numPr>
        <w:shd w:val="clear" w:color="auto" w:fill="auto"/>
        <w:tabs>
          <w:tab w:pos="436" w:val="left"/>
        </w:tabs>
        <w:bidi w:val="0"/>
        <w:spacing w:before="0" w:after="200" w:line="312" w:lineRule="exact"/>
        <w:ind w:left="0" w:right="0" w:firstLine="0"/>
        <w:jc w:val="left"/>
      </w:pPr>
      <w:bookmarkStart w:id="205" w:name="bookmark205"/>
      <w:bookmarkEnd w:id="205"/>
      <w:r>
        <w:rPr>
          <w:color w:val="000000"/>
          <w:spacing w:val="0"/>
          <w:w w:val="100"/>
          <w:position w:val="0"/>
        </w:rPr>
        <w:t>会计期间</w:t>
      </w:r>
    </w:p>
    <w:p>
      <w:pPr>
        <w:pStyle w:val="Style19"/>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本公司会计期间采用公历年度，即每年自</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19"/>
        <w:keepNext w:val="0"/>
        <w:keepLines w:val="0"/>
        <w:widowControl w:val="0"/>
        <w:numPr>
          <w:ilvl w:val="0"/>
          <w:numId w:val="17"/>
        </w:numPr>
        <w:shd w:val="clear" w:color="auto" w:fill="auto"/>
        <w:tabs>
          <w:tab w:pos="436" w:val="left"/>
        </w:tabs>
        <w:bidi w:val="0"/>
        <w:spacing w:before="0" w:after="200" w:line="312" w:lineRule="exact"/>
        <w:ind w:left="0" w:right="0" w:firstLine="0"/>
        <w:jc w:val="left"/>
      </w:pPr>
      <w:bookmarkStart w:id="206" w:name="bookmark206"/>
      <w:bookmarkEnd w:id="206"/>
      <w:r>
        <w:rPr>
          <w:color w:val="000000"/>
          <w:spacing w:val="0"/>
          <w:w w:val="100"/>
          <w:position w:val="0"/>
        </w:rPr>
        <w:t>记账本位币</w:t>
      </w:r>
    </w:p>
    <w:p>
      <w:pPr>
        <w:pStyle w:val="Style19"/>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本公司以人民币为记账本位币。</w:t>
      </w:r>
    </w:p>
    <w:p>
      <w:pPr>
        <w:pStyle w:val="Style19"/>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本公司的子公司</w:t>
      </w:r>
      <w:r>
        <w:rPr>
          <w:color w:val="000000"/>
          <w:spacing w:val="0"/>
          <w:w w:val="100"/>
          <w:position w:val="0"/>
          <w:sz w:val="24"/>
          <w:szCs w:val="24"/>
        </w:rPr>
        <w:t>Sunrain (Korea) Solar Energy Co., Ltd.</w:t>
      </w:r>
      <w:r>
        <w:rPr>
          <w:color w:val="000000"/>
          <w:spacing w:val="0"/>
          <w:w w:val="100"/>
          <w:position w:val="0"/>
        </w:rPr>
        <w:t>以韩元为记账本位币。</w:t>
      </w:r>
    </w:p>
    <w:p>
      <w:pPr>
        <w:pStyle w:val="Style19"/>
        <w:keepNext w:val="0"/>
        <w:keepLines w:val="0"/>
        <w:widowControl w:val="0"/>
        <w:numPr>
          <w:ilvl w:val="0"/>
          <w:numId w:val="17"/>
        </w:numPr>
        <w:shd w:val="clear" w:color="auto" w:fill="auto"/>
        <w:tabs>
          <w:tab w:pos="442" w:val="left"/>
        </w:tabs>
        <w:bidi w:val="0"/>
        <w:spacing w:before="0" w:after="200" w:line="314" w:lineRule="exact"/>
        <w:ind w:left="0" w:right="0" w:firstLine="0"/>
        <w:jc w:val="both"/>
      </w:pPr>
      <w:bookmarkStart w:id="207" w:name="bookmark207"/>
      <w:bookmarkEnd w:id="207"/>
      <w:r>
        <w:rPr>
          <w:color w:val="000000"/>
          <w:spacing w:val="0"/>
          <w:w w:val="100"/>
          <w:position w:val="0"/>
        </w:rPr>
        <w:t>同一控制下和非同一控制下企业合并的会计处理方法</w:t>
      </w:r>
    </w:p>
    <w:p>
      <w:pPr>
        <w:pStyle w:val="Style19"/>
        <w:keepNext w:val="0"/>
        <w:keepLines w:val="0"/>
        <w:widowControl w:val="0"/>
        <w:numPr>
          <w:ilvl w:val="0"/>
          <w:numId w:val="19"/>
        </w:numPr>
        <w:shd w:val="clear" w:color="auto" w:fill="auto"/>
        <w:tabs>
          <w:tab w:pos="526" w:val="left"/>
        </w:tabs>
        <w:bidi w:val="0"/>
        <w:spacing w:before="0" w:after="200" w:line="314" w:lineRule="exact"/>
        <w:ind w:left="0" w:right="0" w:firstLine="0"/>
        <w:jc w:val="both"/>
      </w:pPr>
      <w:bookmarkStart w:id="208" w:name="bookmark208"/>
      <w:bookmarkEnd w:id="208"/>
      <w:r>
        <w:rPr>
          <w:color w:val="000000"/>
          <w:spacing w:val="0"/>
          <w:w w:val="100"/>
          <w:position w:val="0"/>
        </w:rPr>
        <w:t>同一控制下的企业合并</w:t>
      </w:r>
    </w:p>
    <w:p>
      <w:pPr>
        <w:pStyle w:val="Style19"/>
        <w:keepNext w:val="0"/>
        <w:keepLines w:val="0"/>
        <w:widowControl w:val="0"/>
        <w:shd w:val="clear" w:color="auto" w:fill="auto"/>
        <w:bidi w:val="0"/>
        <w:spacing w:before="0" w:after="200" w:line="314" w:lineRule="exact"/>
        <w:ind w:left="440" w:right="0" w:firstLine="0"/>
        <w:jc w:val="both"/>
      </w:pPr>
      <w:r>
        <w:rPr>
          <w:color w:val="000000"/>
          <w:spacing w:val="0"/>
          <w:w w:val="100"/>
          <w:position w:val="0"/>
        </w:rPr>
        <w:t>对于同一控制下的企业合并，合并方在合并中取得的被合并方的资产、负债，除因会计 政策不同而进行的调整以外，按合并日被合并方的原账面价值计量。合并对价的账面价 值与合并中取得的净资产账面价值的差额调整资本公积，资本公积不足冲减的，调整留 存收益。为进行企业合并发生的直接相关费用于发生时计入当期损益。</w:t>
      </w:r>
    </w:p>
    <w:p>
      <w:pPr>
        <w:pStyle w:val="Style19"/>
        <w:keepNext w:val="0"/>
        <w:keepLines w:val="0"/>
        <w:widowControl w:val="0"/>
        <w:numPr>
          <w:ilvl w:val="0"/>
          <w:numId w:val="19"/>
        </w:numPr>
        <w:shd w:val="clear" w:color="auto" w:fill="auto"/>
        <w:tabs>
          <w:tab w:pos="526" w:val="left"/>
        </w:tabs>
        <w:bidi w:val="0"/>
        <w:spacing w:before="0" w:after="200" w:line="314" w:lineRule="exact"/>
        <w:ind w:left="0" w:right="0" w:firstLine="0"/>
        <w:jc w:val="left"/>
      </w:pPr>
      <w:bookmarkStart w:id="209" w:name="bookmark209"/>
      <w:bookmarkEnd w:id="209"/>
      <w:r>
        <w:rPr>
          <w:color w:val="000000"/>
          <w:spacing w:val="0"/>
          <w:w w:val="100"/>
          <w:position w:val="0"/>
        </w:rPr>
        <w:t>非同一控制下的企业合并</w:t>
      </w:r>
    </w:p>
    <w:p>
      <w:pPr>
        <w:pStyle w:val="Style19"/>
        <w:keepNext w:val="0"/>
        <w:keepLines w:val="0"/>
        <w:widowControl w:val="0"/>
        <w:shd w:val="clear" w:color="auto" w:fill="auto"/>
        <w:bidi w:val="0"/>
        <w:spacing w:before="0" w:after="200" w:line="314" w:lineRule="exact"/>
        <w:ind w:left="440" w:right="0" w:firstLine="0"/>
        <w:jc w:val="both"/>
      </w:pPr>
      <w:r>
        <w:rPr>
          <w:color w:val="000000"/>
          <w:spacing w:val="0"/>
          <w:w w:val="100"/>
          <w:position w:val="0"/>
        </w:rPr>
        <w:t>对于非同一控制下的企业合并，合并成本为本公司在购买日为取得对被购买方的控制权 而付出的资产、发生或承担的负债以及发行的权益性证券的公允价值。在购买日，本公 司取得的被购买方的资产、负债及或有负债按公允价值确认。</w:t>
      </w:r>
    </w:p>
    <w:p>
      <w:pPr>
        <w:pStyle w:val="Style19"/>
        <w:keepNext w:val="0"/>
        <w:keepLines w:val="0"/>
        <w:widowControl w:val="0"/>
        <w:shd w:val="clear" w:color="auto" w:fill="auto"/>
        <w:bidi w:val="0"/>
        <w:spacing w:before="0" w:after="200" w:line="314" w:lineRule="exact"/>
        <w:ind w:left="440" w:right="0" w:firstLine="0"/>
        <w:jc w:val="both"/>
      </w:pPr>
      <w:r>
        <w:rPr>
          <w:color w:val="000000"/>
          <w:spacing w:val="0"/>
          <w:w w:val="100"/>
          <w:position w:val="0"/>
        </w:rPr>
        <w:t>为进行企业合并发生的审计、法律服务、评估咨询等中介费用以及其他相关管理费用， 于发生时计入当期损益。作为合并对价发行的权益性证券或债务性证券的交易费用，计 入权益性证券或债务性证券的初始确认金额。</w:t>
      </w:r>
    </w:p>
    <w:p>
      <w:pPr>
        <w:pStyle w:val="Style19"/>
        <w:keepNext w:val="0"/>
        <w:keepLines w:val="0"/>
        <w:widowControl w:val="0"/>
        <w:shd w:val="clear" w:color="auto" w:fill="auto"/>
        <w:bidi w:val="0"/>
        <w:spacing w:before="0" w:after="200" w:line="314" w:lineRule="exact"/>
        <w:ind w:left="440" w:right="0" w:firstLine="0"/>
        <w:jc w:val="both"/>
      </w:pPr>
      <w:r>
        <w:rPr>
          <w:color w:val="000000"/>
          <w:spacing w:val="0"/>
          <w:w w:val="100"/>
          <w:position w:val="0"/>
        </w:rPr>
        <w:t>本公司对合并成本大于合并中取得的被购买方可辨认净资产公允价值份额的差额，确认 为商誉，按成本扣除累计减值准备进行后续计量；对合并成本小于合并中取得的被购买 方可辨认净资产公允价值份额的差额，经复核后计入当期损益。</w:t>
      </w:r>
    </w:p>
    <w:p>
      <w:pPr>
        <w:pStyle w:val="Style19"/>
        <w:keepNext w:val="0"/>
        <w:keepLines w:val="0"/>
        <w:widowControl w:val="0"/>
        <w:numPr>
          <w:ilvl w:val="0"/>
          <w:numId w:val="17"/>
        </w:numPr>
        <w:shd w:val="clear" w:color="auto" w:fill="auto"/>
        <w:tabs>
          <w:tab w:pos="442" w:val="left"/>
        </w:tabs>
        <w:bidi w:val="0"/>
        <w:spacing w:before="0" w:after="240" w:line="314" w:lineRule="exact"/>
        <w:ind w:left="0" w:right="0" w:firstLine="0"/>
        <w:jc w:val="both"/>
      </w:pPr>
      <w:bookmarkStart w:id="210" w:name="bookmark210"/>
      <w:bookmarkEnd w:id="210"/>
      <w:r>
        <w:rPr>
          <w:color w:val="000000"/>
          <w:spacing w:val="0"/>
          <w:w w:val="100"/>
          <w:position w:val="0"/>
        </w:rPr>
        <w:t>合并财务报表编制方法</w:t>
      </w:r>
    </w:p>
    <w:p>
      <w:pPr>
        <w:pStyle w:val="Style19"/>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合并财务报表的合并范围包括本公司及全部子公司。</w:t>
      </w:r>
    </w:p>
    <w:p>
      <w:pPr>
        <w:pStyle w:val="Style19"/>
        <w:keepNext w:val="0"/>
        <w:keepLines w:val="0"/>
        <w:widowControl w:val="0"/>
        <w:shd w:val="clear" w:color="auto" w:fill="auto"/>
        <w:bidi w:val="0"/>
        <w:spacing w:before="0" w:after="200" w:line="339" w:lineRule="exact"/>
        <w:ind w:left="440" w:right="0" w:firstLine="0"/>
        <w:jc w:val="both"/>
      </w:pPr>
      <w:r>
        <w:rPr>
          <w:color w:val="000000"/>
          <w:spacing w:val="0"/>
          <w:w w:val="100"/>
          <w:position w:val="0"/>
        </w:rPr>
        <w:t>本公司合并财务报表以本公司和子公司的财务报表为基础，根据其他有关资料，按照权 益法调整对子公司的长期股权投资后，由本公司编制。在编制合并财务报表时，本公司 和子公司的会计政策和会计期间要求保持一致，公司间的重大交易和往来余额予以抵 销。</w:t>
      </w:r>
    </w:p>
    <w:p>
      <w:pPr>
        <w:pStyle w:val="Style19"/>
        <w:keepNext w:val="0"/>
        <w:keepLines w:val="0"/>
        <w:widowControl w:val="0"/>
        <w:numPr>
          <w:ilvl w:val="0"/>
          <w:numId w:val="17"/>
        </w:numPr>
        <w:shd w:val="clear" w:color="auto" w:fill="auto"/>
        <w:tabs>
          <w:tab w:pos="442" w:val="left"/>
        </w:tabs>
        <w:bidi w:val="0"/>
        <w:spacing w:before="0" w:after="200" w:line="314" w:lineRule="exact"/>
        <w:ind w:left="0" w:right="0" w:firstLine="0"/>
        <w:jc w:val="left"/>
      </w:pPr>
      <w:bookmarkStart w:id="211" w:name="bookmark211"/>
      <w:bookmarkEnd w:id="211"/>
      <w:r>
        <w:rPr>
          <w:color w:val="000000"/>
          <w:spacing w:val="0"/>
          <w:w w:val="100"/>
          <w:position w:val="0"/>
        </w:rPr>
        <w:t>现金及现金等价物的确定标准</w:t>
      </w:r>
    </w:p>
    <w:p>
      <w:pPr>
        <w:pStyle w:val="Style19"/>
        <w:keepNext w:val="0"/>
        <w:keepLines w:val="0"/>
        <w:widowControl w:val="0"/>
        <w:shd w:val="clear" w:color="auto" w:fill="auto"/>
        <w:bidi w:val="0"/>
        <w:spacing w:before="0" w:after="200" w:line="307" w:lineRule="exact"/>
        <w:ind w:left="440" w:right="0" w:firstLine="0"/>
        <w:jc w:val="both"/>
      </w:pPr>
      <w:r>
        <w:rPr>
          <w:color w:val="000000"/>
          <w:spacing w:val="0"/>
          <w:w w:val="100"/>
          <w:position w:val="0"/>
        </w:rPr>
        <w:t>现金是指库存现金以及可以随时用于支付的存款。现金等价物，是指本公司持有的期限 短、流动性强、易于转换为已知金额现金、价值变动风险很小的投资。</w:t>
      </w:r>
    </w:p>
    <w:p>
      <w:pPr>
        <w:pStyle w:val="Style19"/>
        <w:keepNext w:val="0"/>
        <w:keepLines w:val="0"/>
        <w:widowControl w:val="0"/>
        <w:numPr>
          <w:ilvl w:val="0"/>
          <w:numId w:val="17"/>
        </w:numPr>
        <w:shd w:val="clear" w:color="auto" w:fill="auto"/>
        <w:tabs>
          <w:tab w:pos="442" w:val="left"/>
        </w:tabs>
        <w:bidi w:val="0"/>
        <w:spacing w:before="0" w:after="200" w:line="314" w:lineRule="exact"/>
        <w:ind w:left="0" w:right="0" w:firstLine="0"/>
        <w:jc w:val="left"/>
      </w:pPr>
      <w:bookmarkStart w:id="212" w:name="bookmark212"/>
      <w:bookmarkEnd w:id="212"/>
      <w:r>
        <w:rPr>
          <w:color w:val="000000"/>
          <w:spacing w:val="0"/>
          <w:w w:val="100"/>
          <w:position w:val="0"/>
        </w:rPr>
        <w:t>外币业务和外币报表折算</w:t>
      </w:r>
    </w:p>
    <w:p>
      <w:pPr>
        <w:pStyle w:val="Style19"/>
        <w:keepNext w:val="0"/>
        <w:keepLines w:val="0"/>
        <w:widowControl w:val="0"/>
        <w:numPr>
          <w:ilvl w:val="0"/>
          <w:numId w:val="21"/>
        </w:numPr>
        <w:shd w:val="clear" w:color="auto" w:fill="auto"/>
        <w:bidi w:val="0"/>
        <w:spacing w:before="0" w:after="200" w:line="314" w:lineRule="exact"/>
        <w:ind w:left="0" w:right="0" w:firstLine="0"/>
        <w:jc w:val="left"/>
      </w:pPr>
      <w:bookmarkStart w:id="213" w:name="bookmark213"/>
      <w:bookmarkEnd w:id="213"/>
      <w:r>
        <w:rPr>
          <w:color w:val="000000"/>
          <w:spacing w:val="0"/>
          <w:w w:val="100"/>
          <w:position w:val="0"/>
        </w:rPr>
        <w:t>外币业务</w:t>
      </w:r>
    </w:p>
    <w:p>
      <w:pPr>
        <w:pStyle w:val="Style19"/>
        <w:keepNext w:val="0"/>
        <w:keepLines w:val="0"/>
        <w:widowControl w:val="0"/>
        <w:shd w:val="clear" w:color="auto" w:fill="auto"/>
        <w:bidi w:val="0"/>
        <w:spacing w:before="0" w:after="200" w:line="312" w:lineRule="exact"/>
        <w:ind w:left="440" w:right="0" w:firstLine="0"/>
        <w:jc w:val="both"/>
      </w:pPr>
      <w:r>
        <w:rPr>
          <w:color w:val="000000"/>
          <w:spacing w:val="0"/>
          <w:w w:val="100"/>
          <w:position w:val="0"/>
        </w:rPr>
        <w:t>本公司发生外币业务，采用业务发生当月</w:t>
      </w:r>
      <w:r>
        <w:rPr>
          <w:color w:val="000000"/>
          <w:spacing w:val="0"/>
          <w:w w:val="100"/>
          <w:position w:val="0"/>
          <w:sz w:val="24"/>
          <w:szCs w:val="24"/>
        </w:rPr>
        <w:t>1</w:t>
      </w:r>
      <w:r>
        <w:rPr>
          <w:color w:val="000000"/>
          <w:spacing w:val="0"/>
          <w:w w:val="100"/>
          <w:position w:val="0"/>
        </w:rPr>
        <w:t>日中国人民银行授权中国外汇交易中心公布 的人民币汇率中间价折合为人民币记账。</w:t>
      </w:r>
    </w:p>
    <w:p>
      <w:pPr>
        <w:pStyle w:val="Style19"/>
        <w:keepNext w:val="0"/>
        <w:keepLines w:val="0"/>
        <w:widowControl w:val="0"/>
        <w:shd w:val="clear" w:color="auto" w:fill="auto"/>
        <w:bidi w:val="0"/>
        <w:spacing w:before="0" w:after="200" w:line="312" w:lineRule="exact"/>
        <w:ind w:left="440" w:right="0" w:firstLine="0"/>
        <w:jc w:val="both"/>
      </w:pPr>
      <w:r>
        <w:rPr>
          <w:color w:val="000000"/>
          <w:spacing w:val="0"/>
          <w:w w:val="100"/>
          <w:position w:val="0"/>
        </w:rPr>
        <w:t xml:space="preserve">资产负债表日，外币货币性项目按中国人民银行授权中国外汇交易中心公布的人民币汇 率中间价折算，由此产生的汇兑损益，除属于符合资本化条件的资产的购建的，应当予 以资本化计入相关资产成本外，其余计入当期损益。以历史成本计量的外币非货币性项 </w:t>
      </w:r>
      <w:r>
        <w:rPr>
          <w:color w:val="000000"/>
          <w:spacing w:val="0"/>
          <w:w w:val="100"/>
          <w:position w:val="0"/>
        </w:rPr>
        <w:t>目，仍采用交易发生日中国人民银行授权中国外汇交易中心公布的人民币汇率中间价折 算，不改变其记账本位币金额。</w:t>
      </w:r>
    </w:p>
    <w:p>
      <w:pPr>
        <w:pStyle w:val="Style19"/>
        <w:keepNext w:val="0"/>
        <w:keepLines w:val="0"/>
        <w:widowControl w:val="0"/>
        <w:shd w:val="clear" w:color="auto" w:fill="auto"/>
        <w:bidi w:val="0"/>
        <w:spacing w:before="0" w:after="200" w:line="311" w:lineRule="exact"/>
        <w:ind w:left="0" w:right="0" w:firstLine="0"/>
        <w:jc w:val="left"/>
      </w:pPr>
      <w:bookmarkStart w:id="214" w:name="bookmark214"/>
      <w:r>
        <w:rPr>
          <w:color w:val="000000"/>
          <w:spacing w:val="0"/>
          <w:w w:val="100"/>
          <w:position w:val="0"/>
          <w:sz w:val="24"/>
          <w:szCs w:val="24"/>
        </w:rPr>
        <w:t>（</w:t>
      </w:r>
      <w:bookmarkEnd w:id="214"/>
      <w:r>
        <w:rPr>
          <w:color w:val="000000"/>
          <w:spacing w:val="0"/>
          <w:w w:val="100"/>
          <w:position w:val="0"/>
          <w:sz w:val="24"/>
          <w:szCs w:val="24"/>
        </w:rPr>
        <w:t>2）</w:t>
      </w:r>
      <w:r>
        <w:rPr>
          <w:color w:val="000000"/>
          <w:spacing w:val="0"/>
          <w:w w:val="100"/>
          <w:position w:val="0"/>
        </w:rPr>
        <w:t>外币财务报表的折算</w:t>
      </w:r>
    </w:p>
    <w:p>
      <w:pPr>
        <w:pStyle w:val="Style19"/>
        <w:keepNext w:val="0"/>
        <w:keepLines w:val="0"/>
        <w:widowControl w:val="0"/>
        <w:shd w:val="clear" w:color="auto" w:fill="auto"/>
        <w:bidi w:val="0"/>
        <w:spacing w:before="0" w:after="200" w:line="310" w:lineRule="exact"/>
        <w:ind w:left="440" w:right="0" w:firstLine="0"/>
        <w:jc w:val="both"/>
      </w:pPr>
      <w:r>
        <w:rPr>
          <w:color w:val="000000"/>
          <w:spacing w:val="0"/>
          <w:w w:val="100"/>
          <w:position w:val="0"/>
        </w:rPr>
        <w:t>资产负债表日，本公司对境外子公司外币财务报表进行折算时，资产负债表中的资产和 负债项目，采用资产负债表日中国人民银行授权中国外汇交易中心公布的中间价折算， 所有者权益项目除“未分配利润”项目外，其他项目采用发生时中国人民银行授权中国 外汇交易中心公布的中间价折算。利润表中的收入和费用项目，采用交易发生日中国人 民银行授权中国外汇交易中心公布的中间价折算。折算产生的外币财务报表折算差额， 在资产负债表中所有者权益项目下单独列示。外币现金流量采用现金流量发生日中国人 民银行授权中国外汇交易中心公布的中间价折算。汇率变动对现金的影响额，在现金流 量表中单独列示。</w:t>
      </w:r>
    </w:p>
    <w:p>
      <w:pPr>
        <w:pStyle w:val="Style19"/>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处置境外经营时，与该境外经营有关的外币报表折算差额，按比例转入处置当期损益。</w:t>
      </w:r>
    </w:p>
    <w:p>
      <w:pPr>
        <w:pStyle w:val="Style19"/>
        <w:keepNext w:val="0"/>
        <w:keepLines w:val="0"/>
        <w:widowControl w:val="0"/>
        <w:numPr>
          <w:ilvl w:val="0"/>
          <w:numId w:val="17"/>
        </w:numPr>
        <w:shd w:val="clear" w:color="auto" w:fill="auto"/>
        <w:bidi w:val="0"/>
        <w:spacing w:before="0" w:after="200" w:line="311" w:lineRule="exact"/>
        <w:ind w:left="0" w:right="0" w:firstLine="0"/>
        <w:jc w:val="left"/>
      </w:pPr>
      <w:bookmarkStart w:id="215" w:name="bookmark215"/>
      <w:bookmarkEnd w:id="215"/>
      <w:r>
        <w:rPr>
          <w:color w:val="000000"/>
          <w:spacing w:val="0"/>
          <w:w w:val="100"/>
          <w:position w:val="0"/>
        </w:rPr>
        <w:t>应收款项</w:t>
      </w:r>
    </w:p>
    <w:p>
      <w:pPr>
        <w:pStyle w:val="Style19"/>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应收款项包括应收账款、其他应收款。</w:t>
      </w:r>
    </w:p>
    <w:p>
      <w:pPr>
        <w:pStyle w:val="Style19"/>
        <w:keepNext w:val="0"/>
        <w:keepLines w:val="0"/>
        <w:widowControl w:val="0"/>
        <w:shd w:val="clear" w:color="auto" w:fill="auto"/>
        <w:bidi w:val="0"/>
        <w:spacing w:before="0" w:after="200" w:line="311" w:lineRule="exact"/>
        <w:ind w:left="0" w:right="0" w:firstLine="0"/>
        <w:jc w:val="left"/>
      </w:pPr>
      <w:bookmarkStart w:id="216" w:name="bookmark216"/>
      <w:r>
        <w:rPr>
          <w:color w:val="000000"/>
          <w:spacing w:val="0"/>
          <w:w w:val="100"/>
          <w:position w:val="0"/>
          <w:sz w:val="24"/>
          <w:szCs w:val="24"/>
        </w:rPr>
        <w:t>（</w:t>
      </w:r>
      <w:bookmarkEnd w:id="216"/>
      <w:r>
        <w:rPr>
          <w:color w:val="000000"/>
          <w:spacing w:val="0"/>
          <w:w w:val="100"/>
          <w:position w:val="0"/>
          <w:sz w:val="24"/>
          <w:szCs w:val="24"/>
        </w:rPr>
        <w:t>1）</w:t>
      </w:r>
      <w:r>
        <w:rPr>
          <w:color w:val="000000"/>
          <w:spacing w:val="0"/>
          <w:w w:val="100"/>
          <w:position w:val="0"/>
        </w:rPr>
        <w:t>单项金额重大并单项计提坏账准备的应收款项</w:t>
      </w:r>
    </w:p>
    <w:p>
      <w:pPr>
        <w:pStyle w:val="Style19"/>
        <w:keepNext w:val="0"/>
        <w:keepLines w:val="0"/>
        <w:widowControl w:val="0"/>
        <w:shd w:val="clear" w:color="auto" w:fill="auto"/>
        <w:bidi w:val="0"/>
        <w:spacing w:before="0" w:after="200" w:line="326" w:lineRule="exact"/>
        <w:ind w:left="440" w:right="0" w:firstLine="0"/>
        <w:jc w:val="both"/>
      </w:pPr>
      <w:r>
        <w:rPr>
          <w:color w:val="000000"/>
          <w:spacing w:val="0"/>
          <w:w w:val="100"/>
          <w:position w:val="0"/>
        </w:rPr>
        <w:t>单项金额重大的金额标准：期末余额达到</w:t>
      </w:r>
      <w:r>
        <w:rPr>
          <w:color w:val="000000"/>
          <w:spacing w:val="0"/>
          <w:w w:val="100"/>
          <w:position w:val="0"/>
          <w:sz w:val="24"/>
          <w:szCs w:val="24"/>
        </w:rPr>
        <w:t>500</w:t>
      </w:r>
      <w:r>
        <w:rPr>
          <w:color w:val="000000"/>
          <w:spacing w:val="0"/>
          <w:w w:val="100"/>
          <w:position w:val="0"/>
        </w:rPr>
        <w:t>万元（含</w:t>
      </w:r>
      <w:r>
        <w:rPr>
          <w:color w:val="000000"/>
          <w:spacing w:val="0"/>
          <w:w w:val="100"/>
          <w:position w:val="0"/>
          <w:sz w:val="24"/>
          <w:szCs w:val="24"/>
        </w:rPr>
        <w:t>500</w:t>
      </w:r>
      <w:r>
        <w:rPr>
          <w:color w:val="000000"/>
          <w:spacing w:val="0"/>
          <w:w w:val="100"/>
          <w:position w:val="0"/>
        </w:rPr>
        <w:t>万元）以上的应收款项为单 项金额重大的应收款项。</w:t>
      </w:r>
    </w:p>
    <w:p>
      <w:pPr>
        <w:pStyle w:val="Style19"/>
        <w:keepNext w:val="0"/>
        <w:keepLines w:val="0"/>
        <w:widowControl w:val="0"/>
        <w:shd w:val="clear" w:color="auto" w:fill="auto"/>
        <w:bidi w:val="0"/>
        <w:spacing w:before="0" w:after="200" w:line="312" w:lineRule="exact"/>
        <w:ind w:left="440" w:right="0" w:firstLine="0"/>
        <w:jc w:val="both"/>
      </w:pPr>
      <w:r>
        <w:rPr>
          <w:color w:val="000000"/>
          <w:spacing w:val="0"/>
          <w:w w:val="100"/>
          <w:position w:val="0"/>
        </w:rPr>
        <w:t>单项金额重大并单项计提坏账准备的计提方法：对于单项金额重大的应收款项单独进行 减值测试，有客观证据表明发生了减值，根据其未来现金流量现值低于其账面价值的差 额计提坏账准备。</w:t>
      </w:r>
    </w:p>
    <w:p>
      <w:pPr>
        <w:pStyle w:val="Style19"/>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单项金额重大经单独测试未发生减值的应收款项，再按组合计提坏账准备。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单项金额虽不重大但单项计提坏账准备的应收款项</w:t>
      </w:r>
    </w:p>
    <w:tbl>
      <w:tblPr>
        <w:tblOverlap w:val="never"/>
        <w:jc w:val="center"/>
        <w:tblLayout w:type="fixed"/>
      </w:tblPr>
      <w:tblGrid>
        <w:gridCol w:w="3005"/>
        <w:gridCol w:w="6134"/>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单项计提坏账准备的理由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涉诉款项、客户信用状况恶化的应收款项</w:t>
            </w:r>
          </w:p>
        </w:tc>
      </w:tr>
      <w:tr>
        <w:trPr>
          <w:trHeight w:val="64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坏账准备的计提方法</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07" w:lineRule="exact"/>
              <w:ind w:left="240" w:right="0" w:firstLine="0"/>
              <w:jc w:val="left"/>
            </w:pPr>
            <w:r>
              <w:rPr>
                <w:color w:val="000000"/>
                <w:spacing w:val="0"/>
                <w:w w:val="100"/>
                <w:position w:val="0"/>
              </w:rPr>
              <w:t>根据其未来现金流量现值低于其账面价值的差额计提 坏账准备</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w:t>
      </w:r>
      <w:r>
        <w:rPr>
          <w:color w:val="000000"/>
          <w:spacing w:val="0"/>
          <w:w w:val="100"/>
          <w:position w:val="0"/>
        </w:rPr>
        <w:t>按组合计提坏账准备的应收款项</w:t>
      </w:r>
    </w:p>
    <w:p>
      <w:pPr>
        <w:widowControl w:val="0"/>
        <w:spacing w:after="199" w:line="1" w:lineRule="exact"/>
      </w:pPr>
    </w:p>
    <w:p>
      <w:pPr>
        <w:pStyle w:val="Style19"/>
        <w:keepNext w:val="0"/>
        <w:keepLines w:val="0"/>
        <w:widowControl w:val="0"/>
        <w:shd w:val="clear" w:color="auto" w:fill="auto"/>
        <w:bidi w:val="0"/>
        <w:spacing w:before="0" w:after="120" w:line="317" w:lineRule="exact"/>
        <w:ind w:left="440" w:right="0" w:firstLine="0"/>
        <w:jc w:val="both"/>
      </w:pPr>
      <w:r>
        <w:rPr>
          <w:color w:val="000000"/>
          <w:spacing w:val="0"/>
          <w:w w:val="100"/>
          <w:position w:val="0"/>
        </w:rPr>
        <w:t>经单独测试后未减值的应收款项（包括单项金额重大和不重大的应收款项）以及未单独 测试的单项金额不重大的应收款项，按账龄分析法计提坏账准备：</w:t>
      </w:r>
    </w:p>
    <w:tbl>
      <w:tblPr>
        <w:tblOverlap w:val="never"/>
        <w:jc w:val="center"/>
        <w:tblLayout w:type="fixed"/>
      </w:tblPr>
      <w:tblGrid>
        <w:gridCol w:w="3005"/>
        <w:gridCol w:w="2957"/>
        <w:gridCol w:w="298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其他应收款计提比例</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年以内（含</w:t>
            </w:r>
            <w:r>
              <w:rPr>
                <w:color w:val="000000"/>
                <w:spacing w:val="0"/>
                <w:w w:val="100"/>
                <w:position w:val="0"/>
                <w:sz w:val="24"/>
                <w:szCs w:val="24"/>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10%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30%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24"/>
                <w:szCs w:val="24"/>
              </w:rPr>
            </w:pPr>
            <w:r>
              <w:rPr>
                <w:color w:val="000000"/>
                <w:spacing w:val="0"/>
                <w:w w:val="100"/>
                <w:position w:val="0"/>
                <w:sz w:val="24"/>
                <w:szCs w:val="24"/>
              </w:rPr>
              <w:t>50%</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w:t>
            </w:r>
          </w:p>
        </w:tc>
      </w:tr>
    </w:tbl>
    <w:p>
      <w:pPr>
        <w:pStyle w:val="Style19"/>
        <w:keepNext w:val="0"/>
        <w:keepLines w:val="0"/>
        <w:widowControl w:val="0"/>
        <w:numPr>
          <w:ilvl w:val="0"/>
          <w:numId w:val="17"/>
        </w:numPr>
        <w:shd w:val="clear" w:color="auto" w:fill="auto"/>
        <w:tabs>
          <w:tab w:pos="455" w:val="left"/>
        </w:tabs>
        <w:bidi w:val="0"/>
        <w:spacing w:before="0" w:after="120" w:line="314" w:lineRule="exact"/>
        <w:ind w:left="0" w:right="0" w:firstLine="0"/>
        <w:jc w:val="left"/>
      </w:pPr>
      <w:bookmarkStart w:id="217" w:name="bookmark217"/>
      <w:bookmarkEnd w:id="217"/>
      <w:r>
        <w:rPr>
          <w:color w:val="000000"/>
          <w:spacing w:val="0"/>
          <w:w w:val="100"/>
          <w:position w:val="0"/>
        </w:rPr>
        <w:t>存货</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18" w:name="bookmark218"/>
      <w:r>
        <w:rPr>
          <w:color w:val="000000"/>
          <w:spacing w:val="0"/>
          <w:w w:val="100"/>
          <w:position w:val="0"/>
          <w:sz w:val="24"/>
          <w:szCs w:val="24"/>
        </w:rPr>
        <w:t>（</w:t>
      </w:r>
      <w:bookmarkEnd w:id="218"/>
      <w:r>
        <w:rPr>
          <w:color w:val="000000"/>
          <w:spacing w:val="0"/>
          <w:w w:val="100"/>
          <w:position w:val="0"/>
          <w:sz w:val="24"/>
          <w:szCs w:val="24"/>
        </w:rPr>
        <w:t>1）</w:t>
        <w:tab/>
      </w:r>
      <w:r>
        <w:rPr>
          <w:color w:val="000000"/>
          <w:spacing w:val="0"/>
          <w:w w:val="100"/>
          <w:position w:val="0"/>
        </w:rPr>
        <w:t>存货的分类</w:t>
      </w:r>
    </w:p>
    <w:p>
      <w:pPr>
        <w:pStyle w:val="Style19"/>
        <w:keepNext w:val="0"/>
        <w:keepLines w:val="0"/>
        <w:widowControl w:val="0"/>
        <w:shd w:val="clear" w:color="auto" w:fill="auto"/>
        <w:bidi w:val="0"/>
        <w:spacing w:before="0" w:after="200" w:line="314" w:lineRule="exact"/>
        <w:ind w:left="0" w:right="0" w:firstLine="420"/>
        <w:jc w:val="left"/>
      </w:pPr>
      <w:r>
        <w:rPr>
          <w:color w:val="000000"/>
          <w:spacing w:val="0"/>
          <w:w w:val="100"/>
          <w:position w:val="0"/>
        </w:rPr>
        <w:t>本公司存货分为原材料、低值易耗品、包装物、在产品、库存商品等。</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19" w:name="bookmark219"/>
      <w:r>
        <w:rPr>
          <w:color w:val="000000"/>
          <w:spacing w:val="0"/>
          <w:w w:val="100"/>
          <w:position w:val="0"/>
          <w:sz w:val="24"/>
          <w:szCs w:val="24"/>
        </w:rPr>
        <w:t>（</w:t>
      </w:r>
      <w:bookmarkEnd w:id="219"/>
      <w:r>
        <w:rPr>
          <w:color w:val="000000"/>
          <w:spacing w:val="0"/>
          <w:w w:val="100"/>
          <w:position w:val="0"/>
          <w:sz w:val="24"/>
          <w:szCs w:val="24"/>
        </w:rPr>
        <w:t>2）</w:t>
        <w:tab/>
      </w:r>
      <w:r>
        <w:rPr>
          <w:color w:val="000000"/>
          <w:spacing w:val="0"/>
          <w:w w:val="100"/>
          <w:position w:val="0"/>
        </w:rPr>
        <w:t>发出存货的计价方法</w:t>
      </w:r>
    </w:p>
    <w:p>
      <w:pPr>
        <w:pStyle w:val="Style19"/>
        <w:keepNext w:val="0"/>
        <w:keepLines w:val="0"/>
        <w:widowControl w:val="0"/>
        <w:shd w:val="clear" w:color="auto" w:fill="auto"/>
        <w:bidi w:val="0"/>
        <w:spacing w:before="0" w:after="200" w:line="322" w:lineRule="exact"/>
        <w:ind w:left="420" w:right="0" w:firstLine="0"/>
        <w:jc w:val="both"/>
      </w:pPr>
      <w:r>
        <w:rPr>
          <w:color w:val="000000"/>
          <w:spacing w:val="0"/>
          <w:w w:val="100"/>
          <w:position w:val="0"/>
        </w:rPr>
        <w:t>本公司存货取得时按实际成本计价。原材料、在产品、库存商品、发出商品等发出时采 用加权平均法计价。</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20" w:name="bookmark220"/>
      <w:r>
        <w:rPr>
          <w:color w:val="000000"/>
          <w:spacing w:val="0"/>
          <w:w w:val="100"/>
          <w:position w:val="0"/>
          <w:sz w:val="24"/>
          <w:szCs w:val="24"/>
        </w:rPr>
        <w:t>（</w:t>
      </w:r>
      <w:bookmarkEnd w:id="220"/>
      <w:r>
        <w:rPr>
          <w:color w:val="000000"/>
          <w:spacing w:val="0"/>
          <w:w w:val="100"/>
          <w:position w:val="0"/>
          <w:sz w:val="24"/>
          <w:szCs w:val="24"/>
        </w:rPr>
        <w:t>3）</w:t>
        <w:tab/>
      </w:r>
      <w:r>
        <w:rPr>
          <w:color w:val="000000"/>
          <w:spacing w:val="0"/>
          <w:w w:val="100"/>
          <w:position w:val="0"/>
        </w:rPr>
        <w:t>存货可变现净值的确定依据及存货跌价准备的计提方法</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存货可变现净值是按存货的估计售价减去至完工时估计将要发生的成本、估计的销售费 用以及相关税费后的金额。在确定存货的可变现净值时，以取得的确凿证据为基础，同 时考虑持有存货的目的以及资产负债表日后事项的影响。</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资产负债表日，存货成本高于其可变现净值的，计提存货跌价准备。本公司通常按照单 个存货项目计提存货跌价准备，资产负债表日，以前减记存货价值的影响因素已经消失 的，存货跌价准备在原已计提的金额内转回。</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21" w:name="bookmark221"/>
      <w:r>
        <w:rPr>
          <w:color w:val="000000"/>
          <w:spacing w:val="0"/>
          <w:w w:val="100"/>
          <w:position w:val="0"/>
          <w:sz w:val="24"/>
          <w:szCs w:val="24"/>
        </w:rPr>
        <w:t>（</w:t>
      </w:r>
      <w:bookmarkEnd w:id="221"/>
      <w:r>
        <w:rPr>
          <w:color w:val="000000"/>
          <w:spacing w:val="0"/>
          <w:w w:val="100"/>
          <w:position w:val="0"/>
          <w:sz w:val="24"/>
          <w:szCs w:val="24"/>
        </w:rPr>
        <w:t>4）</w:t>
        <w:tab/>
      </w:r>
      <w:r>
        <w:rPr>
          <w:color w:val="000000"/>
          <w:spacing w:val="0"/>
          <w:w w:val="100"/>
          <w:position w:val="0"/>
        </w:rPr>
        <w:t>存货的盘存制度</w:t>
      </w:r>
    </w:p>
    <w:p>
      <w:pPr>
        <w:pStyle w:val="Style19"/>
        <w:keepNext w:val="0"/>
        <w:keepLines w:val="0"/>
        <w:widowControl w:val="0"/>
        <w:shd w:val="clear" w:color="auto" w:fill="auto"/>
        <w:bidi w:val="0"/>
        <w:spacing w:before="0" w:after="200" w:line="314" w:lineRule="exact"/>
        <w:ind w:left="0" w:right="0" w:firstLine="420"/>
        <w:jc w:val="left"/>
      </w:pPr>
      <w:r>
        <w:rPr>
          <w:color w:val="000000"/>
          <w:spacing w:val="0"/>
          <w:w w:val="100"/>
          <w:position w:val="0"/>
        </w:rPr>
        <w:t>本公司存货盘存制度采用永续盘存制。</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22" w:name="bookmark222"/>
      <w:r>
        <w:rPr>
          <w:color w:val="000000"/>
          <w:spacing w:val="0"/>
          <w:w w:val="100"/>
          <w:position w:val="0"/>
          <w:sz w:val="24"/>
          <w:szCs w:val="24"/>
        </w:rPr>
        <w:t>（</w:t>
      </w:r>
      <w:bookmarkEnd w:id="222"/>
      <w:r>
        <w:rPr>
          <w:color w:val="000000"/>
          <w:spacing w:val="0"/>
          <w:w w:val="100"/>
          <w:position w:val="0"/>
          <w:sz w:val="24"/>
          <w:szCs w:val="24"/>
        </w:rPr>
        <w:t>5）</w:t>
        <w:tab/>
      </w:r>
      <w:r>
        <w:rPr>
          <w:color w:val="000000"/>
          <w:spacing w:val="0"/>
          <w:w w:val="100"/>
          <w:position w:val="0"/>
        </w:rPr>
        <w:t>低值易耗品和包装物的摊销方法</w:t>
      </w:r>
    </w:p>
    <w:p>
      <w:pPr>
        <w:pStyle w:val="Style19"/>
        <w:keepNext w:val="0"/>
        <w:keepLines w:val="0"/>
        <w:widowControl w:val="0"/>
        <w:shd w:val="clear" w:color="auto" w:fill="auto"/>
        <w:bidi w:val="0"/>
        <w:spacing w:before="0" w:after="200" w:line="314" w:lineRule="exact"/>
        <w:ind w:left="0" w:right="0" w:firstLine="420"/>
        <w:jc w:val="left"/>
      </w:pPr>
      <w:r>
        <w:rPr>
          <w:color w:val="000000"/>
          <w:spacing w:val="0"/>
          <w:w w:val="100"/>
          <w:position w:val="0"/>
        </w:rPr>
        <w:t>本公司低值易耗品及周转用包装物领用时采用一次转销法摊销。</w:t>
      </w:r>
    </w:p>
    <w:p>
      <w:pPr>
        <w:pStyle w:val="Style19"/>
        <w:keepNext w:val="0"/>
        <w:keepLines w:val="0"/>
        <w:widowControl w:val="0"/>
        <w:numPr>
          <w:ilvl w:val="0"/>
          <w:numId w:val="17"/>
        </w:numPr>
        <w:shd w:val="clear" w:color="auto" w:fill="auto"/>
        <w:tabs>
          <w:tab w:pos="455" w:val="left"/>
        </w:tabs>
        <w:bidi w:val="0"/>
        <w:spacing w:before="0" w:after="200" w:line="314" w:lineRule="exact"/>
        <w:ind w:left="0" w:right="0" w:firstLine="0"/>
        <w:jc w:val="left"/>
      </w:pPr>
      <w:bookmarkStart w:id="223" w:name="bookmark223"/>
      <w:bookmarkEnd w:id="223"/>
      <w:r>
        <w:rPr>
          <w:color w:val="000000"/>
          <w:spacing w:val="0"/>
          <w:w w:val="100"/>
          <w:position w:val="0"/>
        </w:rPr>
        <w:t>长期股权投资</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24" w:name="bookmark224"/>
      <w:r>
        <w:rPr>
          <w:color w:val="000000"/>
          <w:spacing w:val="0"/>
          <w:w w:val="100"/>
          <w:position w:val="0"/>
          <w:sz w:val="24"/>
          <w:szCs w:val="24"/>
        </w:rPr>
        <w:t>（</w:t>
      </w:r>
      <w:bookmarkEnd w:id="224"/>
      <w:r>
        <w:rPr>
          <w:color w:val="000000"/>
          <w:spacing w:val="0"/>
          <w:w w:val="100"/>
          <w:position w:val="0"/>
          <w:sz w:val="24"/>
          <w:szCs w:val="24"/>
        </w:rPr>
        <w:t>1）</w:t>
        <w:tab/>
      </w:r>
      <w:r>
        <w:rPr>
          <w:color w:val="000000"/>
          <w:spacing w:val="0"/>
          <w:w w:val="100"/>
          <w:position w:val="0"/>
        </w:rPr>
        <w:t>投资成本确定</w:t>
      </w:r>
    </w:p>
    <w:p>
      <w:pPr>
        <w:pStyle w:val="Style19"/>
        <w:keepNext w:val="0"/>
        <w:keepLines w:val="0"/>
        <w:widowControl w:val="0"/>
        <w:shd w:val="clear" w:color="auto" w:fill="auto"/>
        <w:bidi w:val="0"/>
        <w:spacing w:before="0" w:after="200" w:line="315" w:lineRule="exact"/>
        <w:ind w:left="420" w:right="0" w:firstLine="0"/>
        <w:jc w:val="both"/>
      </w:pPr>
      <w:r>
        <w:rPr>
          <w:color w:val="000000"/>
          <w:spacing w:val="0"/>
          <w:w w:val="100"/>
          <w:position w:val="0"/>
        </w:rPr>
        <w:t>本公司长期股权投资在取得时按投资成本计量。投资成本一般为取得该项投资而付出的 资产、发生或承担的负债以及发行的权益性证券的公允价值，并包括直接相关费用。但 同一控制下的企业合并形成的长期股权投资，其投资成本为合并日取得的被合并方所有 者权益的账面价值份额。</w:t>
      </w:r>
    </w:p>
    <w:p>
      <w:pPr>
        <w:pStyle w:val="Style19"/>
        <w:keepNext w:val="0"/>
        <w:keepLines w:val="0"/>
        <w:widowControl w:val="0"/>
        <w:shd w:val="clear" w:color="auto" w:fill="auto"/>
        <w:tabs>
          <w:tab w:pos="526" w:val="left"/>
        </w:tabs>
        <w:bidi w:val="0"/>
        <w:spacing w:before="0" w:after="200" w:line="314" w:lineRule="exact"/>
        <w:ind w:left="0" w:right="0" w:firstLine="0"/>
        <w:jc w:val="left"/>
      </w:pPr>
      <w:bookmarkStart w:id="225" w:name="bookmark225"/>
      <w:r>
        <w:rPr>
          <w:color w:val="000000"/>
          <w:spacing w:val="0"/>
          <w:w w:val="100"/>
          <w:position w:val="0"/>
          <w:sz w:val="24"/>
          <w:szCs w:val="24"/>
        </w:rPr>
        <w:t>（</w:t>
      </w:r>
      <w:bookmarkEnd w:id="225"/>
      <w:r>
        <w:rPr>
          <w:color w:val="000000"/>
          <w:spacing w:val="0"/>
          <w:w w:val="100"/>
          <w:position w:val="0"/>
          <w:sz w:val="24"/>
          <w:szCs w:val="24"/>
        </w:rPr>
        <w:t>2）</w:t>
        <w:tab/>
      </w:r>
      <w:r>
        <w:rPr>
          <w:color w:val="000000"/>
          <w:spacing w:val="0"/>
          <w:w w:val="100"/>
          <w:position w:val="0"/>
        </w:rPr>
        <w:t>后续计量及损益确认方法</w:t>
      </w:r>
    </w:p>
    <w:p>
      <w:pPr>
        <w:pStyle w:val="Style19"/>
        <w:keepNext w:val="0"/>
        <w:keepLines w:val="0"/>
        <w:widowControl w:val="0"/>
        <w:shd w:val="clear" w:color="auto" w:fill="auto"/>
        <w:bidi w:val="0"/>
        <w:spacing w:before="0" w:after="200" w:line="314" w:lineRule="exact"/>
        <w:ind w:left="420" w:right="0" w:firstLine="0"/>
        <w:jc w:val="both"/>
      </w:pPr>
      <w:r>
        <w:rPr>
          <w:color w:val="000000"/>
          <w:spacing w:val="0"/>
          <w:w w:val="100"/>
          <w:position w:val="0"/>
        </w:rPr>
        <w:t>本公司能够对被投资单位实施控制的长期股权投资，以及对被投资单位不具有共同控制 或重大影响，且在活跃市场中没有报价、公允价值不能可靠计量的长期股权投资采用成 本法核算；对被投资单位具有共同控制或重大影响的长期股权投资，采用权益法核算。</w:t>
      </w:r>
    </w:p>
    <w:p>
      <w:pPr>
        <w:pStyle w:val="Style19"/>
        <w:keepNext w:val="0"/>
        <w:keepLines w:val="0"/>
        <w:widowControl w:val="0"/>
        <w:shd w:val="clear" w:color="auto" w:fill="auto"/>
        <w:bidi w:val="0"/>
        <w:spacing w:before="0" w:after="200" w:line="310" w:lineRule="exact"/>
        <w:ind w:left="420" w:right="0" w:firstLine="0"/>
        <w:jc w:val="both"/>
      </w:pPr>
      <w:r>
        <w:rPr>
          <w:color w:val="000000"/>
          <w:spacing w:val="0"/>
          <w:w w:val="100"/>
          <w:position w:val="0"/>
        </w:rPr>
        <w:t>采用成本法核算的长期股权投资，除取得投资时实际支付的价款或对价中包含的已宣告 但尚未发放的现金股利或利润外，被投资单位宣告分派的现金股利或利润，确认为投资 收益计入当期损益。</w:t>
      </w:r>
    </w:p>
    <w:p>
      <w:pPr>
        <w:pStyle w:val="Style19"/>
        <w:keepNext w:val="0"/>
        <w:keepLines w:val="0"/>
        <w:widowControl w:val="0"/>
        <w:shd w:val="clear" w:color="auto" w:fill="auto"/>
        <w:bidi w:val="0"/>
        <w:spacing w:before="0" w:after="200" w:line="317" w:lineRule="exact"/>
        <w:ind w:left="420" w:right="0" w:firstLine="0"/>
        <w:jc w:val="both"/>
      </w:pPr>
      <w:r>
        <w:rPr>
          <w:color w:val="000000"/>
          <w:spacing w:val="0"/>
          <w:w w:val="100"/>
          <w:position w:val="0"/>
        </w:rPr>
        <w:t xml:space="preserve">本公司长期股权投资采用权益法核算时，对长期股权投资的投资成本大于投资时应享有 被投资单位可辨认净资产公允价值份额的，不调整长期股权投资的投资成本；对长期股 </w:t>
      </w:r>
      <w:r>
        <w:rPr>
          <w:color w:val="000000"/>
          <w:spacing w:val="0"/>
          <w:w w:val="100"/>
          <w:position w:val="0"/>
        </w:rPr>
        <w:t>权投资的投资成本小于投资时应享有被投资单位可辨认净资产公允价值份额的，对长期 股权投资的账面价值进行调整，差额计入投资当期的损益。</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采用权益法核算时，当期投资损益为应享有或应分担的被投资单位当年实现的净损益的 份额。在确认应享有被投资单位净损益的份额时，以取得投资时被投资单位各项可辨认 资产等的公允价值为基础，并按照本公司的会计政策及会计期间，对被投资单位的净利 润进行调整后确认。</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本公司与联营企业及合营企业之间发生的未实现内部交易损益按照持股比例计算归属 于本公司的部分，在抵销基础上确认投资损益。</w:t>
      </w:r>
    </w:p>
    <w:p>
      <w:pPr>
        <w:pStyle w:val="Style19"/>
        <w:keepNext w:val="0"/>
        <w:keepLines w:val="0"/>
        <w:widowControl w:val="0"/>
        <w:shd w:val="clear" w:color="auto" w:fill="auto"/>
        <w:bidi w:val="0"/>
        <w:spacing w:before="0" w:after="200" w:line="312" w:lineRule="exact"/>
        <w:ind w:left="0" w:right="0" w:firstLine="0"/>
        <w:jc w:val="left"/>
      </w:pPr>
      <w:bookmarkStart w:id="226" w:name="bookmark226"/>
      <w:r>
        <w:rPr>
          <w:color w:val="000000"/>
          <w:spacing w:val="0"/>
          <w:w w:val="100"/>
          <w:position w:val="0"/>
          <w:sz w:val="24"/>
          <w:szCs w:val="24"/>
        </w:rPr>
        <w:t>（</w:t>
      </w:r>
      <w:bookmarkEnd w:id="226"/>
      <w:r>
        <w:rPr>
          <w:color w:val="000000"/>
          <w:spacing w:val="0"/>
          <w:w w:val="100"/>
          <w:position w:val="0"/>
          <w:sz w:val="24"/>
          <w:szCs w:val="24"/>
        </w:rPr>
        <w:t>3）</w:t>
      </w:r>
      <w:r>
        <w:rPr>
          <w:color w:val="000000"/>
          <w:spacing w:val="0"/>
          <w:w w:val="100"/>
          <w:position w:val="0"/>
        </w:rPr>
        <w:t>减值测试方法及减值准备计提方法</w:t>
      </w:r>
    </w:p>
    <w:p>
      <w:pPr>
        <w:pStyle w:val="Style19"/>
        <w:keepNext w:val="0"/>
        <w:keepLines w:val="0"/>
        <w:widowControl w:val="0"/>
        <w:shd w:val="clear" w:color="auto" w:fill="auto"/>
        <w:bidi w:val="0"/>
        <w:spacing w:before="0" w:after="200" w:line="312" w:lineRule="exact"/>
        <w:ind w:left="0" w:right="0" w:firstLine="420"/>
        <w:jc w:val="left"/>
      </w:pPr>
      <w:r>
        <w:rPr>
          <w:color w:val="000000"/>
          <w:spacing w:val="0"/>
          <w:w w:val="100"/>
          <w:position w:val="0"/>
        </w:rPr>
        <w:t>对子公司的投资，本公司计提资产减值的方法见附注二、</w:t>
      </w:r>
      <w:r>
        <w:rPr>
          <w:color w:val="000000"/>
          <w:spacing w:val="0"/>
          <w:w w:val="100"/>
          <w:position w:val="0"/>
          <w:sz w:val="24"/>
          <w:szCs w:val="24"/>
        </w:rPr>
        <w:t>23</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持有的对被投资单位不具有共同控制或重大影响、在活跃市场中没有报价、公允价值不 能可靠计量的长期股权投资，在该资产发生减值时，将该金融资产的账面价值，与按照 类似金融资产当时市场收益率对未来现金流量折现确定的现值之间的差额，确认为减值 损失，计入当期损益。发生的减值损失一经确认，不得转回。</w:t>
      </w:r>
    </w:p>
    <w:p>
      <w:pPr>
        <w:pStyle w:val="Style19"/>
        <w:keepNext w:val="0"/>
        <w:keepLines w:val="0"/>
        <w:widowControl w:val="0"/>
        <w:numPr>
          <w:ilvl w:val="0"/>
          <w:numId w:val="17"/>
        </w:numPr>
        <w:shd w:val="clear" w:color="auto" w:fill="auto"/>
        <w:bidi w:val="0"/>
        <w:spacing w:before="0" w:after="200" w:line="312" w:lineRule="exact"/>
        <w:ind w:left="0" w:right="0" w:firstLine="0"/>
        <w:jc w:val="left"/>
      </w:pPr>
      <w:bookmarkStart w:id="227" w:name="bookmark227"/>
      <w:bookmarkEnd w:id="227"/>
      <w:r>
        <w:rPr>
          <w:color w:val="000000"/>
          <w:spacing w:val="0"/>
          <w:w w:val="100"/>
          <w:position w:val="0"/>
        </w:rPr>
        <w:t>固定资产</w:t>
      </w:r>
    </w:p>
    <w:p>
      <w:pPr>
        <w:pStyle w:val="Style19"/>
        <w:keepNext w:val="0"/>
        <w:keepLines w:val="0"/>
        <w:widowControl w:val="0"/>
        <w:shd w:val="clear" w:color="auto" w:fill="auto"/>
        <w:tabs>
          <w:tab w:pos="526" w:val="left"/>
        </w:tabs>
        <w:bidi w:val="0"/>
        <w:spacing w:before="0" w:after="200" w:line="312" w:lineRule="exact"/>
        <w:ind w:left="0" w:right="0" w:firstLine="0"/>
        <w:jc w:val="left"/>
      </w:pPr>
      <w:bookmarkStart w:id="228" w:name="bookmark228"/>
      <w:r>
        <w:rPr>
          <w:color w:val="000000"/>
          <w:spacing w:val="0"/>
          <w:w w:val="100"/>
          <w:position w:val="0"/>
          <w:sz w:val="24"/>
          <w:szCs w:val="24"/>
        </w:rPr>
        <w:t>（</w:t>
      </w:r>
      <w:bookmarkEnd w:id="228"/>
      <w:r>
        <w:rPr>
          <w:color w:val="000000"/>
          <w:spacing w:val="0"/>
          <w:w w:val="100"/>
          <w:position w:val="0"/>
          <w:sz w:val="24"/>
          <w:szCs w:val="24"/>
        </w:rPr>
        <w:t>1）</w:t>
        <w:tab/>
      </w:r>
      <w:r>
        <w:rPr>
          <w:color w:val="000000"/>
          <w:spacing w:val="0"/>
          <w:w w:val="100"/>
          <w:position w:val="0"/>
        </w:rPr>
        <w:t>固定资产确认条件</w:t>
      </w:r>
    </w:p>
    <w:p>
      <w:pPr>
        <w:pStyle w:val="Style19"/>
        <w:keepNext w:val="0"/>
        <w:keepLines w:val="0"/>
        <w:widowControl w:val="0"/>
        <w:shd w:val="clear" w:color="auto" w:fill="auto"/>
        <w:bidi w:val="0"/>
        <w:spacing w:before="0" w:after="200" w:line="346" w:lineRule="exact"/>
        <w:ind w:left="420" w:right="0" w:firstLine="0"/>
        <w:jc w:val="both"/>
      </w:pPr>
      <w:r>
        <w:rPr>
          <w:color w:val="000000"/>
          <w:spacing w:val="0"/>
          <w:w w:val="100"/>
          <w:position w:val="0"/>
        </w:rPr>
        <w:t>本公司固定资产是指为生产商品、提供劳务、出租或经营管理而持有的，使用寿命超过 一个会计年度的有形资产。</w:t>
      </w:r>
    </w:p>
    <w:p>
      <w:pPr>
        <w:pStyle w:val="Style19"/>
        <w:keepNext w:val="0"/>
        <w:keepLines w:val="0"/>
        <w:widowControl w:val="0"/>
        <w:shd w:val="clear" w:color="auto" w:fill="auto"/>
        <w:bidi w:val="0"/>
        <w:spacing w:before="0" w:after="200" w:line="346" w:lineRule="exact"/>
        <w:ind w:left="420" w:right="0" w:firstLine="0"/>
        <w:jc w:val="both"/>
      </w:pPr>
      <w:r>
        <w:rPr>
          <w:color w:val="000000"/>
          <w:spacing w:val="0"/>
          <w:w w:val="100"/>
          <w:position w:val="0"/>
        </w:rPr>
        <w:t>与该固定资产有关的经济利益很可能流入企业，并且该固定资产的成本能够可靠地计量 时，固定资产才能予以确认。</w:t>
      </w:r>
    </w:p>
    <w:p>
      <w:pPr>
        <w:pStyle w:val="Style19"/>
        <w:keepNext w:val="0"/>
        <w:keepLines w:val="0"/>
        <w:widowControl w:val="0"/>
        <w:shd w:val="clear" w:color="auto" w:fill="auto"/>
        <w:bidi w:val="0"/>
        <w:spacing w:before="0" w:after="120" w:line="312" w:lineRule="exact"/>
        <w:ind w:left="0" w:right="0" w:firstLine="420"/>
        <w:jc w:val="left"/>
      </w:pPr>
      <w:r>
        <w:rPr>
          <w:color w:val="000000"/>
          <w:spacing w:val="0"/>
          <w:w w:val="100"/>
          <w:position w:val="0"/>
        </w:rPr>
        <w:t>本公司固定资产按照取得时的实际成本进行初始计量。</w:t>
      </w:r>
    </w:p>
    <w:p>
      <w:pPr>
        <w:pStyle w:val="Style19"/>
        <w:keepNext w:val="0"/>
        <w:keepLines w:val="0"/>
        <w:widowControl w:val="0"/>
        <w:shd w:val="clear" w:color="auto" w:fill="auto"/>
        <w:tabs>
          <w:tab w:pos="526" w:val="left"/>
        </w:tabs>
        <w:bidi w:val="0"/>
        <w:spacing w:before="0" w:after="200" w:line="312" w:lineRule="exact"/>
        <w:ind w:left="0" w:right="0" w:firstLine="0"/>
        <w:jc w:val="left"/>
      </w:pPr>
      <w:bookmarkStart w:id="229" w:name="bookmark229"/>
      <w:r>
        <w:rPr>
          <w:color w:val="000000"/>
          <w:spacing w:val="0"/>
          <w:w w:val="100"/>
          <w:position w:val="0"/>
          <w:sz w:val="24"/>
          <w:szCs w:val="24"/>
        </w:rPr>
        <w:t>（</w:t>
      </w:r>
      <w:bookmarkEnd w:id="229"/>
      <w:r>
        <w:rPr>
          <w:color w:val="000000"/>
          <w:spacing w:val="0"/>
          <w:w w:val="100"/>
          <w:position w:val="0"/>
          <w:sz w:val="24"/>
          <w:szCs w:val="24"/>
        </w:rPr>
        <w:t>2）</w:t>
        <w:tab/>
      </w:r>
      <w:r>
        <w:rPr>
          <w:color w:val="000000"/>
          <w:spacing w:val="0"/>
          <w:w w:val="100"/>
          <w:position w:val="0"/>
        </w:rPr>
        <w:t>各类固定资产的折旧方法</w:t>
      </w:r>
    </w:p>
    <w:p>
      <w:pPr>
        <w:pStyle w:val="Style19"/>
        <w:keepNext w:val="0"/>
        <w:keepLines w:val="0"/>
        <w:widowControl w:val="0"/>
        <w:shd w:val="clear" w:color="auto" w:fill="auto"/>
        <w:bidi w:val="0"/>
        <w:spacing w:before="0" w:after="200" w:line="348" w:lineRule="exact"/>
        <w:ind w:left="420" w:right="0" w:firstLine="0"/>
        <w:jc w:val="left"/>
      </w:pPr>
      <w:r>
        <w:rPr>
          <w:color w:val="000000"/>
          <w:spacing w:val="0"/>
          <w:w w:val="100"/>
          <w:position w:val="0"/>
        </w:rPr>
        <w:t>本公司采用年限平均法计提折旧。固定资产自达到预定可使用状态时开始计提折旧，终 止确认时或划分为持有待售非流动资产时停止计提折旧。在不考虑减值准备的情况下， 按固定资产类别、预计使用寿命和预计残值，本公司确定各类固定资产的年折旧率如下:</w:t>
      </w:r>
    </w:p>
    <w:tbl>
      <w:tblPr>
        <w:tblOverlap w:val="never"/>
        <w:jc w:val="center"/>
        <w:tblLayout w:type="fixed"/>
      </w:tblPr>
      <w:tblGrid>
        <w:gridCol w:w="2208"/>
        <w:gridCol w:w="3034"/>
        <w:gridCol w:w="1718"/>
        <w:gridCol w:w="2270"/>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使用年限（年）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残值率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年折旧率</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4.75%—9.50%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5—10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9.50%—19.00%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5—10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9.50%—19.00%</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5—10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9.50%—19.00%</w:t>
            </w:r>
          </w:p>
        </w:tc>
      </w:tr>
    </w:tbl>
    <w:p>
      <w:pPr>
        <w:widowControl w:val="0"/>
        <w:spacing w:after="79" w:line="1" w:lineRule="exact"/>
      </w:pPr>
    </w:p>
    <w:p>
      <w:pPr>
        <w:pStyle w:val="Style19"/>
        <w:keepNext w:val="0"/>
        <w:keepLines w:val="0"/>
        <w:widowControl w:val="0"/>
        <w:shd w:val="clear" w:color="auto" w:fill="auto"/>
        <w:bidi w:val="0"/>
        <w:spacing w:before="0" w:after="200" w:line="341" w:lineRule="exact"/>
        <w:ind w:left="420" w:right="0" w:firstLine="0"/>
        <w:jc w:val="left"/>
      </w:pPr>
      <w:r>
        <w:rPr>
          <w:color w:val="000000"/>
          <w:spacing w:val="0"/>
          <w:w w:val="100"/>
          <w:position w:val="0"/>
        </w:rPr>
        <w:t>其中，已计提减值准备的固定资产，还应扣除已计提的固定资产减值准备累计金额计算 确定折旧率。</w:t>
      </w:r>
    </w:p>
    <w:p>
      <w:pPr>
        <w:pStyle w:val="Style19"/>
        <w:keepNext w:val="0"/>
        <w:keepLines w:val="0"/>
        <w:widowControl w:val="0"/>
        <w:shd w:val="clear" w:color="auto" w:fill="auto"/>
        <w:tabs>
          <w:tab w:pos="526" w:val="left"/>
        </w:tabs>
        <w:bidi w:val="0"/>
        <w:spacing w:before="0" w:after="80" w:line="312" w:lineRule="exact"/>
        <w:ind w:left="0" w:right="0" w:firstLine="0"/>
        <w:jc w:val="left"/>
      </w:pPr>
      <w:bookmarkStart w:id="230" w:name="bookmark230"/>
      <w:r>
        <w:rPr>
          <w:color w:val="000000"/>
          <w:spacing w:val="0"/>
          <w:w w:val="100"/>
          <w:position w:val="0"/>
          <w:sz w:val="24"/>
          <w:szCs w:val="24"/>
        </w:rPr>
        <w:t>（</w:t>
      </w:r>
      <w:bookmarkEnd w:id="230"/>
      <w:r>
        <w:rPr>
          <w:color w:val="000000"/>
          <w:spacing w:val="0"/>
          <w:w w:val="100"/>
          <w:position w:val="0"/>
          <w:sz w:val="24"/>
          <w:szCs w:val="24"/>
        </w:rPr>
        <w:t>3）</w:t>
        <w:tab/>
      </w:r>
      <w:r>
        <w:rPr>
          <w:color w:val="000000"/>
          <w:spacing w:val="0"/>
          <w:w w:val="100"/>
          <w:position w:val="0"/>
        </w:rPr>
        <w:t>固定资产的减值测试方法、减值准备计提方法见附注二、</w:t>
      </w:r>
      <w:r>
        <w:rPr>
          <w:color w:val="000000"/>
          <w:spacing w:val="0"/>
          <w:w w:val="100"/>
          <w:position w:val="0"/>
          <w:sz w:val="24"/>
          <w:szCs w:val="24"/>
        </w:rPr>
        <w:t>23</w:t>
      </w:r>
      <w:r>
        <w:rPr>
          <w:color w:val="000000"/>
          <w:spacing w:val="0"/>
          <w:w w:val="100"/>
          <w:position w:val="0"/>
        </w:rPr>
        <w:t>。</w:t>
      </w:r>
    </w:p>
    <w:p>
      <w:pPr>
        <w:pStyle w:val="Style19"/>
        <w:keepNext w:val="0"/>
        <w:keepLines w:val="0"/>
        <w:widowControl w:val="0"/>
        <w:shd w:val="clear" w:color="auto" w:fill="auto"/>
        <w:tabs>
          <w:tab w:pos="526" w:val="left"/>
        </w:tabs>
        <w:bidi w:val="0"/>
        <w:spacing w:before="0" w:after="200" w:line="432" w:lineRule="exact"/>
        <w:ind w:left="420" w:right="0" w:hanging="420"/>
        <w:jc w:val="left"/>
      </w:pPr>
      <w:bookmarkStart w:id="231" w:name="bookmark231"/>
      <w:r>
        <w:rPr>
          <w:color w:val="000000"/>
          <w:spacing w:val="0"/>
          <w:w w:val="100"/>
          <w:position w:val="0"/>
          <w:sz w:val="24"/>
          <w:szCs w:val="24"/>
        </w:rPr>
        <w:t>（</w:t>
      </w:r>
      <w:bookmarkEnd w:id="231"/>
      <w:r>
        <w:rPr>
          <w:color w:val="000000"/>
          <w:spacing w:val="0"/>
          <w:w w:val="100"/>
          <w:position w:val="0"/>
          <w:sz w:val="24"/>
          <w:szCs w:val="24"/>
        </w:rPr>
        <w:t>4）</w:t>
        <w:tab/>
      </w:r>
      <w:r>
        <w:rPr>
          <w:color w:val="000000"/>
          <w:spacing w:val="0"/>
          <w:w w:val="100"/>
          <w:position w:val="0"/>
        </w:rPr>
        <w:t>每年年度终了，本公司对固定资产的使用寿命、预计净残值和折旧方法进行复核。 使用寿命预计数与原先估计数有差异的，调整固定资产使用寿命；预计净残值预计数与 原先估计数有差异的，调整预计净残值。</w:t>
      </w:r>
    </w:p>
    <w:p>
      <w:pPr>
        <w:pStyle w:val="Style19"/>
        <w:keepNext w:val="0"/>
        <w:keepLines w:val="0"/>
        <w:widowControl w:val="0"/>
        <w:shd w:val="clear" w:color="auto" w:fill="auto"/>
        <w:tabs>
          <w:tab w:pos="526" w:val="left"/>
        </w:tabs>
        <w:bidi w:val="0"/>
        <w:spacing w:before="0" w:after="200" w:line="312" w:lineRule="exact"/>
        <w:ind w:left="0" w:right="0" w:firstLine="0"/>
        <w:jc w:val="left"/>
      </w:pPr>
      <w:bookmarkStart w:id="232" w:name="bookmark232"/>
      <w:r>
        <w:rPr>
          <w:color w:val="000000"/>
          <w:spacing w:val="0"/>
          <w:w w:val="100"/>
          <w:position w:val="0"/>
          <w:sz w:val="24"/>
          <w:szCs w:val="24"/>
        </w:rPr>
        <w:t>（</w:t>
      </w:r>
      <w:bookmarkEnd w:id="232"/>
      <w:r>
        <w:rPr>
          <w:color w:val="000000"/>
          <w:spacing w:val="0"/>
          <w:w w:val="100"/>
          <w:position w:val="0"/>
          <w:sz w:val="24"/>
          <w:szCs w:val="24"/>
        </w:rPr>
        <w:t>5）</w:t>
        <w:tab/>
      </w:r>
      <w:r>
        <w:rPr>
          <w:color w:val="000000"/>
          <w:spacing w:val="0"/>
          <w:w w:val="100"/>
          <w:position w:val="0"/>
        </w:rPr>
        <w:t>大修理费用</w:t>
      </w:r>
    </w:p>
    <w:p>
      <w:pPr>
        <w:pStyle w:val="Style19"/>
        <w:keepNext w:val="0"/>
        <w:keepLines w:val="0"/>
        <w:widowControl w:val="0"/>
        <w:shd w:val="clear" w:color="auto" w:fill="auto"/>
        <w:bidi w:val="0"/>
        <w:spacing w:before="0" w:after="200" w:line="310" w:lineRule="exact"/>
        <w:ind w:left="420" w:right="0" w:firstLine="0"/>
        <w:jc w:val="both"/>
      </w:pPr>
      <w:r>
        <w:rPr>
          <w:color w:val="000000"/>
          <w:spacing w:val="0"/>
          <w:w w:val="100"/>
          <w:position w:val="0"/>
        </w:rPr>
        <w:t>本公司对固定资产进行定期检查发生的大修理费用，有确凿证据表明符合固定资产确认 条件的部分，计入固定资产成本，不符合固定资产确认条件的计入当期损益。固定资产 在定期大修理间隔期间，照提折旧。</w:t>
      </w:r>
    </w:p>
    <w:p>
      <w:pPr>
        <w:pStyle w:val="Style19"/>
        <w:keepNext w:val="0"/>
        <w:keepLines w:val="0"/>
        <w:widowControl w:val="0"/>
        <w:numPr>
          <w:ilvl w:val="0"/>
          <w:numId w:val="17"/>
        </w:numPr>
        <w:shd w:val="clear" w:color="auto" w:fill="auto"/>
        <w:tabs>
          <w:tab w:pos="454" w:val="left"/>
        </w:tabs>
        <w:bidi w:val="0"/>
        <w:spacing w:before="0" w:after="200" w:line="312" w:lineRule="exact"/>
        <w:ind w:left="0" w:right="0" w:firstLine="0"/>
        <w:jc w:val="left"/>
      </w:pPr>
      <w:bookmarkStart w:id="233" w:name="bookmark233"/>
      <w:bookmarkEnd w:id="233"/>
      <w:r>
        <w:rPr>
          <w:color w:val="000000"/>
          <w:spacing w:val="0"/>
          <w:w w:val="100"/>
          <w:position w:val="0"/>
        </w:rPr>
        <w:t>在建工程</w:t>
      </w:r>
    </w:p>
    <w:p>
      <w:pPr>
        <w:pStyle w:val="Style19"/>
        <w:keepNext w:val="0"/>
        <w:keepLines w:val="0"/>
        <w:widowControl w:val="0"/>
        <w:shd w:val="clear" w:color="auto" w:fill="auto"/>
        <w:bidi w:val="0"/>
        <w:spacing w:before="0" w:after="200" w:line="312" w:lineRule="exact"/>
        <w:ind w:left="420" w:right="0" w:firstLine="0"/>
        <w:jc w:val="left"/>
      </w:pPr>
      <w:r>
        <w:rPr>
          <w:color w:val="000000"/>
          <w:spacing w:val="0"/>
          <w:w w:val="100"/>
          <w:position w:val="0"/>
        </w:rPr>
        <w:t>本公司在建工程成本按实际工程支出确定，包括在建期间发生的各项必要工程支出、工 程达到预定可使用状态前的应予资本化的借款费用以及其他相关费用等。</w:t>
      </w:r>
    </w:p>
    <w:p>
      <w:pPr>
        <w:pStyle w:val="Style19"/>
        <w:keepNext w:val="0"/>
        <w:keepLines w:val="0"/>
        <w:widowControl w:val="0"/>
        <w:shd w:val="clear" w:color="auto" w:fill="auto"/>
        <w:bidi w:val="0"/>
        <w:spacing w:before="0" w:after="200" w:line="312" w:lineRule="exact"/>
        <w:ind w:left="0" w:right="0" w:firstLine="420"/>
        <w:jc w:val="left"/>
      </w:pPr>
      <w:r>
        <w:rPr>
          <w:color w:val="000000"/>
          <w:spacing w:val="0"/>
          <w:w w:val="100"/>
          <w:position w:val="0"/>
        </w:rPr>
        <w:t>在建工程在达到预定可使用状态时转入固定资产。</w:t>
      </w:r>
    </w:p>
    <w:p>
      <w:pPr>
        <w:pStyle w:val="Style19"/>
        <w:keepNext w:val="0"/>
        <w:keepLines w:val="0"/>
        <w:widowControl w:val="0"/>
        <w:shd w:val="clear" w:color="auto" w:fill="auto"/>
        <w:bidi w:val="0"/>
        <w:spacing w:before="0" w:after="200" w:line="312" w:lineRule="exact"/>
        <w:ind w:left="0" w:right="0" w:firstLine="420"/>
        <w:jc w:val="left"/>
      </w:pPr>
      <w:r>
        <w:rPr>
          <w:color w:val="000000"/>
          <w:spacing w:val="0"/>
          <w:w w:val="100"/>
          <w:position w:val="0"/>
        </w:rPr>
        <w:t>在建工程计提资产减值方法见附注二、</w:t>
      </w:r>
      <w:r>
        <w:rPr>
          <w:color w:val="000000"/>
          <w:spacing w:val="0"/>
          <w:w w:val="100"/>
          <w:position w:val="0"/>
          <w:sz w:val="24"/>
          <w:szCs w:val="24"/>
        </w:rPr>
        <w:t>23</w:t>
      </w:r>
      <w:r>
        <w:rPr>
          <w:color w:val="000000"/>
          <w:spacing w:val="0"/>
          <w:w w:val="100"/>
          <w:position w:val="0"/>
        </w:rPr>
        <w:t>。</w:t>
      </w:r>
    </w:p>
    <w:p>
      <w:pPr>
        <w:pStyle w:val="Style19"/>
        <w:keepNext w:val="0"/>
        <w:keepLines w:val="0"/>
        <w:widowControl w:val="0"/>
        <w:numPr>
          <w:ilvl w:val="0"/>
          <w:numId w:val="17"/>
        </w:numPr>
        <w:shd w:val="clear" w:color="auto" w:fill="auto"/>
        <w:tabs>
          <w:tab w:pos="454" w:val="left"/>
        </w:tabs>
        <w:bidi w:val="0"/>
        <w:spacing w:before="0" w:after="200" w:line="312" w:lineRule="exact"/>
        <w:ind w:left="0" w:right="0" w:firstLine="0"/>
        <w:jc w:val="left"/>
      </w:pPr>
      <w:bookmarkStart w:id="234" w:name="bookmark234"/>
      <w:bookmarkEnd w:id="234"/>
      <w:r>
        <w:rPr>
          <w:color w:val="000000"/>
          <w:spacing w:val="0"/>
          <w:w w:val="100"/>
          <w:position w:val="0"/>
        </w:rPr>
        <w:t>借款费用</w:t>
      </w:r>
    </w:p>
    <w:p>
      <w:pPr>
        <w:pStyle w:val="Style19"/>
        <w:keepNext w:val="0"/>
        <w:keepLines w:val="0"/>
        <w:widowControl w:val="0"/>
        <w:shd w:val="clear" w:color="auto" w:fill="auto"/>
        <w:tabs>
          <w:tab w:pos="946" w:val="left"/>
        </w:tabs>
        <w:bidi w:val="0"/>
        <w:spacing w:before="0" w:after="200" w:line="312" w:lineRule="exact"/>
        <w:ind w:left="0" w:right="0" w:firstLine="420"/>
        <w:jc w:val="left"/>
      </w:pPr>
      <w:bookmarkStart w:id="235" w:name="bookmark235"/>
      <w:r>
        <w:rPr>
          <w:color w:val="000000"/>
          <w:spacing w:val="0"/>
          <w:w w:val="100"/>
          <w:position w:val="0"/>
          <w:sz w:val="24"/>
          <w:szCs w:val="24"/>
        </w:rPr>
        <w:t>（</w:t>
      </w:r>
      <w:bookmarkEnd w:id="235"/>
      <w:r>
        <w:rPr>
          <w:color w:val="000000"/>
          <w:spacing w:val="0"/>
          <w:w w:val="100"/>
          <w:position w:val="0"/>
          <w:sz w:val="24"/>
          <w:szCs w:val="24"/>
        </w:rPr>
        <w:t>1）</w:t>
        <w:tab/>
      </w:r>
      <w:r>
        <w:rPr>
          <w:color w:val="000000"/>
          <w:spacing w:val="0"/>
          <w:w w:val="100"/>
          <w:position w:val="0"/>
        </w:rPr>
        <w:t>借款费用资本化的确认原则</w:t>
      </w:r>
    </w:p>
    <w:p>
      <w:pPr>
        <w:pStyle w:val="Style19"/>
        <w:keepNext w:val="0"/>
        <w:keepLines w:val="0"/>
        <w:widowControl w:val="0"/>
        <w:shd w:val="clear" w:color="auto" w:fill="auto"/>
        <w:bidi w:val="0"/>
        <w:spacing w:before="0" w:after="200" w:line="314" w:lineRule="exact"/>
        <w:ind w:left="420" w:right="0" w:firstLine="0"/>
        <w:jc w:val="left"/>
      </w:pPr>
      <w:r>
        <w:rPr>
          <w:color w:val="000000"/>
          <w:spacing w:val="0"/>
          <w:w w:val="100"/>
          <w:position w:val="0"/>
        </w:rPr>
        <w:t>本公司发生的借款费用，可直接归属于符合资本化条件的资产的购建的，予以资本化， 计入相关资产成本；其他借款费用，在发生时根据其发生额确认为费用，计入当期损益。 借款费用同时满足下列条件的，开始资本化：</w:t>
      </w:r>
    </w:p>
    <w:p>
      <w:pPr>
        <w:pStyle w:val="Style19"/>
        <w:keepNext w:val="0"/>
        <w:keepLines w:val="0"/>
        <w:widowControl w:val="0"/>
        <w:numPr>
          <w:ilvl w:val="0"/>
          <w:numId w:val="23"/>
        </w:numPr>
        <w:shd w:val="clear" w:color="auto" w:fill="auto"/>
        <w:tabs>
          <w:tab w:pos="841" w:val="left"/>
        </w:tabs>
        <w:bidi w:val="0"/>
        <w:spacing w:before="0" w:after="200" w:line="312" w:lineRule="exact"/>
        <w:ind w:left="420" w:right="0" w:firstLine="0"/>
        <w:jc w:val="left"/>
      </w:pPr>
      <w:bookmarkStart w:id="236" w:name="bookmark236"/>
      <w:bookmarkEnd w:id="236"/>
      <w:r>
        <w:rPr>
          <w:color w:val="000000"/>
          <w:spacing w:val="0"/>
          <w:w w:val="100"/>
          <w:position w:val="0"/>
        </w:rPr>
        <w:t>资产支出已经发生，资产支出包括为购建符合资本化条件的资产而以支付现金、转 移非现金资产或者承担带息债务形式发生的支出；</w:t>
      </w:r>
    </w:p>
    <w:p>
      <w:pPr>
        <w:pStyle w:val="Style19"/>
        <w:keepNext w:val="0"/>
        <w:keepLines w:val="0"/>
        <w:widowControl w:val="0"/>
        <w:numPr>
          <w:ilvl w:val="0"/>
          <w:numId w:val="23"/>
        </w:numPr>
        <w:shd w:val="clear" w:color="auto" w:fill="auto"/>
        <w:tabs>
          <w:tab w:pos="841" w:val="left"/>
        </w:tabs>
        <w:bidi w:val="0"/>
        <w:spacing w:before="0" w:after="200" w:line="312" w:lineRule="exact"/>
        <w:ind w:left="0" w:right="0" w:firstLine="420"/>
        <w:jc w:val="left"/>
      </w:pPr>
      <w:bookmarkStart w:id="237" w:name="bookmark237"/>
      <w:bookmarkEnd w:id="237"/>
      <w:r>
        <w:rPr>
          <w:color w:val="000000"/>
          <w:spacing w:val="0"/>
          <w:w w:val="100"/>
          <w:position w:val="0"/>
        </w:rPr>
        <w:t>借款费用已经发生；</w:t>
      </w:r>
    </w:p>
    <w:p>
      <w:pPr>
        <w:pStyle w:val="Style19"/>
        <w:keepNext w:val="0"/>
        <w:keepLines w:val="0"/>
        <w:widowControl w:val="0"/>
        <w:numPr>
          <w:ilvl w:val="0"/>
          <w:numId w:val="23"/>
        </w:numPr>
        <w:shd w:val="clear" w:color="auto" w:fill="auto"/>
        <w:tabs>
          <w:tab w:pos="841" w:val="left"/>
        </w:tabs>
        <w:bidi w:val="0"/>
        <w:spacing w:before="0" w:after="200" w:line="312" w:lineRule="exact"/>
        <w:ind w:left="0" w:right="0" w:firstLine="420"/>
        <w:jc w:val="left"/>
      </w:pPr>
      <w:bookmarkStart w:id="238" w:name="bookmark238"/>
      <w:bookmarkEnd w:id="238"/>
      <w:r>
        <w:rPr>
          <w:color w:val="000000"/>
          <w:spacing w:val="0"/>
          <w:w w:val="100"/>
          <w:position w:val="0"/>
        </w:rPr>
        <w:t>为使资产达到预定可使用或者可销售状态所必要的购建活动已经开始。</w:t>
      </w:r>
    </w:p>
    <w:p>
      <w:pPr>
        <w:pStyle w:val="Style19"/>
        <w:keepNext w:val="0"/>
        <w:keepLines w:val="0"/>
        <w:widowControl w:val="0"/>
        <w:shd w:val="clear" w:color="auto" w:fill="auto"/>
        <w:tabs>
          <w:tab w:pos="946" w:val="left"/>
        </w:tabs>
        <w:bidi w:val="0"/>
        <w:spacing w:before="0" w:after="200" w:line="312" w:lineRule="exact"/>
        <w:ind w:left="0" w:right="0" w:firstLine="420"/>
        <w:jc w:val="left"/>
      </w:pPr>
      <w:bookmarkStart w:id="239" w:name="bookmark239"/>
      <w:r>
        <w:rPr>
          <w:color w:val="000000"/>
          <w:spacing w:val="0"/>
          <w:w w:val="100"/>
          <w:position w:val="0"/>
          <w:sz w:val="24"/>
          <w:szCs w:val="24"/>
        </w:rPr>
        <w:t>（</w:t>
      </w:r>
      <w:bookmarkEnd w:id="239"/>
      <w:r>
        <w:rPr>
          <w:color w:val="000000"/>
          <w:spacing w:val="0"/>
          <w:w w:val="100"/>
          <w:position w:val="0"/>
          <w:sz w:val="24"/>
          <w:szCs w:val="24"/>
        </w:rPr>
        <w:t>2）</w:t>
        <w:tab/>
      </w:r>
      <w:r>
        <w:rPr>
          <w:color w:val="000000"/>
          <w:spacing w:val="0"/>
          <w:w w:val="100"/>
          <w:position w:val="0"/>
        </w:rPr>
        <w:t>借款费用资本化期间</w:t>
      </w:r>
    </w:p>
    <w:p>
      <w:pPr>
        <w:pStyle w:val="Style19"/>
        <w:keepNext w:val="0"/>
        <w:keepLines w:val="0"/>
        <w:widowControl w:val="0"/>
        <w:shd w:val="clear" w:color="auto" w:fill="auto"/>
        <w:bidi w:val="0"/>
        <w:spacing w:before="0" w:after="200" w:line="300" w:lineRule="exact"/>
        <w:ind w:left="420" w:right="0" w:firstLine="0"/>
        <w:jc w:val="both"/>
      </w:pPr>
      <w:r>
        <w:rPr>
          <w:color w:val="000000"/>
          <w:spacing w:val="0"/>
          <w:w w:val="100"/>
          <w:position w:val="0"/>
        </w:rPr>
        <w:t>本公司购建符合资本化条件的资产达到预定可使用状态时，借款费用停止资本化。在符 合资本化条件的资产达到预定可使用状态之后所发生的借款费用，在发生时根据其发生 额确认为费用，计入当期损益。</w:t>
      </w:r>
    </w:p>
    <w:p>
      <w:pPr>
        <w:pStyle w:val="Style19"/>
        <w:keepNext w:val="0"/>
        <w:keepLines w:val="0"/>
        <w:widowControl w:val="0"/>
        <w:shd w:val="clear" w:color="auto" w:fill="auto"/>
        <w:bidi w:val="0"/>
        <w:spacing w:before="0" w:after="200" w:line="322" w:lineRule="exact"/>
        <w:ind w:left="420" w:right="0" w:firstLine="0"/>
        <w:jc w:val="both"/>
      </w:pPr>
      <w:r>
        <w:rPr>
          <w:color w:val="000000"/>
          <w:spacing w:val="0"/>
          <w:w w:val="100"/>
          <w:position w:val="0"/>
        </w:rPr>
        <w:t>符合资本化条件的资产在购建过程中发生非正常中断、且中断时间连续超过</w:t>
      </w:r>
      <w:r>
        <w:rPr>
          <w:color w:val="000000"/>
          <w:spacing w:val="0"/>
          <w:w w:val="100"/>
          <w:position w:val="0"/>
          <w:sz w:val="24"/>
          <w:szCs w:val="24"/>
        </w:rPr>
        <w:t>3</w:t>
      </w:r>
      <w:r>
        <w:rPr>
          <w:color w:val="000000"/>
          <w:spacing w:val="0"/>
          <w:w w:val="100"/>
          <w:position w:val="0"/>
        </w:rPr>
        <w:t>个月的， 暂停借款费用的资本化；正常中断期间的借款费用继续资本化</w:t>
      </w:r>
    </w:p>
    <w:p>
      <w:pPr>
        <w:pStyle w:val="Style19"/>
        <w:keepNext w:val="0"/>
        <w:keepLines w:val="0"/>
        <w:widowControl w:val="0"/>
        <w:numPr>
          <w:ilvl w:val="0"/>
          <w:numId w:val="17"/>
        </w:numPr>
        <w:shd w:val="clear" w:color="auto" w:fill="auto"/>
        <w:tabs>
          <w:tab w:pos="454" w:val="left"/>
        </w:tabs>
        <w:bidi w:val="0"/>
        <w:spacing w:before="0" w:after="300" w:line="312" w:lineRule="exact"/>
        <w:ind w:left="0" w:right="0" w:firstLine="0"/>
        <w:jc w:val="left"/>
      </w:pPr>
      <w:bookmarkStart w:id="240" w:name="bookmark240"/>
      <w:bookmarkEnd w:id="240"/>
      <w:r>
        <w:rPr>
          <w:color w:val="000000"/>
          <w:spacing w:val="0"/>
          <w:w w:val="100"/>
          <w:position w:val="0"/>
        </w:rPr>
        <w:t>无形资产</w:t>
      </w:r>
    </w:p>
    <w:p>
      <w:pPr>
        <w:pStyle w:val="Style19"/>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 xml:space="preserve">本公司无形资产包括土地使用权、软件。 </w:t>
      </w:r>
      <w:r>
        <w:rPr>
          <w:color w:val="000000"/>
          <w:spacing w:val="0"/>
          <w:w w:val="100"/>
          <w:position w:val="0"/>
        </w:rPr>
        <w:t>无形资产按照成本进行初始计量，并于取得无形资产时分析判断其使用寿命。使用寿命 为有限的，自无形资产可供使用时起，采用能反映与该资产有关的经济利益的预期实现 方式的摊销方法，在预计使用年限内摊销；无法可靠确定预期实现方式的，采用直线法 摊销；使用寿命不确定的无形资产，不作摊销。</w:t>
      </w:r>
    </w:p>
    <w:p>
      <w:pPr>
        <w:pStyle w:val="Style29"/>
        <w:keepNext w:val="0"/>
        <w:keepLines w:val="0"/>
        <w:widowControl w:val="0"/>
        <w:shd w:val="clear" w:color="auto" w:fill="auto"/>
        <w:bidi w:val="0"/>
        <w:spacing w:before="0" w:after="0" w:line="240" w:lineRule="auto"/>
        <w:ind w:left="139" w:right="0" w:firstLine="0"/>
        <w:jc w:val="left"/>
      </w:pPr>
      <w:r>
        <w:rPr>
          <w:color w:val="000000"/>
          <w:spacing w:val="0"/>
          <w:w w:val="100"/>
          <w:position w:val="0"/>
        </w:rPr>
        <w:t>使用寿命有限的无形资产摊销方法如下:</w:t>
      </w:r>
    </w:p>
    <w:tbl>
      <w:tblPr>
        <w:tblOverlap w:val="never"/>
        <w:jc w:val="center"/>
        <w:tblLayout w:type="fixed"/>
      </w:tblPr>
      <w:tblGrid>
        <w:gridCol w:w="3379"/>
        <w:gridCol w:w="3883"/>
        <w:gridCol w:w="2098"/>
      </w:tblGrid>
      <w:tr>
        <w:trPr>
          <w:trHeight w:val="45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使用寿命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摊销方法</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980" w:firstLine="0"/>
              <w:jc w:val="right"/>
            </w:pPr>
            <w:r>
              <w:rPr>
                <w:color w:val="000000"/>
                <w:spacing w:val="0"/>
                <w:w w:val="100"/>
                <w:position w:val="0"/>
                <w:sz w:val="24"/>
                <w:szCs w:val="24"/>
              </w:rPr>
              <w:t>50</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r>
      <w:tr>
        <w:trPr>
          <w:trHeight w:val="48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980" w:firstLine="0"/>
              <w:jc w:val="right"/>
            </w:pPr>
            <w:r>
              <w:rPr>
                <w:color w:val="000000"/>
                <w:spacing w:val="0"/>
                <w:w w:val="100"/>
                <w:position w:val="0"/>
                <w:sz w:val="24"/>
                <w:szCs w:val="24"/>
              </w:rPr>
              <w:t>5</w:t>
            </w:r>
            <w:r>
              <w:rPr>
                <w:color w:val="000000"/>
                <w:spacing w:val="0"/>
                <w:w w:val="100"/>
                <w:position w:val="0"/>
              </w:rPr>
              <w:t>年</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r>
    </w:tbl>
    <w:p>
      <w:pPr>
        <w:widowControl w:val="0"/>
        <w:spacing w:after="79" w:line="1" w:lineRule="exact"/>
      </w:pPr>
    </w:p>
    <w:p>
      <w:pPr>
        <w:pStyle w:val="Style19"/>
        <w:keepNext w:val="0"/>
        <w:keepLines w:val="0"/>
        <w:widowControl w:val="0"/>
        <w:shd w:val="clear" w:color="auto" w:fill="auto"/>
        <w:bidi w:val="0"/>
        <w:spacing w:before="0" w:after="200" w:line="341" w:lineRule="exact"/>
        <w:ind w:left="420" w:right="0" w:firstLine="0"/>
        <w:jc w:val="both"/>
      </w:pPr>
      <w:r>
        <w:rPr>
          <w:color w:val="000000"/>
          <w:spacing w:val="0"/>
          <w:w w:val="100"/>
          <w:position w:val="0"/>
        </w:rPr>
        <w:t>本公司于每年年度终了，对使用寿命有限的无形资产的使用寿命及摊销方法进行复核, 与以前估计不同的，调整原先估计数，并按会计估计变更处理。</w:t>
      </w:r>
    </w:p>
    <w:p>
      <w:pPr>
        <w:pStyle w:val="Style19"/>
        <w:keepNext w:val="0"/>
        <w:keepLines w:val="0"/>
        <w:widowControl w:val="0"/>
        <w:shd w:val="clear" w:color="auto" w:fill="auto"/>
        <w:bidi w:val="0"/>
        <w:spacing w:before="0" w:after="200" w:line="341" w:lineRule="exact"/>
        <w:ind w:left="420" w:right="0" w:firstLine="0"/>
        <w:jc w:val="both"/>
      </w:pPr>
      <w:r>
        <w:rPr>
          <w:color w:val="000000"/>
          <w:spacing w:val="0"/>
          <w:w w:val="100"/>
          <w:position w:val="0"/>
        </w:rPr>
        <w:t>资产负债表日预计某项无形资产已经不能给企业带来未来经济利益的，将该项无形资产 的账面价值全部转入当期损益。</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无形资产计提资产减值方法见附注二、</w:t>
      </w:r>
      <w:r>
        <w:rPr>
          <w:color w:val="000000"/>
          <w:spacing w:val="0"/>
          <w:w w:val="100"/>
          <w:position w:val="0"/>
          <w:sz w:val="24"/>
          <w:szCs w:val="24"/>
        </w:rPr>
        <w:t>23</w:t>
      </w:r>
      <w:r>
        <w:rPr>
          <w:color w:val="000000"/>
          <w:spacing w:val="0"/>
          <w:w w:val="100"/>
          <w:position w:val="0"/>
        </w:rPr>
        <w:t>。</w:t>
      </w:r>
    </w:p>
    <w:p>
      <w:pPr>
        <w:pStyle w:val="Style19"/>
        <w:keepNext w:val="0"/>
        <w:keepLines w:val="0"/>
        <w:widowControl w:val="0"/>
        <w:numPr>
          <w:ilvl w:val="0"/>
          <w:numId w:val="17"/>
        </w:numPr>
        <w:shd w:val="clear" w:color="auto" w:fill="auto"/>
        <w:tabs>
          <w:tab w:pos="454" w:val="left"/>
        </w:tabs>
        <w:bidi w:val="0"/>
        <w:spacing w:before="0" w:after="200" w:line="312" w:lineRule="exact"/>
        <w:ind w:left="0" w:right="0" w:firstLine="0"/>
        <w:jc w:val="left"/>
      </w:pPr>
      <w:bookmarkStart w:id="241" w:name="bookmark241"/>
      <w:bookmarkEnd w:id="241"/>
      <w:r>
        <w:rPr>
          <w:color w:val="000000"/>
          <w:spacing w:val="0"/>
          <w:w w:val="100"/>
          <w:position w:val="0"/>
        </w:rPr>
        <w:t>研究开发支出</w:t>
      </w:r>
    </w:p>
    <w:p>
      <w:pPr>
        <w:pStyle w:val="Style19"/>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本公司将内部研究开发项目的支出，区分为研究阶段支出和开发阶段支出。</w:t>
      </w:r>
    </w:p>
    <w:p>
      <w:pPr>
        <w:pStyle w:val="Style19"/>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200" w:line="310" w:lineRule="exact"/>
        <w:ind w:left="420" w:right="0" w:firstLine="0"/>
        <w:jc w:val="both"/>
      </w:pPr>
      <w:r>
        <w:rPr>
          <w:color w:val="000000"/>
          <w:spacing w:val="0"/>
          <w:w w:val="100"/>
          <w:position w:val="0"/>
        </w:rPr>
        <w:t>开发阶段的支出，同时满足下列条件的，才能予以资本化，艮即完成该无形资产以使其 能够使用或出售在技术上具有可行性；具有完成该无形资产并使用或出售的意图；无形 资产产生经济利益的方式，包括能够证明运用该无形资产生产的产品存在市场或无形资 产自身存在市场，无形资产将在内部使用的，能够证明其有用性；有足够的技术、财务 资源和其他资源支持，以完成该无形资产的开发，并有能力使用或出售该无形资产；归 属于该无形资产开发阶段的支出能够可靠地计量。不满足上述条件的开发支出计入当期 损益。</w:t>
      </w:r>
    </w:p>
    <w:p>
      <w:pPr>
        <w:pStyle w:val="Style19"/>
        <w:keepNext w:val="0"/>
        <w:keepLines w:val="0"/>
        <w:widowControl w:val="0"/>
        <w:shd w:val="clear" w:color="auto" w:fill="auto"/>
        <w:bidi w:val="0"/>
        <w:spacing w:before="0" w:after="200" w:line="317" w:lineRule="exact"/>
        <w:ind w:left="420" w:right="0" w:firstLine="0"/>
        <w:jc w:val="both"/>
      </w:pPr>
      <w:r>
        <w:rPr>
          <w:color w:val="000000"/>
          <w:spacing w:val="0"/>
          <w:w w:val="100"/>
          <w:position w:val="0"/>
        </w:rPr>
        <w:t>本公司研究开发项目在满足上述条件，通过技术可行性及经济可行性研究，形成项目立 项后，进入开发阶段。</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已资本化的开发阶段的支出在资产负债表上列示为开发支出，自该项目达到预定可使用 状态之日转为无形资产。</w:t>
      </w:r>
    </w:p>
    <w:p>
      <w:pPr>
        <w:pStyle w:val="Style19"/>
        <w:keepNext w:val="0"/>
        <w:keepLines w:val="0"/>
        <w:widowControl w:val="0"/>
        <w:numPr>
          <w:ilvl w:val="0"/>
          <w:numId w:val="17"/>
        </w:numPr>
        <w:shd w:val="clear" w:color="auto" w:fill="auto"/>
        <w:tabs>
          <w:tab w:pos="454" w:val="left"/>
        </w:tabs>
        <w:bidi w:val="0"/>
        <w:spacing w:before="0" w:after="200" w:line="312" w:lineRule="exact"/>
        <w:ind w:left="0" w:right="0" w:firstLine="0"/>
        <w:jc w:val="left"/>
      </w:pPr>
      <w:bookmarkStart w:id="242" w:name="bookmark242"/>
      <w:bookmarkEnd w:id="242"/>
      <w:r>
        <w:rPr>
          <w:color w:val="000000"/>
          <w:spacing w:val="0"/>
          <w:w w:val="100"/>
          <w:position w:val="0"/>
        </w:rPr>
        <w:t>长期待摊费用</w:t>
      </w:r>
    </w:p>
    <w:p>
      <w:pPr>
        <w:pStyle w:val="Style19"/>
        <w:keepNext w:val="0"/>
        <w:keepLines w:val="0"/>
        <w:widowControl w:val="0"/>
        <w:shd w:val="clear" w:color="auto" w:fill="auto"/>
        <w:bidi w:val="0"/>
        <w:spacing w:before="0" w:after="200" w:line="317" w:lineRule="exact"/>
        <w:ind w:left="420" w:right="0" w:firstLine="0"/>
        <w:jc w:val="both"/>
      </w:pPr>
      <w:r>
        <w:rPr>
          <w:color w:val="000000"/>
          <w:spacing w:val="0"/>
          <w:w w:val="100"/>
          <w:position w:val="0"/>
        </w:rPr>
        <w:t>本公司发生的长期待摊费用按实际成本计价，并按预计受益期限平均摊销。对不能使以 后会计期间受益的长期待摊费用项目，其摊余价值全部计入当期损益。</w:t>
      </w:r>
    </w:p>
    <w:p>
      <w:pPr>
        <w:pStyle w:val="Style19"/>
        <w:keepNext w:val="0"/>
        <w:keepLines w:val="0"/>
        <w:widowControl w:val="0"/>
        <w:numPr>
          <w:ilvl w:val="0"/>
          <w:numId w:val="17"/>
        </w:numPr>
        <w:shd w:val="clear" w:color="auto" w:fill="auto"/>
        <w:tabs>
          <w:tab w:pos="454" w:val="left"/>
        </w:tabs>
        <w:bidi w:val="0"/>
        <w:spacing w:before="0" w:after="280" w:line="312" w:lineRule="exact"/>
        <w:ind w:left="0" w:right="0" w:firstLine="0"/>
        <w:jc w:val="left"/>
      </w:pPr>
      <w:bookmarkStart w:id="243" w:name="bookmark243"/>
      <w:bookmarkEnd w:id="243"/>
      <w:r>
        <w:rPr>
          <w:color w:val="000000"/>
          <w:spacing w:val="0"/>
          <w:w w:val="100"/>
          <w:position w:val="0"/>
        </w:rPr>
        <w:t>预计负债</w:t>
      </w:r>
    </w:p>
    <w:p>
      <w:pPr>
        <w:pStyle w:val="Style19"/>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本公司预计负债按产品销售收入的</w:t>
      </w:r>
      <w:r>
        <w:rPr>
          <w:color w:val="000000"/>
          <w:spacing w:val="0"/>
          <w:w w:val="100"/>
          <w:position w:val="0"/>
          <w:sz w:val="24"/>
          <w:szCs w:val="24"/>
        </w:rPr>
        <w:t>0.3%</w:t>
      </w:r>
      <w:r>
        <w:rPr>
          <w:color w:val="000000"/>
          <w:spacing w:val="0"/>
          <w:w w:val="100"/>
          <w:position w:val="0"/>
        </w:rPr>
        <w:t>计提产品质量保证金，同时该或有事项相关的义</w:t>
      </w:r>
    </w:p>
    <w:p>
      <w:pPr>
        <w:pStyle w:val="Style19"/>
        <w:keepNext w:val="0"/>
        <w:keepLines w:val="0"/>
        <w:widowControl w:val="0"/>
        <w:shd w:val="clear" w:color="auto" w:fill="auto"/>
        <w:bidi w:val="0"/>
        <w:spacing w:before="0" w:after="220" w:line="317" w:lineRule="exact"/>
        <w:ind w:left="420" w:right="0" w:firstLine="0"/>
        <w:jc w:val="both"/>
      </w:pPr>
      <w:r>
        <w:rPr>
          <w:color w:val="000000"/>
          <w:spacing w:val="0"/>
          <w:w w:val="100"/>
          <w:position w:val="0"/>
        </w:rPr>
        <w:t>务同时符合以下条件，本公司将其确认为预计负债：</w:t>
      </w:r>
    </w:p>
    <w:p>
      <w:pPr>
        <w:pStyle w:val="Style19"/>
        <w:keepNext w:val="0"/>
        <w:keepLines w:val="0"/>
        <w:widowControl w:val="0"/>
        <w:shd w:val="clear" w:color="auto" w:fill="auto"/>
        <w:tabs>
          <w:tab w:pos="946" w:val="left"/>
        </w:tabs>
        <w:bidi w:val="0"/>
        <w:spacing w:before="0" w:after="220" w:line="317" w:lineRule="exact"/>
        <w:ind w:left="420" w:right="0" w:firstLine="0"/>
        <w:jc w:val="both"/>
      </w:pPr>
      <w:bookmarkStart w:id="244" w:name="bookmark244"/>
      <w:r>
        <w:rPr>
          <w:color w:val="000000"/>
          <w:spacing w:val="0"/>
          <w:w w:val="100"/>
          <w:position w:val="0"/>
          <w:sz w:val="24"/>
          <w:szCs w:val="24"/>
        </w:rPr>
        <w:t>（</w:t>
      </w:r>
      <w:bookmarkEnd w:id="244"/>
      <w:r>
        <w:rPr>
          <w:color w:val="000000"/>
          <w:spacing w:val="0"/>
          <w:w w:val="100"/>
          <w:position w:val="0"/>
          <w:sz w:val="24"/>
          <w:szCs w:val="24"/>
        </w:rPr>
        <w:t>1）</w:t>
        <w:tab/>
      </w:r>
      <w:r>
        <w:rPr>
          <w:color w:val="000000"/>
          <w:spacing w:val="0"/>
          <w:w w:val="100"/>
          <w:position w:val="0"/>
        </w:rPr>
        <w:t>该义务是本公司承担的现时义务；</w:t>
      </w:r>
    </w:p>
    <w:p>
      <w:pPr>
        <w:pStyle w:val="Style19"/>
        <w:keepNext w:val="0"/>
        <w:keepLines w:val="0"/>
        <w:widowControl w:val="0"/>
        <w:shd w:val="clear" w:color="auto" w:fill="auto"/>
        <w:tabs>
          <w:tab w:pos="946" w:val="left"/>
        </w:tabs>
        <w:bidi w:val="0"/>
        <w:spacing w:before="0" w:after="220" w:line="317" w:lineRule="exact"/>
        <w:ind w:left="420" w:right="0" w:firstLine="0"/>
        <w:jc w:val="both"/>
      </w:pPr>
      <w:bookmarkStart w:id="245" w:name="bookmark245"/>
      <w:r>
        <w:rPr>
          <w:color w:val="000000"/>
          <w:spacing w:val="0"/>
          <w:w w:val="100"/>
          <w:position w:val="0"/>
          <w:sz w:val="24"/>
          <w:szCs w:val="24"/>
        </w:rPr>
        <w:t>（</w:t>
      </w:r>
      <w:bookmarkEnd w:id="245"/>
      <w:r>
        <w:rPr>
          <w:color w:val="000000"/>
          <w:spacing w:val="0"/>
          <w:w w:val="100"/>
          <w:position w:val="0"/>
          <w:sz w:val="24"/>
          <w:szCs w:val="24"/>
        </w:rPr>
        <w:t>2）</w:t>
        <w:tab/>
      </w:r>
      <w:r>
        <w:rPr>
          <w:color w:val="000000"/>
          <w:spacing w:val="0"/>
          <w:w w:val="100"/>
          <w:position w:val="0"/>
        </w:rPr>
        <w:t>该义务的履行很可能导致经济利益流出本公司；</w:t>
      </w:r>
    </w:p>
    <w:p>
      <w:pPr>
        <w:pStyle w:val="Style19"/>
        <w:keepNext w:val="0"/>
        <w:keepLines w:val="0"/>
        <w:widowControl w:val="0"/>
        <w:shd w:val="clear" w:color="auto" w:fill="auto"/>
        <w:tabs>
          <w:tab w:pos="946" w:val="left"/>
        </w:tabs>
        <w:bidi w:val="0"/>
        <w:spacing w:before="0" w:after="220" w:line="317" w:lineRule="exact"/>
        <w:ind w:left="420" w:right="0" w:firstLine="0"/>
        <w:jc w:val="both"/>
      </w:pPr>
      <w:bookmarkStart w:id="246" w:name="bookmark246"/>
      <w:r>
        <w:rPr>
          <w:color w:val="000000"/>
          <w:spacing w:val="0"/>
          <w:w w:val="100"/>
          <w:position w:val="0"/>
          <w:sz w:val="24"/>
          <w:szCs w:val="24"/>
        </w:rPr>
        <w:t>（</w:t>
      </w:r>
      <w:bookmarkEnd w:id="246"/>
      <w:r>
        <w:rPr>
          <w:color w:val="000000"/>
          <w:spacing w:val="0"/>
          <w:w w:val="100"/>
          <w:position w:val="0"/>
          <w:sz w:val="24"/>
          <w:szCs w:val="24"/>
        </w:rPr>
        <w:t>3）</w:t>
        <w:tab/>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220" w:line="346" w:lineRule="exact"/>
        <w:ind w:left="420" w:right="0" w:firstLine="0"/>
        <w:jc w:val="both"/>
      </w:pPr>
      <w:r>
        <w:rPr>
          <w:color w:val="000000"/>
          <w:spacing w:val="0"/>
          <w:w w:val="100"/>
          <w:position w:val="0"/>
        </w:rPr>
        <w:t>本公司于资产负债表日对预计负债的账面价值进行复核，并对账面价值进行调整以反映 当前最佳估计数。</w:t>
      </w:r>
    </w:p>
    <w:p>
      <w:pPr>
        <w:pStyle w:val="Style19"/>
        <w:keepNext w:val="0"/>
        <w:keepLines w:val="0"/>
        <w:widowControl w:val="0"/>
        <w:numPr>
          <w:ilvl w:val="0"/>
          <w:numId w:val="17"/>
        </w:numPr>
        <w:shd w:val="clear" w:color="auto" w:fill="auto"/>
        <w:tabs>
          <w:tab w:pos="454" w:val="left"/>
        </w:tabs>
        <w:bidi w:val="0"/>
        <w:spacing w:before="0" w:after="220" w:line="317" w:lineRule="exact"/>
        <w:ind w:left="0" w:right="0" w:firstLine="0"/>
        <w:jc w:val="both"/>
      </w:pPr>
      <w:bookmarkStart w:id="247" w:name="bookmark247"/>
      <w:bookmarkEnd w:id="247"/>
      <w:r>
        <w:rPr>
          <w:color w:val="000000"/>
          <w:spacing w:val="0"/>
          <w:w w:val="100"/>
          <w:position w:val="0"/>
        </w:rPr>
        <w:t>收入</w:t>
      </w:r>
    </w:p>
    <w:p>
      <w:pPr>
        <w:pStyle w:val="Style19"/>
        <w:keepNext w:val="0"/>
        <w:keepLines w:val="0"/>
        <w:widowControl w:val="0"/>
        <w:shd w:val="clear" w:color="auto" w:fill="auto"/>
        <w:tabs>
          <w:tab w:pos="526" w:val="left"/>
        </w:tabs>
        <w:bidi w:val="0"/>
        <w:spacing w:before="0" w:after="220" w:line="317" w:lineRule="exact"/>
        <w:ind w:left="0" w:right="0" w:firstLine="0"/>
        <w:jc w:val="both"/>
      </w:pPr>
      <w:bookmarkStart w:id="248" w:name="bookmark248"/>
      <w:r>
        <w:rPr>
          <w:color w:val="000000"/>
          <w:spacing w:val="0"/>
          <w:w w:val="100"/>
          <w:position w:val="0"/>
          <w:sz w:val="24"/>
          <w:szCs w:val="24"/>
        </w:rPr>
        <w:t>（</w:t>
      </w:r>
      <w:bookmarkEnd w:id="248"/>
      <w:r>
        <w:rPr>
          <w:color w:val="000000"/>
          <w:spacing w:val="0"/>
          <w:w w:val="100"/>
          <w:position w:val="0"/>
          <w:sz w:val="24"/>
          <w:szCs w:val="24"/>
        </w:rPr>
        <w:t>1）</w:t>
        <w:tab/>
      </w:r>
      <w:r>
        <w:rPr>
          <w:color w:val="000000"/>
          <w:spacing w:val="0"/>
          <w:w w:val="100"/>
          <w:position w:val="0"/>
        </w:rPr>
        <w:t>一般原则</w:t>
      </w:r>
    </w:p>
    <w:p>
      <w:pPr>
        <w:pStyle w:val="Style19"/>
        <w:keepNext w:val="0"/>
        <w:keepLines w:val="0"/>
        <w:widowControl w:val="0"/>
        <w:numPr>
          <w:ilvl w:val="0"/>
          <w:numId w:val="25"/>
        </w:numPr>
        <w:shd w:val="clear" w:color="auto" w:fill="auto"/>
        <w:tabs>
          <w:tab w:pos="841" w:val="left"/>
        </w:tabs>
        <w:bidi w:val="0"/>
        <w:spacing w:before="0" w:after="220" w:line="317" w:lineRule="exact"/>
        <w:ind w:left="0" w:right="0" w:firstLine="420"/>
        <w:jc w:val="both"/>
      </w:pPr>
      <w:bookmarkStart w:id="249" w:name="bookmark249"/>
      <w:bookmarkEnd w:id="249"/>
      <w:r>
        <w:rPr>
          <w:color w:val="000000"/>
          <w:spacing w:val="0"/>
          <w:w w:val="100"/>
          <w:position w:val="0"/>
        </w:rPr>
        <w:t>销售商品</w:t>
      </w:r>
    </w:p>
    <w:p>
      <w:pPr>
        <w:pStyle w:val="Style19"/>
        <w:keepNext w:val="0"/>
        <w:keepLines w:val="0"/>
        <w:widowControl w:val="0"/>
        <w:shd w:val="clear" w:color="auto" w:fill="auto"/>
        <w:bidi w:val="0"/>
        <w:spacing w:before="0" w:after="220" w:line="342" w:lineRule="exact"/>
        <w:ind w:left="420" w:right="0" w:firstLine="0"/>
        <w:jc w:val="both"/>
      </w:pPr>
      <w:r>
        <w:rPr>
          <w:color w:val="000000"/>
          <w:spacing w:val="0"/>
          <w:w w:val="100"/>
          <w:position w:val="0"/>
        </w:rPr>
        <w:t>在已将商品所有权上的主要风险和报酬转移给购货方，既没有保留通常与所有权相联系 的继续管理权，也没有对已售商品实施有效控制，收入的金额能够可靠地计量，相关的 经济利益很可能流入企业，相关的已发生或将发生的成本能够可靠地计量时，确认商品 销售收入的实现。</w:t>
      </w:r>
    </w:p>
    <w:p>
      <w:pPr>
        <w:pStyle w:val="Style19"/>
        <w:keepNext w:val="0"/>
        <w:keepLines w:val="0"/>
        <w:widowControl w:val="0"/>
        <w:numPr>
          <w:ilvl w:val="0"/>
          <w:numId w:val="25"/>
        </w:numPr>
        <w:shd w:val="clear" w:color="auto" w:fill="auto"/>
        <w:tabs>
          <w:tab w:pos="841" w:val="left"/>
        </w:tabs>
        <w:bidi w:val="0"/>
        <w:spacing w:before="0" w:after="220" w:line="317" w:lineRule="exact"/>
        <w:ind w:left="420" w:right="0" w:firstLine="0"/>
        <w:jc w:val="both"/>
      </w:pPr>
      <w:bookmarkStart w:id="250" w:name="bookmark250"/>
      <w:bookmarkEnd w:id="250"/>
      <w:r>
        <w:rPr>
          <w:color w:val="000000"/>
          <w:spacing w:val="0"/>
          <w:w w:val="100"/>
          <w:position w:val="0"/>
        </w:rPr>
        <w:t>让渡资产使用权</w:t>
      </w:r>
    </w:p>
    <w:p>
      <w:pPr>
        <w:pStyle w:val="Style19"/>
        <w:keepNext w:val="0"/>
        <w:keepLines w:val="0"/>
        <w:widowControl w:val="0"/>
        <w:shd w:val="clear" w:color="auto" w:fill="auto"/>
        <w:bidi w:val="0"/>
        <w:spacing w:before="0" w:after="220" w:line="312" w:lineRule="exact"/>
        <w:ind w:left="420" w:right="0" w:firstLine="0"/>
        <w:jc w:val="both"/>
      </w:pPr>
      <w:r>
        <w:rPr>
          <w:color w:val="000000"/>
          <w:spacing w:val="0"/>
          <w:w w:val="100"/>
          <w:position w:val="0"/>
        </w:rPr>
        <w:t>与资产使用权让渡相关的经济利益能够流入及收入的金额能够可靠地计量时，本公司确 认收入。</w:t>
      </w:r>
    </w:p>
    <w:p>
      <w:pPr>
        <w:pStyle w:val="Style19"/>
        <w:keepNext w:val="0"/>
        <w:keepLines w:val="0"/>
        <w:widowControl w:val="0"/>
        <w:shd w:val="clear" w:color="auto" w:fill="auto"/>
        <w:tabs>
          <w:tab w:pos="526" w:val="left"/>
        </w:tabs>
        <w:bidi w:val="0"/>
        <w:spacing w:before="0" w:after="220" w:line="317" w:lineRule="exact"/>
        <w:ind w:left="0" w:right="0" w:firstLine="0"/>
        <w:jc w:val="left"/>
      </w:pPr>
      <w:bookmarkStart w:id="251" w:name="bookmark251"/>
      <w:r>
        <w:rPr>
          <w:color w:val="000000"/>
          <w:spacing w:val="0"/>
          <w:w w:val="100"/>
          <w:position w:val="0"/>
          <w:sz w:val="24"/>
          <w:szCs w:val="24"/>
        </w:rPr>
        <w:t>（</w:t>
      </w:r>
      <w:bookmarkEnd w:id="251"/>
      <w:r>
        <w:rPr>
          <w:color w:val="000000"/>
          <w:spacing w:val="0"/>
          <w:w w:val="100"/>
          <w:position w:val="0"/>
          <w:sz w:val="24"/>
          <w:szCs w:val="24"/>
        </w:rPr>
        <w:t>2）</w:t>
        <w:tab/>
      </w:r>
      <w:r>
        <w:rPr>
          <w:color w:val="000000"/>
          <w:spacing w:val="0"/>
          <w:w w:val="100"/>
          <w:position w:val="0"/>
        </w:rPr>
        <w:t>收入确认的具体方法</w:t>
      </w:r>
    </w:p>
    <w:p>
      <w:pPr>
        <w:pStyle w:val="Style19"/>
        <w:keepNext w:val="0"/>
        <w:keepLines w:val="0"/>
        <w:widowControl w:val="0"/>
        <w:shd w:val="clear" w:color="auto" w:fill="auto"/>
        <w:bidi w:val="0"/>
        <w:spacing w:before="0" w:after="220" w:line="317" w:lineRule="exact"/>
        <w:ind w:left="420" w:right="0" w:firstLine="0"/>
        <w:jc w:val="both"/>
      </w:pPr>
      <w:r>
        <w:rPr>
          <w:color w:val="000000"/>
          <w:spacing w:val="0"/>
          <w:w w:val="100"/>
          <w:position w:val="0"/>
        </w:rPr>
        <w:t>本公司销售商品收入确认的具体方法如下：</w:t>
      </w:r>
    </w:p>
    <w:p>
      <w:pPr>
        <w:pStyle w:val="Style19"/>
        <w:keepNext w:val="0"/>
        <w:keepLines w:val="0"/>
        <w:widowControl w:val="0"/>
        <w:shd w:val="clear" w:color="auto" w:fill="auto"/>
        <w:bidi w:val="0"/>
        <w:spacing w:before="0" w:after="220" w:line="343" w:lineRule="exact"/>
        <w:ind w:left="420" w:right="0" w:firstLine="0"/>
        <w:jc w:val="both"/>
      </w:pPr>
      <w:r>
        <w:rPr>
          <w:color w:val="000000"/>
          <w:spacing w:val="0"/>
          <w:w w:val="100"/>
          <w:position w:val="0"/>
        </w:rPr>
        <w:t>本公司销售的商品，在经销方式的商品已被经销商接收并取得验收单据，工程产品已安 装并验收合格，出口商品完成出口报关手续且同时满足以上条件时，按从购货方已收或 应收合同或协议价款的金额确认销售商品收入。</w:t>
      </w:r>
    </w:p>
    <w:p>
      <w:pPr>
        <w:pStyle w:val="Style19"/>
        <w:keepNext w:val="0"/>
        <w:keepLines w:val="0"/>
        <w:widowControl w:val="0"/>
        <w:numPr>
          <w:ilvl w:val="0"/>
          <w:numId w:val="17"/>
        </w:numPr>
        <w:shd w:val="clear" w:color="auto" w:fill="auto"/>
        <w:tabs>
          <w:tab w:pos="469" w:val="left"/>
        </w:tabs>
        <w:bidi w:val="0"/>
        <w:spacing w:before="0" w:after="220" w:line="317" w:lineRule="exact"/>
        <w:ind w:left="0" w:right="0" w:firstLine="0"/>
        <w:jc w:val="both"/>
      </w:pPr>
      <w:bookmarkStart w:id="252" w:name="bookmark252"/>
      <w:bookmarkEnd w:id="252"/>
      <w:r>
        <w:rPr>
          <w:color w:val="000000"/>
          <w:spacing w:val="0"/>
          <w:w w:val="100"/>
          <w:position w:val="0"/>
        </w:rPr>
        <w:t>政府补助</w:t>
      </w:r>
    </w:p>
    <w:p>
      <w:pPr>
        <w:pStyle w:val="Style19"/>
        <w:keepNext w:val="0"/>
        <w:keepLines w:val="0"/>
        <w:widowControl w:val="0"/>
        <w:shd w:val="clear" w:color="auto" w:fill="auto"/>
        <w:bidi w:val="0"/>
        <w:spacing w:before="0" w:after="220" w:line="310" w:lineRule="exact"/>
        <w:ind w:left="420" w:right="0" w:firstLine="0"/>
        <w:jc w:val="both"/>
      </w:pPr>
      <w:r>
        <w:rPr>
          <w:color w:val="000000"/>
          <w:spacing w:val="0"/>
          <w:w w:val="100"/>
          <w:position w:val="0"/>
        </w:rPr>
        <w:t>政府补助在满足政府补助所附条件并能够收到时确认，均为货币性资产的政府补助，按 照收到或应收的金额计量。其中，存在确凿证据表明该项补助是按照固定的定额标准拨 付的，可以按照应收的金额计量，否则应当按照实际收到的金额计量。</w:t>
      </w:r>
    </w:p>
    <w:p>
      <w:pPr>
        <w:pStyle w:val="Style19"/>
        <w:keepNext w:val="0"/>
        <w:keepLines w:val="0"/>
        <w:widowControl w:val="0"/>
        <w:shd w:val="clear" w:color="auto" w:fill="auto"/>
        <w:bidi w:val="0"/>
        <w:spacing w:before="0" w:after="220" w:line="312" w:lineRule="exact"/>
        <w:ind w:left="420" w:right="0" w:firstLine="0"/>
        <w:jc w:val="both"/>
      </w:pPr>
      <w:r>
        <w:rPr>
          <w:color w:val="000000"/>
          <w:spacing w:val="0"/>
          <w:w w:val="100"/>
          <w:position w:val="0"/>
        </w:rPr>
        <w:t>与资产相关的政府补助，确认为递延收益，并在相关资产使用期限内平均分配，计入当 期损益。与收益相关的政府补助，如果用于补偿已发生的相关费用或损失，则计入当期 损益；如果用于补偿以后期间的相关费用或损失，则计入递延收益，于费用确认期间计 入当期损益。按照名义金额计量的政府补助，直接计入当期损益。</w:t>
      </w:r>
    </w:p>
    <w:p>
      <w:pPr>
        <w:pStyle w:val="Style19"/>
        <w:keepNext w:val="0"/>
        <w:keepLines w:val="0"/>
        <w:widowControl w:val="0"/>
        <w:shd w:val="clear" w:color="auto" w:fill="auto"/>
        <w:bidi w:val="0"/>
        <w:spacing w:before="0" w:after="220" w:line="317" w:lineRule="exact"/>
        <w:ind w:left="420" w:right="0" w:firstLine="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19"/>
        <w:keepNext w:val="0"/>
        <w:keepLines w:val="0"/>
        <w:widowControl w:val="0"/>
        <w:numPr>
          <w:ilvl w:val="0"/>
          <w:numId w:val="17"/>
        </w:numPr>
        <w:shd w:val="clear" w:color="auto" w:fill="auto"/>
        <w:tabs>
          <w:tab w:pos="469" w:val="left"/>
        </w:tabs>
        <w:bidi w:val="0"/>
        <w:spacing w:before="0" w:after="200" w:line="314" w:lineRule="exact"/>
        <w:ind w:left="0" w:right="0" w:firstLine="0"/>
        <w:jc w:val="left"/>
      </w:pPr>
      <w:bookmarkStart w:id="253" w:name="bookmark253"/>
      <w:bookmarkEnd w:id="253"/>
      <w:r>
        <w:rPr>
          <w:color w:val="000000"/>
          <w:spacing w:val="0"/>
          <w:w w:val="100"/>
          <w:position w:val="0"/>
        </w:rPr>
        <w:t>递延所得税资产及递延所得税负债</w:t>
      </w:r>
    </w:p>
    <w:p>
      <w:pPr>
        <w:pStyle w:val="Style19"/>
        <w:keepNext w:val="0"/>
        <w:keepLines w:val="0"/>
        <w:widowControl w:val="0"/>
        <w:shd w:val="clear" w:color="auto" w:fill="auto"/>
        <w:bidi w:val="0"/>
        <w:spacing w:before="0" w:after="200" w:line="317" w:lineRule="exact"/>
        <w:ind w:left="420" w:right="0" w:firstLine="0"/>
        <w:jc w:val="both"/>
      </w:pPr>
      <w:r>
        <w:rPr>
          <w:color w:val="000000"/>
          <w:spacing w:val="0"/>
          <w:w w:val="100"/>
          <w:position w:val="0"/>
        </w:rPr>
        <w:t>所得税包括当期所得税和递延所得税。除由于企业合并产生的调整商誉，或与直接计入 所有者权益的交易或者事项相关的递延所得税计入所有者权益外，均作为所得税费用计 入当期损益。</w:t>
      </w:r>
    </w:p>
    <w:p>
      <w:pPr>
        <w:pStyle w:val="Style19"/>
        <w:keepNext w:val="0"/>
        <w:keepLines w:val="0"/>
        <w:widowControl w:val="0"/>
        <w:shd w:val="clear" w:color="auto" w:fill="auto"/>
        <w:bidi w:val="0"/>
        <w:spacing w:before="0" w:after="200" w:line="326" w:lineRule="exact"/>
        <w:ind w:left="420" w:right="0" w:firstLine="0"/>
        <w:jc w:val="both"/>
      </w:pPr>
      <w:r>
        <w:rPr>
          <w:color w:val="000000"/>
          <w:spacing w:val="0"/>
          <w:w w:val="100"/>
          <w:position w:val="0"/>
        </w:rPr>
        <w:t>本公司根据资产、负债于资产负债表日的账面价值与计税基础之间的暂时性差异，采用 资产负债表债务法确认递延所得税。</w:t>
      </w:r>
    </w:p>
    <w:p>
      <w:pPr>
        <w:pStyle w:val="Style19"/>
        <w:keepNext w:val="0"/>
        <w:keepLines w:val="0"/>
        <w:widowControl w:val="0"/>
        <w:shd w:val="clear" w:color="auto" w:fill="auto"/>
        <w:bidi w:val="0"/>
        <w:spacing w:before="0" w:after="200" w:line="322" w:lineRule="exact"/>
        <w:ind w:left="420" w:right="0" w:firstLine="0"/>
        <w:jc w:val="both"/>
      </w:pPr>
      <w:r>
        <w:rPr>
          <w:color w:val="000000"/>
          <w:spacing w:val="0"/>
          <w:w w:val="100"/>
          <w:position w:val="0"/>
        </w:rPr>
        <w:t>各项应纳税暂时性差异均确认相关的递延所得税负债，除非该应纳税暂时性差异是在以 下交易中产生的：</w:t>
      </w:r>
    </w:p>
    <w:p>
      <w:pPr>
        <w:pStyle w:val="Style19"/>
        <w:keepNext w:val="0"/>
        <w:keepLines w:val="0"/>
        <w:widowControl w:val="0"/>
        <w:shd w:val="clear" w:color="auto" w:fill="auto"/>
        <w:tabs>
          <w:tab w:pos="1076" w:val="left"/>
        </w:tabs>
        <w:bidi w:val="0"/>
        <w:spacing w:before="0" w:after="200" w:line="307" w:lineRule="exact"/>
        <w:ind w:left="420" w:right="0" w:firstLine="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1）</w:t>
        <w:tab/>
      </w:r>
      <w:r>
        <w:rPr>
          <w:color w:val="000000"/>
          <w:spacing w:val="0"/>
          <w:w w:val="100"/>
          <w:position w:val="0"/>
        </w:rPr>
        <w:t>商誉的初始确认，或者具有以下特征的交易中产生的资产或负债的初始确认：该 交易不是企业合并，并且交易发生时既不影响会计利润也不影响应纳税所得额；</w:t>
      </w:r>
    </w:p>
    <w:p>
      <w:pPr>
        <w:pStyle w:val="Style19"/>
        <w:keepNext w:val="0"/>
        <w:keepLines w:val="0"/>
        <w:widowControl w:val="0"/>
        <w:shd w:val="clear" w:color="auto" w:fill="auto"/>
        <w:tabs>
          <w:tab w:pos="1076" w:val="left"/>
        </w:tabs>
        <w:bidi w:val="0"/>
        <w:spacing w:before="0" w:after="200" w:line="331" w:lineRule="exact"/>
        <w:ind w:left="420" w:right="0" w:firstLine="0"/>
        <w:jc w:val="both"/>
      </w:pPr>
      <w:bookmarkStart w:id="255" w:name="bookmark255"/>
      <w:r>
        <w:rPr>
          <w:color w:val="000000"/>
          <w:spacing w:val="0"/>
          <w:w w:val="100"/>
          <w:position w:val="0"/>
          <w:sz w:val="24"/>
          <w:szCs w:val="24"/>
        </w:rPr>
        <w:t>（</w:t>
      </w:r>
      <w:bookmarkEnd w:id="255"/>
      <w:r>
        <w:rPr>
          <w:color w:val="000000"/>
          <w:spacing w:val="0"/>
          <w:w w:val="100"/>
          <w:position w:val="0"/>
          <w:sz w:val="24"/>
          <w:szCs w:val="24"/>
        </w:rPr>
        <w:t>2）</w:t>
        <w:tab/>
      </w:r>
      <w:r>
        <w:rPr>
          <w:color w:val="000000"/>
          <w:spacing w:val="0"/>
          <w:w w:val="100"/>
          <w:position w:val="0"/>
        </w:rPr>
        <w:t>对于与子公司相关的应纳税暂时性差异，该暂时性差异转回的时间能够控制并且 该暂时性差异在可预见的未来很可能不会转回。</w:t>
      </w:r>
    </w:p>
    <w:p>
      <w:pPr>
        <w:pStyle w:val="Style19"/>
        <w:keepNext w:val="0"/>
        <w:keepLines w:val="0"/>
        <w:widowControl w:val="0"/>
        <w:shd w:val="clear" w:color="auto" w:fill="auto"/>
        <w:bidi w:val="0"/>
        <w:spacing w:before="0" w:after="200" w:line="310" w:lineRule="exact"/>
        <w:ind w:left="420" w:right="0" w:firstLine="0"/>
        <w:jc w:val="both"/>
      </w:pPr>
      <w:r>
        <w:rPr>
          <w:color w:val="000000"/>
          <w:spacing w:val="0"/>
          <w:w w:val="100"/>
          <w:position w:val="0"/>
        </w:rPr>
        <w:t>对于可抵扣暂时性差异、能够结转以后年度的可抵扣亏损和税款抵减，本公司以很可能 取得用来抵扣可抵扣暂时性差异、可抵扣亏损和税款抵减的未来应纳税所得额为限，确 认由此产生的递延所得税资产，除非该可抵扣暂时性差异是在以下交易中产生的：</w:t>
      </w:r>
    </w:p>
    <w:p>
      <w:pPr>
        <w:pStyle w:val="Style19"/>
        <w:keepNext w:val="0"/>
        <w:keepLines w:val="0"/>
        <w:widowControl w:val="0"/>
        <w:shd w:val="clear" w:color="auto" w:fill="auto"/>
        <w:tabs>
          <w:tab w:pos="954" w:val="left"/>
        </w:tabs>
        <w:bidi w:val="0"/>
        <w:spacing w:before="0" w:after="200" w:line="314" w:lineRule="exact"/>
        <w:ind w:left="0" w:right="0" w:firstLine="420"/>
        <w:jc w:val="left"/>
      </w:pPr>
      <w:bookmarkStart w:id="256" w:name="bookmark256"/>
      <w:r>
        <w:rPr>
          <w:color w:val="000000"/>
          <w:spacing w:val="0"/>
          <w:w w:val="100"/>
          <w:position w:val="0"/>
          <w:sz w:val="24"/>
          <w:szCs w:val="24"/>
        </w:rPr>
        <w:t>（</w:t>
      </w:r>
      <w:bookmarkEnd w:id="256"/>
      <w:r>
        <w:rPr>
          <w:color w:val="000000"/>
          <w:spacing w:val="0"/>
          <w:w w:val="100"/>
          <w:position w:val="0"/>
          <w:sz w:val="24"/>
          <w:szCs w:val="24"/>
        </w:rPr>
        <w:t>1）</w:t>
        <w:tab/>
      </w:r>
      <w:r>
        <w:rPr>
          <w:color w:val="000000"/>
          <w:spacing w:val="0"/>
          <w:w w:val="100"/>
          <w:position w:val="0"/>
        </w:rPr>
        <w:t>该交易不是企业合并，并且交易发生时既不影响会计利润也不影响应纳税所得额;</w:t>
      </w:r>
    </w:p>
    <w:p>
      <w:pPr>
        <w:pStyle w:val="Style19"/>
        <w:keepNext w:val="0"/>
        <w:keepLines w:val="0"/>
        <w:widowControl w:val="0"/>
        <w:shd w:val="clear" w:color="auto" w:fill="auto"/>
        <w:tabs>
          <w:tab w:pos="1081" w:val="left"/>
        </w:tabs>
        <w:bidi w:val="0"/>
        <w:spacing w:before="0" w:after="200" w:line="314" w:lineRule="exact"/>
        <w:ind w:left="420" w:right="0" w:firstLine="0"/>
        <w:jc w:val="both"/>
      </w:pPr>
      <w:bookmarkStart w:id="257" w:name="bookmark257"/>
      <w:r>
        <w:rPr>
          <w:color w:val="000000"/>
          <w:spacing w:val="0"/>
          <w:w w:val="100"/>
          <w:position w:val="0"/>
          <w:sz w:val="24"/>
          <w:szCs w:val="24"/>
        </w:rPr>
        <w:t>（</w:t>
      </w:r>
      <w:bookmarkEnd w:id="257"/>
      <w:r>
        <w:rPr>
          <w:color w:val="000000"/>
          <w:spacing w:val="0"/>
          <w:w w:val="100"/>
          <w:position w:val="0"/>
          <w:sz w:val="24"/>
          <w:szCs w:val="24"/>
        </w:rPr>
        <w:t>2）</w:t>
        <w:tab/>
      </w:r>
      <w:r>
        <w:rPr>
          <w:color w:val="000000"/>
          <w:spacing w:val="0"/>
          <w:w w:val="100"/>
          <w:position w:val="0"/>
        </w:rPr>
        <w:t>对于与子公司投资相关的可抵扣暂时性差异，同时满足下列条件的，确认相应的 递延所得税资产：暂时性差异在可预见的未来很可能转回，且未来很可能获得用来抵扣 可抵扣暂时性差异的应纳税所得额。</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于资产负债表日，本公司对递延所得税资产和递延所得税负债，按照预期收回该资产或 清偿该负债期间的适用税率计量，并反映资产负债表日预期收回资产或清偿负债方式的 所得税影响。</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于资产负债表日，本公司对递延所得税资产的账面价值进行复核。如果未来期间很可能 无法获得足够的应纳税所得额用以抵扣递延所得税资产的利益，减记递延所得税资产的 账面价值。在很可能获得足够的应纳税所得额时，减记的金额予以转回。</w:t>
      </w:r>
    </w:p>
    <w:p>
      <w:pPr>
        <w:pStyle w:val="Style19"/>
        <w:keepNext w:val="0"/>
        <w:keepLines w:val="0"/>
        <w:widowControl w:val="0"/>
        <w:numPr>
          <w:ilvl w:val="0"/>
          <w:numId w:val="17"/>
        </w:numPr>
        <w:shd w:val="clear" w:color="auto" w:fill="auto"/>
        <w:tabs>
          <w:tab w:pos="469" w:val="left"/>
        </w:tabs>
        <w:bidi w:val="0"/>
        <w:spacing w:before="0" w:after="200" w:line="314" w:lineRule="exact"/>
        <w:ind w:left="0" w:right="0" w:firstLine="0"/>
        <w:jc w:val="left"/>
      </w:pPr>
      <w:bookmarkStart w:id="258" w:name="bookmark258"/>
      <w:bookmarkEnd w:id="258"/>
      <w:r>
        <w:rPr>
          <w:color w:val="000000"/>
          <w:spacing w:val="0"/>
          <w:w w:val="100"/>
          <w:position w:val="0"/>
        </w:rPr>
        <w:t>经营租赁</w:t>
      </w:r>
    </w:p>
    <w:p>
      <w:pPr>
        <w:pStyle w:val="Style19"/>
        <w:keepNext w:val="0"/>
        <w:keepLines w:val="0"/>
        <w:widowControl w:val="0"/>
        <w:shd w:val="clear" w:color="auto" w:fill="auto"/>
        <w:tabs>
          <w:tab w:pos="954" w:val="left"/>
        </w:tabs>
        <w:bidi w:val="0"/>
        <w:spacing w:before="0" w:after="200" w:line="314" w:lineRule="exact"/>
        <w:ind w:left="0" w:right="0" w:firstLine="420"/>
        <w:jc w:val="both"/>
      </w:pPr>
      <w:bookmarkStart w:id="259" w:name="bookmark259"/>
      <w:r>
        <w:rPr>
          <w:color w:val="000000"/>
          <w:spacing w:val="0"/>
          <w:w w:val="100"/>
          <w:position w:val="0"/>
          <w:sz w:val="24"/>
          <w:szCs w:val="24"/>
        </w:rPr>
        <w:t>（</w:t>
      </w:r>
      <w:bookmarkEnd w:id="259"/>
      <w:r>
        <w:rPr>
          <w:color w:val="000000"/>
          <w:spacing w:val="0"/>
          <w:w w:val="100"/>
          <w:position w:val="0"/>
          <w:sz w:val="24"/>
          <w:szCs w:val="24"/>
        </w:rPr>
        <w:t>1）</w:t>
        <w:tab/>
      </w:r>
      <w:r>
        <w:rPr>
          <w:color w:val="000000"/>
          <w:spacing w:val="0"/>
          <w:w w:val="100"/>
          <w:position w:val="0"/>
        </w:rPr>
        <w:t>本公司作为出租人</w:t>
      </w:r>
    </w:p>
    <w:p>
      <w:pPr>
        <w:pStyle w:val="Style19"/>
        <w:keepNext w:val="0"/>
        <w:keepLines w:val="0"/>
        <w:widowControl w:val="0"/>
        <w:shd w:val="clear" w:color="auto" w:fill="auto"/>
        <w:bidi w:val="0"/>
        <w:spacing w:before="0" w:after="200" w:line="322" w:lineRule="exact"/>
        <w:ind w:left="420" w:right="0" w:firstLine="0"/>
        <w:jc w:val="both"/>
      </w:pPr>
      <w:r>
        <w:rPr>
          <w:color w:val="000000"/>
          <w:spacing w:val="0"/>
          <w:w w:val="100"/>
          <w:position w:val="0"/>
        </w:rPr>
        <w:t>经营租赁中的租金，本公司在租赁期内各个期间按照直线法确认当期损益。发生的初始 直接费用，计入当期损益。</w:t>
      </w:r>
    </w:p>
    <w:p>
      <w:pPr>
        <w:pStyle w:val="Style19"/>
        <w:keepNext w:val="0"/>
        <w:keepLines w:val="0"/>
        <w:widowControl w:val="0"/>
        <w:shd w:val="clear" w:color="auto" w:fill="auto"/>
        <w:tabs>
          <w:tab w:pos="954" w:val="left"/>
        </w:tabs>
        <w:bidi w:val="0"/>
        <w:spacing w:before="0" w:after="200" w:line="314" w:lineRule="exact"/>
        <w:ind w:left="420" w:right="0" w:firstLine="0"/>
        <w:jc w:val="both"/>
      </w:pPr>
      <w:bookmarkStart w:id="260" w:name="bookmark260"/>
      <w:r>
        <w:rPr>
          <w:color w:val="000000"/>
          <w:spacing w:val="0"/>
          <w:w w:val="100"/>
          <w:position w:val="0"/>
          <w:sz w:val="24"/>
          <w:szCs w:val="24"/>
        </w:rPr>
        <w:t>（</w:t>
      </w:r>
      <w:bookmarkEnd w:id="260"/>
      <w:r>
        <w:rPr>
          <w:color w:val="000000"/>
          <w:spacing w:val="0"/>
          <w:w w:val="100"/>
          <w:position w:val="0"/>
          <w:sz w:val="24"/>
          <w:szCs w:val="24"/>
        </w:rPr>
        <w:t>2）</w:t>
        <w:tab/>
      </w:r>
      <w:r>
        <w:rPr>
          <w:color w:val="000000"/>
          <w:spacing w:val="0"/>
          <w:w w:val="100"/>
          <w:position w:val="0"/>
        </w:rPr>
        <w:t>本公司作为承租人</w:t>
      </w:r>
    </w:p>
    <w:p>
      <w:pPr>
        <w:pStyle w:val="Style19"/>
        <w:keepNext w:val="0"/>
        <w:keepLines w:val="0"/>
        <w:widowControl w:val="0"/>
        <w:shd w:val="clear" w:color="auto" w:fill="auto"/>
        <w:bidi w:val="0"/>
        <w:spacing w:before="0" w:after="200" w:line="312" w:lineRule="exact"/>
        <w:ind w:left="420" w:right="0" w:firstLine="0"/>
        <w:jc w:val="both"/>
      </w:pPr>
      <w:r>
        <w:rPr>
          <w:color w:val="000000"/>
          <w:spacing w:val="0"/>
          <w:w w:val="100"/>
          <w:position w:val="0"/>
        </w:rPr>
        <w:t>经营租赁中的租金，本公司在租赁期内各个期间按照直线法计入相关资产成本或当期损 益；发生的初始直接费用，计入当期损益。</w:t>
      </w:r>
    </w:p>
    <w:p>
      <w:pPr>
        <w:pStyle w:val="Style19"/>
        <w:keepNext w:val="0"/>
        <w:keepLines w:val="0"/>
        <w:widowControl w:val="0"/>
        <w:numPr>
          <w:ilvl w:val="0"/>
          <w:numId w:val="17"/>
        </w:numPr>
        <w:shd w:val="clear" w:color="auto" w:fill="auto"/>
        <w:bidi w:val="0"/>
        <w:spacing w:before="0" w:after="200" w:line="240" w:lineRule="auto"/>
        <w:ind w:left="0" w:right="0" w:firstLine="0"/>
        <w:jc w:val="left"/>
      </w:pPr>
      <w:bookmarkStart w:id="261" w:name="bookmark261"/>
      <w:bookmarkEnd w:id="261"/>
      <w:r>
        <w:rPr>
          <w:color w:val="000000"/>
          <w:spacing w:val="0"/>
          <w:w w:val="100"/>
          <w:position w:val="0"/>
        </w:rPr>
        <w:t>资产减值</w:t>
      </w:r>
    </w:p>
    <w:p>
      <w:pPr>
        <w:pStyle w:val="Style19"/>
        <w:keepNext w:val="0"/>
        <w:keepLines w:val="0"/>
        <w:widowControl w:val="0"/>
        <w:shd w:val="clear" w:color="auto" w:fill="auto"/>
        <w:bidi w:val="0"/>
        <w:spacing w:before="0" w:after="200" w:line="322" w:lineRule="exact"/>
        <w:ind w:left="420" w:right="0" w:firstLine="0"/>
        <w:jc w:val="both"/>
      </w:pPr>
      <w:r>
        <w:rPr>
          <w:color w:val="000000"/>
          <w:spacing w:val="0"/>
          <w:w w:val="100"/>
          <w:position w:val="0"/>
        </w:rPr>
        <w:t>本公司对长期股权投资、固定资产、在建工程、无形资产、商誉等（存货、递延所得税 资产、金融资产除外）的资产减值，按以下方法确定：</w:t>
      </w:r>
    </w:p>
    <w:p>
      <w:pPr>
        <w:pStyle w:val="Style19"/>
        <w:keepNext w:val="0"/>
        <w:keepLines w:val="0"/>
        <w:widowControl w:val="0"/>
        <w:shd w:val="clear" w:color="auto" w:fill="auto"/>
        <w:bidi w:val="0"/>
        <w:spacing w:before="0" w:after="200" w:line="314" w:lineRule="exact"/>
        <w:ind w:left="420" w:right="0" w:firstLine="0"/>
        <w:jc w:val="both"/>
      </w:pPr>
      <w:r>
        <w:rPr>
          <w:color w:val="000000"/>
          <w:spacing w:val="0"/>
          <w:w w:val="100"/>
          <w:position w:val="0"/>
        </w:rPr>
        <w:t>本公司于资产负债表日判断资产是否存在可能发生减值的迹象，存在减值迹象的，本公 司将估计其可收回金额，进行减值测试。对因企业合并所形成的商誉、使用寿命不确定 的无形资产和尚未达到可使用状态的无形资产无论是否存在减值迹象，每年都进行减值 测试。</w:t>
      </w:r>
    </w:p>
    <w:p>
      <w:pPr>
        <w:pStyle w:val="Style19"/>
        <w:keepNext w:val="0"/>
        <w:keepLines w:val="0"/>
        <w:widowControl w:val="0"/>
        <w:shd w:val="clear" w:color="auto" w:fill="auto"/>
        <w:bidi w:val="0"/>
        <w:spacing w:before="0" w:after="200" w:line="313" w:lineRule="exact"/>
        <w:ind w:left="420" w:right="0" w:firstLine="0"/>
        <w:jc w:val="both"/>
      </w:pPr>
      <w:r>
        <w:rPr>
          <w:color w:val="000000"/>
          <w:spacing w:val="0"/>
          <w:w w:val="100"/>
          <w:position w:val="0"/>
        </w:rPr>
        <w:t>可收回金额根据资产的公允价值减去处置费用后的净额与资产预计未来现金流量的现 值两者之间较高者确定。本公司以单项资产为基础估计其可收回金额；难以对单项资产 的可收回金额进行估计的，以该资产所属的资产组为基础确定资产组的可收回金额。资 产组的认定，以资产组产生的主要现金流入是否独立于其他资产或者资产组的现金流入 为依据。</w:t>
      </w:r>
    </w:p>
    <w:p>
      <w:pPr>
        <w:pStyle w:val="Style19"/>
        <w:keepNext w:val="0"/>
        <w:keepLines w:val="0"/>
        <w:widowControl w:val="0"/>
        <w:shd w:val="clear" w:color="auto" w:fill="auto"/>
        <w:bidi w:val="0"/>
        <w:spacing w:before="0" w:after="200" w:line="302" w:lineRule="exact"/>
        <w:ind w:left="420" w:right="0" w:firstLine="0"/>
        <w:jc w:val="both"/>
      </w:pPr>
      <w:r>
        <w:rPr>
          <w:color w:val="000000"/>
          <w:spacing w:val="0"/>
          <w:w w:val="100"/>
          <w:position w:val="0"/>
        </w:rPr>
        <w:t>当资产或资产组的可收回金额低于其账面价值时，本公司将其账面价值减记至可收回金 额，减记的金额计入当期损益，同时计提相应的资产减值准备。</w:t>
      </w:r>
    </w:p>
    <w:p>
      <w:pPr>
        <w:pStyle w:val="Style19"/>
        <w:keepNext w:val="0"/>
        <w:keepLines w:val="0"/>
        <w:widowControl w:val="0"/>
        <w:shd w:val="clear" w:color="auto" w:fill="auto"/>
        <w:bidi w:val="0"/>
        <w:spacing w:before="0" w:after="200" w:line="309" w:lineRule="exact"/>
        <w:ind w:left="420" w:right="0" w:firstLine="0"/>
        <w:jc w:val="both"/>
      </w:pPr>
      <w:r>
        <w:rPr>
          <w:color w:val="000000"/>
          <w:spacing w:val="0"/>
          <w:w w:val="100"/>
          <w:position w:val="0"/>
        </w:rPr>
        <w:t>就商誉的减值测试而言，对于因企业合并形成的商誉的账面价值，自购买日起按照合理 的方法分摊至相关的资产组；难以分摊至相关的资产组的，将其分摊至相关的资产组组 合。相关的资产组或资产组组合，是能够从企业合并的协同效应中受益的资产组或者资 产组组合，且不大于本公司确定的报告分部。</w:t>
      </w:r>
    </w:p>
    <w:p>
      <w:pPr>
        <w:pStyle w:val="Style19"/>
        <w:keepNext w:val="0"/>
        <w:keepLines w:val="0"/>
        <w:widowControl w:val="0"/>
        <w:shd w:val="clear" w:color="auto" w:fill="auto"/>
        <w:bidi w:val="0"/>
        <w:spacing w:before="0" w:after="200" w:line="310" w:lineRule="exact"/>
        <w:ind w:left="420" w:right="0" w:firstLine="0"/>
        <w:jc w:val="both"/>
      </w:pPr>
      <w:r>
        <w:rPr>
          <w:color w:val="000000"/>
          <w:spacing w:val="0"/>
          <w:w w:val="100"/>
          <w:position w:val="0"/>
        </w:rPr>
        <w:t>减值测试时，如与商誉相关的资产组或者资产组组合存在减值迹象的，首先对不包含商 誉的资产组或者资产组组合进行减值测试，计算可收回金额，确认相应的减值损失。然 后对包含商誉的资产组或者资产组组合进行减值测试，比较其账面价值与可收回金额， 如可收回金额低于账面价值的，确认商誉的减值损失。</w:t>
      </w:r>
    </w:p>
    <w:p>
      <w:pPr>
        <w:pStyle w:val="Style19"/>
        <w:keepNext w:val="0"/>
        <w:keepLines w:val="0"/>
        <w:widowControl w:val="0"/>
        <w:shd w:val="clear" w:color="auto" w:fill="auto"/>
        <w:bidi w:val="0"/>
        <w:spacing w:before="0" w:after="200" w:line="313" w:lineRule="exact"/>
        <w:ind w:left="0" w:right="0" w:firstLine="420"/>
        <w:jc w:val="both"/>
      </w:pPr>
      <w:r>
        <w:rPr>
          <w:color w:val="000000"/>
          <w:spacing w:val="0"/>
          <w:w w:val="100"/>
          <w:position w:val="0"/>
        </w:rPr>
        <w:t>资产减值损失一经确认，在以后会计期间不再转回。</w:t>
      </w:r>
    </w:p>
    <w:p>
      <w:pPr>
        <w:pStyle w:val="Style19"/>
        <w:keepNext w:val="0"/>
        <w:keepLines w:val="0"/>
        <w:widowControl w:val="0"/>
        <w:numPr>
          <w:ilvl w:val="0"/>
          <w:numId w:val="27"/>
        </w:numPr>
        <w:shd w:val="clear" w:color="auto" w:fill="auto"/>
        <w:tabs>
          <w:tab w:pos="464" w:val="left"/>
        </w:tabs>
        <w:bidi w:val="0"/>
        <w:spacing w:before="0" w:after="260" w:line="313" w:lineRule="exact"/>
        <w:ind w:left="0" w:right="0" w:firstLine="0"/>
        <w:jc w:val="left"/>
      </w:pPr>
      <w:bookmarkStart w:id="262" w:name="bookmark262"/>
      <w:bookmarkEnd w:id="262"/>
      <w:r>
        <w:rPr>
          <w:color w:val="000000"/>
          <w:spacing w:val="0"/>
          <w:w w:val="100"/>
          <w:position w:val="0"/>
        </w:rPr>
        <w:t>职工薪酬</w:t>
      </w:r>
    </w:p>
    <w:p>
      <w:pPr>
        <w:pStyle w:val="Style19"/>
        <w:keepNext w:val="0"/>
        <w:keepLines w:val="0"/>
        <w:widowControl w:val="0"/>
        <w:shd w:val="clear" w:color="auto" w:fill="auto"/>
        <w:bidi w:val="0"/>
        <w:spacing w:before="0" w:after="200" w:line="313" w:lineRule="exact"/>
        <w:ind w:left="0" w:right="0" w:firstLine="420"/>
        <w:jc w:val="both"/>
      </w:pPr>
      <w:r>
        <w:rPr>
          <w:color w:val="000000"/>
          <w:spacing w:val="0"/>
          <w:w w:val="100"/>
          <w:position w:val="0"/>
        </w:rPr>
        <w:t>本公司在职工提供服务的会计期间，将应付的职工薪酬确认为负债。</w:t>
      </w:r>
    </w:p>
    <w:p>
      <w:pPr>
        <w:pStyle w:val="Style19"/>
        <w:keepNext w:val="0"/>
        <w:keepLines w:val="0"/>
        <w:widowControl w:val="0"/>
        <w:shd w:val="clear" w:color="auto" w:fill="auto"/>
        <w:bidi w:val="0"/>
        <w:spacing w:before="0" w:after="200" w:line="336" w:lineRule="exact"/>
        <w:ind w:left="420" w:right="0" w:firstLine="0"/>
        <w:jc w:val="both"/>
      </w:pPr>
      <w:r>
        <w:rPr>
          <w:color w:val="000000"/>
          <w:spacing w:val="0"/>
          <w:w w:val="100"/>
          <w:position w:val="0"/>
        </w:rPr>
        <w:t>本公司按规定参加由政府机构设立的职工社会保障体系，包括基本养老保险、医疗保险、 住房公积金及其他社会保障制度，相应的支出于发生时计入相关资产成本或当期损益。</w:t>
      </w:r>
    </w:p>
    <w:p>
      <w:pPr>
        <w:pStyle w:val="Style19"/>
        <w:keepNext w:val="0"/>
        <w:keepLines w:val="0"/>
        <w:widowControl w:val="0"/>
        <w:shd w:val="clear" w:color="auto" w:fill="auto"/>
        <w:bidi w:val="0"/>
        <w:spacing w:before="0" w:after="200" w:line="339" w:lineRule="exact"/>
        <w:ind w:left="420" w:right="0" w:firstLine="0"/>
        <w:jc w:val="both"/>
      </w:pPr>
      <w:r>
        <w:rPr>
          <w:color w:val="000000"/>
          <w:spacing w:val="0"/>
          <w:w w:val="100"/>
          <w:position w:val="0"/>
        </w:rPr>
        <w:t>在职工劳动合同到期之前解除与职工的劳动关系，或为鼓励职工自愿接受裁减而提出给 予补偿的建议，如果本公司已经制定正式的解除劳动关系计划或提出自愿裁减建议并即 将实施，同时本公司不能单方面撤回解除劳动关系计划或裁减建议的，确认因解除与职 工劳动关系给予补偿产生的预计负债，并计入当期损益。</w:t>
      </w:r>
    </w:p>
    <w:p>
      <w:pPr>
        <w:pStyle w:val="Style19"/>
        <w:keepNext w:val="0"/>
        <w:keepLines w:val="0"/>
        <w:widowControl w:val="0"/>
        <w:numPr>
          <w:ilvl w:val="0"/>
          <w:numId w:val="27"/>
        </w:numPr>
        <w:shd w:val="clear" w:color="auto" w:fill="auto"/>
        <w:tabs>
          <w:tab w:pos="464" w:val="left"/>
        </w:tabs>
        <w:bidi w:val="0"/>
        <w:spacing w:before="0" w:after="260" w:line="313" w:lineRule="exact"/>
        <w:ind w:left="0" w:right="0" w:firstLine="0"/>
        <w:jc w:val="left"/>
      </w:pPr>
      <w:bookmarkStart w:id="263" w:name="bookmark263"/>
      <w:bookmarkEnd w:id="263"/>
      <w:r>
        <w:rPr>
          <w:color w:val="000000"/>
          <w:spacing w:val="0"/>
          <w:w w:val="100"/>
          <w:position w:val="0"/>
        </w:rPr>
        <w:t>主要会计政策、会计估计的变更</w:t>
      </w:r>
    </w:p>
    <w:p>
      <w:pPr>
        <w:pStyle w:val="Style19"/>
        <w:keepNext w:val="0"/>
        <w:keepLines w:val="0"/>
        <w:widowControl w:val="0"/>
        <w:shd w:val="clear" w:color="auto" w:fill="auto"/>
        <w:tabs>
          <w:tab w:pos="941" w:val="left"/>
        </w:tabs>
        <w:bidi w:val="0"/>
        <w:spacing w:before="0" w:after="260" w:line="240" w:lineRule="auto"/>
        <w:ind w:left="0" w:right="0" w:firstLine="420"/>
        <w:jc w:val="both"/>
      </w:pPr>
      <w:bookmarkStart w:id="264" w:name="bookmark264"/>
      <w:r>
        <w:rPr>
          <w:color w:val="000000"/>
          <w:spacing w:val="0"/>
          <w:w w:val="100"/>
          <w:position w:val="0"/>
          <w:sz w:val="24"/>
          <w:szCs w:val="24"/>
        </w:rPr>
        <w:t>（</w:t>
      </w:r>
      <w:bookmarkEnd w:id="264"/>
      <w:r>
        <w:rPr>
          <w:color w:val="000000"/>
          <w:spacing w:val="0"/>
          <w:w w:val="100"/>
          <w:position w:val="0"/>
          <w:sz w:val="24"/>
          <w:szCs w:val="24"/>
        </w:rPr>
        <w:t>1）</w:t>
        <w:tab/>
      </w:r>
      <w:r>
        <w:rPr>
          <w:color w:val="000000"/>
          <w:spacing w:val="0"/>
          <w:w w:val="100"/>
          <w:position w:val="0"/>
        </w:rPr>
        <w:t>会计政策变更</w:t>
      </w:r>
    </w:p>
    <w:p>
      <w:pPr>
        <w:pStyle w:val="Style19"/>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本报告期内主要会计政策未发生变更。</w:t>
      </w:r>
    </w:p>
    <w:p>
      <w:pPr>
        <w:pStyle w:val="Style19"/>
        <w:keepNext w:val="0"/>
        <w:keepLines w:val="0"/>
        <w:widowControl w:val="0"/>
        <w:shd w:val="clear" w:color="auto" w:fill="auto"/>
        <w:tabs>
          <w:tab w:pos="941" w:val="left"/>
        </w:tabs>
        <w:bidi w:val="0"/>
        <w:spacing w:before="0" w:after="200" w:line="240" w:lineRule="auto"/>
        <w:ind w:left="0" w:right="0" w:firstLine="420"/>
        <w:jc w:val="both"/>
      </w:pPr>
      <w:bookmarkStart w:id="265" w:name="bookmark265"/>
      <w:r>
        <w:rPr>
          <w:color w:val="000000"/>
          <w:spacing w:val="0"/>
          <w:w w:val="100"/>
          <w:position w:val="0"/>
          <w:sz w:val="24"/>
          <w:szCs w:val="24"/>
        </w:rPr>
        <w:t>（</w:t>
      </w:r>
      <w:bookmarkEnd w:id="265"/>
      <w:r>
        <w:rPr>
          <w:color w:val="000000"/>
          <w:spacing w:val="0"/>
          <w:w w:val="100"/>
          <w:position w:val="0"/>
          <w:sz w:val="24"/>
          <w:szCs w:val="24"/>
        </w:rPr>
        <w:t>2）</w:t>
        <w:tab/>
      </w:r>
      <w:r>
        <w:rPr>
          <w:color w:val="000000"/>
          <w:spacing w:val="0"/>
          <w:w w:val="100"/>
          <w:position w:val="0"/>
        </w:rPr>
        <w:t>会计估计变更</w:t>
      </w:r>
    </w:p>
    <w:p>
      <w:pPr>
        <w:pStyle w:val="Style19"/>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本报告期内主要会计估计未发生变更。</w:t>
      </w:r>
    </w:p>
    <w:p>
      <w:pPr>
        <w:pStyle w:val="Style19"/>
        <w:keepNext w:val="0"/>
        <w:keepLines w:val="0"/>
        <w:widowControl w:val="0"/>
        <w:numPr>
          <w:ilvl w:val="0"/>
          <w:numId w:val="27"/>
        </w:numPr>
        <w:shd w:val="clear" w:color="auto" w:fill="auto"/>
        <w:bidi w:val="0"/>
        <w:spacing w:before="0" w:after="300" w:line="240" w:lineRule="auto"/>
        <w:ind w:left="0" w:right="0" w:firstLine="0"/>
        <w:jc w:val="both"/>
      </w:pPr>
      <w:bookmarkStart w:id="266" w:name="bookmark266"/>
      <w:bookmarkEnd w:id="266"/>
      <w:r>
        <w:rPr>
          <w:color w:val="000000"/>
          <w:spacing w:val="0"/>
          <w:w w:val="100"/>
          <w:position w:val="0"/>
        </w:rPr>
        <w:t>前期差错更正</w:t>
      </w:r>
    </w:p>
    <w:p>
      <w:pPr>
        <w:pStyle w:val="Style19"/>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本报告期内未发生前期会计差错更正。</w:t>
      </w:r>
    </w:p>
    <w:p>
      <w:pPr>
        <w:pStyle w:val="Style60"/>
        <w:keepNext/>
        <w:keepLines/>
        <w:widowControl w:val="0"/>
        <w:shd w:val="clear" w:color="auto" w:fill="auto"/>
        <w:bidi w:val="0"/>
        <w:spacing w:before="0" w:after="220" w:line="240" w:lineRule="auto"/>
        <w:ind w:left="0" w:right="0" w:firstLine="0"/>
        <w:jc w:val="both"/>
      </w:pPr>
      <w:bookmarkStart w:id="267" w:name="bookmark267"/>
      <w:bookmarkStart w:id="268" w:name="bookmark268"/>
      <w:bookmarkStart w:id="269" w:name="bookmark269"/>
      <w:bookmarkStart w:id="270" w:name="bookmark270"/>
      <w:r>
        <w:rPr>
          <w:color w:val="000000"/>
          <w:spacing w:val="0"/>
          <w:w w:val="100"/>
          <w:position w:val="0"/>
        </w:rPr>
        <w:t>三</w:t>
      </w:r>
      <w:bookmarkEnd w:id="269"/>
      <w:r>
        <w:rPr>
          <w:color w:val="000000"/>
          <w:spacing w:val="0"/>
          <w:w w:val="100"/>
          <w:position w:val="0"/>
        </w:rPr>
        <w:t>、税项</w:t>
      </w:r>
      <w:bookmarkEnd w:id="267"/>
      <w:bookmarkEnd w:id="268"/>
      <w:bookmarkEnd w:id="270"/>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rPr>
        <w:t>1</w:t>
      </w:r>
      <w:r>
        <w:rPr>
          <w:color w:val="000000"/>
          <w:spacing w:val="0"/>
          <w:w w:val="100"/>
          <w:position w:val="0"/>
        </w:rPr>
        <w:t>、流转税及附加税费</w:t>
      </w:r>
    </w:p>
    <w:tbl>
      <w:tblPr>
        <w:tblOverlap w:val="never"/>
        <w:jc w:val="center"/>
        <w:tblLayout w:type="fixed"/>
      </w:tblPr>
      <w:tblGrid>
        <w:gridCol w:w="2846"/>
        <w:gridCol w:w="3754"/>
        <w:gridCol w:w="2280"/>
      </w:tblGrid>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税种</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计税依据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法定税率%</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应税收入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17</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应税收入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24"/>
                <w:szCs w:val="24"/>
              </w:rPr>
            </w:pPr>
            <w:r>
              <w:rPr>
                <w:color w:val="000000"/>
                <w:spacing w:val="0"/>
                <w:w w:val="100"/>
                <w:position w:val="0"/>
                <w:sz w:val="24"/>
                <w:szCs w:val="24"/>
              </w:rPr>
              <w:t>5</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5</w:t>
            </w:r>
            <w:r>
              <w:rPr>
                <w:color w:val="000000"/>
                <w:spacing w:val="0"/>
                <w:w w:val="100"/>
                <w:position w:val="0"/>
                <w:sz w:val="22"/>
                <w:szCs w:val="22"/>
              </w:rPr>
              <w:t>、</w:t>
            </w:r>
            <w:r>
              <w:rPr>
                <w:color w:val="000000"/>
                <w:spacing w:val="0"/>
                <w:w w:val="100"/>
                <w:position w:val="0"/>
                <w:sz w:val="24"/>
                <w:szCs w:val="24"/>
              </w:rPr>
              <w:t>7</w:t>
            </w:r>
          </w:p>
        </w:tc>
      </w:tr>
      <w:tr>
        <w:trPr>
          <w:trHeight w:val="341"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应纳流转税额</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00" w:right="0" w:firstLine="0"/>
              <w:jc w:val="left"/>
              <w:rPr>
                <w:sz w:val="24"/>
                <w:szCs w:val="24"/>
              </w:rPr>
            </w:pPr>
            <w:r>
              <w:rPr>
                <w:color w:val="000000"/>
                <w:spacing w:val="0"/>
                <w:w w:val="100"/>
                <w:position w:val="0"/>
                <w:sz w:val="24"/>
                <w:szCs w:val="24"/>
              </w:rPr>
              <w:t>3</w:t>
            </w:r>
          </w:p>
        </w:tc>
      </w:tr>
    </w:tbl>
    <w:p>
      <w:pPr>
        <w:widowControl w:val="0"/>
        <w:spacing w:after="59" w:line="1" w:lineRule="exact"/>
      </w:pPr>
    </w:p>
    <w:p>
      <w:pPr>
        <w:pStyle w:val="Style19"/>
        <w:keepNext w:val="0"/>
        <w:keepLines w:val="0"/>
        <w:widowControl w:val="0"/>
        <w:shd w:val="clear" w:color="auto" w:fill="auto"/>
        <w:bidi w:val="0"/>
        <w:spacing w:before="0" w:after="220" w:line="305" w:lineRule="exact"/>
        <w:ind w:left="380" w:right="0" w:firstLine="60"/>
        <w:jc w:val="both"/>
      </w:pPr>
      <w:r>
        <w:rPr>
          <w:color w:val="000000"/>
          <w:spacing w:val="0"/>
          <w:w w:val="100"/>
          <w:position w:val="0"/>
        </w:rPr>
        <w:t xml:space="preserve">注：子公司连云港太阳雨贸易有限公司的出口商品销售适用“免、退”政策，退税率为 </w:t>
      </w:r>
      <w:r>
        <w:rPr>
          <w:color w:val="000000"/>
          <w:spacing w:val="0"/>
          <w:w w:val="100"/>
          <w:position w:val="0"/>
          <w:sz w:val="24"/>
          <w:szCs w:val="24"/>
        </w:rPr>
        <w:t>17%；</w:t>
      </w:r>
      <w:r>
        <w:rPr>
          <w:color w:val="000000"/>
          <w:spacing w:val="0"/>
          <w:w w:val="100"/>
          <w:position w:val="0"/>
        </w:rPr>
        <w:t>子公司江苏四季沐歌太阳能有限公司的出口商品销售适用“免、抵、退”政策， 退税率为</w:t>
      </w:r>
      <w:r>
        <w:rPr>
          <w:color w:val="000000"/>
          <w:spacing w:val="0"/>
          <w:w w:val="100"/>
          <w:position w:val="0"/>
          <w:sz w:val="24"/>
          <w:szCs w:val="24"/>
        </w:rPr>
        <w:t>17%</w:t>
      </w:r>
      <w:r>
        <w:rPr>
          <w:color w:val="000000"/>
          <w:spacing w:val="0"/>
          <w:w w:val="100"/>
          <w:position w:val="0"/>
        </w:rPr>
        <w:t>。</w:t>
      </w:r>
    </w:p>
    <w:p>
      <w:pPr>
        <w:pStyle w:val="Style19"/>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2</w:t>
      </w:r>
      <w:r>
        <w:rPr>
          <w:color w:val="000000"/>
          <w:spacing w:val="0"/>
          <w:w w:val="100"/>
          <w:position w:val="0"/>
        </w:rPr>
        <w:t>、企业所得税及优惠政策</w:t>
      </w:r>
    </w:p>
    <w:p>
      <w:pPr>
        <w:pStyle w:val="Style19"/>
        <w:keepNext w:val="0"/>
        <w:keepLines w:val="0"/>
        <w:widowControl w:val="0"/>
        <w:shd w:val="clear" w:color="auto" w:fill="auto"/>
        <w:tabs>
          <w:tab w:pos="1036" w:val="left"/>
        </w:tabs>
        <w:bidi w:val="0"/>
        <w:spacing w:before="0" w:after="220" w:line="312" w:lineRule="exact"/>
        <w:ind w:left="380" w:right="0" w:firstLine="60"/>
        <w:jc w:val="both"/>
      </w:pPr>
      <w:bookmarkStart w:id="271" w:name="bookmark271"/>
      <w:r>
        <w:rPr>
          <w:color w:val="000000"/>
          <w:spacing w:val="0"/>
          <w:w w:val="100"/>
          <w:position w:val="0"/>
          <w:sz w:val="24"/>
          <w:szCs w:val="24"/>
        </w:rPr>
        <w:t>（</w:t>
      </w:r>
      <w:bookmarkEnd w:id="271"/>
      <w:r>
        <w:rPr>
          <w:color w:val="000000"/>
          <w:spacing w:val="0"/>
          <w:w w:val="100"/>
          <w:position w:val="0"/>
          <w:sz w:val="24"/>
          <w:szCs w:val="24"/>
        </w:rPr>
        <w:t>1）</w:t>
        <w:tab/>
      </w:r>
      <w:r>
        <w:rPr>
          <w:color w:val="000000"/>
          <w:spacing w:val="0"/>
          <w:w w:val="100"/>
          <w:position w:val="0"/>
        </w:rPr>
        <w:t>本公司企业所得税税率为</w:t>
      </w:r>
      <w:r>
        <w:rPr>
          <w:color w:val="000000"/>
          <w:spacing w:val="0"/>
          <w:w w:val="100"/>
          <w:position w:val="0"/>
          <w:sz w:val="24"/>
          <w:szCs w:val="24"/>
        </w:rPr>
        <w:t>25%</w:t>
      </w:r>
      <w:r>
        <w:rPr>
          <w:color w:val="000000"/>
          <w:spacing w:val="0"/>
          <w:w w:val="100"/>
          <w:position w:val="0"/>
        </w:rPr>
        <w:t>，于</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21</w:t>
      </w:r>
      <w:r>
        <w:rPr>
          <w:color w:val="000000"/>
          <w:spacing w:val="0"/>
          <w:w w:val="100"/>
          <w:position w:val="0"/>
        </w:rPr>
        <w:t>日被认定为高新技术企业，有 效期三年。</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日通过复审重新被认定为高新技术企业，有效期三年，本年 度减按</w:t>
      </w:r>
      <w:r>
        <w:rPr>
          <w:color w:val="000000"/>
          <w:spacing w:val="0"/>
          <w:w w:val="100"/>
          <w:position w:val="0"/>
          <w:sz w:val="24"/>
          <w:szCs w:val="24"/>
        </w:rPr>
        <w:t>15%</w:t>
      </w:r>
      <w:r>
        <w:rPr>
          <w:color w:val="000000"/>
          <w:spacing w:val="0"/>
          <w:w w:val="100"/>
          <w:position w:val="0"/>
        </w:rPr>
        <w:t>的税率缴纳企业所得税。</w:t>
      </w:r>
    </w:p>
    <w:p>
      <w:pPr>
        <w:pStyle w:val="Style19"/>
        <w:keepNext w:val="0"/>
        <w:keepLines w:val="0"/>
        <w:widowControl w:val="0"/>
        <w:shd w:val="clear" w:color="auto" w:fill="auto"/>
        <w:tabs>
          <w:tab w:pos="1031" w:val="left"/>
        </w:tabs>
        <w:bidi w:val="0"/>
        <w:spacing w:before="0" w:after="220" w:line="310" w:lineRule="exact"/>
        <w:ind w:left="380" w:right="0" w:firstLine="60"/>
        <w:jc w:val="both"/>
      </w:pPr>
      <w:bookmarkStart w:id="272" w:name="bookmark272"/>
      <w:r>
        <w:rPr>
          <w:color w:val="000000"/>
          <w:spacing w:val="0"/>
          <w:w w:val="100"/>
          <w:position w:val="0"/>
          <w:sz w:val="24"/>
          <w:szCs w:val="24"/>
        </w:rPr>
        <w:t>（</w:t>
      </w:r>
      <w:bookmarkEnd w:id="272"/>
      <w:r>
        <w:rPr>
          <w:color w:val="000000"/>
          <w:spacing w:val="0"/>
          <w:w w:val="100"/>
          <w:position w:val="0"/>
          <w:sz w:val="24"/>
          <w:szCs w:val="24"/>
        </w:rPr>
        <w:t>2）</w:t>
        <w:tab/>
      </w:r>
      <w:r>
        <w:rPr>
          <w:color w:val="000000"/>
          <w:spacing w:val="0"/>
          <w:w w:val="100"/>
          <w:position w:val="0"/>
        </w:rPr>
        <w:t>子公司北京四季沐歌太阳能技术集团有限公司企业所得税税率为</w:t>
      </w:r>
      <w:r>
        <w:rPr>
          <w:color w:val="000000"/>
          <w:spacing w:val="0"/>
          <w:w w:val="100"/>
          <w:position w:val="0"/>
          <w:sz w:val="24"/>
          <w:szCs w:val="24"/>
        </w:rPr>
        <w:t>25%</w:t>
      </w:r>
      <w:r>
        <w:rPr>
          <w:color w:val="000000"/>
          <w:spacing w:val="0"/>
          <w:w w:val="100"/>
          <w:position w:val="0"/>
        </w:rPr>
        <w:t>，于</w:t>
      </w:r>
      <w:r>
        <w:rPr>
          <w:color w:val="000000"/>
          <w:spacing w:val="0"/>
          <w:w w:val="100"/>
          <w:position w:val="0"/>
          <w:sz w:val="24"/>
          <w:szCs w:val="24"/>
        </w:rPr>
        <w:t>2008</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18</w:t>
      </w:r>
      <w:r>
        <w:rPr>
          <w:color w:val="000000"/>
          <w:spacing w:val="0"/>
          <w:w w:val="100"/>
          <w:position w:val="0"/>
        </w:rPr>
        <w:t>日被认定为高新技术企业，有效期三年。</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14</w:t>
      </w:r>
      <w:r>
        <w:rPr>
          <w:color w:val="000000"/>
          <w:spacing w:val="0"/>
          <w:w w:val="100"/>
          <w:position w:val="0"/>
        </w:rPr>
        <w:t>日通过复审重新被认 定为高新技术企业，有效期三年，本年度减按</w:t>
      </w:r>
      <w:r>
        <w:rPr>
          <w:color w:val="000000"/>
          <w:spacing w:val="0"/>
          <w:w w:val="100"/>
          <w:position w:val="0"/>
          <w:sz w:val="24"/>
          <w:szCs w:val="24"/>
        </w:rPr>
        <w:t>15%</w:t>
      </w:r>
      <w:r>
        <w:rPr>
          <w:color w:val="000000"/>
          <w:spacing w:val="0"/>
          <w:w w:val="100"/>
          <w:position w:val="0"/>
        </w:rPr>
        <w:t>的税率缴纳企业所得税。</w:t>
      </w:r>
    </w:p>
    <w:p>
      <w:pPr>
        <w:pStyle w:val="Style19"/>
        <w:keepNext w:val="0"/>
        <w:keepLines w:val="0"/>
        <w:widowControl w:val="0"/>
        <w:shd w:val="clear" w:color="auto" w:fill="auto"/>
        <w:tabs>
          <w:tab w:pos="1026" w:val="left"/>
        </w:tabs>
        <w:bidi w:val="0"/>
        <w:spacing w:before="0" w:after="220" w:line="317" w:lineRule="exact"/>
        <w:ind w:left="380" w:right="0" w:firstLine="60"/>
        <w:jc w:val="both"/>
      </w:pPr>
      <w:bookmarkStart w:id="273" w:name="bookmark273"/>
      <w:r>
        <w:rPr>
          <w:color w:val="000000"/>
          <w:spacing w:val="0"/>
          <w:w w:val="100"/>
          <w:position w:val="0"/>
          <w:sz w:val="24"/>
          <w:szCs w:val="24"/>
        </w:rPr>
        <w:t>（</w:t>
      </w:r>
      <w:bookmarkEnd w:id="273"/>
      <w:r>
        <w:rPr>
          <w:color w:val="000000"/>
          <w:spacing w:val="0"/>
          <w:w w:val="100"/>
          <w:position w:val="0"/>
          <w:sz w:val="24"/>
          <w:szCs w:val="24"/>
        </w:rPr>
        <w:t>3）</w:t>
        <w:tab/>
      </w:r>
      <w:r>
        <w:rPr>
          <w:color w:val="000000"/>
          <w:spacing w:val="0"/>
          <w:w w:val="100"/>
          <w:position w:val="0"/>
        </w:rPr>
        <w:t>子公司四季沐歌（洛阳）太阳能有限公司企业所得税税率为</w:t>
      </w:r>
      <w:r>
        <w:rPr>
          <w:color w:val="000000"/>
          <w:spacing w:val="0"/>
          <w:w w:val="100"/>
          <w:position w:val="0"/>
          <w:sz w:val="24"/>
          <w:szCs w:val="24"/>
        </w:rPr>
        <w:t>25%，</w:t>
      </w:r>
      <w:r>
        <w:rPr>
          <w:color w:val="000000"/>
          <w:spacing w:val="0"/>
          <w:w w:val="100"/>
          <w:position w:val="0"/>
        </w:rPr>
        <w:t>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11 </w:t>
      </w:r>
      <w:r>
        <w:rPr>
          <w:color w:val="000000"/>
          <w:spacing w:val="0"/>
          <w:w w:val="100"/>
          <w:position w:val="0"/>
        </w:rPr>
        <w:t>月</w:t>
      </w:r>
      <w:r>
        <w:rPr>
          <w:color w:val="000000"/>
          <w:spacing w:val="0"/>
          <w:w w:val="100"/>
          <w:position w:val="0"/>
          <w:sz w:val="24"/>
          <w:szCs w:val="24"/>
        </w:rPr>
        <w:t>6</w:t>
      </w:r>
      <w:r>
        <w:rPr>
          <w:color w:val="000000"/>
          <w:spacing w:val="0"/>
          <w:w w:val="100"/>
          <w:position w:val="0"/>
        </w:rPr>
        <w:t>日被认定为高新技术企业，有效期三年。本年度减按</w:t>
      </w:r>
      <w:r>
        <w:rPr>
          <w:color w:val="000000"/>
          <w:spacing w:val="0"/>
          <w:w w:val="100"/>
          <w:position w:val="0"/>
          <w:sz w:val="24"/>
          <w:szCs w:val="24"/>
        </w:rPr>
        <w:t>15%</w:t>
      </w:r>
      <w:r>
        <w:rPr>
          <w:color w:val="000000"/>
          <w:spacing w:val="0"/>
          <w:w w:val="100"/>
          <w:position w:val="0"/>
        </w:rPr>
        <w:t>的税率缴纳企业所得税。</w:t>
      </w:r>
    </w:p>
    <w:p>
      <w:pPr>
        <w:pStyle w:val="Style19"/>
        <w:keepNext w:val="0"/>
        <w:keepLines w:val="0"/>
        <w:widowControl w:val="0"/>
        <w:shd w:val="clear" w:color="auto" w:fill="auto"/>
        <w:tabs>
          <w:tab w:pos="950" w:val="left"/>
        </w:tabs>
        <w:bidi w:val="0"/>
        <w:spacing w:before="0" w:after="220" w:line="312" w:lineRule="exact"/>
        <w:ind w:left="0" w:right="0" w:firstLine="380"/>
        <w:jc w:val="both"/>
      </w:pPr>
      <w:bookmarkStart w:id="274" w:name="bookmark274"/>
      <w:r>
        <w:rPr>
          <w:color w:val="000000"/>
          <w:spacing w:val="0"/>
          <w:w w:val="100"/>
          <w:position w:val="0"/>
          <w:sz w:val="24"/>
          <w:szCs w:val="24"/>
        </w:rPr>
        <w:t>（</w:t>
      </w:r>
      <w:bookmarkEnd w:id="274"/>
      <w:r>
        <w:rPr>
          <w:color w:val="000000"/>
          <w:spacing w:val="0"/>
          <w:w w:val="100"/>
          <w:position w:val="0"/>
          <w:sz w:val="24"/>
          <w:szCs w:val="24"/>
        </w:rPr>
        <w:t>4）</w:t>
        <w:tab/>
      </w:r>
      <w:r>
        <w:rPr>
          <w:color w:val="000000"/>
          <w:spacing w:val="0"/>
          <w:w w:val="100"/>
          <w:position w:val="0"/>
        </w:rPr>
        <w:t>除上述</w:t>
      </w: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（3）</w:t>
      </w:r>
      <w:r>
        <w:rPr>
          <w:color w:val="000000"/>
          <w:spacing w:val="0"/>
          <w:w w:val="100"/>
          <w:position w:val="0"/>
        </w:rPr>
        <w:t>、</w:t>
      </w:r>
      <w:r>
        <w:rPr>
          <w:color w:val="000000"/>
          <w:spacing w:val="0"/>
          <w:w w:val="100"/>
          <w:position w:val="0"/>
          <w:sz w:val="24"/>
          <w:szCs w:val="24"/>
        </w:rPr>
        <w:t>（5）</w:t>
      </w:r>
      <w:r>
        <w:rPr>
          <w:color w:val="000000"/>
          <w:spacing w:val="0"/>
          <w:w w:val="100"/>
          <w:position w:val="0"/>
        </w:rPr>
        <w:t>外，其余子（孙）公司的企业所得税税率为</w:t>
      </w:r>
      <w:r>
        <w:rPr>
          <w:color w:val="000000"/>
          <w:spacing w:val="0"/>
          <w:w w:val="100"/>
          <w:position w:val="0"/>
          <w:sz w:val="24"/>
          <w:szCs w:val="24"/>
        </w:rPr>
        <w:t>25%</w:t>
      </w:r>
      <w:r>
        <w:rPr>
          <w:color w:val="000000"/>
          <w:spacing w:val="0"/>
          <w:w w:val="100"/>
          <w:position w:val="0"/>
        </w:rPr>
        <w:t>。</w:t>
      </w:r>
    </w:p>
    <w:p>
      <w:pPr>
        <w:pStyle w:val="Style29"/>
        <w:keepNext w:val="0"/>
        <w:keepLines w:val="0"/>
        <w:widowControl w:val="0"/>
        <w:shd w:val="clear" w:color="auto" w:fill="auto"/>
        <w:bidi w:val="0"/>
        <w:spacing w:before="0" w:after="0" w:line="240" w:lineRule="auto"/>
        <w:ind w:left="158" w:right="0" w:firstLine="0"/>
        <w:jc w:val="left"/>
      </w:pPr>
      <w:r>
        <w:rPr>
          <w:color w:val="000000"/>
          <w:spacing w:val="0"/>
          <w:w w:val="100"/>
          <w:position w:val="0"/>
          <w:sz w:val="24"/>
          <w:szCs w:val="24"/>
        </w:rPr>
        <w:t>（5）</w:t>
      </w:r>
      <w:r>
        <w:rPr>
          <w:color w:val="000000"/>
          <w:spacing w:val="0"/>
          <w:w w:val="100"/>
          <w:position w:val="0"/>
        </w:rPr>
        <w:t>子公司韩国太阳雨企业所得税率列示如下:</w:t>
      </w:r>
    </w:p>
    <w:tbl>
      <w:tblPr>
        <w:tblOverlap w:val="never"/>
        <w:jc w:val="center"/>
        <w:tblLayout w:type="fixed"/>
      </w:tblPr>
      <w:tblGrid>
        <w:gridCol w:w="4766"/>
        <w:gridCol w:w="3082"/>
        <w:gridCol w:w="1301"/>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应税所得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w:t>
            </w:r>
            <w:r>
              <w:rPr>
                <w:color w:val="000000"/>
                <w:spacing w:val="0"/>
                <w:w w:val="100"/>
                <w:position w:val="0"/>
                <w:sz w:val="24"/>
                <w:szCs w:val="24"/>
              </w:rPr>
              <w:t>2</w:t>
            </w:r>
            <w:r>
              <w:rPr>
                <w:color w:val="000000"/>
                <w:spacing w:val="0"/>
                <w:w w:val="100"/>
                <w:position w:val="0"/>
              </w:rPr>
              <w:t>亿以上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22%</w:t>
            </w:r>
          </w:p>
        </w:tc>
      </w:tr>
      <w:tr>
        <w:trPr>
          <w:trHeight w:val="42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w:t>
            </w:r>
            <w:r>
              <w:rPr>
                <w:color w:val="000000"/>
                <w:spacing w:val="0"/>
                <w:w w:val="100"/>
                <w:position w:val="0"/>
                <w:sz w:val="24"/>
                <w:szCs w:val="24"/>
              </w:rPr>
              <w:t>2</w:t>
            </w:r>
            <w:r>
              <w:rPr>
                <w:color w:val="000000"/>
                <w:spacing w:val="0"/>
                <w:w w:val="100"/>
                <w:position w:val="0"/>
              </w:rPr>
              <w:t>亿以下</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10%</w:t>
            </w:r>
          </w:p>
        </w:tc>
      </w:tr>
    </w:tbl>
    <w:p>
      <w:pPr>
        <w:widowControl w:val="0"/>
        <w:spacing w:after="139" w:line="1" w:lineRule="exact"/>
      </w:pPr>
    </w:p>
    <w:p>
      <w:pPr>
        <w:pStyle w:val="Style60"/>
        <w:keepNext/>
        <w:keepLines/>
        <w:widowControl w:val="0"/>
        <w:shd w:val="clear" w:color="auto" w:fill="auto"/>
        <w:bidi w:val="0"/>
        <w:spacing w:before="0" w:after="22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、企业合并及合并财务报表</w:t>
      </w:r>
      <w:bookmarkEnd w:id="275"/>
      <w:bookmarkEnd w:id="276"/>
      <w:bookmarkEnd w:id="278"/>
    </w:p>
    <w:p>
      <w:pPr>
        <w:pStyle w:val="Style19"/>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1</w:t>
      </w:r>
      <w:r>
        <w:rPr>
          <w:color w:val="000000"/>
          <w:spacing w:val="0"/>
          <w:w w:val="100"/>
          <w:position w:val="0"/>
        </w:rPr>
        <w:t>、子公司、孙公司情况</w:t>
      </w:r>
    </w:p>
    <w:p>
      <w:pPr>
        <w:pStyle w:val="Style19"/>
        <w:keepNext w:val="0"/>
        <w:keepLines w:val="0"/>
        <w:widowControl w:val="0"/>
        <w:shd w:val="clear" w:color="auto" w:fill="auto"/>
        <w:bidi w:val="0"/>
        <w:spacing w:before="0" w:after="220" w:line="240" w:lineRule="auto"/>
        <w:ind w:left="0" w:right="0" w:firstLine="16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759" w:right="1003" w:bottom="1209" w:left="1255" w:header="0" w:footer="3" w:gutter="0"/>
          <w:cols w:space="720"/>
          <w:noEndnote/>
          <w:rtlGutter w:val="0"/>
          <w:docGrid w:linePitch="360"/>
        </w:sectPr>
      </w:pPr>
      <w:r>
        <w:rPr>
          <w:color w:val="000000"/>
          <w:spacing w:val="0"/>
          <w:w w:val="100"/>
          <w:position w:val="0"/>
          <w:sz w:val="24"/>
          <w:szCs w:val="24"/>
        </w:rPr>
        <w:t>（1）</w:t>
      </w:r>
      <w:r>
        <w:rPr>
          <w:color w:val="000000"/>
          <w:spacing w:val="0"/>
          <w:w w:val="100"/>
          <w:position w:val="0"/>
        </w:rPr>
        <w:t>通过设立取得的子公司（包括该等子公司控制的孙公司）</w:t>
      </w:r>
    </w:p>
    <w:p>
      <w:pPr>
        <w:pStyle w:val="Style65"/>
        <w:keepNext w:val="0"/>
        <w:keepLines w:val="0"/>
        <w:widowControl w:val="0"/>
        <w:shd w:val="clear" w:color="auto" w:fill="auto"/>
        <w:tabs>
          <w:tab w:pos="2477" w:val="left"/>
          <w:tab w:pos="3715" w:val="left"/>
          <w:tab w:pos="6058" w:val="left"/>
          <w:tab w:pos="8318" w:val="left"/>
        </w:tabs>
        <w:bidi w:val="0"/>
        <w:spacing w:before="0" w:after="0" w:line="240" w:lineRule="auto"/>
        <w:ind w:left="0" w:right="0" w:firstLine="0"/>
        <w:jc w:val="right"/>
      </w:pPr>
      <w:r>
        <w:rPr>
          <w:color w:val="000000"/>
          <w:spacing w:val="0"/>
          <w:w w:val="100"/>
          <w:position w:val="0"/>
        </w:rPr>
        <w:t>子公司全称</w:t>
        <w:tab/>
        <w:t>简称</w:t>
        <w:tab/>
        <w:t>子公司企业类型</w:t>
        <w:tab/>
        <w:t>注册地法人代表</w:t>
        <w:tab/>
        <w:t>注册资本</w:t>
      </w:r>
    </w:p>
    <w:p>
      <w:pPr>
        <w:widowControl w:val="0"/>
        <w:spacing w:line="1" w:lineRule="exact"/>
        <w:sectPr>
          <w:footnotePr>
            <w:pos w:val="pageBottom"/>
            <w:numFmt w:val="decimal"/>
            <w:numRestart w:val="continuous"/>
          </w:footnotePr>
          <w:pgSz w:w="11900" w:h="16840"/>
          <w:pgMar w:top="1969" w:right="1004" w:bottom="1724" w:left="1618" w:header="0" w:footer="3" w:gutter="0"/>
          <w:cols w:space="720"/>
          <w:noEndnote/>
          <w:rtlGutter w:val="0"/>
          <w:docGrid w:linePitch="360"/>
        </w:sectPr>
      </w:pPr>
      <w:r>
        <mc:AlternateContent>
          <mc:Choice Requires="wps">
            <w:drawing>
              <wp:anchor distT="38100" distB="0" distL="0" distR="0" simplePos="0" relativeHeight="125829394" behindDoc="0" locked="0" layoutInCell="1" allowOverlap="1">
                <wp:simplePos x="0" y="0"/>
                <wp:positionH relativeFrom="page">
                  <wp:posOffset>1064260</wp:posOffset>
                </wp:positionH>
                <wp:positionV relativeFrom="paragraph">
                  <wp:posOffset>38100</wp:posOffset>
                </wp:positionV>
                <wp:extent cx="2785745" cy="5745480"/>
                <wp:wrapTopAndBottom/>
                <wp:docPr id="126" name="Shape 126"/>
                <a:graphic xmlns:a="http://schemas.openxmlformats.org/drawingml/2006/main">
                  <a:graphicData uri="http://schemas.microsoft.com/office/word/2010/wordprocessingShape">
                    <wps:wsp>
                      <wps:cNvSpPr txBox="1"/>
                      <wps:spPr>
                        <a:xfrm>
                          <a:ext cx="2785745" cy="5745480"/>
                        </a:xfrm>
                        <a:prstGeom prst="rect"/>
                        <a:noFill/>
                      </wps:spPr>
                      <wps:txbx>
                        <w:txbxContent>
                          <w:tbl>
                            <w:tblPr>
                              <w:tblOverlap w:val="never"/>
                              <w:jc w:val="left"/>
                              <w:tblLayout w:type="fixed"/>
                            </w:tblPr>
                            <w:tblGrid>
                              <w:gridCol w:w="2170"/>
                              <w:gridCol w:w="1378"/>
                              <w:gridCol w:w="840"/>
                            </w:tblGrid>
                            <w:tr>
                              <w:trPr>
                                <w:tblHeader/>
                                <w:trHeight w:val="71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太阳雨太阳能集团有 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太阳雨</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山东太阳雨太阳能有 限公司</w:t>
                                  </w:r>
                                </w:p>
                              </w:tc>
                              <w:tc>
                                <w:tcPr>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320"/>
                                    <w:jc w:val="both"/>
                                    <w:rPr>
                                      <w:sz w:val="20"/>
                                      <w:szCs w:val="20"/>
                                    </w:rPr>
                                  </w:pPr>
                                  <w:r>
                                    <w:rPr>
                                      <w:color w:val="000000"/>
                                      <w:spacing w:val="0"/>
                                      <w:w w:val="100"/>
                                      <w:position w:val="0"/>
                                      <w:sz w:val="20"/>
                                      <w:szCs w:val="20"/>
                                    </w:rPr>
                                    <w:t>山东</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768"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辽宁太阳雨太阳能有 限公司</w:t>
                                  </w:r>
                                </w:p>
                              </w:tc>
                              <w:tc>
                                <w:tcPr>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320"/>
                                    <w:jc w:val="both"/>
                                    <w:rPr>
                                      <w:sz w:val="20"/>
                                      <w:szCs w:val="20"/>
                                    </w:rPr>
                                  </w:pPr>
                                  <w:r>
                                    <w:rPr>
                                      <w:color w:val="000000"/>
                                      <w:spacing w:val="0"/>
                                      <w:w w:val="100"/>
                                      <w:position w:val="0"/>
                                      <w:sz w:val="20"/>
                                      <w:szCs w:val="20"/>
                                    </w:rPr>
                                    <w:t>辽宁</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36" w:hRule="exact"/>
                              </w:trPr>
                              <w:tc>
                                <w:tcPr>
                                  <w:tcBorders/>
                                  <w:shd w:val="clear" w:color="auto" w:fill="FFFFFF"/>
                                  <w:vAlign w:val="bottom"/>
                                </w:tcPr>
                                <w:p>
                                  <w:pPr>
                                    <w:pStyle w:val="Style25"/>
                                    <w:keepNext w:val="0"/>
                                    <w:keepLines w:val="0"/>
                                    <w:widowControl w:val="0"/>
                                    <w:shd w:val="clear" w:color="auto" w:fill="auto"/>
                                    <w:tabs>
                                      <w:tab w:pos="1291" w:val="left"/>
                                    </w:tabs>
                                    <w:bidi w:val="0"/>
                                    <w:spacing w:before="0" w:after="0" w:line="240" w:lineRule="auto"/>
                                    <w:ind w:left="0" w:right="0" w:firstLine="0"/>
                                    <w:jc w:val="both"/>
                                    <w:rPr>
                                      <w:sz w:val="19"/>
                                      <w:szCs w:val="19"/>
                                    </w:rPr>
                                  </w:pPr>
                                  <w:r>
                                    <w:rPr>
                                      <w:color w:val="000000"/>
                                      <w:spacing w:val="0"/>
                                      <w:w w:val="100"/>
                                      <w:position w:val="0"/>
                                      <w:sz w:val="19"/>
                                      <w:szCs w:val="19"/>
                                    </w:rPr>
                                    <w:t>Sunrain</w:t>
                                    <w:tab/>
                                    <w:t>(Korea)</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韩国</w:t>
                                  </w: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top"/>
                                </w:tcPr>
                                <w:p>
                                  <w:pPr>
                                    <w:pStyle w:val="Style25"/>
                                    <w:keepNext w:val="0"/>
                                    <w:keepLines w:val="0"/>
                                    <w:widowControl w:val="0"/>
                                    <w:shd w:val="clear" w:color="auto" w:fill="auto"/>
                                    <w:tabs>
                                      <w:tab w:pos="1363" w:val="left"/>
                                    </w:tabs>
                                    <w:bidi w:val="0"/>
                                    <w:spacing w:before="0" w:after="40" w:line="240" w:lineRule="auto"/>
                                    <w:ind w:left="0" w:right="0" w:firstLine="0"/>
                                    <w:jc w:val="both"/>
                                    <w:rPr>
                                      <w:sz w:val="19"/>
                                      <w:szCs w:val="19"/>
                                    </w:rPr>
                                  </w:pPr>
                                  <w:r>
                                    <w:rPr>
                                      <w:color w:val="000000"/>
                                      <w:spacing w:val="0"/>
                                      <w:w w:val="100"/>
                                      <w:position w:val="0"/>
                                      <w:sz w:val="19"/>
                                      <w:szCs w:val="19"/>
                                    </w:rPr>
                                    <w:t>Solar</w:t>
                                    <w:tab/>
                                    <w:t>Energy</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Co.,Ltd.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四季沐歌（洛阳）太</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洛阳</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阳能有限公司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w:t>
                                  </w:r>
                                </w:p>
                              </w:tc>
                              <w:tc>
                                <w:tcPr>
                                  <w:vMerge/>
                                  <w:tcBorders/>
                                  <w:shd w:val="clear" w:color="auto" w:fill="FFFFFF"/>
                                  <w:vAlign w:val="center"/>
                                </w:tcPr>
                                <w:p>
                                  <w:pP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连云港</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太阳能有限公司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w:t>
                                  </w:r>
                                </w:p>
                              </w:tc>
                              <w:tc>
                                <w:tcPr>
                                  <w:vMerge/>
                                  <w:tcBorders/>
                                  <w:shd w:val="clear" w:color="auto" w:fill="FFFFFF"/>
                                  <w:vAlign w:val="center"/>
                                </w:tcPr>
                                <w:p>
                                  <w:pPr/>
                                </w:p>
                              </w:tc>
                            </w:tr>
                            <w:tr>
                              <w:trPr>
                                <w:trHeight w:val="696" w:hRule="exact"/>
                              </w:trPr>
                              <w:tc>
                                <w:tcPr>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北京田园牧歌文化传 媒有限公司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田园牧歌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广东日出东方空气能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广东</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空气能</w:t>
                                  </w:r>
                                </w:p>
                              </w:tc>
                              <w:tc>
                                <w:tcPr>
                                  <w:vMerge/>
                                  <w:tcBorders/>
                                  <w:shd w:val="clear" w:color="auto" w:fill="FFFFFF"/>
                                  <w:vAlign w:val="center"/>
                                </w:tcPr>
                                <w:p>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北京阳翼九天商贸有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阳翼九天</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商贸</w:t>
                                  </w:r>
                                </w:p>
                              </w:tc>
                              <w:tc>
                                <w:tcPr>
                                  <w:vMerge/>
                                  <w:tcBorders/>
                                  <w:shd w:val="clear" w:color="auto" w:fill="FFFFFF"/>
                                  <w:vAlign w:val="center"/>
                                </w:tcPr>
                                <w:p>
                                  <w:pP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四季沐歌节能电器有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节能</w:t>
                                  </w:r>
                                </w:p>
                              </w:tc>
                              <w:tc>
                                <w:tcPr>
                                  <w:vMerge/>
                                  <w:tcBorders/>
                                  <w:shd w:val="clear" w:color="auto" w:fill="FFFFFF"/>
                                  <w:vAlign w:val="center"/>
                                </w:tcPr>
                                <w:p>
                                  <w:pP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北京太阳神投资有限 公司</w:t>
                                  </w:r>
                                </w:p>
                              </w:tc>
                              <w:tc>
                                <w:tcPr>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320"/>
                                    <w:jc w:val="both"/>
                                    <w:rPr>
                                      <w:sz w:val="20"/>
                                      <w:szCs w:val="20"/>
                                    </w:rPr>
                                  </w:pPr>
                                  <w:r>
                                    <w:rPr>
                                      <w:color w:val="000000"/>
                                      <w:spacing w:val="0"/>
                                      <w:w w:val="100"/>
                                      <w:position w:val="0"/>
                                      <w:sz w:val="20"/>
                                      <w:szCs w:val="20"/>
                                    </w:rPr>
                                    <w:t>北京</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太阳雨节能电器有限</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shd w:val="clear" w:color="auto" w:fill="FFFFFF"/>
                                  <w:vAlign w:val="bottom"/>
                                </w:tcPr>
                                <w:p>
                                  <w:pPr>
                                    <w:pStyle w:val="Style25"/>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太阳雨</w:t>
                                  </w:r>
                                </w:p>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节能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bl>
                          <w:p>
                            <w:pPr>
                              <w:widowControl w:val="0"/>
                              <w:spacing w:line="1" w:lineRule="exact"/>
                            </w:pPr>
                          </w:p>
                        </w:txbxContent>
                      </wps:txbx>
                      <wps:bodyPr lIns="0" tIns="0" rIns="0" bIns="0">
                        <a:noAutoFit/>
                      </wps:bodyPr>
                    </wps:wsp>
                  </a:graphicData>
                </a:graphic>
              </wp:anchor>
            </w:drawing>
          </mc:Choice>
          <mc:Fallback>
            <w:pict>
              <v:shape id="_x0000_s1152" type="#_x0000_t202" style="position:absolute;margin-left:83.799999999999997pt;margin-top:3.pt;width:219.34999999999999pt;height:452.40000000000003pt;z-index:-125829359;mso-wrap-distance-left:0;mso-wrap-distance-top:3.pt;mso-wrap-distance-right:0;mso-position-horizontal-relative:page" filled="f" stroked="f">
                <v:textbox inset="0,0,0,0">
                  <w:txbxContent>
                    <w:tbl>
                      <w:tblPr>
                        <w:tblOverlap w:val="never"/>
                        <w:jc w:val="left"/>
                        <w:tblLayout w:type="fixed"/>
                      </w:tblPr>
                      <w:tblGrid>
                        <w:gridCol w:w="2170"/>
                        <w:gridCol w:w="1378"/>
                        <w:gridCol w:w="840"/>
                      </w:tblGrid>
                      <w:tr>
                        <w:trPr>
                          <w:tblHeader/>
                          <w:trHeight w:val="71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太阳雨太阳能集团有 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太阳雨</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山东太阳雨太阳能有 限公司</w:t>
                            </w:r>
                          </w:p>
                        </w:tc>
                        <w:tc>
                          <w:tcPr>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320"/>
                              <w:jc w:val="both"/>
                              <w:rPr>
                                <w:sz w:val="20"/>
                                <w:szCs w:val="20"/>
                              </w:rPr>
                            </w:pPr>
                            <w:r>
                              <w:rPr>
                                <w:color w:val="000000"/>
                                <w:spacing w:val="0"/>
                                <w:w w:val="100"/>
                                <w:position w:val="0"/>
                                <w:sz w:val="20"/>
                                <w:szCs w:val="20"/>
                              </w:rPr>
                              <w:t>山东</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768"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辽宁太阳雨太阳能有 限公司</w:t>
                            </w:r>
                          </w:p>
                        </w:tc>
                        <w:tc>
                          <w:tcPr>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320"/>
                              <w:jc w:val="both"/>
                              <w:rPr>
                                <w:sz w:val="20"/>
                                <w:szCs w:val="20"/>
                              </w:rPr>
                            </w:pPr>
                            <w:r>
                              <w:rPr>
                                <w:color w:val="000000"/>
                                <w:spacing w:val="0"/>
                                <w:w w:val="100"/>
                                <w:position w:val="0"/>
                                <w:sz w:val="20"/>
                                <w:szCs w:val="20"/>
                              </w:rPr>
                              <w:t>辽宁</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36" w:hRule="exact"/>
                        </w:trPr>
                        <w:tc>
                          <w:tcPr>
                            <w:tcBorders/>
                            <w:shd w:val="clear" w:color="auto" w:fill="FFFFFF"/>
                            <w:vAlign w:val="bottom"/>
                          </w:tcPr>
                          <w:p>
                            <w:pPr>
                              <w:pStyle w:val="Style25"/>
                              <w:keepNext w:val="0"/>
                              <w:keepLines w:val="0"/>
                              <w:widowControl w:val="0"/>
                              <w:shd w:val="clear" w:color="auto" w:fill="auto"/>
                              <w:tabs>
                                <w:tab w:pos="1291" w:val="left"/>
                              </w:tabs>
                              <w:bidi w:val="0"/>
                              <w:spacing w:before="0" w:after="0" w:line="240" w:lineRule="auto"/>
                              <w:ind w:left="0" w:right="0" w:firstLine="0"/>
                              <w:jc w:val="both"/>
                              <w:rPr>
                                <w:sz w:val="19"/>
                                <w:szCs w:val="19"/>
                              </w:rPr>
                            </w:pPr>
                            <w:r>
                              <w:rPr>
                                <w:color w:val="000000"/>
                                <w:spacing w:val="0"/>
                                <w:w w:val="100"/>
                                <w:position w:val="0"/>
                                <w:sz w:val="19"/>
                                <w:szCs w:val="19"/>
                              </w:rPr>
                              <w:t>Sunrain</w:t>
                              <w:tab/>
                              <w:t>(Korea)</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韩国</w:t>
                            </w: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top"/>
                          </w:tcPr>
                          <w:p>
                            <w:pPr>
                              <w:pStyle w:val="Style25"/>
                              <w:keepNext w:val="0"/>
                              <w:keepLines w:val="0"/>
                              <w:widowControl w:val="0"/>
                              <w:shd w:val="clear" w:color="auto" w:fill="auto"/>
                              <w:tabs>
                                <w:tab w:pos="1363" w:val="left"/>
                              </w:tabs>
                              <w:bidi w:val="0"/>
                              <w:spacing w:before="0" w:after="40" w:line="240" w:lineRule="auto"/>
                              <w:ind w:left="0" w:right="0" w:firstLine="0"/>
                              <w:jc w:val="both"/>
                              <w:rPr>
                                <w:sz w:val="19"/>
                                <w:szCs w:val="19"/>
                              </w:rPr>
                            </w:pPr>
                            <w:r>
                              <w:rPr>
                                <w:color w:val="000000"/>
                                <w:spacing w:val="0"/>
                                <w:w w:val="100"/>
                                <w:position w:val="0"/>
                                <w:sz w:val="19"/>
                                <w:szCs w:val="19"/>
                              </w:rPr>
                              <w:t>Solar</w:t>
                              <w:tab/>
                              <w:t>Energy</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Co.,Ltd.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79"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四季沐歌（洛阳）太</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洛阳</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阳能有限公司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w:t>
                            </w:r>
                          </w:p>
                        </w:tc>
                        <w:tc>
                          <w:tcPr>
                            <w:vMerge/>
                            <w:tcBorders/>
                            <w:shd w:val="clear" w:color="auto" w:fill="FFFFFF"/>
                            <w:vAlign w:val="center"/>
                          </w:tcPr>
                          <w:p>
                            <w:pPr/>
                          </w:p>
                        </w:tc>
                      </w:tr>
                      <w:tr>
                        <w:trPr>
                          <w:trHeight w:val="38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连云港</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8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太阳能有限公司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w:t>
                            </w:r>
                          </w:p>
                        </w:tc>
                        <w:tc>
                          <w:tcPr>
                            <w:vMerge/>
                            <w:tcBorders/>
                            <w:shd w:val="clear" w:color="auto" w:fill="FFFFFF"/>
                            <w:vAlign w:val="center"/>
                          </w:tcPr>
                          <w:p>
                            <w:pPr/>
                          </w:p>
                        </w:tc>
                      </w:tr>
                      <w:tr>
                        <w:trPr>
                          <w:trHeight w:val="696" w:hRule="exact"/>
                        </w:trPr>
                        <w:tc>
                          <w:tcPr>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北京田园牧歌文化传 媒有限公司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田园牧歌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6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广东日出东方空气能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广东</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空气能</w:t>
                            </w:r>
                          </w:p>
                        </w:tc>
                        <w:tc>
                          <w:tcPr>
                            <w:vMerge/>
                            <w:tcBorders/>
                            <w:shd w:val="clear" w:color="auto" w:fill="FFFFFF"/>
                            <w:vAlign w:val="center"/>
                          </w:tcPr>
                          <w:p>
                            <w:pP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北京阳翼九天商贸有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阳翼九天</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商贸</w:t>
                            </w:r>
                          </w:p>
                        </w:tc>
                        <w:tc>
                          <w:tcPr>
                            <w:vMerge/>
                            <w:tcBorders/>
                            <w:shd w:val="clear" w:color="auto" w:fill="FFFFFF"/>
                            <w:vAlign w:val="center"/>
                          </w:tcPr>
                          <w:p>
                            <w:pP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四季沐歌节能电器有</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四季沐歌</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节能</w:t>
                            </w:r>
                          </w:p>
                        </w:tc>
                        <w:tc>
                          <w:tcPr>
                            <w:vMerge/>
                            <w:tcBorders/>
                            <w:shd w:val="clear" w:color="auto" w:fill="FFFFFF"/>
                            <w:vAlign w:val="center"/>
                          </w:tcPr>
                          <w:p>
                            <w:pP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北京太阳神投资有限 公司</w:t>
                            </w:r>
                          </w:p>
                        </w:tc>
                        <w:tc>
                          <w:tcPr>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320"/>
                              <w:jc w:val="both"/>
                              <w:rPr>
                                <w:sz w:val="20"/>
                                <w:szCs w:val="20"/>
                              </w:rPr>
                            </w:pPr>
                            <w:r>
                              <w:rPr>
                                <w:color w:val="000000"/>
                                <w:spacing w:val="0"/>
                                <w:w w:val="100"/>
                                <w:position w:val="0"/>
                                <w:sz w:val="20"/>
                                <w:szCs w:val="20"/>
                              </w:rPr>
                              <w:t>北京</w:t>
                            </w:r>
                          </w:p>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太阳神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太阳雨节能电器有限</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shd w:val="clear" w:color="auto" w:fill="FFFFFF"/>
                            <w:vAlign w:val="bottom"/>
                          </w:tcPr>
                          <w:p>
                            <w:pPr>
                              <w:pStyle w:val="Style25"/>
                              <w:keepNext w:val="0"/>
                              <w:keepLines w:val="0"/>
                              <w:widowControl w:val="0"/>
                              <w:shd w:val="clear" w:color="auto" w:fill="auto"/>
                              <w:bidi w:val="0"/>
                              <w:spacing w:before="0" w:after="160" w:line="240" w:lineRule="auto"/>
                              <w:ind w:left="0" w:right="0" w:firstLine="220"/>
                              <w:jc w:val="both"/>
                              <w:rPr>
                                <w:sz w:val="20"/>
                                <w:szCs w:val="20"/>
                              </w:rPr>
                            </w:pPr>
                            <w:r>
                              <w:rPr>
                                <w:color w:val="000000"/>
                                <w:spacing w:val="0"/>
                                <w:w w:val="100"/>
                                <w:position w:val="0"/>
                                <w:sz w:val="20"/>
                                <w:szCs w:val="20"/>
                              </w:rPr>
                              <w:t>太阳雨</w:t>
                            </w:r>
                          </w:p>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节能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全资</w:t>
                            </w:r>
                          </w:p>
                        </w:tc>
                      </w:tr>
                    </w:tbl>
                    <w:p>
                      <w:pPr>
                        <w:widowControl w:val="0"/>
                        <w:spacing w:line="1" w:lineRule="exact"/>
                      </w:pPr>
                    </w:p>
                  </w:txbxContent>
                </v:textbox>
                <w10:wrap type="topAndBottom" anchorx="page"/>
              </v:shape>
            </w:pict>
          </mc:Fallback>
        </mc:AlternateContent>
      </w:r>
      <w:r>
        <mc:AlternateContent>
          <mc:Choice Requires="wps">
            <w:drawing>
              <wp:anchor distT="68580" distB="118745" distL="0" distR="0" simplePos="0" relativeHeight="125829396" behindDoc="0" locked="0" layoutInCell="1" allowOverlap="1">
                <wp:simplePos x="0" y="0"/>
                <wp:positionH relativeFrom="page">
                  <wp:posOffset>4048125</wp:posOffset>
                </wp:positionH>
                <wp:positionV relativeFrom="paragraph">
                  <wp:posOffset>68580</wp:posOffset>
                </wp:positionV>
                <wp:extent cx="2800985" cy="5596255"/>
                <wp:wrapTopAndBottom/>
                <wp:docPr id="128" name="Shape 128"/>
                <a:graphic xmlns:a="http://schemas.openxmlformats.org/drawingml/2006/main">
                  <a:graphicData uri="http://schemas.microsoft.com/office/word/2010/wordprocessingShape">
                    <wps:wsp>
                      <wps:cNvSpPr txBox="1"/>
                      <wps:spPr>
                        <a:xfrm>
                          <a:ext cx="2800985" cy="5596255"/>
                        </a:xfrm>
                        <a:prstGeom prst="rect"/>
                        <a:noFill/>
                      </wps:spPr>
                      <wps:txbx>
                        <w:txbxContent>
                          <w:tbl>
                            <w:tblPr>
                              <w:tblOverlap w:val="never"/>
                              <w:jc w:val="left"/>
                              <w:tblLayout w:type="fixed"/>
                            </w:tblPr>
                            <w:tblGrid>
                              <w:gridCol w:w="1128"/>
                              <w:gridCol w:w="1152"/>
                              <w:gridCol w:w="998"/>
                              <w:gridCol w:w="1133"/>
                            </w:tblGrid>
                            <w:tr>
                              <w:trPr>
                                <w:tblHeade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11,000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兖州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沈阳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陆剑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3,000</w:t>
                                  </w:r>
                                  <w:r>
                                    <w:rPr>
                                      <w:color w:val="000000"/>
                                      <w:spacing w:val="0"/>
                                      <w:w w:val="100"/>
                                      <w:position w:val="0"/>
                                      <w:sz w:val="20"/>
                                      <w:szCs w:val="20"/>
                                    </w:rPr>
                                    <w:t>万元</w:t>
                                  </w:r>
                                </w:p>
                              </w:tc>
                            </w:tr>
                            <w:tr>
                              <w:trPr>
                                <w:trHeight w:val="10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韩国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0" w:right="300" w:firstLine="0"/>
                                    <w:jc w:val="right"/>
                                    <w:rPr>
                                      <w:sz w:val="20"/>
                                      <w:szCs w:val="20"/>
                                    </w:rPr>
                                  </w:pPr>
                                  <w:r>
                                    <w:rPr>
                                      <w:color w:val="000000"/>
                                      <w:spacing w:val="0"/>
                                      <w:w w:val="100"/>
                                      <w:position w:val="0"/>
                                      <w:sz w:val="20"/>
                                      <w:szCs w:val="20"/>
                                    </w:rPr>
                                    <w:t>韩元</w:t>
                                  </w:r>
                                </w:p>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9"/>
                                      <w:szCs w:val="19"/>
                                    </w:rPr>
                                    <w:t xml:space="preserve">5,263.50 </w:t>
                                  </w:r>
                                  <w:r>
                                    <w:rPr>
                                      <w:color w:val="000000"/>
                                      <w:spacing w:val="0"/>
                                      <w:w w:val="100"/>
                                      <w:position w:val="0"/>
                                      <w:sz w:val="20"/>
                                      <w:szCs w:val="20"/>
                                    </w:rPr>
                                    <w:t>万</w:t>
                                  </w:r>
                                </w:p>
                              </w:tc>
                            </w:tr>
                            <w:tr>
                              <w:trPr>
                                <w:trHeight w:val="74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洛阳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10,891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7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1,000</w:t>
                                  </w:r>
                                  <w:r>
                                    <w:rPr>
                                      <w:color w:val="000000"/>
                                      <w:spacing w:val="0"/>
                                      <w:w w:val="100"/>
                                      <w:position w:val="0"/>
                                      <w:sz w:val="20"/>
                                      <w:szCs w:val="20"/>
                                    </w:rPr>
                                    <w:t>万元</w:t>
                                  </w:r>
                                </w:p>
                              </w:tc>
                            </w:tr>
                            <w:tr>
                              <w:trPr>
                                <w:trHeight w:val="72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万旭昶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w:t>
                                  </w:r>
                                  <w:r>
                                    <w:rPr>
                                      <w:color w:val="000000"/>
                                      <w:spacing w:val="0"/>
                                      <w:w w:val="100"/>
                                      <w:position w:val="0"/>
                                      <w:sz w:val="20"/>
                                      <w:szCs w:val="20"/>
                                    </w:rPr>
                                    <w:t>万元</w:t>
                                  </w:r>
                                </w:p>
                              </w:tc>
                            </w:tr>
                            <w:tr>
                              <w:trPr>
                                <w:trHeight w:val="72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佛山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王万忠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2,000</w:t>
                                  </w:r>
                                  <w:r>
                                    <w:rPr>
                                      <w:color w:val="000000"/>
                                      <w:spacing w:val="0"/>
                                      <w:w w:val="100"/>
                                      <w:position w:val="0"/>
                                      <w:sz w:val="20"/>
                                      <w:szCs w:val="20"/>
                                    </w:rPr>
                                    <w:t>万元</w:t>
                                  </w:r>
                                </w:p>
                              </w:tc>
                            </w:tr>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朱宁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2,008</w:t>
                                  </w:r>
                                  <w:r>
                                    <w:rPr>
                                      <w:color w:val="000000"/>
                                      <w:spacing w:val="0"/>
                                      <w:w w:val="100"/>
                                      <w:position w:val="0"/>
                                      <w:sz w:val="20"/>
                                      <w:szCs w:val="20"/>
                                    </w:rPr>
                                    <w:t>万元</w:t>
                                  </w:r>
                                </w:p>
                              </w:tc>
                            </w:tr>
                            <w:tr>
                              <w:trPr>
                                <w:trHeight w:val="63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李骏</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r>
                              <w:trPr>
                                <w:trHeight w:val="81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20,000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陈荣华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bl>
                          <w:p>
                            <w:pPr>
                              <w:widowControl w:val="0"/>
                              <w:spacing w:line="1" w:lineRule="exact"/>
                            </w:pPr>
                          </w:p>
                        </w:txbxContent>
                      </wps:txbx>
                      <wps:bodyPr lIns="0" tIns="0" rIns="0" bIns="0">
                        <a:noAutoFit/>
                      </wps:bodyPr>
                    </wps:wsp>
                  </a:graphicData>
                </a:graphic>
              </wp:anchor>
            </w:drawing>
          </mc:Choice>
          <mc:Fallback>
            <w:pict>
              <v:shape id="_x0000_s1154" type="#_x0000_t202" style="position:absolute;margin-left:318.75pt;margin-top:5.4000000000000004pt;width:220.55000000000001pt;height:440.65000000000003pt;z-index:-125829357;mso-wrap-distance-left:0;mso-wrap-distance-top:5.4000000000000004pt;mso-wrap-distance-right:0;mso-wrap-distance-bottom:9.3499999999999996pt;mso-position-horizontal-relative:page" filled="f" stroked="f">
                <v:textbox inset="0,0,0,0">
                  <w:txbxContent>
                    <w:tbl>
                      <w:tblPr>
                        <w:tblOverlap w:val="never"/>
                        <w:jc w:val="left"/>
                        <w:tblLayout w:type="fixed"/>
                      </w:tblPr>
                      <w:tblGrid>
                        <w:gridCol w:w="1128"/>
                        <w:gridCol w:w="1152"/>
                        <w:gridCol w:w="998"/>
                        <w:gridCol w:w="1133"/>
                      </w:tblGrid>
                      <w:tr>
                        <w:trPr>
                          <w:tblHeade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top"/>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11,000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兖州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沈阳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陆剑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3,000</w:t>
                            </w:r>
                            <w:r>
                              <w:rPr>
                                <w:color w:val="000000"/>
                                <w:spacing w:val="0"/>
                                <w:w w:val="100"/>
                                <w:position w:val="0"/>
                                <w:sz w:val="20"/>
                                <w:szCs w:val="20"/>
                              </w:rPr>
                              <w:t>万元</w:t>
                            </w:r>
                          </w:p>
                        </w:tc>
                      </w:tr>
                      <w:tr>
                        <w:trPr>
                          <w:trHeight w:val="10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韩国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0" w:right="300" w:firstLine="0"/>
                              <w:jc w:val="right"/>
                              <w:rPr>
                                <w:sz w:val="20"/>
                                <w:szCs w:val="20"/>
                              </w:rPr>
                            </w:pPr>
                            <w:r>
                              <w:rPr>
                                <w:color w:val="000000"/>
                                <w:spacing w:val="0"/>
                                <w:w w:val="100"/>
                                <w:position w:val="0"/>
                                <w:sz w:val="20"/>
                                <w:szCs w:val="20"/>
                              </w:rPr>
                              <w:t>韩元</w:t>
                            </w:r>
                          </w:p>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9"/>
                                <w:szCs w:val="19"/>
                              </w:rPr>
                              <w:t xml:space="preserve">5,263.50 </w:t>
                            </w:r>
                            <w:r>
                              <w:rPr>
                                <w:color w:val="000000"/>
                                <w:spacing w:val="0"/>
                                <w:w w:val="100"/>
                                <w:position w:val="0"/>
                                <w:sz w:val="20"/>
                                <w:szCs w:val="20"/>
                              </w:rPr>
                              <w:t>万</w:t>
                            </w:r>
                          </w:p>
                        </w:tc>
                      </w:tr>
                      <w:tr>
                        <w:trPr>
                          <w:trHeight w:val="74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洛阳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10,891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75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1,000</w:t>
                            </w:r>
                            <w:r>
                              <w:rPr>
                                <w:color w:val="000000"/>
                                <w:spacing w:val="0"/>
                                <w:w w:val="100"/>
                                <w:position w:val="0"/>
                                <w:sz w:val="20"/>
                                <w:szCs w:val="20"/>
                              </w:rPr>
                              <w:t>万元</w:t>
                            </w:r>
                          </w:p>
                        </w:tc>
                      </w:tr>
                      <w:tr>
                        <w:trPr>
                          <w:trHeight w:val="72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万旭昶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w:t>
                            </w:r>
                            <w:r>
                              <w:rPr>
                                <w:color w:val="000000"/>
                                <w:spacing w:val="0"/>
                                <w:w w:val="100"/>
                                <w:position w:val="0"/>
                                <w:sz w:val="20"/>
                                <w:szCs w:val="20"/>
                              </w:rPr>
                              <w:t>万元</w:t>
                            </w:r>
                          </w:p>
                        </w:tc>
                      </w:tr>
                      <w:tr>
                        <w:trPr>
                          <w:trHeight w:val="72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佛山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王万忠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2,000</w:t>
                            </w:r>
                            <w:r>
                              <w:rPr>
                                <w:color w:val="000000"/>
                                <w:spacing w:val="0"/>
                                <w:w w:val="100"/>
                                <w:position w:val="0"/>
                                <w:sz w:val="20"/>
                                <w:szCs w:val="20"/>
                              </w:rPr>
                              <w:t>万元</w:t>
                            </w:r>
                          </w:p>
                        </w:tc>
                      </w:tr>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朱宁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2,008</w:t>
                            </w:r>
                            <w:r>
                              <w:rPr>
                                <w:color w:val="000000"/>
                                <w:spacing w:val="0"/>
                                <w:w w:val="100"/>
                                <w:position w:val="0"/>
                                <w:sz w:val="20"/>
                                <w:szCs w:val="20"/>
                              </w:rPr>
                              <w:t>万元</w:t>
                            </w:r>
                          </w:p>
                        </w:tc>
                      </w:tr>
                      <w:tr>
                        <w:trPr>
                          <w:trHeight w:val="63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李骏</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r>
                        <w:trPr>
                          <w:trHeight w:val="81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19"/>
                                <w:szCs w:val="19"/>
                              </w:rPr>
                              <w:t xml:space="preserve">20,000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连云港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陈荣华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9"/>
                                <w:szCs w:val="19"/>
                              </w:rPr>
                              <w:t>5,000</w:t>
                            </w:r>
                            <w:r>
                              <w:rPr>
                                <w:color w:val="000000"/>
                                <w:spacing w:val="0"/>
                                <w:w w:val="100"/>
                                <w:position w:val="0"/>
                                <w:sz w:val="20"/>
                                <w:szCs w:val="20"/>
                              </w:rPr>
                              <w:t>万元</w:t>
                            </w:r>
                          </w:p>
                        </w:tc>
                      </w:tr>
                    </w:tbl>
                    <w:p>
                      <w:pPr>
                        <w:widowControl w:val="0"/>
                        <w:spacing w:line="1" w:lineRule="exact"/>
                      </w:pPr>
                    </w:p>
                  </w:txbxContent>
                </v:textbox>
                <w10:wrap type="topAndBottom" anchorx="page"/>
              </v:shape>
            </w:pict>
          </mc:Fallback>
        </mc:AlternateContent>
      </w:r>
    </w:p>
    <w:p>
      <w:pPr>
        <w:widowControl w:val="0"/>
        <w:spacing w:line="214" w:lineRule="exact"/>
        <w:rPr>
          <w:sz w:val="17"/>
          <w:szCs w:val="17"/>
        </w:rPr>
      </w:pPr>
    </w:p>
    <w:p>
      <w:pPr>
        <w:widowControl w:val="0"/>
        <w:spacing w:line="1" w:lineRule="exact"/>
        <w:sectPr>
          <w:footnotePr>
            <w:pos w:val="pageBottom"/>
            <w:numFmt w:val="decimal"/>
            <w:numRestart w:val="continuous"/>
          </w:footnotePr>
          <w:type w:val="continuous"/>
          <w:pgSz w:w="11900" w:h="16840"/>
          <w:pgMar w:top="1815" w:right="0" w:bottom="1321" w:left="0" w:header="0" w:footer="3" w:gutter="0"/>
          <w:cols w:space="720"/>
          <w:noEndnote/>
          <w:rtlGutter w:val="0"/>
          <w:docGrid w:linePitch="360"/>
        </w:sectPr>
      </w:pPr>
    </w:p>
    <w:p>
      <w:pPr>
        <w:pStyle w:val="Style19"/>
        <w:keepNext w:val="0"/>
        <w:keepLines w:val="0"/>
        <w:widowControl w:val="0"/>
        <w:pBdr>
          <w:top w:val="single" w:sz="4" w:space="0" w:color="auto"/>
          <w:bottom w:val="single" w:sz="4" w:space="0" w:color="auto"/>
        </w:pBdr>
        <w:shd w:val="clear" w:color="auto" w:fill="auto"/>
        <w:bidi w:val="0"/>
        <w:spacing w:before="0" w:after="200" w:line="240" w:lineRule="auto"/>
        <w:ind w:left="0" w:right="0" w:firstLine="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w:t>
      </w:r>
    </w:p>
    <w:tbl>
      <w:tblPr>
        <w:tblOverlap w:val="never"/>
        <w:jc w:val="center"/>
        <w:tblLayout w:type="fixed"/>
      </w:tblPr>
      <w:tblGrid>
        <w:gridCol w:w="1762"/>
        <w:gridCol w:w="1584"/>
        <w:gridCol w:w="2947"/>
        <w:gridCol w:w="888"/>
        <w:gridCol w:w="1008"/>
        <w:gridCol w:w="1037"/>
      </w:tblGrid>
      <w:tr>
        <w:trPr>
          <w:trHeight w:val="56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子公司简称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right"/>
              <w:rPr>
                <w:sz w:val="19"/>
                <w:szCs w:val="19"/>
              </w:rPr>
            </w:pPr>
            <w:r>
              <w:rPr>
                <w:b/>
                <w:bCs/>
                <w:color w:val="000000"/>
                <w:spacing w:val="0"/>
                <w:w w:val="100"/>
                <w:position w:val="0"/>
                <w:sz w:val="19"/>
                <w:szCs w:val="19"/>
              </w:rPr>
              <w:t>组织机构 代码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主要经营范围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19"/>
                <w:szCs w:val="19"/>
              </w:rPr>
            </w:pPr>
            <w:r>
              <w:rPr>
                <w:b/>
                <w:bCs/>
                <w:color w:val="000000"/>
                <w:spacing w:val="0"/>
                <w:w w:val="100"/>
                <w:position w:val="0"/>
                <w:sz w:val="19"/>
                <w:szCs w:val="19"/>
              </w:rPr>
              <w:t>持股 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rPr>
                <w:sz w:val="19"/>
                <w:szCs w:val="19"/>
              </w:rPr>
            </w:pPr>
            <w:r>
              <w:rPr>
                <w:b/>
                <w:bCs/>
                <w:color w:val="000000"/>
                <w:spacing w:val="0"/>
                <w:w w:val="100"/>
                <w:position w:val="0"/>
                <w:sz w:val="19"/>
                <w:szCs w:val="19"/>
              </w:rPr>
              <w:t>表决权</w:t>
            </w:r>
          </w:p>
          <w:p>
            <w:pPr>
              <w:pStyle w:val="Style25"/>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26" w:lineRule="exact"/>
              <w:ind w:left="0" w:right="0" w:firstLine="0"/>
              <w:jc w:val="right"/>
              <w:rPr>
                <w:sz w:val="19"/>
                <w:szCs w:val="19"/>
              </w:rPr>
            </w:pPr>
            <w:r>
              <w:rPr>
                <w:b/>
                <w:bCs/>
                <w:color w:val="000000"/>
                <w:spacing w:val="0"/>
                <w:w w:val="100"/>
                <w:position w:val="0"/>
                <w:sz w:val="19"/>
                <w:szCs w:val="19"/>
              </w:rPr>
              <w:t>否 合并报表</w:t>
            </w:r>
          </w:p>
        </w:tc>
      </w:tr>
      <w:tr>
        <w:trPr>
          <w:trHeight w:val="124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太阳雨太阳能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55382496-6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太阳能热水器、真空集热管、 大型太阳能集热工程及相关 配件、平板集热器、金属热 管芯的研发、生产、销售等</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山东太阳雨</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69203871-1</w:t>
            </w:r>
          </w:p>
        </w:tc>
        <w:tc>
          <w:tcPr>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太阳能真空集热管、太阳能 热水器、大型太阳能集热工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程的制造、销售等</w:t>
      </w:r>
    </w:p>
    <w:p>
      <w:pPr>
        <w:widowControl w:val="0"/>
        <w:spacing w:line="1" w:lineRule="exact"/>
      </w:pPr>
      <w:r>
        <w:br w:type="page"/>
      </w:r>
    </w:p>
    <w:tbl>
      <w:tblPr>
        <w:tblOverlap w:val="never"/>
        <w:jc w:val="center"/>
        <w:tblLayout w:type="fixed"/>
      </w:tblPr>
      <w:tblGrid>
        <w:gridCol w:w="1896"/>
        <w:gridCol w:w="1522"/>
        <w:gridCol w:w="2952"/>
        <w:gridCol w:w="888"/>
        <w:gridCol w:w="1008"/>
        <w:gridCol w:w="1094"/>
      </w:tblGrid>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子公司简称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right"/>
              <w:rPr>
                <w:sz w:val="19"/>
                <w:szCs w:val="19"/>
              </w:rPr>
            </w:pPr>
            <w:r>
              <w:rPr>
                <w:b/>
                <w:bCs/>
                <w:color w:val="000000"/>
                <w:spacing w:val="0"/>
                <w:w w:val="100"/>
                <w:position w:val="0"/>
                <w:sz w:val="19"/>
                <w:szCs w:val="19"/>
              </w:rPr>
              <w:t>组织机构 代码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主要经营范围</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200" w:right="0" w:firstLine="0"/>
              <w:jc w:val="both"/>
              <w:rPr>
                <w:sz w:val="19"/>
                <w:szCs w:val="19"/>
              </w:rPr>
            </w:pPr>
            <w:r>
              <w:rPr>
                <w:b/>
                <w:bCs/>
                <w:color w:val="000000"/>
                <w:spacing w:val="0"/>
                <w:w w:val="100"/>
                <w:position w:val="0"/>
                <w:sz w:val="19"/>
                <w:szCs w:val="19"/>
              </w:rPr>
              <w:t>持股 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表决权</w:t>
            </w:r>
          </w:p>
          <w:p>
            <w:pPr>
              <w:pStyle w:val="Style25"/>
              <w:keepNext w:val="0"/>
              <w:keepLines w:val="0"/>
              <w:widowControl w:val="0"/>
              <w:shd w:val="clear" w:color="auto" w:fill="auto"/>
              <w:bidi w:val="0"/>
              <w:spacing w:before="0" w:after="0" w:line="240" w:lineRule="auto"/>
              <w:ind w:left="0" w:right="0" w:firstLine="440"/>
              <w:jc w:val="both"/>
              <w:rPr>
                <w:sz w:val="19"/>
                <w:szCs w:val="19"/>
              </w:rPr>
            </w:pPr>
            <w:r>
              <w:rPr>
                <w:b/>
                <w:bCs/>
                <w:color w:val="000000"/>
                <w:spacing w:val="0"/>
                <w:w w:val="100"/>
                <w:position w:val="0"/>
                <w:sz w:val="19"/>
                <w:szCs w:val="19"/>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right"/>
              <w:rPr>
                <w:sz w:val="19"/>
                <w:szCs w:val="19"/>
              </w:rPr>
            </w:pPr>
            <w:r>
              <w:rPr>
                <w:b/>
                <w:bCs/>
                <w:color w:val="000000"/>
                <w:spacing w:val="0"/>
                <w:w w:val="100"/>
                <w:position w:val="0"/>
                <w:sz w:val="19"/>
                <w:szCs w:val="19"/>
              </w:rPr>
              <w:t>是否 合并报表</w:t>
            </w:r>
          </w:p>
        </w:tc>
      </w:tr>
      <w:tr>
        <w:trPr>
          <w:trHeight w:val="14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辽宁太阳雨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69652324-7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太阳能热水器，真空集热管， 高硼硅玻璃毛管，太阳能集 热管，热泵及配件，太阳能 电池，采暖炉，取暖器销售 及安装，研制开发、销售等</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60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韩国太阳雨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128-86-5047</w:t>
            </w:r>
          </w:p>
        </w:tc>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销售和研发太阳能热水器等 太阳能产品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15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洛阳四季沐歌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68714901-1</w:t>
            </w:r>
          </w:p>
        </w:tc>
        <w:tc>
          <w:tcPr>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太阳能热水器、真空集热管、 高硼硅玻璃毛管、地源和空 气源热泵热利用系统，太阳 能集热工程及配件的生产销 售等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9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连云港四季沐歌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55115866-4</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太阳能热水器、真空集热管、 大型太阳能集热工程及相关 配件的制造、销售等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6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田园牧歌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05363170-3</w:t>
            </w:r>
          </w:p>
        </w:tc>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设计、制作、代理、发布广 告等服务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12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广东空气能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59896863-X</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空气能热水器、空气能采暖 系统、空气能燥系统等相关 产品的研发、制造、销售及 技术服务等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12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阳翼九天商贸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07855052-0</w:t>
            </w:r>
          </w:p>
        </w:tc>
        <w:tc>
          <w:tcPr>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销售太阳能热水器、电热水 器、燃气热水器和机械设备； 太阳能热水器的技术开发、 转让、咨询、服务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257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四季沐歌节能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07634117-8</w:t>
            </w:r>
          </w:p>
        </w:tc>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生产太阳能热水器、空气能 热水器、真空集热管、大型 太阳能集热工程、热泵、光 电产品、采暖炉，取暖器， 照明器具、家用电器、厨房 设备、水净化设备、卫生洁 具及相关配件的生产、制造 建筑材料、装饰装潢材料、 五金材料和模具等。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9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北京太阳神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07414151-9</w:t>
            </w:r>
          </w:p>
        </w:tc>
        <w:tc>
          <w:tcPr>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项目投资、创业投资、股权 投资、资产管理、投资管理 和投资咨询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r>
        <w:trPr>
          <w:trHeight w:val="199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太阳雨节能</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07634108-X</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生产太阳能热水器、空气能 热水器、真空集热管、大型 太阳能集热工程、热泵、光 电产品、采暖炉，取暖器， 照明器具、家用电器、厨房 设备、水净化设备、卫生洁 具及相关配件的生产、制造</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是</w:t>
            </w:r>
          </w:p>
        </w:tc>
      </w:tr>
    </w:tbl>
    <w:p>
      <w:pPr>
        <w:spacing w:lineRule="exact" w:line="1"/>
        <w:rPr>
          <w:sz w:val="2"/>
          <w:szCs w:val="2"/>
        </w:rPr>
      </w:pPr>
      <w:r>
        <w:br w:type="page"/>
      </w:r>
    </w:p>
    <w:p>
      <w:pPr>
        <w:widowControl w:val="0"/>
        <w:spacing w:line="1" w:lineRule="exact"/>
      </w:pPr>
      <w:r>
        <mc:AlternateContent>
          <mc:Choice Requires="wps">
            <w:drawing>
              <wp:anchor distT="103505" distB="85725" distL="0" distR="0" simplePos="0" relativeHeight="125829398" behindDoc="0" locked="0" layoutInCell="1" allowOverlap="1">
                <wp:simplePos x="0" y="0"/>
                <wp:positionH relativeFrom="page">
                  <wp:posOffset>1109980</wp:posOffset>
                </wp:positionH>
                <wp:positionV relativeFrom="paragraph">
                  <wp:posOffset>103505</wp:posOffset>
                </wp:positionV>
                <wp:extent cx="694690" cy="176530"/>
                <wp:wrapTopAndBottom/>
                <wp:docPr id="130" name="Shape 130"/>
                <a:graphic xmlns:a="http://schemas.openxmlformats.org/drawingml/2006/main">
                  <a:graphicData uri="http://schemas.microsoft.com/office/word/2010/wordprocessingShape">
                    <wps:wsp>
                      <wps:cNvSpPr txBox="1"/>
                      <wps:spPr>
                        <a:xfrm>
                          <a:ext cx="69469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wps:txbx>
                      <wps:bodyPr wrap="none" lIns="0" tIns="0" rIns="0" bIns="0">
                        <a:noAutoFit/>
                      </wps:bodyPr>
                    </wps:wsp>
                  </a:graphicData>
                </a:graphic>
              </wp:anchor>
            </w:drawing>
          </mc:Choice>
          <mc:Fallback>
            <w:pict>
              <v:shape id="_x0000_s1156" type="#_x0000_t202" style="position:absolute;margin-left:87.400000000000006pt;margin-top:8.1500000000000004pt;width:54.700000000000003pt;height:13.9pt;z-index:-125829355;mso-wrap-distance-left:0;mso-wrap-distance-top:8.1500000000000004pt;mso-wrap-distance-right:0;mso-wrap-distance-bottom:6.75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2579370</wp:posOffset>
                </wp:positionH>
                <wp:positionV relativeFrom="paragraph">
                  <wp:posOffset>0</wp:posOffset>
                </wp:positionV>
                <wp:extent cx="563880" cy="365760"/>
                <wp:wrapTopAndBottom/>
                <wp:docPr id="132" name="Shape 132"/>
                <a:graphic xmlns:a="http://schemas.openxmlformats.org/drawingml/2006/main">
                  <a:graphicData uri="http://schemas.microsoft.com/office/word/2010/wordprocessingShape">
                    <wps:wsp>
                      <wps:cNvSpPr txBox="1"/>
                      <wps:spPr>
                        <a:xfrm>
                          <a:ext cx="563880" cy="365760"/>
                        </a:xfrm>
                        <a:prstGeom prst="rect"/>
                        <a:noFill/>
                      </wps:spPr>
                      <wps:txbx>
                        <w:txbxContent>
                          <w:p>
                            <w:pPr>
                              <w:pStyle w:val="Style65"/>
                              <w:keepNext w:val="0"/>
                              <w:keepLines w:val="0"/>
                              <w:widowControl w:val="0"/>
                              <w:shd w:val="clear" w:color="auto" w:fill="auto"/>
                              <w:bidi w:val="0"/>
                              <w:spacing w:before="0" w:after="0" w:line="278" w:lineRule="exact"/>
                              <w:ind w:left="0" w:right="0" w:firstLine="0"/>
                              <w:jc w:val="right"/>
                            </w:pPr>
                            <w:r>
                              <w:rPr>
                                <w:color w:val="000000"/>
                                <w:spacing w:val="0"/>
                                <w:w w:val="100"/>
                                <w:position w:val="0"/>
                              </w:rPr>
                              <w:t>组织机构 代码</w:t>
                            </w:r>
                          </w:p>
                        </w:txbxContent>
                      </wps:txbx>
                      <wps:bodyPr lIns="0" tIns="0" rIns="0" bIns="0">
                        <a:noAutoFit/>
                      </wps:bodyPr>
                    </wps:wsp>
                  </a:graphicData>
                </a:graphic>
              </wp:anchor>
            </w:drawing>
          </mc:Choice>
          <mc:Fallback>
            <w:pict>
              <v:shape id="_x0000_s1158" type="#_x0000_t202" style="position:absolute;margin-left:203.09999999999999pt;margin-top:0;width:44.399999999999999pt;height:28.800000000000001pt;z-index:-125829353;mso-wrap-distance-left:0;mso-wrap-distance-right:0;mso-position-horizontal-relative:page" filled="f" stroked="f">
                <v:textbox inset="0,0,0,0">
                  <w:txbxContent>
                    <w:p>
                      <w:pPr>
                        <w:pStyle w:val="Style65"/>
                        <w:keepNext w:val="0"/>
                        <w:keepLines w:val="0"/>
                        <w:widowControl w:val="0"/>
                        <w:shd w:val="clear" w:color="auto" w:fill="auto"/>
                        <w:bidi w:val="0"/>
                        <w:spacing w:before="0" w:after="0" w:line="278" w:lineRule="exact"/>
                        <w:ind w:left="0" w:right="0" w:firstLine="0"/>
                        <w:jc w:val="right"/>
                      </w:pPr>
                      <w:r>
                        <w:rPr>
                          <w:color w:val="000000"/>
                          <w:spacing w:val="0"/>
                          <w:w w:val="100"/>
                          <w:position w:val="0"/>
                        </w:rPr>
                        <w:t>组织机构 代码</w:t>
                      </w:r>
                    </w:p>
                  </w:txbxContent>
                </v:textbox>
                <w10:wrap type="topAndBottom" anchorx="page"/>
              </v:shape>
            </w:pict>
          </mc:Fallback>
        </mc:AlternateContent>
      </w:r>
      <w:r>
        <mc:AlternateContent>
          <mc:Choice Requires="wps">
            <w:drawing>
              <wp:anchor distT="106680" distB="91440" distL="0" distR="0" simplePos="0" relativeHeight="125829402" behindDoc="0" locked="0" layoutInCell="1" allowOverlap="1">
                <wp:simplePos x="0" y="0"/>
                <wp:positionH relativeFrom="page">
                  <wp:posOffset>3682365</wp:posOffset>
                </wp:positionH>
                <wp:positionV relativeFrom="paragraph">
                  <wp:posOffset>106680</wp:posOffset>
                </wp:positionV>
                <wp:extent cx="826135" cy="167640"/>
                <wp:wrapTopAndBottom/>
                <wp:docPr id="134" name="Shape 134"/>
                <a:graphic xmlns:a="http://schemas.openxmlformats.org/drawingml/2006/main">
                  <a:graphicData uri="http://schemas.microsoft.com/office/word/2010/wordprocessingShape">
                    <wps:wsp>
                      <wps:cNvSpPr txBox="1"/>
                      <wps:spPr>
                        <a:xfrm>
                          <a:ext cx="826135" cy="1676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主要经营范围</w:t>
                            </w:r>
                          </w:p>
                        </w:txbxContent>
                      </wps:txbx>
                      <wps:bodyPr wrap="none" lIns="0" tIns="0" rIns="0" bIns="0">
                        <a:noAutoFit/>
                      </wps:bodyPr>
                    </wps:wsp>
                  </a:graphicData>
                </a:graphic>
              </wp:anchor>
            </w:drawing>
          </mc:Choice>
          <mc:Fallback>
            <w:pict>
              <v:shape id="_x0000_s1160" type="#_x0000_t202" style="position:absolute;margin-left:289.94999999999999pt;margin-top:8.4000000000000004pt;width:65.049999999999997pt;height:13.200000000000001pt;z-index:-125829351;mso-wrap-distance-left:0;mso-wrap-distance-top:8.4000000000000004pt;mso-wrap-distance-right:0;mso-wrap-distance-bottom:7.2000000000000002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主要经营范围</w:t>
                      </w:r>
                    </w:p>
                  </w:txbxContent>
                </v:textbox>
                <w10:wrap type="topAndBottom" anchorx="page"/>
              </v:shape>
            </w:pict>
          </mc:Fallback>
        </mc:AlternateContent>
      </w:r>
      <w:r>
        <mc:AlternateContent>
          <mc:Choice Requires="wps">
            <w:drawing>
              <wp:anchor distT="18415" distB="3175" distL="0" distR="0" simplePos="0" relativeHeight="125829404" behindDoc="0" locked="0" layoutInCell="1" allowOverlap="1">
                <wp:simplePos x="0" y="0"/>
                <wp:positionH relativeFrom="page">
                  <wp:posOffset>5187950</wp:posOffset>
                </wp:positionH>
                <wp:positionV relativeFrom="paragraph">
                  <wp:posOffset>18415</wp:posOffset>
                </wp:positionV>
                <wp:extent cx="1706880" cy="344170"/>
                <wp:wrapTopAndBottom/>
                <wp:docPr id="136" name="Shape 136"/>
                <a:graphic xmlns:a="http://schemas.openxmlformats.org/drawingml/2006/main">
                  <a:graphicData uri="http://schemas.microsoft.com/office/word/2010/wordprocessingShape">
                    <wps:wsp>
                      <wps:cNvSpPr txBox="1"/>
                      <wps:spPr>
                        <a:xfrm>
                          <a:ext cx="1706880" cy="344170"/>
                        </a:xfrm>
                        <a:prstGeom prst="rect"/>
                        <a:noFill/>
                      </wps:spPr>
                      <wps:txbx>
                        <w:txbxContent>
                          <w:p>
                            <w:pPr>
                              <w:pStyle w:val="Style65"/>
                              <w:keepNext w:val="0"/>
                              <w:keepLines w:val="0"/>
                              <w:widowControl w:val="0"/>
                              <w:shd w:val="clear" w:color="auto" w:fill="auto"/>
                              <w:tabs>
                                <w:tab w:pos="912" w:val="left"/>
                                <w:tab w:pos="2218" w:val="left"/>
                              </w:tabs>
                              <w:bidi w:val="0"/>
                              <w:spacing w:before="0" w:after="40" w:line="240" w:lineRule="auto"/>
                              <w:ind w:left="0" w:right="0" w:firstLine="0"/>
                              <w:jc w:val="left"/>
                            </w:pPr>
                            <w:r>
                              <w:rPr>
                                <w:color w:val="000000"/>
                                <w:spacing w:val="0"/>
                                <w:w w:val="100"/>
                                <w:position w:val="0"/>
                              </w:rPr>
                              <w:t>持股</w:t>
                              <w:tab/>
                              <w:t>表决权</w:t>
                              <w:tab/>
                              <w:t>是否</w:t>
                            </w:r>
                          </w:p>
                          <w:p>
                            <w:pPr>
                              <w:pStyle w:val="Style65"/>
                              <w:keepNext w:val="0"/>
                              <w:keepLines w:val="0"/>
                              <w:widowControl w:val="0"/>
                              <w:shd w:val="clear" w:color="auto" w:fill="auto"/>
                              <w:tabs>
                                <w:tab w:pos="1123" w:val="left"/>
                              </w:tabs>
                              <w:bidi w:val="0"/>
                              <w:spacing w:before="0" w:after="0" w:line="240" w:lineRule="auto"/>
                              <w:ind w:left="0" w:right="0" w:firstLine="0"/>
                              <w:jc w:val="left"/>
                            </w:pPr>
                            <w:r>
                              <w:rPr>
                                <w:color w:val="000000"/>
                                <w:spacing w:val="0"/>
                                <w:w w:val="100"/>
                                <w:position w:val="0"/>
                              </w:rPr>
                              <w:t>比例</w:t>
                              <w:tab/>
                              <w:t>比例合并报表</w:t>
                            </w:r>
                          </w:p>
                        </w:txbxContent>
                      </wps:txbx>
                      <wps:bodyPr lIns="0" tIns="0" rIns="0" bIns="0">
                        <a:noAutoFit/>
                      </wps:bodyPr>
                    </wps:wsp>
                  </a:graphicData>
                </a:graphic>
              </wp:anchor>
            </w:drawing>
          </mc:Choice>
          <mc:Fallback>
            <w:pict>
              <v:shape id="_x0000_s1162" type="#_x0000_t202" style="position:absolute;margin-left:408.5pt;margin-top:1.45pt;width:134.40000000000001pt;height:27.100000000000001pt;z-index:-125829349;mso-wrap-distance-left:0;mso-wrap-distance-top:1.45pt;mso-wrap-distance-right:0;mso-wrap-distance-bottom:0.25pt;mso-position-horizontal-relative:page" filled="f" stroked="f">
                <v:textbox inset="0,0,0,0">
                  <w:txbxContent>
                    <w:p>
                      <w:pPr>
                        <w:pStyle w:val="Style65"/>
                        <w:keepNext w:val="0"/>
                        <w:keepLines w:val="0"/>
                        <w:widowControl w:val="0"/>
                        <w:shd w:val="clear" w:color="auto" w:fill="auto"/>
                        <w:tabs>
                          <w:tab w:pos="912" w:val="left"/>
                          <w:tab w:pos="2218" w:val="left"/>
                        </w:tabs>
                        <w:bidi w:val="0"/>
                        <w:spacing w:before="0" w:after="40" w:line="240" w:lineRule="auto"/>
                        <w:ind w:left="0" w:right="0" w:firstLine="0"/>
                        <w:jc w:val="left"/>
                      </w:pPr>
                      <w:r>
                        <w:rPr>
                          <w:color w:val="000000"/>
                          <w:spacing w:val="0"/>
                          <w:w w:val="100"/>
                          <w:position w:val="0"/>
                        </w:rPr>
                        <w:t>持股</w:t>
                        <w:tab/>
                        <w:t>表决权</w:t>
                        <w:tab/>
                        <w:t>是否</w:t>
                      </w:r>
                    </w:p>
                    <w:p>
                      <w:pPr>
                        <w:pStyle w:val="Style65"/>
                        <w:keepNext w:val="0"/>
                        <w:keepLines w:val="0"/>
                        <w:widowControl w:val="0"/>
                        <w:shd w:val="clear" w:color="auto" w:fill="auto"/>
                        <w:tabs>
                          <w:tab w:pos="1123" w:val="left"/>
                        </w:tabs>
                        <w:bidi w:val="0"/>
                        <w:spacing w:before="0" w:after="0" w:line="240" w:lineRule="auto"/>
                        <w:ind w:left="0" w:right="0" w:firstLine="0"/>
                        <w:jc w:val="left"/>
                      </w:pPr>
                      <w:r>
                        <w:rPr>
                          <w:color w:val="000000"/>
                          <w:spacing w:val="0"/>
                          <w:w w:val="100"/>
                          <w:position w:val="0"/>
                        </w:rPr>
                        <w:t>比例</w:t>
                        <w:tab/>
                        <w:t>比例合并报表</w:t>
                      </w:r>
                    </w:p>
                  </w:txbxContent>
                </v:textbox>
                <w10:wrap type="topAndBottom" anchorx="page"/>
              </v:shape>
            </w:pict>
          </mc:Fallback>
        </mc:AlternateContent>
      </w:r>
    </w:p>
    <w:p>
      <w:pPr>
        <w:pStyle w:val="Style65"/>
        <w:keepNext w:val="0"/>
        <w:keepLines w:val="0"/>
        <w:widowControl w:val="0"/>
        <w:shd w:val="clear" w:color="auto" w:fill="auto"/>
        <w:bidi w:val="0"/>
        <w:spacing w:before="0" w:after="160" w:line="240" w:lineRule="auto"/>
        <w:ind w:left="3700" w:right="0" w:firstLine="0"/>
        <w:jc w:val="left"/>
        <w:rPr>
          <w:sz w:val="20"/>
          <w:szCs w:val="20"/>
        </w:rPr>
      </w:pPr>
      <w:r>
        <w:rPr>
          <w:b w:val="0"/>
          <w:bCs w:val="0"/>
          <w:color w:val="000000"/>
          <w:spacing w:val="0"/>
          <w:w w:val="100"/>
          <w:position w:val="0"/>
          <w:sz w:val="20"/>
          <w:szCs w:val="20"/>
        </w:rPr>
        <w:t xml:space="preserve">建筑材料、装饰装潢材料、 </w:t>
      </w:r>
      <w:r>
        <w:rPr>
          <w:b w:val="0"/>
          <w:bCs w:val="0"/>
          <w:color w:val="000000"/>
          <w:spacing w:val="0"/>
          <w:w w:val="100"/>
          <w:position w:val="0"/>
          <w:sz w:val="20"/>
          <w:szCs w:val="20"/>
        </w:rPr>
        <w:t>五金材料和模具等。</w:t>
      </w:r>
    </w:p>
    <w:p>
      <w:pPr>
        <w:pStyle w:val="Style19"/>
        <w:keepNext w:val="0"/>
        <w:keepLines w:val="0"/>
        <w:widowControl w:val="0"/>
        <w:pBdr>
          <w:bottom w:val="single" w:sz="4" w:space="0" w:color="auto"/>
        </w:pBdr>
        <w:shd w:val="clear" w:color="auto" w:fill="auto"/>
        <w:bidi w:val="0"/>
        <w:spacing w:before="0" w:after="240" w:line="240" w:lineRule="auto"/>
        <w:ind w:left="0" w:right="0" w:firstLine="32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w:t>
      </w:r>
    </w:p>
    <w:tbl>
      <w:tblPr>
        <w:tblOverlap w:val="never"/>
        <w:jc w:val="center"/>
        <w:tblLayout w:type="fixed"/>
      </w:tblPr>
      <w:tblGrid>
        <w:gridCol w:w="2045"/>
        <w:gridCol w:w="2040"/>
        <w:gridCol w:w="1877"/>
        <w:gridCol w:w="1258"/>
        <w:gridCol w:w="1685"/>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子公司简称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160" w:firstLine="0"/>
              <w:jc w:val="right"/>
              <w:rPr>
                <w:sz w:val="19"/>
                <w:szCs w:val="19"/>
              </w:rPr>
            </w:pPr>
            <w:r>
              <w:rPr>
                <w:b/>
                <w:bCs/>
                <w:color w:val="000000"/>
                <w:spacing w:val="0"/>
                <w:w w:val="100"/>
                <w:position w:val="0"/>
                <w:sz w:val="19"/>
                <w:szCs w:val="19"/>
              </w:rPr>
              <w:t>期末实际出 资额（万元）</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240" w:firstLine="0"/>
              <w:jc w:val="right"/>
              <w:rPr>
                <w:sz w:val="19"/>
                <w:szCs w:val="19"/>
              </w:rPr>
            </w:pPr>
            <w:r>
              <w:rPr>
                <w:b/>
                <w:bCs/>
                <w:color w:val="000000"/>
                <w:spacing w:val="0"/>
                <w:w w:val="100"/>
                <w:position w:val="0"/>
                <w:sz w:val="19"/>
                <w:szCs w:val="19"/>
              </w:rPr>
              <w:t>实质上构成对子 公司净投资的其 他项目余额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180" w:firstLine="0"/>
              <w:jc w:val="right"/>
              <w:rPr>
                <w:sz w:val="19"/>
                <w:szCs w:val="19"/>
              </w:rPr>
            </w:pPr>
            <w:r>
              <w:rPr>
                <w:b/>
                <w:bCs/>
                <w:color w:val="000000"/>
                <w:spacing w:val="0"/>
                <w:w w:val="100"/>
                <w:position w:val="0"/>
                <w:sz w:val="19"/>
                <w:szCs w:val="19"/>
              </w:rPr>
              <w:t>少数股东 权益</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right"/>
              <w:rPr>
                <w:sz w:val="19"/>
                <w:szCs w:val="19"/>
              </w:rPr>
            </w:pPr>
            <w:r>
              <w:rPr>
                <w:b/>
                <w:bCs/>
                <w:color w:val="000000"/>
                <w:spacing w:val="0"/>
                <w:w w:val="100"/>
                <w:position w:val="0"/>
                <w:sz w:val="19"/>
                <w:szCs w:val="19"/>
              </w:rPr>
              <w:t>少数股东权益中 用于冲减少数股 东损益的金额</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太阳雨太阳能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19"/>
                <w:szCs w:val="19"/>
              </w:rPr>
              <w:t>11,000</w:t>
            </w:r>
            <w:r>
              <w:rPr>
                <w:color w:val="000000"/>
                <w:spacing w:val="0"/>
                <w:w w:val="100"/>
                <w:position w:val="0"/>
                <w:sz w:val="20"/>
                <w:szCs w:val="20"/>
              </w:rPr>
              <w:t>万元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5,000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3,000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韩国太阳雨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19"/>
                <w:szCs w:val="19"/>
              </w:rPr>
              <w:t xml:space="preserve">43.92685 </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洛阳四季沐歌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19"/>
                <w:szCs w:val="19"/>
              </w:rPr>
              <w:t>41,000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1,000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田园牧歌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19"/>
                <w:szCs w:val="19"/>
              </w:rPr>
              <w:t>500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广东空气能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2,000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阳翼九天商贸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2,008</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四季沐歌节能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5,000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北京太阳神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19"/>
                <w:szCs w:val="19"/>
              </w:rPr>
              <w:t>20,000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太阳雨节能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19"/>
                <w:szCs w:val="19"/>
              </w:rPr>
              <w:t>5,000</w:t>
            </w:r>
            <w:r>
              <w:rPr>
                <w:color w:val="000000"/>
                <w:spacing w:val="0"/>
                <w:w w:val="100"/>
                <w:position w:val="0"/>
                <w:sz w:val="20"/>
                <w:szCs w:val="20"/>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rPr>
          <w:sz w:val="24"/>
          <w:szCs w:val="24"/>
        </w:rPr>
      </w:pPr>
      <w:bookmarkStart w:id="279" w:name="bookmark279"/>
      <w:r>
        <w:rPr>
          <w:rFonts w:ascii="Arial Narrow" w:eastAsia="Arial Narrow" w:hAnsi="Arial Narrow" w:cs="Arial Narrow"/>
          <w:color w:val="000000"/>
          <w:spacing w:val="0"/>
          <w:w w:val="100"/>
          <w:position w:val="0"/>
          <w:sz w:val="24"/>
          <w:szCs w:val="24"/>
        </w:rPr>
        <w:t>（</w:t>
      </w:r>
      <w:bookmarkEnd w:id="279"/>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）同一控制下企业合并取得的子公司（包括该等子公司控制的孙公司）</w:t>
      </w:r>
    </w:p>
    <w:p>
      <w:pPr>
        <w:widowControl w:val="0"/>
        <w:spacing w:line="1" w:lineRule="exact"/>
        <w:sectPr>
          <w:footnotePr>
            <w:pos w:val="pageBottom"/>
            <w:numFmt w:val="decimal"/>
            <w:numRestart w:val="continuous"/>
          </w:footnotePr>
          <w:type w:val="continuous"/>
          <w:pgSz w:w="11900" w:h="16840"/>
          <w:pgMar w:top="1815" w:right="926" w:bottom="1321" w:left="1441" w:header="0" w:footer="3" w:gutter="0"/>
          <w:cols w:space="720"/>
          <w:noEndnote/>
          <w:rtlGutter w:val="0"/>
          <w:docGrid w:linePitch="360"/>
        </w:sectPr>
      </w:pPr>
      <w:r>
        <mc:AlternateContent>
          <mc:Choice Requires="wps">
            <w:drawing>
              <wp:anchor distT="63500" distB="0" distL="0" distR="0" simplePos="0" relativeHeight="125829406" behindDoc="0" locked="0" layoutInCell="1" allowOverlap="1">
                <wp:simplePos x="0" y="0"/>
                <wp:positionH relativeFrom="page">
                  <wp:posOffset>1033780</wp:posOffset>
                </wp:positionH>
                <wp:positionV relativeFrom="paragraph">
                  <wp:posOffset>63500</wp:posOffset>
                </wp:positionV>
                <wp:extent cx="2121535" cy="2273935"/>
                <wp:wrapTopAndBottom/>
                <wp:docPr id="138" name="Shape 138"/>
                <a:graphic xmlns:a="http://schemas.openxmlformats.org/drawingml/2006/main">
                  <a:graphicData uri="http://schemas.microsoft.com/office/word/2010/wordprocessingShape">
                    <wps:wsp>
                      <wps:cNvSpPr txBox="1"/>
                      <wps:spPr>
                        <a:xfrm>
                          <a:ext cx="2121535" cy="2273935"/>
                        </a:xfrm>
                        <a:prstGeom prst="rect"/>
                        <a:noFill/>
                      </wps:spPr>
                      <wps:txbx>
                        <w:txbxContent>
                          <w:tbl>
                            <w:tblPr>
                              <w:tblOverlap w:val="never"/>
                              <w:jc w:val="left"/>
                              <w:tblLayout w:type="fixed"/>
                            </w:tblPr>
                            <w:tblGrid>
                              <w:gridCol w:w="2237"/>
                              <w:gridCol w:w="1104"/>
                            </w:tblGrid>
                            <w:tr>
                              <w:trPr>
                                <w:tblHeade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子公司全称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简称</w:t>
                                  </w:r>
                                </w:p>
                              </w:tc>
                            </w:tr>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北京四季沐歌太阳能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北京</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四季沐歌</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江苏四季沐歌太阳能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江苏</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四季沐歌</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连云港太阳雨贸易</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太阳雨</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贸易</w:t>
                                  </w:r>
                                </w:p>
                              </w:tc>
                            </w:tr>
                            <w:tr>
                              <w:trPr>
                                <w:trHeight w:val="715" w:hRule="exact"/>
                              </w:trPr>
                              <w:tc>
                                <w:tcPr>
                                  <w:tcBorders/>
                                  <w:shd w:val="clear" w:color="auto" w:fill="FFFFFF"/>
                                  <w:vAlign w:val="bottom"/>
                                </w:tcPr>
                                <w:p>
                                  <w:pPr>
                                    <w:pStyle w:val="Style25"/>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江苏省太阳能研究所</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研究所</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81.400000000000006pt;margin-top:5.pt;width:167.05000000000001pt;height:179.05000000000001pt;z-index:-125829347;mso-wrap-distance-left:0;mso-wrap-distance-top:5.pt;mso-wrap-distance-right:0;mso-position-horizontal-relative:page" filled="f" stroked="f">
                <v:textbox inset="0,0,0,0">
                  <w:txbxContent>
                    <w:tbl>
                      <w:tblPr>
                        <w:tblOverlap w:val="never"/>
                        <w:jc w:val="left"/>
                        <w:tblLayout w:type="fixed"/>
                      </w:tblPr>
                      <w:tblGrid>
                        <w:gridCol w:w="2237"/>
                        <w:gridCol w:w="1104"/>
                      </w:tblGrid>
                      <w:tr>
                        <w:trPr>
                          <w:tblHeade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子公司全称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简称</w:t>
                            </w:r>
                          </w:p>
                        </w:tc>
                      </w:tr>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北京四季沐歌太阳能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北京</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四季沐歌</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江苏四季沐歌太阳能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江苏</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四季沐歌</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连云港太阳雨贸易</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太阳雨</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贸易</w:t>
                            </w:r>
                          </w:p>
                        </w:tc>
                      </w:tr>
                      <w:tr>
                        <w:trPr>
                          <w:trHeight w:val="715" w:hRule="exact"/>
                        </w:trPr>
                        <w:tc>
                          <w:tcPr>
                            <w:tcBorders/>
                            <w:shd w:val="clear" w:color="auto" w:fill="FFFFFF"/>
                            <w:vAlign w:val="bottom"/>
                          </w:tcPr>
                          <w:p>
                            <w:pPr>
                              <w:pStyle w:val="Style25"/>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江苏省太阳能研究所</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研究所</w:t>
                            </w:r>
                          </w:p>
                        </w:tc>
                      </w:tr>
                    </w:tbl>
                    <w:p>
                      <w:pPr>
                        <w:widowControl w:val="0"/>
                        <w:spacing w:line="1" w:lineRule="exact"/>
                      </w:pPr>
                    </w:p>
                  </w:txbxContent>
                </v:textbox>
                <w10:wrap type="topAndBottom" anchorx="page"/>
              </v:shape>
            </w:pict>
          </mc:Fallback>
        </mc:AlternateContent>
      </w:r>
      <w:r>
        <mc:AlternateContent>
          <mc:Choice Requires="wps">
            <w:drawing>
              <wp:anchor distT="63500" distB="118745" distL="0" distR="0" simplePos="0" relativeHeight="125829408" behindDoc="0" locked="0" layoutInCell="1" allowOverlap="1">
                <wp:simplePos x="0" y="0"/>
                <wp:positionH relativeFrom="page">
                  <wp:posOffset>3475355</wp:posOffset>
                </wp:positionH>
                <wp:positionV relativeFrom="paragraph">
                  <wp:posOffset>63500</wp:posOffset>
                </wp:positionV>
                <wp:extent cx="3493135" cy="2155190"/>
                <wp:wrapTopAndBottom/>
                <wp:docPr id="140" name="Shape 140"/>
                <a:graphic xmlns:a="http://schemas.openxmlformats.org/drawingml/2006/main">
                  <a:graphicData uri="http://schemas.microsoft.com/office/word/2010/wordprocessingShape">
                    <wps:wsp>
                      <wps:cNvSpPr txBox="1"/>
                      <wps:spPr>
                        <a:xfrm>
                          <a:ext cx="3493135" cy="2155190"/>
                        </a:xfrm>
                        <a:prstGeom prst="rect"/>
                        <a:noFill/>
                      </wps:spPr>
                      <wps:txbx>
                        <w:txbxContent>
                          <w:tbl>
                            <w:tblPr>
                              <w:tblOverlap w:val="never"/>
                              <w:jc w:val="left"/>
                              <w:tblLayout w:type="fixed"/>
                            </w:tblPr>
                            <w:tblGrid>
                              <w:gridCol w:w="821"/>
                              <w:gridCol w:w="1200"/>
                              <w:gridCol w:w="984"/>
                              <w:gridCol w:w="1176"/>
                              <w:gridCol w:w="1320"/>
                            </w:tblGrid>
                            <w:tr>
                              <w:trPr>
                                <w:tblHeader/>
                                <w:trHeight w:val="5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9"/>
                                      <w:szCs w:val="19"/>
                                    </w:rPr>
                                  </w:pPr>
                                  <w:r>
                                    <w:rPr>
                                      <w:b/>
                                      <w:bCs/>
                                      <w:color w:val="000000"/>
                                      <w:spacing w:val="0"/>
                                      <w:w w:val="100"/>
                                      <w:position w:val="0"/>
                                      <w:sz w:val="19"/>
                                      <w:szCs w:val="19"/>
                                    </w:rPr>
                                    <w:t>子公司</w:t>
                                  </w:r>
                                </w:p>
                                <w:p>
                                  <w:pPr>
                                    <w:pStyle w:val="Style25"/>
                                    <w:keepNext w:val="0"/>
                                    <w:keepLines w:val="0"/>
                                    <w:widowControl w:val="0"/>
                                    <w:shd w:val="clear" w:color="auto" w:fill="auto"/>
                                    <w:bidi w:val="0"/>
                                    <w:spacing w:before="0" w:after="0" w:line="240" w:lineRule="auto"/>
                                    <w:ind w:left="0" w:right="0" w:firstLine="220"/>
                                    <w:jc w:val="both"/>
                                    <w:rPr>
                                      <w:sz w:val="19"/>
                                      <w:szCs w:val="19"/>
                                    </w:rPr>
                                  </w:pPr>
                                  <w:r>
                                    <w:rPr>
                                      <w:b/>
                                      <w:bCs/>
                                      <w:color w:val="000000"/>
                                      <w:spacing w:val="0"/>
                                      <w:w w:val="100"/>
                                      <w:position w:val="0"/>
                                      <w:sz w:val="19"/>
                                      <w:szCs w:val="19"/>
                                    </w:rPr>
                                    <w:t>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企业类型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注册地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9"/>
                                      <w:szCs w:val="19"/>
                                    </w:rPr>
                                  </w:pPr>
                                  <w:r>
                                    <w:rPr>
                                      <w:b/>
                                      <w:bCs/>
                                      <w:color w:val="000000"/>
                                      <w:spacing w:val="0"/>
                                      <w:w w:val="100"/>
                                      <w:position w:val="0"/>
                                      <w:sz w:val="19"/>
                                      <w:szCs w:val="19"/>
                                    </w:rPr>
                                    <w:t>法人代表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注册资本</w:t>
                                  </w:r>
                                </w:p>
                              </w:tc>
                            </w:tr>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北京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吴典华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19"/>
                                      <w:szCs w:val="19"/>
                                    </w:rPr>
                                    <w:t xml:space="preserve">10,000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吴典华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3,000</w:t>
                                  </w:r>
                                  <w:r>
                                    <w:rPr>
                                      <w:color w:val="000000"/>
                                      <w:spacing w:val="0"/>
                                      <w:w w:val="100"/>
                                      <w:position w:val="0"/>
                                      <w:sz w:val="20"/>
                                      <w:szCs w:val="20"/>
                                    </w:rPr>
                                    <w:t>万元</w:t>
                                  </w:r>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500</w:t>
                                  </w:r>
                                  <w:r>
                                    <w:rPr>
                                      <w:color w:val="000000"/>
                                      <w:spacing w:val="0"/>
                                      <w:w w:val="100"/>
                                      <w:position w:val="0"/>
                                      <w:sz w:val="20"/>
                                      <w:szCs w:val="20"/>
                                    </w:rPr>
                                    <w:t>万元</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徐新建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r>
                          </w:tbl>
                          <w:p>
                            <w:pPr>
                              <w:widowControl w:val="0"/>
                              <w:spacing w:line="1" w:lineRule="exact"/>
                            </w:pPr>
                          </w:p>
                        </w:txbxContent>
                      </wps:txbx>
                      <wps:bodyPr lIns="0" tIns="0" rIns="0" bIns="0">
                        <a:noAutoFit/>
                      </wps:bodyPr>
                    </wps:wsp>
                  </a:graphicData>
                </a:graphic>
              </wp:anchor>
            </w:drawing>
          </mc:Choice>
          <mc:Fallback>
            <w:pict>
              <v:shape id="_x0000_s1166" type="#_x0000_t202" style="position:absolute;margin-left:273.65000000000003pt;margin-top:5.pt;width:275.05000000000001pt;height:169.70000000000002pt;z-index:-125829345;mso-wrap-distance-left:0;mso-wrap-distance-top:5.pt;mso-wrap-distance-right:0;mso-wrap-distance-bottom:9.3499999999999996pt;mso-position-horizontal-relative:page" filled="f" stroked="f">
                <v:textbox inset="0,0,0,0">
                  <w:txbxContent>
                    <w:tbl>
                      <w:tblPr>
                        <w:tblOverlap w:val="never"/>
                        <w:jc w:val="left"/>
                        <w:tblLayout w:type="fixed"/>
                      </w:tblPr>
                      <w:tblGrid>
                        <w:gridCol w:w="821"/>
                        <w:gridCol w:w="1200"/>
                        <w:gridCol w:w="984"/>
                        <w:gridCol w:w="1176"/>
                        <w:gridCol w:w="1320"/>
                      </w:tblGrid>
                      <w:tr>
                        <w:trPr>
                          <w:tblHeader/>
                          <w:trHeight w:val="5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rPr>
                                <w:sz w:val="19"/>
                                <w:szCs w:val="19"/>
                              </w:rPr>
                            </w:pPr>
                            <w:r>
                              <w:rPr>
                                <w:b/>
                                <w:bCs/>
                                <w:color w:val="000000"/>
                                <w:spacing w:val="0"/>
                                <w:w w:val="100"/>
                                <w:position w:val="0"/>
                                <w:sz w:val="19"/>
                                <w:szCs w:val="19"/>
                              </w:rPr>
                              <w:t>子公司</w:t>
                            </w:r>
                          </w:p>
                          <w:p>
                            <w:pPr>
                              <w:pStyle w:val="Style25"/>
                              <w:keepNext w:val="0"/>
                              <w:keepLines w:val="0"/>
                              <w:widowControl w:val="0"/>
                              <w:shd w:val="clear" w:color="auto" w:fill="auto"/>
                              <w:bidi w:val="0"/>
                              <w:spacing w:before="0" w:after="0" w:line="240" w:lineRule="auto"/>
                              <w:ind w:left="0" w:right="0" w:firstLine="220"/>
                              <w:jc w:val="both"/>
                              <w:rPr>
                                <w:sz w:val="19"/>
                                <w:szCs w:val="19"/>
                              </w:rPr>
                            </w:pPr>
                            <w:r>
                              <w:rPr>
                                <w:b/>
                                <w:bCs/>
                                <w:color w:val="000000"/>
                                <w:spacing w:val="0"/>
                                <w:w w:val="100"/>
                                <w:position w:val="0"/>
                                <w:sz w:val="19"/>
                                <w:szCs w:val="19"/>
                              </w:rPr>
                              <w:t>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企业类型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注册地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9"/>
                                <w:szCs w:val="19"/>
                              </w:rPr>
                            </w:pPr>
                            <w:r>
                              <w:rPr>
                                <w:b/>
                                <w:bCs/>
                                <w:color w:val="000000"/>
                                <w:spacing w:val="0"/>
                                <w:w w:val="100"/>
                                <w:position w:val="0"/>
                                <w:sz w:val="19"/>
                                <w:szCs w:val="19"/>
                              </w:rPr>
                              <w:t>法人代表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注册资本</w:t>
                            </w:r>
                          </w:p>
                        </w:tc>
                      </w:tr>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北京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吴典华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19"/>
                                <w:szCs w:val="19"/>
                              </w:rPr>
                              <w:t xml:space="preserve">10,000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吴典华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3,000</w:t>
                            </w:r>
                            <w:r>
                              <w:rPr>
                                <w:color w:val="000000"/>
                                <w:spacing w:val="0"/>
                                <w:w w:val="100"/>
                                <w:position w:val="0"/>
                                <w:sz w:val="20"/>
                                <w:szCs w:val="20"/>
                              </w:rPr>
                              <w:t>万元</w:t>
                            </w:r>
                          </w:p>
                        </w:tc>
                      </w:tr>
                      <w:tr>
                        <w:trPr>
                          <w:trHeight w:val="7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徐新建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500</w:t>
                            </w:r>
                            <w:r>
                              <w:rPr>
                                <w:color w:val="000000"/>
                                <w:spacing w:val="0"/>
                                <w:w w:val="100"/>
                                <w:position w:val="0"/>
                                <w:sz w:val="20"/>
                                <w:szCs w:val="20"/>
                              </w:rPr>
                              <w:t>万元</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连云港</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徐新建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1,000</w:t>
                            </w:r>
                            <w:r>
                              <w:rPr>
                                <w:color w:val="000000"/>
                                <w:spacing w:val="0"/>
                                <w:w w:val="100"/>
                                <w:position w:val="0"/>
                                <w:sz w:val="20"/>
                                <w:szCs w:val="20"/>
                              </w:rPr>
                              <w:t>万元</w:t>
                            </w:r>
                          </w:p>
                        </w:tc>
                      </w:tr>
                    </w:tbl>
                    <w:p>
                      <w:pPr>
                        <w:widowControl w:val="0"/>
                        <w:spacing w:line="1" w:lineRule="exact"/>
                      </w:pPr>
                    </w:p>
                  </w:txbxContent>
                </v:textbox>
                <w10:wrap type="topAndBottom" anchorx="page"/>
              </v:shape>
            </w:pict>
          </mc:Fallback>
        </mc:AlternateConten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801" w:right="0" w:bottom="1801"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w:t>
      </w:r>
    </w:p>
    <w:p>
      <w:pPr>
        <w:widowControl w:val="0"/>
        <w:spacing w:line="1" w:lineRule="exact"/>
        <w:sectPr>
          <w:footnotePr>
            <w:pos w:val="pageBottom"/>
            <w:numFmt w:val="decimal"/>
            <w:numRestart w:val="continuous"/>
          </w:footnotePr>
          <w:type w:val="continuous"/>
          <w:pgSz w:w="11900" w:h="16840"/>
          <w:pgMar w:top="1801" w:right="994" w:bottom="1801" w:left="1373" w:header="0" w:footer="3" w:gutter="0"/>
          <w:cols w:space="720"/>
          <w:noEndnote/>
          <w:rtlGutter w:val="0"/>
          <w:docGrid w:linePitch="360"/>
        </w:sectPr>
      </w:pPr>
      <w:r>
        <mc:AlternateContent>
          <mc:Choice Requires="wps">
            <w:drawing>
              <wp:anchor distT="109855" distB="79375" distL="0" distR="0" simplePos="0" relativeHeight="125829410" behindDoc="0" locked="0" layoutInCell="1" allowOverlap="1">
                <wp:simplePos x="0" y="0"/>
                <wp:positionH relativeFrom="page">
                  <wp:posOffset>1109980</wp:posOffset>
                </wp:positionH>
                <wp:positionV relativeFrom="paragraph">
                  <wp:posOffset>109855</wp:posOffset>
                </wp:positionV>
                <wp:extent cx="694690" cy="176530"/>
                <wp:wrapTopAndBottom/>
                <wp:docPr id="142" name="Shape 142"/>
                <a:graphic xmlns:a="http://schemas.openxmlformats.org/drawingml/2006/main">
                  <a:graphicData uri="http://schemas.microsoft.com/office/word/2010/wordprocessingShape">
                    <wps:wsp>
                      <wps:cNvSpPr txBox="1"/>
                      <wps:spPr>
                        <a:xfrm>
                          <a:ext cx="69469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wps:txbx>
                      <wps:bodyPr wrap="none" lIns="0" tIns="0" rIns="0" bIns="0">
                        <a:noAutoFit/>
                      </wps:bodyPr>
                    </wps:wsp>
                  </a:graphicData>
                </a:graphic>
              </wp:anchor>
            </w:drawing>
          </mc:Choice>
          <mc:Fallback>
            <w:pict>
              <v:shape id="_x0000_s1168" type="#_x0000_t202" style="position:absolute;margin-left:87.400000000000006pt;margin-top:8.6500000000000004pt;width:54.700000000000003pt;height:13.9pt;z-index:-125829343;mso-wrap-distance-left:0;mso-wrap-distance-top:8.6500000000000004pt;mso-wrap-distance-right:0;mso-wrap-distance-bottom:6.25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v:textbox>
                <w10:wrap type="topAndBottom" anchorx="page"/>
              </v:shape>
            </w:pict>
          </mc:Fallback>
        </mc:AlternateContent>
      </w:r>
      <w:r>
        <mc:AlternateContent>
          <mc:Choice Requires="wps">
            <w:drawing>
              <wp:anchor distT="0" distB="6350" distL="0" distR="0" simplePos="0" relativeHeight="125829412" behindDoc="0" locked="0" layoutInCell="1" allowOverlap="1">
                <wp:simplePos x="0" y="0"/>
                <wp:positionH relativeFrom="page">
                  <wp:posOffset>2399030</wp:posOffset>
                </wp:positionH>
                <wp:positionV relativeFrom="paragraph">
                  <wp:posOffset>0</wp:posOffset>
                </wp:positionV>
                <wp:extent cx="560705" cy="359410"/>
                <wp:wrapTopAndBottom/>
                <wp:docPr id="144" name="Shape 144"/>
                <a:graphic xmlns:a="http://schemas.openxmlformats.org/drawingml/2006/main">
                  <a:graphicData uri="http://schemas.microsoft.com/office/word/2010/wordprocessingShape">
                    <wps:wsp>
                      <wps:cNvSpPr txBox="1"/>
                      <wps:spPr>
                        <a:xfrm>
                          <a:ext cx="560705" cy="359410"/>
                        </a:xfrm>
                        <a:prstGeom prst="rect"/>
                        <a:noFill/>
                      </wps:spPr>
                      <wps:txbx>
                        <w:txbxContent>
                          <w:p>
                            <w:pPr>
                              <w:pStyle w:val="Style65"/>
                              <w:keepNext w:val="0"/>
                              <w:keepLines w:val="0"/>
                              <w:widowControl w:val="0"/>
                              <w:shd w:val="clear" w:color="auto" w:fill="auto"/>
                              <w:bidi w:val="0"/>
                              <w:spacing w:before="0" w:after="0" w:line="274" w:lineRule="exact"/>
                              <w:ind w:left="0" w:right="0" w:firstLine="0"/>
                              <w:jc w:val="right"/>
                            </w:pPr>
                            <w:r>
                              <w:rPr>
                                <w:color w:val="000000"/>
                                <w:spacing w:val="0"/>
                                <w:w w:val="100"/>
                                <w:position w:val="0"/>
                              </w:rPr>
                              <w:t>组织机构 代码</w:t>
                            </w:r>
                          </w:p>
                        </w:txbxContent>
                      </wps:txbx>
                      <wps:bodyPr lIns="0" tIns="0" rIns="0" bIns="0">
                        <a:noAutoFit/>
                      </wps:bodyPr>
                    </wps:wsp>
                  </a:graphicData>
                </a:graphic>
              </wp:anchor>
            </w:drawing>
          </mc:Choice>
          <mc:Fallback>
            <w:pict>
              <v:shape id="_x0000_s1170" type="#_x0000_t202" style="position:absolute;margin-left:188.90000000000001pt;margin-top:0;width:44.149999999999999pt;height:28.300000000000001pt;z-index:-125829341;mso-wrap-distance-left:0;mso-wrap-distance-right:0;mso-wrap-distance-bottom:0.5pt;mso-position-horizontal-relative:page" filled="f" stroked="f">
                <v:textbox inset="0,0,0,0">
                  <w:txbxContent>
                    <w:p>
                      <w:pPr>
                        <w:pStyle w:val="Style65"/>
                        <w:keepNext w:val="0"/>
                        <w:keepLines w:val="0"/>
                        <w:widowControl w:val="0"/>
                        <w:shd w:val="clear" w:color="auto" w:fill="auto"/>
                        <w:bidi w:val="0"/>
                        <w:spacing w:before="0" w:after="0" w:line="274" w:lineRule="exact"/>
                        <w:ind w:left="0" w:right="0" w:firstLine="0"/>
                        <w:jc w:val="right"/>
                      </w:pPr>
                      <w:r>
                        <w:rPr>
                          <w:color w:val="000000"/>
                          <w:spacing w:val="0"/>
                          <w:w w:val="100"/>
                          <w:position w:val="0"/>
                        </w:rPr>
                        <w:t>组织机构 代码</w:t>
                      </w:r>
                    </w:p>
                  </w:txbxContent>
                </v:textbox>
                <w10:wrap type="topAndBottom" anchorx="page"/>
              </v:shape>
            </w:pict>
          </mc:Fallback>
        </mc:AlternateContent>
      </w:r>
      <w:r>
        <mc:AlternateContent>
          <mc:Choice Requires="wps">
            <w:drawing>
              <wp:anchor distT="24130" distB="0" distL="0" distR="0" simplePos="0" relativeHeight="125829414" behindDoc="0" locked="0" layoutInCell="1" allowOverlap="1">
                <wp:simplePos x="0" y="0"/>
                <wp:positionH relativeFrom="page">
                  <wp:posOffset>4648835</wp:posOffset>
                </wp:positionH>
                <wp:positionV relativeFrom="paragraph">
                  <wp:posOffset>24130</wp:posOffset>
                </wp:positionV>
                <wp:extent cx="2246630" cy="341630"/>
                <wp:wrapTopAndBottom/>
                <wp:docPr id="146" name="Shape 146"/>
                <a:graphic xmlns:a="http://schemas.openxmlformats.org/drawingml/2006/main">
                  <a:graphicData uri="http://schemas.microsoft.com/office/word/2010/wordprocessingShape">
                    <wps:wsp>
                      <wps:cNvSpPr txBox="1"/>
                      <wps:spPr>
                        <a:xfrm>
                          <a:ext cx="2246630" cy="341630"/>
                        </a:xfrm>
                        <a:prstGeom prst="rect"/>
                        <a:noFill/>
                      </wps:spPr>
                      <wps:txbx>
                        <w:txbxContent>
                          <w:p>
                            <w:pPr>
                              <w:pStyle w:val="Style65"/>
                              <w:keepNext w:val="0"/>
                              <w:keepLines w:val="0"/>
                              <w:widowControl w:val="0"/>
                              <w:shd w:val="clear" w:color="auto" w:fill="auto"/>
                              <w:tabs>
                                <w:tab w:pos="1267" w:val="left"/>
                              </w:tabs>
                              <w:bidi w:val="0"/>
                              <w:spacing w:before="0" w:after="40" w:line="240" w:lineRule="auto"/>
                              <w:ind w:left="0" w:right="0" w:firstLine="0"/>
                              <w:jc w:val="right"/>
                            </w:pPr>
                            <w:r>
                              <w:rPr>
                                <w:color w:val="000000"/>
                                <w:spacing w:val="0"/>
                                <w:w w:val="100"/>
                                <w:position w:val="0"/>
                              </w:rPr>
                              <w:t>主要经营</w:t>
                              <w:tab/>
                              <w:t>持股表决权是否合</w:t>
                            </w:r>
                          </w:p>
                          <w:p>
                            <w:pPr>
                              <w:pStyle w:val="Style65"/>
                              <w:keepNext w:val="0"/>
                              <w:keepLines w:val="0"/>
                              <w:widowControl w:val="0"/>
                              <w:shd w:val="clear" w:color="auto" w:fill="auto"/>
                              <w:tabs>
                                <w:tab w:pos="1598" w:val="left"/>
                                <w:tab w:pos="2429" w:val="left"/>
                              </w:tabs>
                              <w:bidi w:val="0"/>
                              <w:spacing w:before="0" w:after="0" w:line="240" w:lineRule="auto"/>
                              <w:ind w:left="0" w:right="0" w:firstLine="0"/>
                              <w:jc w:val="right"/>
                            </w:pPr>
                            <w:r>
                              <w:rPr>
                                <w:color w:val="000000"/>
                                <w:spacing w:val="0"/>
                                <w:w w:val="100"/>
                                <w:position w:val="0"/>
                              </w:rPr>
                              <w:t>范围比例％</w:t>
                              <w:tab/>
                              <w:t>比例％</w:t>
                              <w:tab/>
                              <w:t>并报表</w:t>
                            </w:r>
                          </w:p>
                        </w:txbxContent>
                      </wps:txbx>
                      <wps:bodyPr lIns="0" tIns="0" rIns="0" bIns="0">
                        <a:noAutoFit/>
                      </wps:bodyPr>
                    </wps:wsp>
                  </a:graphicData>
                </a:graphic>
              </wp:anchor>
            </w:drawing>
          </mc:Choice>
          <mc:Fallback>
            <w:pict>
              <v:shape id="_x0000_s1172" type="#_x0000_t202" style="position:absolute;margin-left:366.05000000000001pt;margin-top:1.9000000000000001pt;width:176.90000000000001pt;height:26.900000000000002pt;z-index:-125829339;mso-wrap-distance-left:0;mso-wrap-distance-top:1.9000000000000001pt;mso-wrap-distance-right:0;mso-position-horizontal-relative:page" filled="f" stroked="f">
                <v:textbox inset="0,0,0,0">
                  <w:txbxContent>
                    <w:p>
                      <w:pPr>
                        <w:pStyle w:val="Style65"/>
                        <w:keepNext w:val="0"/>
                        <w:keepLines w:val="0"/>
                        <w:widowControl w:val="0"/>
                        <w:shd w:val="clear" w:color="auto" w:fill="auto"/>
                        <w:tabs>
                          <w:tab w:pos="1267" w:val="left"/>
                        </w:tabs>
                        <w:bidi w:val="0"/>
                        <w:spacing w:before="0" w:after="40" w:line="240" w:lineRule="auto"/>
                        <w:ind w:left="0" w:right="0" w:firstLine="0"/>
                        <w:jc w:val="right"/>
                      </w:pPr>
                      <w:r>
                        <w:rPr>
                          <w:color w:val="000000"/>
                          <w:spacing w:val="0"/>
                          <w:w w:val="100"/>
                          <w:position w:val="0"/>
                        </w:rPr>
                        <w:t>主要经营</w:t>
                        <w:tab/>
                        <w:t>持股表决权是否合</w:t>
                      </w:r>
                    </w:p>
                    <w:p>
                      <w:pPr>
                        <w:pStyle w:val="Style65"/>
                        <w:keepNext w:val="0"/>
                        <w:keepLines w:val="0"/>
                        <w:widowControl w:val="0"/>
                        <w:shd w:val="clear" w:color="auto" w:fill="auto"/>
                        <w:tabs>
                          <w:tab w:pos="1598" w:val="left"/>
                          <w:tab w:pos="2429" w:val="left"/>
                        </w:tabs>
                        <w:bidi w:val="0"/>
                        <w:spacing w:before="0" w:after="0" w:line="240" w:lineRule="auto"/>
                        <w:ind w:left="0" w:right="0" w:firstLine="0"/>
                        <w:jc w:val="right"/>
                      </w:pPr>
                      <w:r>
                        <w:rPr>
                          <w:color w:val="000000"/>
                          <w:spacing w:val="0"/>
                          <w:w w:val="100"/>
                          <w:position w:val="0"/>
                        </w:rPr>
                        <w:t>范围比例％</w:t>
                        <w:tab/>
                        <w:t>比例％</w:t>
                        <w:tab/>
                        <w:t>并报表</w:t>
                      </w:r>
                    </w:p>
                  </w:txbxContent>
                </v:textbox>
                <w10:wrap type="topAndBottom" anchorx="page"/>
              </v:shape>
            </w:pict>
          </mc:Fallback>
        </mc:AlternateContent>
      </w: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pgSz w:w="11900" w:h="16840"/>
          <w:pgMar w:top="996" w:right="987" w:bottom="1170" w:left="1381" w:header="0" w:footer="3" w:gutter="0"/>
          <w:cols w:space="720"/>
          <w:noEndnote/>
          <w:rtlGutter w:val="0"/>
          <w:docGrid w:linePitch="360"/>
        </w:sectPr>
      </w:pPr>
    </w:p>
    <w:tbl>
      <w:tblPr>
        <w:tblOverlap w:val="never"/>
        <w:jc w:val="center"/>
        <w:tblLayout w:type="fixed"/>
      </w:tblPr>
      <w:tblGrid>
        <w:gridCol w:w="1694"/>
        <w:gridCol w:w="1435"/>
        <w:gridCol w:w="3715"/>
        <w:gridCol w:w="850"/>
        <w:gridCol w:w="950"/>
        <w:gridCol w:w="715"/>
      </w:tblGrid>
      <w:tr>
        <w:trPr>
          <w:trHeight w:val="8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北京四季沐歌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72266726-1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销售电热取暖器及配件、太阳能热水 器及配件、机械设备、建筑材料、金 属材料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10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79455039-6</w:t>
            </w:r>
          </w:p>
        </w:tc>
        <w:tc>
          <w:tcPr>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太阳能热水器、真空管集热管、大型 太阳能集热工程及相关配件制造、销 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10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太阳雨贸易</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76912009-5</w:t>
            </w:r>
          </w:p>
        </w:tc>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自营和代理各类商品及技术的进出 口，但国家限制企业经营或禁止进出 口的商品和技术除外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107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研究所</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79613910-3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太阳能应用技术研究、咨询、技术服 务；太阳能产品、生物质能新能源产 品及其配件的研发、销售、安装</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bl>
    <w:p>
      <w:pPr>
        <w:widowControl w:val="0"/>
        <w:spacing w:after="119" w:line="1" w:lineRule="exact"/>
      </w:pPr>
    </w:p>
    <w:p>
      <w:pPr>
        <w:pStyle w:val="Style19"/>
        <w:keepNext w:val="0"/>
        <w:keepLines w:val="0"/>
        <w:widowControl w:val="0"/>
        <w:shd w:val="clear" w:color="auto" w:fill="auto"/>
        <w:bidi w:val="0"/>
        <w:spacing w:before="0" w:after="260" w:line="240" w:lineRule="auto"/>
        <w:ind w:left="0" w:right="0" w:firstLine="28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w:t>
      </w:r>
    </w:p>
    <w:tbl>
      <w:tblPr>
        <w:tblOverlap w:val="never"/>
        <w:jc w:val="center"/>
        <w:tblLayout w:type="fixed"/>
      </w:tblPr>
      <w:tblGrid>
        <w:gridCol w:w="4195"/>
        <w:gridCol w:w="4939"/>
      </w:tblGrid>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tabs>
                <w:tab w:pos="2827" w:val="left"/>
              </w:tabs>
              <w:bidi w:val="0"/>
              <w:spacing w:before="0" w:after="0" w:line="240" w:lineRule="auto"/>
              <w:ind w:left="0" w:right="0" w:firstLine="0"/>
              <w:jc w:val="center"/>
              <w:rPr>
                <w:sz w:val="19"/>
                <w:szCs w:val="19"/>
              </w:rPr>
            </w:pPr>
            <w:r>
              <w:rPr>
                <w:b/>
                <w:bCs/>
                <w:color w:val="000000"/>
                <w:spacing w:val="0"/>
                <w:w w:val="100"/>
                <w:position w:val="0"/>
                <w:sz w:val="19"/>
                <w:szCs w:val="19"/>
              </w:rPr>
              <w:t>工八『简肃</w:t>
              <w:tab/>
              <w:t>期末实际出</w:t>
            </w:r>
          </w:p>
          <w:p>
            <w:pPr>
              <w:pStyle w:val="Style25"/>
              <w:keepNext w:val="0"/>
              <w:keepLines w:val="0"/>
              <w:widowControl w:val="0"/>
              <w:shd w:val="clear" w:color="auto" w:fill="auto"/>
              <w:tabs>
                <w:tab w:pos="2630" w:val="left"/>
              </w:tabs>
              <w:bidi w:val="0"/>
              <w:spacing w:before="0" w:after="0" w:line="240" w:lineRule="auto"/>
              <w:ind w:left="0" w:right="0" w:firstLine="0"/>
              <w:jc w:val="center"/>
              <w:rPr>
                <w:sz w:val="19"/>
                <w:szCs w:val="19"/>
              </w:rPr>
            </w:pPr>
            <w:r>
              <w:rPr>
                <w:b/>
                <w:bCs/>
                <w:color w:val="000000"/>
                <w:spacing w:val="0"/>
                <w:w w:val="100"/>
                <w:position w:val="0"/>
                <w:sz w:val="19"/>
                <w:szCs w:val="19"/>
              </w:rPr>
              <w:t>子公司简称</w:t>
              <w:tab/>
              <w:t>资额（万元）</w:t>
            </w:r>
          </w:p>
        </w:tc>
        <w:tc>
          <w:tcPr>
            <w:tcBorders>
              <w:top w:val="single" w:sz="4"/>
            </w:tcBorders>
            <w:shd w:val="clear" w:color="auto" w:fill="FFFFFF"/>
            <w:vAlign w:val="top"/>
          </w:tcPr>
          <w:p>
            <w:pPr>
              <w:pStyle w:val="Style25"/>
              <w:keepNext w:val="0"/>
              <w:keepLines w:val="0"/>
              <w:widowControl w:val="0"/>
              <w:shd w:val="clear" w:color="auto" w:fill="auto"/>
              <w:tabs>
                <w:tab w:pos="2218" w:val="left"/>
                <w:tab w:pos="3317" w:val="left"/>
              </w:tabs>
              <w:bidi w:val="0"/>
              <w:spacing w:before="0" w:after="0" w:line="271" w:lineRule="exact"/>
              <w:ind w:left="0" w:right="0" w:firstLine="0"/>
              <w:jc w:val="center"/>
              <w:rPr>
                <w:sz w:val="19"/>
                <w:szCs w:val="19"/>
              </w:rPr>
            </w:pPr>
            <w:r>
              <w:rPr>
                <w:b/>
                <w:bCs/>
                <w:color w:val="000000"/>
                <w:spacing w:val="0"/>
                <w:w w:val="100"/>
                <w:position w:val="0"/>
                <w:sz w:val="19"/>
                <w:szCs w:val="19"/>
              </w:rPr>
              <w:t>实质上构成对子刀＞ 犹聘布少数股东权益中用 公司净投资的其少数股东于冲减少数股东损 他项目余额</w:t>
              <w:tab/>
              <w:t>权益</w:t>
              <w:tab/>
              <w:t>益的金额</w:t>
            </w:r>
          </w:p>
        </w:tc>
      </w:tr>
      <w:tr>
        <w:trPr>
          <w:trHeight w:val="1498" w:hRule="exact"/>
        </w:trPr>
        <w:tc>
          <w:tcPr>
            <w:tcBorders>
              <w:top w:val="single" w:sz="4"/>
            </w:tcBorders>
            <w:shd w:val="clear" w:color="auto" w:fill="FFFFFF"/>
            <w:vAlign w:val="bottom"/>
          </w:tcPr>
          <w:p>
            <w:pPr>
              <w:pStyle w:val="Style25"/>
              <w:keepNext w:val="0"/>
              <w:keepLines w:val="0"/>
              <w:widowControl w:val="0"/>
              <w:shd w:val="clear" w:color="auto" w:fill="auto"/>
              <w:tabs>
                <w:tab w:pos="3413" w:val="right"/>
              </w:tabs>
              <w:bidi w:val="0"/>
              <w:spacing w:before="0" w:after="180" w:line="240" w:lineRule="auto"/>
              <w:ind w:left="0" w:right="0" w:firstLine="0"/>
              <w:jc w:val="center"/>
              <w:rPr>
                <w:sz w:val="20"/>
                <w:szCs w:val="20"/>
              </w:rPr>
            </w:pPr>
            <w:r>
              <w:rPr>
                <w:color w:val="000000"/>
                <w:spacing w:val="0"/>
                <w:w w:val="100"/>
                <w:position w:val="0"/>
                <w:sz w:val="20"/>
                <w:szCs w:val="20"/>
              </w:rPr>
              <w:t>北京四季沐歌</w:t>
              <w:tab/>
            </w:r>
            <w:r>
              <w:rPr>
                <w:color w:val="000000"/>
                <w:spacing w:val="0"/>
                <w:w w:val="100"/>
                <w:position w:val="0"/>
                <w:sz w:val="19"/>
                <w:szCs w:val="19"/>
              </w:rPr>
              <w:t>16,000</w:t>
            </w:r>
            <w:r>
              <w:rPr>
                <w:color w:val="000000"/>
                <w:spacing w:val="0"/>
                <w:w w:val="100"/>
                <w:position w:val="0"/>
                <w:sz w:val="20"/>
                <w:szCs w:val="20"/>
              </w:rPr>
              <w:t>万元</w:t>
            </w:r>
          </w:p>
          <w:p>
            <w:pPr>
              <w:pStyle w:val="Style25"/>
              <w:keepNext w:val="0"/>
              <w:keepLines w:val="0"/>
              <w:widowControl w:val="0"/>
              <w:shd w:val="clear" w:color="auto" w:fill="auto"/>
              <w:tabs>
                <w:tab w:pos="3418" w:val="right"/>
              </w:tabs>
              <w:bidi w:val="0"/>
              <w:spacing w:before="0" w:after="180" w:line="240" w:lineRule="auto"/>
              <w:ind w:left="0" w:right="0" w:firstLine="0"/>
              <w:jc w:val="center"/>
              <w:rPr>
                <w:sz w:val="20"/>
                <w:szCs w:val="20"/>
              </w:rPr>
            </w:pPr>
            <w:r>
              <w:rPr>
                <w:color w:val="000000"/>
                <w:spacing w:val="0"/>
                <w:w w:val="100"/>
                <w:position w:val="0"/>
                <w:sz w:val="20"/>
                <w:szCs w:val="20"/>
              </w:rPr>
              <w:t>江苏四季沐歌</w:t>
              <w:tab/>
            </w:r>
            <w:r>
              <w:rPr>
                <w:color w:val="000000"/>
                <w:spacing w:val="0"/>
                <w:w w:val="100"/>
                <w:position w:val="0"/>
                <w:sz w:val="19"/>
                <w:szCs w:val="19"/>
              </w:rPr>
              <w:t>3,000</w:t>
            </w:r>
            <w:r>
              <w:rPr>
                <w:color w:val="000000"/>
                <w:spacing w:val="0"/>
                <w:w w:val="100"/>
                <w:position w:val="0"/>
                <w:sz w:val="20"/>
                <w:szCs w:val="20"/>
              </w:rPr>
              <w:t>万元</w:t>
            </w:r>
          </w:p>
          <w:p>
            <w:pPr>
              <w:pStyle w:val="Style25"/>
              <w:keepNext w:val="0"/>
              <w:keepLines w:val="0"/>
              <w:widowControl w:val="0"/>
              <w:shd w:val="clear" w:color="auto" w:fill="auto"/>
              <w:tabs>
                <w:tab w:pos="3418" w:val="right"/>
              </w:tabs>
              <w:bidi w:val="0"/>
              <w:spacing w:before="0" w:after="180" w:line="240" w:lineRule="auto"/>
              <w:ind w:left="0" w:right="0" w:firstLine="0"/>
              <w:jc w:val="center"/>
              <w:rPr>
                <w:sz w:val="20"/>
                <w:szCs w:val="20"/>
              </w:rPr>
            </w:pPr>
            <w:r>
              <w:rPr>
                <w:color w:val="000000"/>
                <w:spacing w:val="0"/>
                <w:w w:val="100"/>
                <w:position w:val="0"/>
                <w:sz w:val="20"/>
                <w:szCs w:val="20"/>
              </w:rPr>
              <w:t>太阳雨贸易</w:t>
              <w:tab/>
            </w:r>
            <w:r>
              <w:rPr>
                <w:color w:val="000000"/>
                <w:spacing w:val="0"/>
                <w:w w:val="100"/>
                <w:position w:val="0"/>
                <w:sz w:val="19"/>
                <w:szCs w:val="19"/>
              </w:rPr>
              <w:t>500</w:t>
            </w:r>
            <w:r>
              <w:rPr>
                <w:color w:val="000000"/>
                <w:spacing w:val="0"/>
                <w:w w:val="100"/>
                <w:position w:val="0"/>
                <w:sz w:val="20"/>
                <w:szCs w:val="20"/>
              </w:rPr>
              <w:t>万元</w:t>
            </w:r>
          </w:p>
          <w:p>
            <w:pPr>
              <w:pStyle w:val="Style25"/>
              <w:keepNext w:val="0"/>
              <w:keepLines w:val="0"/>
              <w:widowControl w:val="0"/>
              <w:shd w:val="clear" w:color="auto" w:fill="auto"/>
              <w:tabs>
                <w:tab w:pos="3422" w:val="right"/>
              </w:tabs>
              <w:bidi w:val="0"/>
              <w:spacing w:before="0" w:after="180" w:line="240" w:lineRule="auto"/>
              <w:ind w:left="0" w:right="0" w:firstLine="0"/>
              <w:jc w:val="center"/>
              <w:rPr>
                <w:sz w:val="20"/>
                <w:szCs w:val="20"/>
              </w:rPr>
            </w:pPr>
            <w:r>
              <w:rPr>
                <w:color w:val="000000"/>
                <w:spacing w:val="0"/>
                <w:w w:val="100"/>
                <w:position w:val="0"/>
                <w:sz w:val="20"/>
                <w:szCs w:val="20"/>
              </w:rPr>
              <w:t>研究所</w:t>
              <w:tab/>
            </w:r>
            <w:r>
              <w:rPr>
                <w:color w:val="000000"/>
                <w:spacing w:val="0"/>
                <w:w w:val="100"/>
                <w:position w:val="0"/>
                <w:sz w:val="19"/>
                <w:szCs w:val="19"/>
              </w:rPr>
              <w:t>1,000</w:t>
            </w:r>
            <w:r>
              <w:rPr>
                <w:color w:val="000000"/>
                <w:spacing w:val="0"/>
                <w:w w:val="100"/>
                <w:position w:val="0"/>
                <w:sz w:val="20"/>
                <w:szCs w:val="20"/>
              </w:rPr>
              <w:t>万元</w:t>
            </w:r>
          </w:p>
        </w:tc>
        <w:tc>
          <w:tcPr>
            <w:tcBorders>
              <w:top w:val="single" w:sz="4"/>
            </w:tcBorders>
            <w:shd w:val="clear" w:color="auto" w:fill="FFFFFF"/>
            <w:vAlign w:val="center"/>
          </w:tcPr>
          <w:p>
            <w:pPr>
              <w:pStyle w:val="Style25"/>
              <w:keepNext w:val="0"/>
              <w:keepLines w:val="0"/>
              <w:widowControl w:val="0"/>
              <w:shd w:val="clear" w:color="auto" w:fill="auto"/>
              <w:tabs>
                <w:tab w:pos="1171" w:val="left"/>
                <w:tab w:pos="3154" w:val="left"/>
              </w:tabs>
              <w:bidi w:val="0"/>
              <w:spacing w:before="0" w:after="0" w:line="240" w:lineRule="auto"/>
              <w:ind w:left="0" w:right="0" w:firstLine="0"/>
              <w:jc w:val="right"/>
              <w:rPr>
                <w:sz w:val="20"/>
                <w:szCs w:val="20"/>
              </w:rPr>
            </w:pPr>
            <w:r>
              <w:rPr>
                <w:color w:val="000000"/>
                <w:spacing w:val="0"/>
                <w:w w:val="100"/>
                <w:position w:val="0"/>
                <w:sz w:val="20"/>
                <w:szCs w:val="20"/>
              </w:rPr>
              <w:t>—</w:t>
              <w:tab/>
              <w:t>—</w:t>
              <w:tab/>
              <w:t>—</w:t>
            </w:r>
          </w:p>
        </w:tc>
      </w:tr>
    </w:tbl>
    <w:p>
      <w:pPr>
        <w:widowControl w:val="0"/>
        <w:spacing w:after="259" w:line="1" w:lineRule="exact"/>
      </w:pPr>
    </w:p>
    <w:p>
      <w:pPr>
        <w:pStyle w:val="Style19"/>
        <w:keepNext w:val="0"/>
        <w:keepLines w:val="0"/>
        <w:widowControl w:val="0"/>
        <w:shd w:val="clear" w:color="auto" w:fill="auto"/>
        <w:bidi w:val="0"/>
        <w:spacing w:before="0" w:after="260" w:line="240" w:lineRule="auto"/>
        <w:ind w:left="0" w:right="0" w:firstLine="0"/>
        <w:jc w:val="left"/>
      </w:pPr>
      <w:bookmarkStart w:id="289" w:name="bookmark289"/>
      <w:r>
        <w:rPr>
          <w:color w:val="000000"/>
          <w:spacing w:val="0"/>
          <w:w w:val="100"/>
          <w:position w:val="0"/>
          <w:sz w:val="24"/>
          <w:szCs w:val="24"/>
        </w:rPr>
        <w:t>（</w:t>
      </w:r>
      <w:bookmarkEnd w:id="289"/>
      <w:r>
        <w:rPr>
          <w:color w:val="000000"/>
          <w:spacing w:val="0"/>
          <w:w w:val="100"/>
          <w:position w:val="0"/>
          <w:sz w:val="24"/>
          <w:szCs w:val="24"/>
        </w:rPr>
        <w:t>3）</w:t>
      </w:r>
      <w:r>
        <w:rPr>
          <w:color w:val="000000"/>
          <w:spacing w:val="0"/>
          <w:w w:val="100"/>
          <w:position w:val="0"/>
        </w:rPr>
        <w:t>非同一控制下企业合并取得的子公司（包括该等子公司控制的孙公司）</w:t>
      </w:r>
    </w:p>
    <w:tbl>
      <w:tblPr>
        <w:tblOverlap w:val="never"/>
        <w:jc w:val="center"/>
        <w:tblLayout w:type="fixed"/>
      </w:tblPr>
      <w:tblGrid>
        <w:gridCol w:w="8414"/>
        <w:gridCol w:w="1118"/>
      </w:tblGrid>
      <w:tr>
        <w:trPr>
          <w:trHeight w:val="538" w:hRule="exact"/>
        </w:trPr>
        <w:tc>
          <w:tcPr>
            <w:tcBorders>
              <w:top w:val="single" w:sz="4"/>
            </w:tcBorders>
            <w:shd w:val="clear" w:color="auto" w:fill="FFFFFF"/>
            <w:vAlign w:val="top"/>
          </w:tcPr>
          <w:p>
            <w:pPr>
              <w:pStyle w:val="Style25"/>
              <w:keepNext w:val="0"/>
              <w:keepLines w:val="0"/>
              <w:widowControl w:val="0"/>
              <w:shd w:val="clear" w:color="auto" w:fill="auto"/>
              <w:tabs>
                <w:tab w:pos="3066" w:val="left"/>
                <w:tab w:pos="4035" w:val="left"/>
                <w:tab w:pos="6378" w:val="left"/>
              </w:tabs>
              <w:bidi w:val="0"/>
              <w:spacing w:before="0" w:after="0" w:line="240" w:lineRule="auto"/>
              <w:ind w:left="0" w:right="0" w:firstLine="320"/>
              <w:jc w:val="left"/>
              <w:rPr>
                <w:sz w:val="19"/>
                <w:szCs w:val="19"/>
              </w:rPr>
            </w:pPr>
            <w:r>
              <w:rPr>
                <w:b/>
                <w:bCs/>
                <w:color w:val="000000"/>
                <w:spacing w:val="0"/>
                <w:w w:val="100"/>
                <w:position w:val="0"/>
                <w:sz w:val="19"/>
                <w:szCs w:val="19"/>
              </w:rPr>
              <w:t>子公司全称</w:t>
              <w:tab/>
              <w:t>简称</w:t>
              <w:tab/>
              <w:t>子公司企业类型</w:t>
              <w:tab/>
              <w:t>注册地法人代表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注册资本</w:t>
            </w:r>
          </w:p>
        </w:tc>
      </w:tr>
      <w:tr>
        <w:trPr>
          <w:trHeight w:val="542" w:hRule="exact"/>
        </w:trPr>
        <w:tc>
          <w:tcPr>
            <w:tcBorders>
              <w:top w:val="single" w:sz="4"/>
            </w:tcBorders>
            <w:shd w:val="clear" w:color="auto" w:fill="FFFFFF"/>
            <w:vAlign w:val="bottom"/>
          </w:tcPr>
          <w:p>
            <w:pPr>
              <w:pStyle w:val="Style25"/>
              <w:keepNext w:val="0"/>
              <w:keepLines w:val="0"/>
              <w:widowControl w:val="0"/>
              <w:shd w:val="clear" w:color="auto" w:fill="auto"/>
              <w:tabs>
                <w:tab w:pos="4242" w:val="left"/>
                <w:tab w:pos="6608" w:val="left"/>
                <w:tab w:pos="7794" w:val="left"/>
              </w:tabs>
              <w:bidi w:val="0"/>
              <w:spacing w:before="0" w:after="0" w:line="240" w:lineRule="auto"/>
              <w:ind w:left="0" w:right="0" w:firstLine="320"/>
              <w:jc w:val="left"/>
              <w:rPr>
                <w:sz w:val="20"/>
                <w:szCs w:val="20"/>
              </w:rPr>
            </w:pPr>
            <w:r>
              <w:rPr>
                <w:color w:val="000000"/>
                <w:spacing w:val="0"/>
                <w:w w:val="100"/>
                <w:position w:val="0"/>
                <w:sz w:val="20"/>
                <w:szCs w:val="20"/>
              </w:rPr>
              <w:t>北京四季沐歌工程技北京工程</w:t>
              <w:tab/>
              <w:t>全裕右第八『</w:t>
              <w:tab/>
              <w:t>廿言</w:t>
              <w:tab/>
              <w:t>会中</w:t>
            </w:r>
          </w:p>
          <w:p>
            <w:pPr>
              <w:pStyle w:val="Style25"/>
              <w:keepNext w:val="0"/>
              <w:keepLines w:val="0"/>
              <w:widowControl w:val="0"/>
              <w:shd w:val="clear" w:color="auto" w:fill="auto"/>
              <w:tabs>
                <w:tab w:pos="2797" w:val="left"/>
                <w:tab w:pos="4246" w:val="left"/>
                <w:tab w:pos="6613" w:val="left"/>
                <w:tab w:pos="7798" w:val="left"/>
              </w:tabs>
              <w:bidi w:val="0"/>
              <w:spacing w:before="0" w:after="0" w:line="240" w:lineRule="auto"/>
              <w:ind w:left="0" w:right="0" w:firstLine="320"/>
              <w:jc w:val="left"/>
              <w:rPr>
                <w:sz w:val="20"/>
                <w:szCs w:val="20"/>
              </w:rPr>
            </w:pPr>
            <w:r>
              <w:rPr>
                <w:color w:val="000000"/>
                <w:spacing w:val="0"/>
                <w:w w:val="100"/>
                <w:position w:val="0"/>
                <w:sz w:val="20"/>
                <w:szCs w:val="20"/>
              </w:rPr>
              <w:t>术有限公司</w:t>
              <w:tab/>
              <w:t>技术</w:t>
              <w:tab/>
              <w:t>全资有限公司</w:t>
              <w:tab/>
              <w:t>北京</w:t>
              <w:tab/>
              <w:t>朱宁</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19"/>
                <w:szCs w:val="19"/>
              </w:rPr>
              <w:t xml:space="preserve">5,001 </w:t>
            </w:r>
            <w:r>
              <w:rPr>
                <w:color w:val="000000"/>
                <w:spacing w:val="0"/>
                <w:w w:val="100"/>
                <w:position w:val="0"/>
                <w:sz w:val="20"/>
                <w:szCs w:val="20"/>
              </w:rPr>
              <w:t>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元</w:t>
            </w:r>
          </w:p>
        </w:tc>
      </w:tr>
    </w:tbl>
    <w:p>
      <w:pPr>
        <w:widowControl w:val="0"/>
        <w:spacing w:after="259" w:line="1" w:lineRule="exact"/>
      </w:pPr>
    </w:p>
    <w:p>
      <w:pPr>
        <w:pStyle w:val="Style19"/>
        <w:keepNext w:val="0"/>
        <w:keepLines w:val="0"/>
        <w:widowControl w:val="0"/>
        <w:shd w:val="clear" w:color="auto" w:fill="auto"/>
        <w:bidi w:val="0"/>
        <w:spacing w:before="0" w:after="260" w:line="240" w:lineRule="auto"/>
        <w:ind w:left="0" w:right="0" w:firstLine="28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w:t>
      </w:r>
    </w:p>
    <w:tbl>
      <w:tblPr>
        <w:tblOverlap w:val="never"/>
        <w:jc w:val="center"/>
        <w:tblLayout w:type="fixed"/>
      </w:tblPr>
      <w:tblGrid>
        <w:gridCol w:w="3638"/>
        <w:gridCol w:w="5707"/>
      </w:tblGrid>
      <w:tr>
        <w:trPr>
          <w:trHeight w:val="542" w:hRule="exact"/>
        </w:trPr>
        <w:tc>
          <w:tcPr>
            <w:tcBorders>
              <w:top w:val="single" w:sz="4"/>
            </w:tcBorders>
            <w:shd w:val="clear" w:color="auto" w:fill="FFFFFF"/>
            <w:vAlign w:val="top"/>
          </w:tcPr>
          <w:p>
            <w:pPr>
              <w:pStyle w:val="Style25"/>
              <w:keepNext w:val="0"/>
              <w:keepLines w:val="0"/>
              <w:widowControl w:val="0"/>
              <w:shd w:val="clear" w:color="auto" w:fill="auto"/>
              <w:tabs>
                <w:tab w:pos="2544" w:val="left"/>
              </w:tabs>
              <w:bidi w:val="0"/>
              <w:spacing w:before="0" w:after="0" w:line="240" w:lineRule="auto"/>
              <w:ind w:left="0" w:right="0" w:firstLine="0"/>
              <w:jc w:val="center"/>
              <w:rPr>
                <w:sz w:val="19"/>
                <w:szCs w:val="19"/>
              </w:rPr>
            </w:pPr>
            <w:r>
              <w:rPr>
                <w:b/>
                <w:bCs/>
                <w:color w:val="000000"/>
                <w:spacing w:val="0"/>
                <w:w w:val="100"/>
                <w:position w:val="0"/>
                <w:sz w:val="19"/>
                <w:szCs w:val="19"/>
              </w:rPr>
              <w:t>子公司简称</w:t>
              <w:tab/>
              <w:t>组织机构</w:t>
            </w:r>
          </w:p>
        </w:tc>
        <w:tc>
          <w:tcPr>
            <w:tcBorders>
              <w:top w:val="single" w:sz="4"/>
            </w:tcBorders>
            <w:shd w:val="clear" w:color="auto" w:fill="FFFFFF"/>
            <w:vAlign w:val="top"/>
          </w:tcPr>
          <w:p>
            <w:pPr>
              <w:pStyle w:val="Style25"/>
              <w:keepNext w:val="0"/>
              <w:keepLines w:val="0"/>
              <w:widowControl w:val="0"/>
              <w:shd w:val="clear" w:color="auto" w:fill="auto"/>
              <w:tabs>
                <w:tab w:pos="2911" w:val="left"/>
                <w:tab w:pos="3967" w:val="left"/>
              </w:tabs>
              <w:bidi w:val="0"/>
              <w:spacing w:before="0" w:after="40" w:line="240" w:lineRule="auto"/>
              <w:ind w:left="1500" w:right="0" w:firstLine="0"/>
              <w:jc w:val="left"/>
              <w:rPr>
                <w:sz w:val="19"/>
                <w:szCs w:val="19"/>
              </w:rPr>
            </w:pPr>
            <w:r>
              <w:rPr>
                <w:b/>
                <w:bCs/>
                <w:color w:val="000000"/>
                <w:spacing w:val="0"/>
                <w:w w:val="100"/>
                <w:position w:val="0"/>
                <w:sz w:val="19"/>
                <w:szCs w:val="19"/>
              </w:rPr>
              <w:t>经营</w:t>
              <w:tab/>
              <w:t>持股</w:t>
              <w:tab/>
              <w:t>表决权是否合</w:t>
            </w:r>
          </w:p>
          <w:p>
            <w:pPr>
              <w:pStyle w:val="Style25"/>
              <w:keepNext w:val="0"/>
              <w:keepLines w:val="0"/>
              <w:widowControl w:val="0"/>
              <w:shd w:val="clear" w:color="auto" w:fill="auto"/>
              <w:tabs>
                <w:tab w:pos="2825" w:val="left"/>
                <w:tab w:pos="4097" w:val="left"/>
                <w:tab w:pos="4927" w:val="left"/>
              </w:tabs>
              <w:bidi w:val="0"/>
              <w:spacing w:before="0" w:after="0" w:line="240" w:lineRule="auto"/>
              <w:ind w:left="1500" w:right="0" w:firstLine="0"/>
              <w:jc w:val="left"/>
              <w:rPr>
                <w:sz w:val="19"/>
                <w:szCs w:val="19"/>
              </w:rPr>
            </w:pPr>
            <w:r>
              <w:rPr>
                <w:b/>
                <w:bCs/>
                <w:color w:val="000000"/>
                <w:spacing w:val="0"/>
                <w:w w:val="100"/>
                <w:position w:val="0"/>
                <w:sz w:val="19"/>
                <w:szCs w:val="19"/>
              </w:rPr>
              <w:t>范围</w:t>
              <w:tab/>
              <w:t>比例％</w:t>
              <w:tab/>
              <w:t>比例％</w:t>
              <w:tab/>
              <w:t>并报表</w:t>
            </w:r>
          </w:p>
        </w:tc>
      </w:tr>
      <w:tr>
        <w:trPr>
          <w:trHeight w:val="2170" w:hRule="exact"/>
        </w:trPr>
        <w:tc>
          <w:tcPr>
            <w:tcBorders>
              <w:top w:val="single" w:sz="4"/>
            </w:tcBorders>
            <w:shd w:val="clear" w:color="auto" w:fill="FFFFFF"/>
            <w:vAlign w:val="center"/>
          </w:tcPr>
          <w:p>
            <w:pPr>
              <w:pStyle w:val="Style25"/>
              <w:keepNext w:val="0"/>
              <w:keepLines w:val="0"/>
              <w:widowControl w:val="0"/>
              <w:shd w:val="clear" w:color="auto" w:fill="auto"/>
              <w:tabs>
                <w:tab w:pos="2338" w:val="left"/>
              </w:tabs>
              <w:bidi w:val="0"/>
              <w:spacing w:before="0" w:after="0" w:line="240" w:lineRule="auto"/>
              <w:ind w:left="0" w:right="0" w:firstLine="0"/>
              <w:jc w:val="center"/>
              <w:rPr>
                <w:sz w:val="19"/>
                <w:szCs w:val="19"/>
              </w:rPr>
            </w:pPr>
            <w:r>
              <w:rPr>
                <w:color w:val="000000"/>
                <w:spacing w:val="0"/>
                <w:w w:val="100"/>
                <w:position w:val="0"/>
                <w:sz w:val="20"/>
                <w:szCs w:val="20"/>
              </w:rPr>
              <w:t>北京工程技术</w:t>
              <w:tab/>
            </w:r>
            <w:r>
              <w:rPr>
                <w:color w:val="000000"/>
                <w:spacing w:val="0"/>
                <w:w w:val="100"/>
                <w:position w:val="0"/>
                <w:sz w:val="19"/>
                <w:szCs w:val="19"/>
              </w:rPr>
              <w:t>76677494-X</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工程技术咨询、施工</w:t>
            </w:r>
          </w:p>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总承包。太阳能热水</w:t>
            </w:r>
          </w:p>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器的技术开发、销售 太阳能热水器和太</w:t>
            </w:r>
          </w:p>
          <w:p>
            <w:pPr>
              <w:pStyle w:val="Style25"/>
              <w:keepNext w:val="0"/>
              <w:keepLines w:val="0"/>
              <w:widowControl w:val="0"/>
              <w:shd w:val="clear" w:color="auto" w:fill="auto"/>
              <w:tabs>
                <w:tab w:pos="2914" w:val="left"/>
                <w:tab w:pos="4190" w:val="left"/>
                <w:tab w:pos="5232" w:val="left"/>
              </w:tabs>
              <w:bidi w:val="0"/>
              <w:spacing w:before="0" w:after="0" w:line="254" w:lineRule="exact"/>
              <w:ind w:left="0" w:right="0" w:firstLine="0"/>
              <w:jc w:val="left"/>
              <w:rPr>
                <w:sz w:val="20"/>
                <w:szCs w:val="20"/>
              </w:rPr>
            </w:pPr>
            <w:r>
              <w:rPr>
                <w:color w:val="000000"/>
                <w:spacing w:val="0"/>
                <w:w w:val="100"/>
                <w:position w:val="0"/>
                <w:sz w:val="20"/>
                <w:szCs w:val="20"/>
              </w:rPr>
              <w:t>阳能设备以及燃气</w:t>
              <w:tab/>
            </w:r>
            <w:r>
              <w:rPr>
                <w:color w:val="000000"/>
                <w:spacing w:val="0"/>
                <w:w w:val="100"/>
                <w:position w:val="0"/>
                <w:sz w:val="20"/>
                <w:szCs w:val="20"/>
                <w:vertAlign w:val="superscript"/>
              </w:rPr>
              <w:t>100</w:t>
              <w:tab/>
              <w:t>100</w:t>
            </w:r>
            <w:r>
              <w:rPr>
                <w:color w:val="000000"/>
                <w:spacing w:val="0"/>
                <w:w w:val="100"/>
                <w:position w:val="0"/>
                <w:sz w:val="20"/>
                <w:szCs w:val="20"/>
              </w:rPr>
              <w:tab/>
              <w:t>是</w:t>
            </w:r>
          </w:p>
          <w:p>
            <w:pPr>
              <w:pStyle w:val="Style2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热水器、技术进出 口、货物进出口、代</w:t>
            </w:r>
          </w:p>
          <w:p>
            <w:pPr>
              <w:pStyle w:val="Style2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理进出口等</w:t>
            </w:r>
          </w:p>
        </w:tc>
      </w:tr>
    </w:tbl>
    <w:p>
      <w:pPr>
        <w:widowControl w:val="0"/>
        <w:spacing w:after="259" w:line="1" w:lineRule="exact"/>
      </w:pPr>
    </w:p>
    <w:p>
      <w:pPr>
        <w:pStyle w:val="Style19"/>
        <w:keepNext w:val="0"/>
        <w:keepLines w:val="0"/>
        <w:widowControl w:val="0"/>
        <w:pBdr>
          <w:bottom w:val="single" w:sz="4" w:space="0" w:color="auto"/>
        </w:pBdr>
        <w:shd w:val="clear" w:color="auto" w:fill="auto"/>
        <w:bidi w:val="0"/>
        <w:spacing w:before="0" w:after="260" w:line="240" w:lineRule="auto"/>
        <w:ind w:left="0" w:right="0" w:firstLine="280"/>
        <w:jc w:val="left"/>
        <w:rPr>
          <w:sz w:val="24"/>
          <w:szCs w:val="24"/>
        </w:rPr>
      </w:pPr>
      <w:r>
        <w:rPr>
          <w:color w:val="000000"/>
          <w:spacing w:val="0"/>
          <w:w w:val="100"/>
          <w:position w:val="0"/>
          <w:sz w:val="24"/>
          <w:szCs w:val="24"/>
        </w:rPr>
        <w:t>续</w:t>
      </w: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w:t>
      </w:r>
    </w:p>
    <w:p>
      <w:pPr>
        <w:pStyle w:val="Style65"/>
        <w:keepNext w:val="0"/>
        <w:keepLines w:val="0"/>
        <w:widowControl w:val="0"/>
        <w:shd w:val="clear" w:color="auto" w:fill="auto"/>
        <w:tabs>
          <w:tab w:pos="3451" w:val="left"/>
        </w:tabs>
        <w:bidi w:val="0"/>
        <w:spacing w:before="0" w:after="40" w:line="240" w:lineRule="auto"/>
        <w:ind w:left="0" w:right="240" w:firstLine="0"/>
        <w:jc w:val="right"/>
      </w:pPr>
      <w:r>
        <mc:AlternateContent>
          <mc:Choice Requires="wps">
            <w:drawing>
              <wp:anchor distT="0" distB="0" distL="114300" distR="114300" simplePos="0" relativeHeight="125829416" behindDoc="0" locked="0" layoutInCell="1" allowOverlap="1">
                <wp:simplePos x="0" y="0"/>
                <wp:positionH relativeFrom="page">
                  <wp:posOffset>1139190</wp:posOffset>
                </wp:positionH>
                <wp:positionV relativeFrom="paragraph">
                  <wp:posOffset>76200</wp:posOffset>
                </wp:positionV>
                <wp:extent cx="697865" cy="173990"/>
                <wp:wrapSquare wrapText="right"/>
                <wp:docPr id="148" name="Shape 148"/>
                <a:graphic xmlns:a="http://schemas.openxmlformats.org/drawingml/2006/main">
                  <a:graphicData uri="http://schemas.microsoft.com/office/word/2010/wordprocessingShape">
                    <wps:wsp>
                      <wps:cNvSpPr txBox="1"/>
                      <wps:spPr>
                        <a:xfrm>
                          <a:ext cx="697865" cy="1739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wps:txbx>
                      <wps:bodyPr wrap="none" lIns="0" tIns="0" rIns="0" bIns="0">
                        <a:noAutoFit/>
                      </wps:bodyPr>
                    </wps:wsp>
                  </a:graphicData>
                </a:graphic>
              </wp:anchor>
            </w:drawing>
          </mc:Choice>
          <mc:Fallback>
            <w:pict>
              <v:shape id="_x0000_s1174" type="#_x0000_t202" style="position:absolute;margin-left:89.700000000000003pt;margin-top:6.pt;width:54.950000000000003pt;height:13.700000000000001pt;z-index:-125829337;mso-wrap-distance-left:9.pt;mso-wrap-distance-right:9.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xbxContent>
                </v:textbox>
                <w10:wrap type="square" side="right" anchorx="page"/>
              </v:shape>
            </w:pict>
          </mc:Fallback>
        </mc:AlternateContent>
      </w:r>
      <w:r>
        <w:rPr>
          <w:color w:val="000000"/>
          <w:spacing w:val="0"/>
          <w:w w:val="100"/>
          <w:position w:val="0"/>
        </w:rPr>
        <w:t>期末实际出实质上构成对子</w:t>
        <w:tab/>
        <w:t>少数股东少数股东权益中</w:t>
      </w:r>
    </w:p>
    <w:p>
      <w:pPr>
        <w:pStyle w:val="Style65"/>
        <w:keepNext w:val="0"/>
        <w:keepLines w:val="0"/>
        <w:widowControl w:val="0"/>
        <w:shd w:val="clear" w:color="auto" w:fill="auto"/>
        <w:tabs>
          <w:tab w:pos="4094" w:val="left"/>
        </w:tabs>
        <w:bidi w:val="0"/>
        <w:spacing w:before="0" w:after="260" w:line="240" w:lineRule="auto"/>
        <w:ind w:left="0" w:right="240" w:firstLine="0"/>
        <w:jc w:val="right"/>
      </w:pPr>
      <w:r>
        <w:rPr>
          <w:color w:val="000000"/>
          <w:spacing w:val="0"/>
          <w:w w:val="100"/>
          <w:position w:val="0"/>
        </w:rPr>
        <w:t>资额（万元）公司净投资的其</w:t>
        <w:tab/>
        <w:t>权益用于冲减少数股</w:t>
      </w:r>
      <w:r>
        <w:br w:type="page"/>
      </w:r>
    </w:p>
    <w:p>
      <w:pPr>
        <w:pStyle w:val="Style65"/>
        <w:keepNext w:val="0"/>
        <w:keepLines w:val="0"/>
        <w:widowControl w:val="0"/>
        <w:pBdr>
          <w:bottom w:val="single" w:sz="4" w:space="0" w:color="auto"/>
        </w:pBdr>
        <w:shd w:val="clear" w:color="auto" w:fill="auto"/>
        <w:tabs>
          <w:tab w:pos="2914" w:val="left"/>
        </w:tabs>
        <w:bidi w:val="0"/>
        <w:spacing w:before="0" w:after="160" w:line="240" w:lineRule="auto"/>
        <w:ind w:left="0" w:right="0" w:firstLine="0"/>
        <w:jc w:val="right"/>
      </w:pPr>
      <w:r>
        <w:rPr>
          <w:color w:val="000000"/>
          <w:spacing w:val="0"/>
          <w:w w:val="100"/>
          <w:position w:val="0"/>
        </w:rPr>
        <w:t>他项目余额</w:t>
        <w:tab/>
        <w:t>东损益的金额</w:t>
      </w:r>
    </w:p>
    <w:p>
      <w:pPr>
        <w:pStyle w:val="Style65"/>
        <w:keepNext w:val="0"/>
        <w:keepLines w:val="0"/>
        <w:widowControl w:val="0"/>
        <w:pBdr>
          <w:bottom w:val="single" w:sz="4" w:space="0" w:color="auto"/>
        </w:pBdr>
        <w:shd w:val="clear" w:color="auto" w:fill="auto"/>
        <w:tabs>
          <w:tab w:pos="3430" w:val="left"/>
          <w:tab w:pos="6036" w:val="left"/>
          <w:tab w:pos="7495" w:val="left"/>
          <w:tab w:pos="9194" w:val="left"/>
        </w:tabs>
        <w:bidi w:val="0"/>
        <w:spacing w:before="0" w:after="300" w:line="240" w:lineRule="auto"/>
        <w:ind w:left="0" w:right="0" w:firstLine="540"/>
        <w:jc w:val="left"/>
        <w:rPr>
          <w:sz w:val="20"/>
          <w:szCs w:val="20"/>
        </w:rPr>
      </w:pPr>
      <w:r>
        <w:rPr>
          <w:b w:val="0"/>
          <w:bCs w:val="0"/>
          <w:color w:val="000000"/>
          <w:spacing w:val="0"/>
          <w:w w:val="100"/>
          <w:position w:val="0"/>
          <w:sz w:val="20"/>
          <w:szCs w:val="20"/>
        </w:rPr>
        <w:t>北京工程技术</w:t>
        <w:tab/>
      </w:r>
      <w:r>
        <w:rPr>
          <w:b w:val="0"/>
          <w:bCs w:val="0"/>
          <w:color w:val="000000"/>
          <w:spacing w:val="0"/>
          <w:w w:val="100"/>
          <w:position w:val="0"/>
          <w:sz w:val="19"/>
          <w:szCs w:val="19"/>
        </w:rPr>
        <w:t>5,001</w:t>
      </w:r>
      <w:r>
        <w:rPr>
          <w:b w:val="0"/>
          <w:bCs w:val="0"/>
          <w:color w:val="000000"/>
          <w:spacing w:val="0"/>
          <w:w w:val="100"/>
          <w:position w:val="0"/>
          <w:sz w:val="20"/>
          <w:szCs w:val="20"/>
        </w:rPr>
        <w:t>万元</w:t>
        <w:tab/>
      </w:r>
      <w:r>
        <w:rPr>
          <w:b w:val="0"/>
          <w:bCs w:val="0"/>
          <w:color w:val="000000"/>
          <w:spacing w:val="0"/>
          <w:w w:val="100"/>
          <w:position w:val="0"/>
          <w:sz w:val="20"/>
          <w:szCs w:val="20"/>
        </w:rPr>
        <w:t>一</w:t>
        <w:tab/>
        <w:t>一</w:t>
        <w:tab/>
      </w:r>
      <w:r>
        <w:rPr>
          <w:b w:val="0"/>
          <w:bCs w:val="0"/>
          <w:color w:val="000000"/>
          <w:spacing w:val="0"/>
          <w:w w:val="100"/>
          <w:position w:val="0"/>
          <w:sz w:val="20"/>
          <w:szCs w:val="20"/>
        </w:rPr>
        <w:t>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、本期不再纳入合并范围的子公司</w:t>
      </w:r>
    </w:p>
    <w:p>
      <w:pPr>
        <w:widowControl w:val="0"/>
        <w:spacing w:line="1" w:lineRule="exact"/>
      </w:pPr>
      <w:r>
        <mc:AlternateContent>
          <mc:Choice Requires="wps">
            <w:drawing>
              <wp:anchor distT="160020" distB="0" distL="0" distR="0" simplePos="0" relativeHeight="125829418" behindDoc="0" locked="0" layoutInCell="1" allowOverlap="1">
                <wp:simplePos x="0" y="0"/>
                <wp:positionH relativeFrom="page">
                  <wp:posOffset>1219835</wp:posOffset>
                </wp:positionH>
                <wp:positionV relativeFrom="paragraph">
                  <wp:posOffset>160020</wp:posOffset>
                </wp:positionV>
                <wp:extent cx="2310130" cy="533400"/>
                <wp:wrapTopAndBottom/>
                <wp:docPr id="150" name="Shape 150"/>
                <a:graphic xmlns:a="http://schemas.openxmlformats.org/drawingml/2006/main">
                  <a:graphicData uri="http://schemas.microsoft.com/office/word/2010/wordprocessingShape">
                    <wps:wsp>
                      <wps:cNvSpPr txBox="1"/>
                      <wps:spPr>
                        <a:xfrm>
                          <a:ext cx="2310130" cy="533400"/>
                        </a:xfrm>
                        <a:prstGeom prst="rect"/>
                        <a:noFill/>
                      </wps:spPr>
                      <wps:txbx>
                        <w:txbxContent>
                          <w:p>
                            <w:pPr>
                              <w:pStyle w:val="Style60"/>
                              <w:keepNext/>
                              <w:keepLines/>
                              <w:widowControl w:val="0"/>
                              <w:shd w:val="clear" w:color="auto" w:fill="auto"/>
                              <w:bidi w:val="0"/>
                              <w:spacing w:before="0" w:after="280" w:line="240" w:lineRule="auto"/>
                              <w:ind w:left="0" w:right="0" w:firstLine="0"/>
                              <w:jc w:val="left"/>
                            </w:pPr>
                            <w:bookmarkStart w:id="280" w:name="bookmark280"/>
                            <w:bookmarkStart w:id="281" w:name="bookmark281"/>
                            <w:bookmarkStart w:id="282" w:name="bookmark282"/>
                            <w:r>
                              <w:rPr>
                                <w:color w:val="000000"/>
                                <w:spacing w:val="0"/>
                                <w:w w:val="100"/>
                                <w:position w:val="0"/>
                              </w:rPr>
                              <w:t>名称</w:t>
                            </w:r>
                            <w:bookmarkEnd w:id="280"/>
                            <w:bookmarkEnd w:id="281"/>
                            <w:bookmarkEnd w:id="282"/>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四季沐歌（沈阳）太阳能有限公司</w:t>
                            </w:r>
                          </w:p>
                        </w:txbxContent>
                      </wps:txbx>
                      <wps:bodyPr lIns="0" tIns="0" rIns="0" bIns="0">
                        <a:noAutoFit/>
                      </wps:bodyPr>
                    </wps:wsp>
                  </a:graphicData>
                </a:graphic>
              </wp:anchor>
            </w:drawing>
          </mc:Choice>
          <mc:Fallback>
            <w:pict>
              <v:shape id="_x0000_s1176" type="#_x0000_t202" style="position:absolute;margin-left:96.049999999999997pt;margin-top:12.6pt;width:181.90000000000001pt;height:42.pt;z-index:-125829335;mso-wrap-distance-left:0;mso-wrap-distance-top:12.6pt;mso-wrap-distance-right:0;mso-position-horizontal-relative:page" filled="f" stroked="f">
                <v:textbox inset="0,0,0,0">
                  <w:txbxContent>
                    <w:p>
                      <w:pPr>
                        <w:pStyle w:val="Style60"/>
                        <w:keepNext/>
                        <w:keepLines/>
                        <w:widowControl w:val="0"/>
                        <w:shd w:val="clear" w:color="auto" w:fill="auto"/>
                        <w:bidi w:val="0"/>
                        <w:spacing w:before="0" w:after="280" w:line="240" w:lineRule="auto"/>
                        <w:ind w:left="0" w:right="0" w:firstLine="0"/>
                        <w:jc w:val="left"/>
                      </w:pPr>
                      <w:bookmarkStart w:id="280" w:name="bookmark280"/>
                      <w:bookmarkStart w:id="281" w:name="bookmark281"/>
                      <w:bookmarkStart w:id="282" w:name="bookmark282"/>
                      <w:r>
                        <w:rPr>
                          <w:color w:val="000000"/>
                          <w:spacing w:val="0"/>
                          <w:w w:val="100"/>
                          <w:position w:val="0"/>
                        </w:rPr>
                        <w:t>名称</w:t>
                      </w:r>
                      <w:bookmarkEnd w:id="280"/>
                      <w:bookmarkEnd w:id="281"/>
                      <w:bookmarkEnd w:id="282"/>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四季沐歌（沈阳）太阳能有限公司</w:t>
                      </w:r>
                    </w:p>
                  </w:txbxContent>
                </v:textbox>
                <w10:wrap type="topAndBottom" anchorx="page"/>
              </v:shape>
            </w:pict>
          </mc:Fallback>
        </mc:AlternateContent>
      </w:r>
      <w:r>
        <mc:AlternateContent>
          <mc:Choice Requires="wps">
            <w:drawing>
              <wp:anchor distT="160020" distB="27305" distL="0" distR="0" simplePos="0" relativeHeight="125829420" behindDoc="0" locked="0" layoutInCell="1" allowOverlap="1">
                <wp:simplePos x="0" y="0"/>
                <wp:positionH relativeFrom="page">
                  <wp:posOffset>3981450</wp:posOffset>
                </wp:positionH>
                <wp:positionV relativeFrom="paragraph">
                  <wp:posOffset>160020</wp:posOffset>
                </wp:positionV>
                <wp:extent cx="948055" cy="506095"/>
                <wp:wrapTopAndBottom/>
                <wp:docPr id="152" name="Shape 152"/>
                <a:graphic xmlns:a="http://schemas.openxmlformats.org/drawingml/2006/main">
                  <a:graphicData uri="http://schemas.microsoft.com/office/word/2010/wordprocessingShape">
                    <wps:wsp>
                      <wps:cNvSpPr txBox="1"/>
                      <wps:spPr>
                        <a:xfrm>
                          <a:ext cx="948055" cy="506095"/>
                        </a:xfrm>
                        <a:prstGeom prst="rect"/>
                        <a:noFill/>
                      </wps:spPr>
                      <wps:txbx>
                        <w:txbxContent>
                          <w:p>
                            <w:pPr>
                              <w:pStyle w:val="Style60"/>
                              <w:keepNext/>
                              <w:keepLines/>
                              <w:widowControl w:val="0"/>
                              <w:shd w:val="clear" w:color="auto" w:fill="auto"/>
                              <w:bidi w:val="0"/>
                              <w:spacing w:before="0" w:after="200" w:line="240" w:lineRule="auto"/>
                              <w:ind w:left="0" w:right="0" w:firstLine="0"/>
                              <w:jc w:val="left"/>
                            </w:pPr>
                            <w:bookmarkStart w:id="283" w:name="bookmark283"/>
                            <w:bookmarkStart w:id="284" w:name="bookmark284"/>
                            <w:bookmarkStart w:id="285" w:name="bookmark285"/>
                            <w:r>
                              <w:rPr>
                                <w:color w:val="000000"/>
                                <w:spacing w:val="0"/>
                                <w:w w:val="100"/>
                                <w:position w:val="0"/>
                              </w:rPr>
                              <w:t>处置日净资产</w:t>
                            </w:r>
                            <w:bookmarkEnd w:id="283"/>
                            <w:bookmarkEnd w:id="284"/>
                            <w:bookmarkEnd w:id="285"/>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9,952,407.2</w:t>
                            </w:r>
                          </w:p>
                        </w:txbxContent>
                      </wps:txbx>
                      <wps:bodyPr lIns="0" tIns="0" rIns="0" bIns="0">
                        <a:noAutoFit/>
                      </wps:bodyPr>
                    </wps:wsp>
                  </a:graphicData>
                </a:graphic>
              </wp:anchor>
            </w:drawing>
          </mc:Choice>
          <mc:Fallback>
            <w:pict>
              <v:shape id="_x0000_s1178" type="#_x0000_t202" style="position:absolute;margin-left:313.5pt;margin-top:12.6pt;width:74.650000000000006pt;height:39.850000000000001pt;z-index:-125829333;mso-wrap-distance-left:0;mso-wrap-distance-top:12.6pt;mso-wrap-distance-right:0;mso-wrap-distance-bottom:2.1499999999999999pt;mso-position-horizontal-relative:page" filled="f" stroked="f">
                <v:textbox inset="0,0,0,0">
                  <w:txbxContent>
                    <w:p>
                      <w:pPr>
                        <w:pStyle w:val="Style60"/>
                        <w:keepNext/>
                        <w:keepLines/>
                        <w:widowControl w:val="0"/>
                        <w:shd w:val="clear" w:color="auto" w:fill="auto"/>
                        <w:bidi w:val="0"/>
                        <w:spacing w:before="0" w:after="200" w:line="240" w:lineRule="auto"/>
                        <w:ind w:left="0" w:right="0" w:firstLine="0"/>
                        <w:jc w:val="left"/>
                      </w:pPr>
                      <w:bookmarkStart w:id="283" w:name="bookmark283"/>
                      <w:bookmarkStart w:id="284" w:name="bookmark284"/>
                      <w:bookmarkStart w:id="285" w:name="bookmark285"/>
                      <w:r>
                        <w:rPr>
                          <w:color w:val="000000"/>
                          <w:spacing w:val="0"/>
                          <w:w w:val="100"/>
                          <w:position w:val="0"/>
                        </w:rPr>
                        <w:t>处置日净资产</w:t>
                      </w:r>
                      <w:bookmarkEnd w:id="283"/>
                      <w:bookmarkEnd w:id="284"/>
                      <w:bookmarkEnd w:id="285"/>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9,952,407.2</w:t>
                      </w:r>
                    </w:p>
                  </w:txbxContent>
                </v:textbox>
                <w10:wrap type="topAndBottom" anchorx="page"/>
              </v:shape>
            </w:pict>
          </mc:Fallback>
        </mc:AlternateContent>
      </w:r>
      <w:r>
        <mc:AlternateContent>
          <mc:Choice Requires="wps">
            <w:drawing>
              <wp:anchor distT="38100" distB="247015" distL="0" distR="0" simplePos="0" relativeHeight="125829422" behindDoc="0" locked="0" layoutInCell="1" allowOverlap="1">
                <wp:simplePos x="0" y="0"/>
                <wp:positionH relativeFrom="page">
                  <wp:posOffset>5773420</wp:posOffset>
                </wp:positionH>
                <wp:positionV relativeFrom="paragraph">
                  <wp:posOffset>38100</wp:posOffset>
                </wp:positionV>
                <wp:extent cx="1090930" cy="408305"/>
                <wp:wrapTopAndBottom/>
                <wp:docPr id="154" name="Shape 154"/>
                <a:graphic xmlns:a="http://schemas.openxmlformats.org/drawingml/2006/main">
                  <a:graphicData uri="http://schemas.microsoft.com/office/word/2010/wordprocessingShape">
                    <wps:wsp>
                      <wps:cNvSpPr txBox="1"/>
                      <wps:spPr>
                        <a:xfrm>
                          <a:ext cx="1090930" cy="408305"/>
                        </a:xfrm>
                        <a:prstGeom prst="rect"/>
                        <a:noFill/>
                      </wps:spPr>
                      <wps:txbx>
                        <w:txbxContent>
                          <w:p>
                            <w:pPr>
                              <w:pStyle w:val="Style60"/>
                              <w:keepNext/>
                              <w:keepLines/>
                              <w:widowControl w:val="0"/>
                              <w:pBdr>
                                <w:bottom w:val="single" w:sz="4" w:space="0" w:color="auto"/>
                              </w:pBdr>
                              <w:shd w:val="clear" w:color="auto" w:fill="auto"/>
                              <w:bidi w:val="0"/>
                              <w:spacing w:before="0" w:after="0" w:line="312" w:lineRule="exact"/>
                              <w:ind w:left="0" w:right="0" w:firstLine="0"/>
                              <w:jc w:val="right"/>
                            </w:pPr>
                            <w:bookmarkStart w:id="286" w:name="bookmark286"/>
                            <w:bookmarkStart w:id="287" w:name="bookmark287"/>
                            <w:bookmarkStart w:id="288" w:name="bookmark288"/>
                            <w:r>
                              <w:rPr>
                                <w:color w:val="000000"/>
                                <w:spacing w:val="0"/>
                                <w:w w:val="100"/>
                                <w:position w:val="0"/>
                              </w:rPr>
                              <w:t>处置当期期初至 处置日净利润</w:t>
                            </w:r>
                            <w:bookmarkEnd w:id="286"/>
                            <w:bookmarkEnd w:id="287"/>
                            <w:bookmarkEnd w:id="288"/>
                          </w:p>
                        </w:txbxContent>
                      </wps:txbx>
                      <wps:bodyPr lIns="0" tIns="0" rIns="0" bIns="0">
                        <a:noAutoFit/>
                      </wps:bodyPr>
                    </wps:wsp>
                  </a:graphicData>
                </a:graphic>
              </wp:anchor>
            </w:drawing>
          </mc:Choice>
          <mc:Fallback>
            <w:pict>
              <v:shape id="_x0000_s1180" type="#_x0000_t202" style="position:absolute;margin-left:454.60000000000002pt;margin-top:3.pt;width:85.900000000000006pt;height:32.149999999999999pt;z-index:-125829331;mso-wrap-distance-left:0;mso-wrap-distance-top:3.pt;mso-wrap-distance-right:0;mso-wrap-distance-bottom:19.449999999999999pt;mso-position-horizontal-relative:page" filled="f" stroked="f">
                <v:textbox inset="0,0,0,0">
                  <w:txbxContent>
                    <w:p>
                      <w:pPr>
                        <w:pStyle w:val="Style60"/>
                        <w:keepNext/>
                        <w:keepLines/>
                        <w:widowControl w:val="0"/>
                        <w:pBdr>
                          <w:bottom w:val="single" w:sz="4" w:space="0" w:color="auto"/>
                        </w:pBdr>
                        <w:shd w:val="clear" w:color="auto" w:fill="auto"/>
                        <w:bidi w:val="0"/>
                        <w:spacing w:before="0" w:after="0" w:line="312" w:lineRule="exact"/>
                        <w:ind w:left="0" w:right="0" w:firstLine="0"/>
                        <w:jc w:val="right"/>
                      </w:pPr>
                      <w:bookmarkStart w:id="286" w:name="bookmark286"/>
                      <w:bookmarkStart w:id="287" w:name="bookmark287"/>
                      <w:bookmarkStart w:id="288" w:name="bookmark288"/>
                      <w:r>
                        <w:rPr>
                          <w:color w:val="000000"/>
                          <w:spacing w:val="0"/>
                          <w:w w:val="100"/>
                          <w:position w:val="0"/>
                        </w:rPr>
                        <w:t>处置当期期初至 处置日净利润</w:t>
                      </w:r>
                      <w:bookmarkEnd w:id="286"/>
                      <w:bookmarkEnd w:id="287"/>
                      <w:bookmarkEnd w:id="288"/>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bookmarkStart w:id="290" w:name="bookmark290"/>
      <w:r>
        <w:rPr>
          <w:color w:val="000000"/>
          <w:spacing w:val="0"/>
          <w:w w:val="100"/>
          <w:position w:val="0"/>
          <w:sz w:val="24"/>
          <w:szCs w:val="24"/>
        </w:rPr>
        <w:t>3</w:t>
      </w:r>
      <w:bookmarkEnd w:id="290"/>
      <w:r>
        <w:rPr>
          <w:color w:val="000000"/>
          <w:spacing w:val="0"/>
          <w:w w:val="100"/>
          <w:position w:val="0"/>
        </w:rPr>
        <w:t>、境外经营实体主要报表项目的折算汇率</w:t>
      </w:r>
    </w:p>
    <w:p>
      <w:pPr>
        <w:pStyle w:val="Style19"/>
        <w:keepNext w:val="0"/>
        <w:keepLines w:val="0"/>
        <w:widowControl w:val="0"/>
        <w:pBdr>
          <w:bottom w:val="single" w:sz="4" w:space="0" w:color="auto"/>
        </w:pBdr>
        <w:shd w:val="clear" w:color="auto" w:fill="auto"/>
        <w:bidi w:val="0"/>
        <w:spacing w:before="0" w:after="240" w:line="240" w:lineRule="auto"/>
        <w:ind w:left="0" w:right="0" w:firstLine="380"/>
        <w:jc w:val="left"/>
        <w:rPr>
          <w:sz w:val="24"/>
          <w:szCs w:val="24"/>
        </w:rPr>
      </w:pPr>
      <w:r>
        <w:rPr>
          <w:color w:val="000000"/>
          <w:spacing w:val="0"/>
          <w:w w:val="100"/>
          <w:position w:val="0"/>
          <w:sz w:val="24"/>
          <w:szCs w:val="24"/>
        </w:rPr>
        <w:t>Sunrain (Korea) Solar Energy Co.,Ltd.</w:t>
      </w:r>
    </w:p>
    <w:tbl>
      <w:tblPr>
        <w:tblOverlap w:val="never"/>
        <w:jc w:val="center"/>
        <w:tblLayout w:type="fixed"/>
      </w:tblPr>
      <w:tblGrid>
        <w:gridCol w:w="1771"/>
        <w:gridCol w:w="1152"/>
        <w:gridCol w:w="2482"/>
        <w:gridCol w:w="1829"/>
        <w:gridCol w:w="1766"/>
      </w:tblGrid>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主要报表项目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外币余额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折算汇率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人民币余额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113,031,564.00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0.005740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648,801.18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79,292,800.00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0.005740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455,140.67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5,689,584.00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0.005740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32,658.21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7,010,000.00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0.005740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40,237.40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837,526,416.00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4,861,003.32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658,755,910.00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3,823,419.30</w:t>
            </w:r>
          </w:p>
        </w:tc>
      </w:tr>
      <w:tr>
        <w:trPr>
          <w:trHeight w:val="341"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color w:val="000000"/>
                <w:spacing w:val="0"/>
                <w:w w:val="100"/>
                <w:position w:val="0"/>
              </w:rPr>
              <w:t>韩元</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25,025,972.00</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0.005804</w:t>
            </w: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145,250.74</w:t>
            </w:r>
          </w:p>
        </w:tc>
      </w:tr>
    </w:tbl>
    <w:p>
      <w:pPr>
        <w:widowControl w:val="0"/>
        <w:spacing w:after="239" w:line="1" w:lineRule="exact"/>
      </w:pPr>
    </w:p>
    <w:p>
      <w:pPr>
        <w:pStyle w:val="Style60"/>
        <w:keepNext/>
        <w:keepLines/>
        <w:widowControl w:val="0"/>
        <w:shd w:val="clear" w:color="auto" w:fill="auto"/>
        <w:bidi w:val="0"/>
        <w:spacing w:before="0" w:after="24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、合并财务报表项目注释</w:t>
      </w:r>
      <w:bookmarkEnd w:id="291"/>
      <w:bookmarkEnd w:id="292"/>
      <w:bookmarkEnd w:id="294"/>
    </w:p>
    <w:p>
      <w:pPr>
        <w:pStyle w:val="Style19"/>
        <w:keepNext w:val="0"/>
        <w:keepLines w:val="0"/>
        <w:widowControl w:val="0"/>
        <w:shd w:val="clear" w:color="auto" w:fill="auto"/>
        <w:bidi w:val="0"/>
        <w:spacing w:before="0" w:after="140" w:line="240" w:lineRule="auto"/>
        <w:ind w:left="0" w:right="0" w:firstLine="240"/>
        <w:jc w:val="left"/>
      </w:pPr>
      <w:r>
        <w:rPr>
          <w:color w:val="000000"/>
          <w:spacing w:val="0"/>
          <w:w w:val="100"/>
          <w:position w:val="0"/>
          <w:sz w:val="24"/>
          <w:szCs w:val="24"/>
        </w:rPr>
        <w:t>1</w:t>
      </w:r>
      <w:r>
        <w:rPr>
          <w:color w:val="000000"/>
          <w:spacing w:val="0"/>
          <w:w w:val="100"/>
          <w:position w:val="0"/>
        </w:rPr>
        <w:t>、货币资金</w:t>
      </w:r>
    </w:p>
    <w:p>
      <w:pPr>
        <w:pStyle w:val="Style19"/>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24"/>
          <w:szCs w:val="24"/>
        </w:rPr>
        <w:t>（1）</w:t>
      </w:r>
      <w:r>
        <w:rPr>
          <w:color w:val="000000"/>
          <w:spacing w:val="0"/>
          <w:w w:val="100"/>
          <w:position w:val="0"/>
        </w:rPr>
        <w:t>货币资金明细项目列示如下</w:t>
      </w:r>
    </w:p>
    <w:tbl>
      <w:tblPr>
        <w:tblOverlap w:val="never"/>
        <w:jc w:val="center"/>
        <w:tblLayout w:type="fixed"/>
      </w:tblPr>
      <w:tblGrid>
        <w:gridCol w:w="859"/>
        <w:gridCol w:w="1546"/>
        <w:gridCol w:w="907"/>
        <w:gridCol w:w="1632"/>
        <w:gridCol w:w="1627"/>
        <w:gridCol w:w="902"/>
        <w:gridCol w:w="1646"/>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外币金额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18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折算率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人民币金额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外币金额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220" w:firstLine="0"/>
              <w:jc w:val="righ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220" w:firstLine="0"/>
              <w:jc w:val="right"/>
              <w:rPr>
                <w:sz w:val="15"/>
                <w:szCs w:val="15"/>
              </w:rPr>
            </w:pPr>
            <w:r>
              <w:rPr>
                <w:b/>
                <w:bCs/>
                <w:color w:val="000000"/>
                <w:spacing w:val="0"/>
                <w:w w:val="100"/>
                <w:position w:val="0"/>
                <w:sz w:val="15"/>
                <w:szCs w:val="15"/>
              </w:rPr>
              <w:t>折算率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人民币金额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现金：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 xml:space="preserve">295, </w:t>
            </w:r>
            <w:r>
              <w:rPr>
                <w:rFonts w:ascii="Courier New" w:eastAsia="Courier New" w:hAnsi="Courier New" w:cs="Courier New"/>
                <w:b/>
                <w:bCs/>
                <w:color w:val="000000"/>
                <w:spacing w:val="0"/>
                <w:w w:val="100"/>
                <w:position w:val="0"/>
                <w:sz w:val="15"/>
                <w:szCs w:val="15"/>
              </w:rPr>
              <w:t>208.08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b/>
                <w:bCs/>
                <w:color w:val="000000"/>
                <w:spacing w:val="0"/>
                <w:w w:val="100"/>
                <w:position w:val="0"/>
                <w:sz w:val="15"/>
                <w:szCs w:val="15"/>
              </w:rPr>
              <w:t>687,914.11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285,308.36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color w:val="000000"/>
                <w:spacing w:val="0"/>
                <w:w w:val="100"/>
                <w:position w:val="0"/>
                <w:sz w:val="15"/>
                <w:szCs w:val="15"/>
              </w:rPr>
              <w:t>285,308.36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169,254.88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169,254.88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Courier New" w:eastAsia="Courier New" w:hAnsi="Courier New" w:cs="Courier New"/>
                <w:color w:val="000000"/>
                <w:spacing w:val="0"/>
                <w:w w:val="100"/>
                <w:position w:val="0"/>
                <w:sz w:val="15"/>
                <w:szCs w:val="15"/>
              </w:rPr>
              <w:t>1,724,690.00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0.005740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9,899.72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88,387,736.00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0.005868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518,659.23</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银行存款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1, 808, </w:t>
            </w:r>
            <w:r>
              <w:rPr>
                <w:rFonts w:ascii="Courier New" w:eastAsia="Courier New" w:hAnsi="Courier New" w:cs="Courier New"/>
                <w:b/>
                <w:bCs/>
                <w:color w:val="000000"/>
                <w:spacing w:val="0"/>
                <w:w w:val="100"/>
                <w:position w:val="0"/>
                <w:sz w:val="15"/>
                <w:szCs w:val="15"/>
              </w:rPr>
              <w:t xml:space="preserve">958,257. </w:t>
            </w:r>
            <w:r>
              <w:rPr>
                <w:rFonts w:ascii="Courier New" w:eastAsia="Courier New" w:hAnsi="Courier New" w:cs="Courier New"/>
                <w:b/>
                <w:bCs/>
                <w:color w:val="000000"/>
                <w:spacing w:val="0"/>
                <w:w w:val="100"/>
                <w:position w:val="0"/>
                <w:sz w:val="15"/>
                <w:szCs w:val="15"/>
              </w:rPr>
              <w:t>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3, 337, </w:t>
            </w:r>
            <w:r>
              <w:rPr>
                <w:rFonts w:ascii="Courier New" w:eastAsia="Courier New" w:hAnsi="Courier New" w:cs="Courier New"/>
                <w:b/>
                <w:bCs/>
                <w:color w:val="000000"/>
                <w:spacing w:val="0"/>
                <w:w w:val="100"/>
                <w:position w:val="0"/>
                <w:sz w:val="15"/>
                <w:szCs w:val="15"/>
              </w:rPr>
              <w:t xml:space="preserve">861, 163. </w:t>
            </w:r>
            <w:r>
              <w:rPr>
                <w:rFonts w:ascii="Courier New" w:eastAsia="Courier New" w:hAnsi="Courier New" w:cs="Courier New"/>
                <w:b/>
                <w:bCs/>
                <w:color w:val="000000"/>
                <w:spacing w:val="0"/>
                <w:w w:val="100"/>
                <w:position w:val="0"/>
                <w:sz w:val="15"/>
                <w:szCs w:val="15"/>
              </w:rPr>
              <w:t>78</w:t>
            </w:r>
          </w:p>
        </w:tc>
      </w:tr>
      <w:tr>
        <w:trPr>
          <w:trHeight w:val="4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1,807,919,863.9</w:t>
            </w:r>
          </w:p>
          <w:p>
            <w:pPr>
              <w:pStyle w:val="Style25"/>
              <w:keepNext w:val="0"/>
              <w:keepLines w:val="0"/>
              <w:widowControl w:val="0"/>
              <w:shd w:val="clear" w:color="auto" w:fill="auto"/>
              <w:bidi w:val="0"/>
              <w:spacing w:before="0" w:after="0" w:line="240" w:lineRule="auto"/>
              <w:ind w:left="1340" w:right="0" w:firstLine="0"/>
              <w:jc w:val="left"/>
              <w:rPr>
                <w:sz w:val="15"/>
                <w:szCs w:val="15"/>
              </w:rPr>
            </w:pPr>
            <w:r>
              <w:rPr>
                <w:rFonts w:ascii="Courier New" w:eastAsia="Courier New" w:hAnsi="Courier New" w:cs="Courier New"/>
                <w:color w:val="000000"/>
                <w:spacing w:val="0"/>
                <w:w w:val="100"/>
                <w:position w:val="0"/>
                <w:sz w:val="15"/>
                <w:szCs w:val="15"/>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1,807,919,863.96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3,336,005,121.82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3,336,005,121.82</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5"/>
                <w:szCs w:val="15"/>
              </w:rPr>
            </w:pPr>
            <w:r>
              <w:rPr>
                <w:rFonts w:ascii="Courier New" w:eastAsia="Courier New" w:hAnsi="Courier New" w:cs="Courier New"/>
                <w:color w:val="000000"/>
                <w:spacing w:val="0"/>
                <w:w w:val="100"/>
                <w:position w:val="0"/>
                <w:sz w:val="15"/>
                <w:szCs w:val="15"/>
              </w:rPr>
              <w:t>57.17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6.0969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color w:val="000000"/>
                <w:spacing w:val="0"/>
                <w:w w:val="100"/>
                <w:position w:val="0"/>
                <w:sz w:val="15"/>
                <w:szCs w:val="15"/>
              </w:rPr>
              <w:t>348.56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292,645.96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6.2855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1,839,426.18</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47,404.27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8.42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color w:val="000000"/>
                <w:spacing w:val="0"/>
                <w:w w:val="100"/>
                <w:position w:val="0"/>
                <w:sz w:val="15"/>
                <w:szCs w:val="15"/>
              </w:rPr>
              <w:t>399,143.95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1,997.67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8.317598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16,615.78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111,306,874.00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0.005740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color w:val="000000"/>
                <w:spacing w:val="0"/>
                <w:w w:val="100"/>
                <w:position w:val="0"/>
                <w:sz w:val="15"/>
                <w:szCs w:val="15"/>
              </w:rPr>
              <w:t>638,901.46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5"/>
                <w:szCs w:val="15"/>
              </w:rPr>
            </w:pPr>
            <w:r>
              <w:rPr>
                <w:b/>
                <w:bCs/>
                <w:color w:val="000000"/>
                <w:spacing w:val="0"/>
                <w:w w:val="100"/>
                <w:position w:val="0"/>
                <w:sz w:val="15"/>
                <w:szCs w:val="15"/>
              </w:rPr>
              <w:t>其他货币资</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b/>
                <w:bCs/>
                <w:color w:val="000000"/>
                <w:spacing w:val="0"/>
                <w:w w:val="100"/>
                <w:position w:val="0"/>
                <w:sz w:val="15"/>
                <w:szCs w:val="15"/>
              </w:rPr>
              <w:t xml:space="preserve">2, </w:t>
            </w:r>
            <w:r>
              <w:rPr>
                <w:rFonts w:ascii="Courier New" w:eastAsia="Courier New" w:hAnsi="Courier New" w:cs="Courier New"/>
                <w:b/>
                <w:bCs/>
                <w:color w:val="000000"/>
                <w:spacing w:val="0"/>
                <w:w w:val="100"/>
                <w:position w:val="0"/>
                <w:sz w:val="15"/>
                <w:szCs w:val="15"/>
              </w:rPr>
              <w:t>857,247.14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b/>
                <w:bCs/>
                <w:color w:val="000000"/>
                <w:spacing w:val="0"/>
                <w:w w:val="100"/>
                <w:position w:val="0"/>
                <w:sz w:val="15"/>
                <w:szCs w:val="15"/>
              </w:rPr>
              <w:t xml:space="preserve">1,490, </w:t>
            </w:r>
            <w:r>
              <w:rPr>
                <w:rFonts w:ascii="Courier New" w:eastAsia="Courier New" w:hAnsi="Courier New" w:cs="Courier New"/>
                <w:b/>
                <w:bCs/>
                <w:color w:val="000000"/>
                <w:spacing w:val="0"/>
                <w:w w:val="100"/>
                <w:position w:val="0"/>
                <w:sz w:val="15"/>
                <w:szCs w:val="15"/>
              </w:rPr>
              <w:t>726.00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Courier New" w:eastAsia="Courier New" w:hAnsi="Courier New" w:cs="Courier New"/>
                <w:color w:val="000000"/>
                <w:spacing w:val="0"/>
                <w:w w:val="100"/>
                <w:position w:val="0"/>
                <w:sz w:val="15"/>
                <w:szCs w:val="15"/>
              </w:rPr>
              <w:t>2,857,247.14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2,857,247.14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1,490,726.00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1,490,726.00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1,812,</w:t>
            </w:r>
            <w:r>
              <w:rPr>
                <w:rFonts w:ascii="Courier New" w:eastAsia="Courier New" w:hAnsi="Courier New" w:cs="Courier New"/>
                <w:b/>
                <w:bCs/>
                <w:color w:val="000000"/>
                <w:spacing w:val="0"/>
                <w:w w:val="100"/>
                <w:position w:val="0"/>
                <w:sz w:val="15"/>
                <w:szCs w:val="15"/>
              </w:rPr>
              <w:t xml:space="preserve">110,713. </w:t>
            </w:r>
            <w:r>
              <w:rPr>
                <w:rFonts w:ascii="Courier New" w:eastAsia="Courier New" w:hAnsi="Courier New" w:cs="Courier New"/>
                <w:b/>
                <w:bCs/>
                <w:color w:val="000000"/>
                <w:spacing w:val="0"/>
                <w:w w:val="100"/>
                <w:position w:val="0"/>
                <w:sz w:val="15"/>
                <w:szCs w:val="15"/>
              </w:rPr>
              <w:t>15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3, 340, </w:t>
            </w:r>
            <w:r>
              <w:rPr>
                <w:rFonts w:ascii="Courier New" w:eastAsia="Courier New" w:hAnsi="Courier New" w:cs="Courier New"/>
                <w:b/>
                <w:bCs/>
                <w:color w:val="000000"/>
                <w:spacing w:val="0"/>
                <w:w w:val="100"/>
                <w:position w:val="0"/>
                <w:sz w:val="15"/>
                <w:szCs w:val="15"/>
              </w:rPr>
              <w:t xml:space="preserve">039,803. </w:t>
            </w:r>
            <w:r>
              <w:rPr>
                <w:rFonts w:ascii="Courier New" w:eastAsia="Courier New" w:hAnsi="Courier New" w:cs="Courier New"/>
                <w:b/>
                <w:bCs/>
                <w:color w:val="000000"/>
                <w:spacing w:val="0"/>
                <w:w w:val="100"/>
                <w:position w:val="0"/>
                <w:sz w:val="15"/>
                <w:szCs w:val="15"/>
              </w:rPr>
              <w:t>89</w:t>
            </w:r>
          </w:p>
        </w:tc>
      </w:tr>
    </w:tbl>
    <w:p>
      <w:pPr>
        <w:pStyle w:val="Style19"/>
        <w:keepNext w:val="0"/>
        <w:keepLines w:val="0"/>
        <w:widowControl w:val="0"/>
        <w:shd w:val="clear" w:color="auto" w:fill="auto"/>
        <w:bidi w:val="0"/>
        <w:spacing w:before="0" w:after="180" w:line="331" w:lineRule="exact"/>
        <w:ind w:left="0" w:right="0" w:firstLine="200"/>
        <w:jc w:val="left"/>
      </w:pPr>
      <w:r>
        <w:rPr>
          <w:color w:val="000000"/>
          <w:spacing w:val="0"/>
          <w:w w:val="100"/>
          <w:position w:val="0"/>
        </w:rPr>
        <w:t>其他货币资金系保函保证金，除此之外，不存在冻结或有潜在收回风险的款项。</w:t>
      </w:r>
    </w:p>
    <w:p>
      <w:pPr>
        <w:pStyle w:val="Style19"/>
        <w:keepNext w:val="0"/>
        <w:keepLines w:val="0"/>
        <w:widowControl w:val="0"/>
        <w:shd w:val="clear" w:color="auto" w:fill="auto"/>
        <w:bidi w:val="0"/>
        <w:spacing w:before="0" w:after="180" w:line="331" w:lineRule="exact"/>
        <w:ind w:left="0" w:right="0" w:firstLine="200"/>
        <w:jc w:val="left"/>
      </w:pPr>
      <w:r>
        <w:rPr>
          <w:color w:val="000000"/>
          <w:spacing w:val="0"/>
          <w:w w:val="100"/>
          <w:position w:val="0"/>
          <w:sz w:val="24"/>
          <w:szCs w:val="24"/>
        </w:rPr>
        <w:t>（2）</w:t>
      </w:r>
      <w:r>
        <w:rPr>
          <w:color w:val="000000"/>
          <w:spacing w:val="0"/>
          <w:w w:val="100"/>
          <w:position w:val="0"/>
        </w:rPr>
        <w:t>余额变动原因说明</w:t>
      </w:r>
    </w:p>
    <w:p>
      <w:pPr>
        <w:pStyle w:val="Style19"/>
        <w:keepNext w:val="0"/>
        <w:keepLines w:val="0"/>
        <w:widowControl w:val="0"/>
        <w:shd w:val="clear" w:color="auto" w:fill="auto"/>
        <w:bidi w:val="0"/>
        <w:spacing w:before="0" w:after="180" w:line="331" w:lineRule="exact"/>
        <w:ind w:left="200" w:right="0" w:firstLine="0"/>
        <w:jc w:val="left"/>
      </w:pPr>
      <w:r>
        <w:rPr>
          <w:color w:val="000000"/>
          <w:spacing w:val="0"/>
          <w:w w:val="100"/>
          <w:position w:val="0"/>
        </w:rPr>
        <w:t>货币资金期末余额较期初余额下降</w:t>
      </w:r>
      <w:r>
        <w:rPr>
          <w:color w:val="000000"/>
          <w:spacing w:val="0"/>
          <w:w w:val="100"/>
          <w:position w:val="0"/>
          <w:sz w:val="24"/>
          <w:szCs w:val="24"/>
        </w:rPr>
        <w:t>45.75%，</w:t>
      </w:r>
      <w:r>
        <w:rPr>
          <w:color w:val="000000"/>
          <w:spacing w:val="0"/>
          <w:w w:val="100"/>
          <w:position w:val="0"/>
        </w:rPr>
        <w:t>主要系用于股权投资和购买理财产品等投 资。</w:t>
      </w:r>
    </w:p>
    <w:p>
      <w:pPr>
        <w:pStyle w:val="Style19"/>
        <w:keepNext w:val="0"/>
        <w:keepLines w:val="0"/>
        <w:widowControl w:val="0"/>
        <w:shd w:val="clear" w:color="auto" w:fill="auto"/>
        <w:bidi w:val="0"/>
        <w:spacing w:before="0" w:after="180" w:line="326" w:lineRule="exact"/>
        <w:ind w:left="0" w:right="0" w:firstLine="0"/>
        <w:jc w:val="left"/>
      </w:pPr>
      <w:bookmarkStart w:id="295" w:name="bookmark295"/>
      <w:r>
        <w:rPr>
          <w:color w:val="000000"/>
          <w:spacing w:val="0"/>
          <w:w w:val="100"/>
          <w:position w:val="0"/>
          <w:sz w:val="24"/>
          <w:szCs w:val="24"/>
        </w:rPr>
        <w:t>2</w:t>
      </w:r>
      <w:bookmarkEnd w:id="295"/>
      <w:r>
        <w:rPr>
          <w:color w:val="000000"/>
          <w:spacing w:val="0"/>
          <w:w w:val="100"/>
          <w:position w:val="0"/>
        </w:rPr>
        <w:t>、应收票据</w:t>
      </w:r>
    </w:p>
    <w:p>
      <w:pPr>
        <w:pStyle w:val="Style60"/>
        <w:keepNext/>
        <w:keepLines/>
        <w:widowControl w:val="0"/>
        <w:pBdr>
          <w:top w:val="single" w:sz="4" w:space="0" w:color="auto"/>
        </w:pBdr>
        <w:shd w:val="clear" w:color="auto" w:fill="auto"/>
        <w:tabs>
          <w:tab w:pos="5336" w:val="left"/>
          <w:tab w:pos="8442" w:val="left"/>
        </w:tabs>
        <w:bidi w:val="0"/>
        <w:spacing w:before="0" w:after="40" w:line="326" w:lineRule="exact"/>
        <w:ind w:left="0" w:right="0" w:firstLine="200"/>
        <w:jc w:val="both"/>
      </w:pPr>
      <w:bookmarkStart w:id="296" w:name="bookmark296"/>
      <w:bookmarkStart w:id="297" w:name="bookmark297"/>
      <w:bookmarkStart w:id="298" w:name="bookmark298"/>
      <w:r>
        <w:rPr>
          <w:color w:val="000000"/>
          <w:spacing w:val="0"/>
          <w:w w:val="100"/>
          <w:position w:val="0"/>
          <w:u w:val="single"/>
        </w:rPr>
        <w:t>种类</w:t>
        <w:tab/>
        <w:t>期末数</w:t>
        <w:tab/>
        <w:t>期初数</w:t>
      </w:r>
      <w:bookmarkEnd w:id="296"/>
      <w:bookmarkEnd w:id="297"/>
      <w:bookmarkEnd w:id="298"/>
    </w:p>
    <w:p>
      <w:pPr>
        <w:pStyle w:val="Style19"/>
        <w:keepNext w:val="0"/>
        <w:keepLines w:val="0"/>
        <w:widowControl w:val="0"/>
        <w:shd w:val="clear" w:color="auto" w:fill="auto"/>
        <w:tabs>
          <w:tab w:pos="4462" w:val="left"/>
          <w:tab w:pos="7549" w:val="left"/>
        </w:tabs>
        <w:bidi w:val="0"/>
        <w:spacing w:before="0" w:after="40" w:line="326" w:lineRule="exact"/>
        <w:ind w:left="0" w:right="0" w:firstLine="200"/>
        <w:jc w:val="both"/>
        <w:rPr>
          <w:sz w:val="24"/>
          <w:szCs w:val="24"/>
        </w:rPr>
      </w:pPr>
      <w:r>
        <w:rPr>
          <w:color w:val="000000"/>
          <w:spacing w:val="0"/>
          <w:w w:val="100"/>
          <w:position w:val="0"/>
          <w:sz w:val="22"/>
          <w:szCs w:val="22"/>
          <w:u w:val="single"/>
        </w:rPr>
        <w:t>银行承兑汇票</w:t>
        <w:tab/>
      </w:r>
      <w:r>
        <w:rPr>
          <w:color w:val="000000"/>
          <w:spacing w:val="0"/>
          <w:w w:val="100"/>
          <w:position w:val="0"/>
          <w:sz w:val="24"/>
          <w:szCs w:val="24"/>
          <w:u w:val="single"/>
        </w:rPr>
        <w:t>57,765,597.38</w:t>
        <w:tab/>
        <w:t>40,317,810.97</w:t>
      </w:r>
    </w:p>
    <w:p>
      <w:pPr>
        <w:pStyle w:val="Style19"/>
        <w:keepNext w:val="0"/>
        <w:keepLines w:val="0"/>
        <w:widowControl w:val="0"/>
        <w:shd w:val="clear" w:color="auto" w:fill="auto"/>
        <w:bidi w:val="0"/>
        <w:spacing w:before="0" w:after="240" w:line="326" w:lineRule="exact"/>
        <w:ind w:left="200" w:right="0" w:firstLine="0"/>
        <w:jc w:val="left"/>
      </w:pPr>
      <w:r>
        <w:rPr>
          <w:color w:val="000000"/>
          <w:spacing w:val="0"/>
          <w:w w:val="100"/>
          <w:position w:val="0"/>
        </w:rPr>
        <w:t>公司已经背书给他方但尚未到期的银行承兑汇票金额</w:t>
      </w:r>
      <w:r>
        <w:rPr>
          <w:color w:val="000000"/>
          <w:spacing w:val="0"/>
          <w:w w:val="100"/>
          <w:position w:val="0"/>
          <w:sz w:val="24"/>
          <w:szCs w:val="24"/>
        </w:rPr>
        <w:t>19,512,359.40</w:t>
      </w:r>
      <w:r>
        <w:rPr>
          <w:color w:val="000000"/>
          <w:spacing w:val="0"/>
          <w:w w:val="100"/>
          <w:position w:val="0"/>
        </w:rPr>
        <w:t>元，前五名情况如 下：</w:t>
      </w:r>
    </w:p>
    <w:tbl>
      <w:tblPr>
        <w:tblOverlap w:val="never"/>
        <w:jc w:val="center"/>
        <w:tblLayout w:type="fixed"/>
      </w:tblPr>
      <w:tblGrid>
        <w:gridCol w:w="3494"/>
        <w:gridCol w:w="725"/>
        <w:gridCol w:w="662"/>
        <w:gridCol w:w="840"/>
        <w:gridCol w:w="1330"/>
        <w:gridCol w:w="2122"/>
      </w:tblGrid>
      <w:tr>
        <w:trPr>
          <w:trHeight w:val="418"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出票单位</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到期日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r>
      <w:tr>
        <w:trPr>
          <w:trHeight w:val="408"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睢宁县睢城镇砺金太阳能热水器经营部</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2013/11/27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2014/5/27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2,180,000.00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江西省家电市场金阳光家电城</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2013/9/13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2014/3/13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1,400,000.00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涟水县王淼太阳能热水器经营部</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2013/11/28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2014/5/27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1,350,000.00</w:t>
            </w:r>
          </w:p>
        </w:tc>
      </w:tr>
      <w:tr>
        <w:trPr>
          <w:trHeight w:val="39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睢宁县睢城镇砺金太阳能热水器经营部</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2013/11/20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2014/5/19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1,000,000.00</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睢宁县睢城镇砺金太阳能热水器经营部</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2013/11/27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2014/5/27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1,000,000.00</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 xml:space="preserve">6, </w:t>
            </w:r>
            <w:r>
              <w:rPr>
                <w:b/>
                <w:bCs/>
                <w:color w:val="000000"/>
                <w:spacing w:val="0"/>
                <w:w w:val="100"/>
                <w:position w:val="0"/>
              </w:rPr>
              <w:t>930,000.00</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rPr>
              <w:t>（1）</w:t>
            </w:r>
            <w:r>
              <w:rPr>
                <w:color w:val="000000"/>
                <w:spacing w:val="0"/>
                <w:w w:val="100"/>
                <w:position w:val="0"/>
              </w:rPr>
              <w:t>应收账款按种类披露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26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tabs>
                <w:tab w:pos="1584" w:val="left"/>
              </w:tabs>
              <w:bidi w:val="0"/>
              <w:spacing w:before="0" w:after="0" w:line="240" w:lineRule="auto"/>
              <w:ind w:left="0" w:right="0" w:firstLine="240"/>
              <w:jc w:val="both"/>
              <w:rPr>
                <w:sz w:val="15"/>
                <w:szCs w:val="15"/>
              </w:rPr>
            </w:pPr>
            <w:r>
              <w:rPr>
                <w:b/>
                <w:bCs/>
                <w:color w:val="000000"/>
                <w:spacing w:val="0"/>
                <w:w w:val="100"/>
                <w:position w:val="0"/>
                <w:sz w:val="15"/>
                <w:szCs w:val="15"/>
              </w:rPr>
              <w:t>比例</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净额</w:t>
            </w:r>
          </w:p>
        </w:tc>
      </w:tr>
      <w:tr>
        <w:trPr>
          <w:trHeight w:val="51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单项金额重大并单项计提坏账准备的应收 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tabs>
                <w:tab w:pos="1778" w:val="left"/>
              </w:tabs>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w:t>
              <w:tab/>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其中：盹并报表范瓣位销售款</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44,007,082.00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8,428,182.67</w:t>
            </w:r>
          </w:p>
        </w:tc>
        <w:tc>
          <w:tcPr>
            <w:tcBorders/>
            <w:shd w:val="clear" w:color="auto" w:fill="FFFFFF"/>
            <w:vAlign w:val="center"/>
          </w:tcPr>
          <w:p>
            <w:pPr>
              <w:pStyle w:val="Style25"/>
              <w:keepNext w:val="0"/>
              <w:keepLines w:val="0"/>
              <w:widowControl w:val="0"/>
              <w:shd w:val="clear" w:color="auto" w:fill="auto"/>
              <w:tabs>
                <w:tab w:pos="720" w:val="left"/>
              </w:tabs>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19.15%</w:t>
              <w:tab/>
            </w:r>
            <w:r>
              <w:rPr>
                <w:rFonts w:ascii="Courier New" w:eastAsia="Courier New" w:hAnsi="Courier New" w:cs="Courier New"/>
                <w:color w:val="000000"/>
                <w:spacing w:val="0"/>
                <w:w w:val="100"/>
                <w:position w:val="0"/>
                <w:sz w:val="15"/>
                <w:szCs w:val="15"/>
              </w:rPr>
              <w:t>35,578,899.33</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合并报表范围单位销售款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778" w:val="left"/>
              </w:tabs>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w:t>
              <w:tab/>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组合小计</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44,007,082.00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8,428,182.67</w:t>
            </w:r>
          </w:p>
        </w:tc>
        <w:tc>
          <w:tcPr>
            <w:tcBorders/>
            <w:shd w:val="clear" w:color="auto" w:fill="FFFFFF"/>
            <w:vAlign w:val="center"/>
          </w:tcPr>
          <w:p>
            <w:pPr>
              <w:pStyle w:val="Style25"/>
              <w:keepNext w:val="0"/>
              <w:keepLines w:val="0"/>
              <w:widowControl w:val="0"/>
              <w:shd w:val="clear" w:color="auto" w:fill="auto"/>
              <w:tabs>
                <w:tab w:pos="720" w:val="left"/>
              </w:tabs>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19.15%</w:t>
              <w:tab/>
              <w:t>35,578,899.33</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单项金额虽不重大但单项计提坏账准备的 应收账款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778" w:val="left"/>
              </w:tabs>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w:t>
              <w:tab/>
              <w:t>—</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合计</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44,007, </w:t>
            </w:r>
            <w:r>
              <w:rPr>
                <w:rFonts w:ascii="Courier New" w:eastAsia="Courier New" w:hAnsi="Courier New" w:cs="Courier New"/>
                <w:b/>
                <w:bCs/>
                <w:color w:val="000000"/>
                <w:spacing w:val="0"/>
                <w:w w:val="100"/>
                <w:position w:val="0"/>
                <w:sz w:val="15"/>
                <w:szCs w:val="15"/>
              </w:rPr>
              <w:t xml:space="preserve">082.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8, 428,</w:t>
            </w:r>
            <w:r>
              <w:rPr>
                <w:rFonts w:ascii="Courier New" w:eastAsia="Courier New" w:hAnsi="Courier New" w:cs="Courier New"/>
                <w:b/>
                <w:bCs/>
                <w:color w:val="000000"/>
                <w:spacing w:val="0"/>
                <w:w w:val="100"/>
                <w:position w:val="0"/>
                <w:sz w:val="15"/>
                <w:szCs w:val="15"/>
              </w:rPr>
              <w:t>182.67</w:t>
            </w:r>
          </w:p>
        </w:tc>
        <w:tc>
          <w:tcPr>
            <w:tcBorders>
              <w:top w:val="single" w:sz="4"/>
            </w:tcBorders>
            <w:shd w:val="clear" w:color="auto" w:fill="FFFFFF"/>
            <w:vAlign w:val="center"/>
          </w:tcPr>
          <w:p>
            <w:pPr>
              <w:pStyle w:val="Style25"/>
              <w:keepNext w:val="0"/>
              <w:keepLines w:val="0"/>
              <w:widowControl w:val="0"/>
              <w:shd w:val="clear" w:color="auto" w:fill="auto"/>
              <w:tabs>
                <w:tab w:pos="715" w:val="left"/>
              </w:tabs>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19.15%</w:t>
              <w:tab/>
              <w:t xml:space="preserve">35,578, </w:t>
            </w:r>
            <w:r>
              <w:rPr>
                <w:rFonts w:ascii="Courier New" w:eastAsia="Courier New" w:hAnsi="Courier New" w:cs="Courier New"/>
                <w:b/>
                <w:bCs/>
                <w:color w:val="000000"/>
                <w:spacing w:val="0"/>
                <w:w w:val="100"/>
                <w:position w:val="0"/>
                <w:sz w:val="15"/>
                <w:szCs w:val="15"/>
              </w:rPr>
              <w:t xml:space="preserve">899. </w:t>
            </w:r>
            <w:r>
              <w:rPr>
                <w:rFonts w:ascii="Courier New" w:eastAsia="Courier New" w:hAnsi="Courier New" w:cs="Courier New"/>
                <w:b/>
                <w:bCs/>
                <w:color w:val="000000"/>
                <w:spacing w:val="0"/>
                <w:w w:val="100"/>
                <w:position w:val="0"/>
                <w:sz w:val="15"/>
                <w:szCs w:val="15"/>
              </w:rPr>
              <w:t>33</w:t>
            </w:r>
          </w:p>
        </w:tc>
      </w:tr>
      <w:tr>
        <w:trPr>
          <w:trHeight w:val="667"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应收账款按种类披露（续）</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260"/>
              <w:jc w:val="lef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tabs>
                <w:tab w:pos="1584" w:val="left"/>
              </w:tabs>
              <w:bidi w:val="0"/>
              <w:spacing w:before="0" w:after="0" w:line="240" w:lineRule="auto"/>
              <w:ind w:left="0" w:right="0" w:firstLine="240"/>
              <w:jc w:val="both"/>
              <w:rPr>
                <w:sz w:val="15"/>
                <w:szCs w:val="15"/>
              </w:rPr>
            </w:pPr>
            <w:r>
              <w:rPr>
                <w:b/>
                <w:bCs/>
                <w:color w:val="000000"/>
                <w:spacing w:val="0"/>
                <w:w w:val="100"/>
                <w:position w:val="0"/>
                <w:sz w:val="15"/>
                <w:szCs w:val="15"/>
              </w:rPr>
              <w:t>比例</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净额</w:t>
            </w:r>
          </w:p>
        </w:tc>
      </w:tr>
      <w:tr>
        <w:trPr>
          <w:trHeight w:val="494" w:hRule="exact"/>
        </w:trPr>
        <w:tc>
          <w:tcPr>
            <w:gridSpan w:val="6"/>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单项金额重大并单项计提 坏账准备的应收账款</w:t>
            </w:r>
          </w:p>
        </w:tc>
      </w:tr>
    </w:tbl>
    <w:p>
      <w:pPr>
        <w:spacing w:lineRule="exact" w:line="1"/>
        <w:rPr>
          <w:sz w:val="2"/>
          <w:szCs w:val="2"/>
        </w:rPr>
      </w:pPr>
      <w:r>
        <w:br w:type="page"/>
      </w:r>
    </w:p>
    <w:p>
      <w:pPr>
        <w:pStyle w:val="Style25"/>
        <w:keepNext w:val="0"/>
        <w:keepLines w:val="0"/>
        <w:widowControl w:val="0"/>
        <w:pBdr>
          <w:top w:val="single" w:sz="4" w:space="0" w:color="auto"/>
        </w:pBdr>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按组合计提坏账准备的应收账款</w:t>
      </w:r>
    </w:p>
    <w:tbl>
      <w:tblPr>
        <w:tblOverlap w:val="never"/>
        <w:jc w:val="center"/>
        <w:tblLayout w:type="fixed"/>
      </w:tblPr>
      <w:tblGrid>
        <w:gridCol w:w="2938"/>
        <w:gridCol w:w="1886"/>
        <w:gridCol w:w="2136"/>
        <w:gridCol w:w="2040"/>
      </w:tblGrid>
      <w:tr>
        <w:trPr>
          <w:trHeight w:val="30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其中：盹并报表范瓣位销售款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44,808,344.20</w:t>
            </w:r>
          </w:p>
        </w:tc>
        <w:tc>
          <w:tcPr>
            <w:tcBorders/>
            <w:shd w:val="clear" w:color="auto" w:fill="FFFFFF"/>
            <w:vAlign w:val="center"/>
          </w:tcPr>
          <w:p>
            <w:pPr>
              <w:pStyle w:val="Style25"/>
              <w:keepNext w:val="0"/>
              <w:keepLines w:val="0"/>
              <w:widowControl w:val="0"/>
              <w:shd w:val="clear" w:color="auto" w:fill="auto"/>
              <w:tabs>
                <w:tab w:pos="792" w:val="left"/>
              </w:tabs>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w:t>
              <w:tab/>
            </w:r>
            <w:r>
              <w:rPr>
                <w:rFonts w:ascii="Courier New" w:eastAsia="Courier New" w:hAnsi="Courier New" w:cs="Courier New"/>
                <w:color w:val="000000"/>
                <w:spacing w:val="0"/>
                <w:w w:val="100"/>
                <w:position w:val="0"/>
                <w:sz w:val="15"/>
                <w:szCs w:val="15"/>
              </w:rPr>
              <w:t>7,581,968.12</w:t>
            </w:r>
          </w:p>
        </w:tc>
        <w:tc>
          <w:tcPr>
            <w:tcBorders/>
            <w:shd w:val="clear" w:color="auto" w:fill="FFFFFF"/>
            <w:vAlign w:val="center"/>
          </w:tcPr>
          <w:p>
            <w:pPr>
              <w:pStyle w:val="Style25"/>
              <w:keepNext w:val="0"/>
              <w:keepLines w:val="0"/>
              <w:widowControl w:val="0"/>
              <w:shd w:val="clear" w:color="auto" w:fill="auto"/>
              <w:tabs>
                <w:tab w:pos="720" w:val="left"/>
              </w:tabs>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16.92%</w:t>
              <w:tab/>
              <w:t>37,226,376.08</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合并报表范围单位销售款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253" w:val="left"/>
              </w:tabs>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tabs>
                <w:tab w:pos="1358" w:val="left"/>
              </w:tabs>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tab/>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44,808,344.20</w:t>
            </w:r>
          </w:p>
        </w:tc>
        <w:tc>
          <w:tcPr>
            <w:tcBorders/>
            <w:shd w:val="clear" w:color="auto" w:fill="FFFFFF"/>
            <w:vAlign w:val="center"/>
          </w:tcPr>
          <w:p>
            <w:pPr>
              <w:pStyle w:val="Style25"/>
              <w:keepNext w:val="0"/>
              <w:keepLines w:val="0"/>
              <w:widowControl w:val="0"/>
              <w:shd w:val="clear" w:color="auto" w:fill="auto"/>
              <w:tabs>
                <w:tab w:pos="792" w:val="left"/>
              </w:tabs>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w:t>
              <w:tab/>
              <w:t>7,581,968.12</w:t>
            </w:r>
          </w:p>
        </w:tc>
        <w:tc>
          <w:tcPr>
            <w:tcBorders/>
            <w:shd w:val="clear" w:color="auto" w:fill="FFFFFF"/>
            <w:vAlign w:val="center"/>
          </w:tcPr>
          <w:p>
            <w:pPr>
              <w:pStyle w:val="Style25"/>
              <w:keepNext w:val="0"/>
              <w:keepLines w:val="0"/>
              <w:widowControl w:val="0"/>
              <w:shd w:val="clear" w:color="auto" w:fill="auto"/>
              <w:tabs>
                <w:tab w:pos="720" w:val="left"/>
              </w:tabs>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16.92%</w:t>
              <w:tab/>
              <w:t>37,226,376.08</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单项金额虽不重大但单项计提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坏账准备的应收账款</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38"/>
        <w:gridCol w:w="1747"/>
        <w:gridCol w:w="1027"/>
        <w:gridCol w:w="1296"/>
        <w:gridCol w:w="1570"/>
        <w:gridCol w:w="998"/>
        <w:gridCol w:w="1373"/>
      </w:tblGrid>
      <w:tr>
        <w:trPr>
          <w:trHeight w:val="4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合计</w:t>
            </w:r>
          </w:p>
        </w:tc>
        <w:tc>
          <w:tcPr>
            <w:gridSpan w:val="4"/>
            <w:tcBorders>
              <w:top w:val="single" w:sz="4"/>
            </w:tcBorders>
            <w:shd w:val="clear" w:color="auto" w:fill="FFFFFF"/>
            <w:vAlign w:val="center"/>
          </w:tcPr>
          <w:p>
            <w:pPr>
              <w:pStyle w:val="Style25"/>
              <w:keepNext w:val="0"/>
              <w:keepLines w:val="0"/>
              <w:widowControl w:val="0"/>
              <w:shd w:val="clear" w:color="auto" w:fill="auto"/>
              <w:tabs>
                <w:tab w:pos="2080" w:val="left"/>
                <w:tab w:pos="2872" w:val="left"/>
                <w:tab w:pos="4206" w:val="left"/>
              </w:tabs>
              <w:bidi w:val="0"/>
              <w:spacing w:before="0" w:after="0" w:line="240" w:lineRule="auto"/>
              <w:ind w:left="0" w:right="0" w:firstLine="640"/>
              <w:jc w:val="left"/>
              <w:rPr>
                <w:sz w:val="15"/>
                <w:szCs w:val="15"/>
              </w:rPr>
            </w:pPr>
            <w:r>
              <w:rPr>
                <w:rFonts w:ascii="Courier New" w:eastAsia="Courier New" w:hAnsi="Courier New" w:cs="Courier New"/>
                <w:b/>
                <w:bCs/>
                <w:color w:val="000000"/>
                <w:spacing w:val="0"/>
                <w:w w:val="100"/>
                <w:position w:val="0"/>
                <w:sz w:val="15"/>
                <w:szCs w:val="15"/>
              </w:rPr>
              <w:t xml:space="preserve">44,808, </w:t>
            </w:r>
            <w:r>
              <w:rPr>
                <w:rFonts w:ascii="Courier New" w:eastAsia="Courier New" w:hAnsi="Courier New" w:cs="Courier New"/>
                <w:b/>
                <w:bCs/>
                <w:color w:val="000000"/>
                <w:spacing w:val="0"/>
                <w:w w:val="100"/>
                <w:position w:val="0"/>
                <w:sz w:val="15"/>
                <w:szCs w:val="15"/>
              </w:rPr>
              <w:t xml:space="preserve">344. </w:t>
            </w:r>
            <w:r>
              <w:rPr>
                <w:rFonts w:ascii="Courier New" w:eastAsia="Courier New" w:hAnsi="Courier New" w:cs="Courier New"/>
                <w:b/>
                <w:bCs/>
                <w:color w:val="000000"/>
                <w:spacing w:val="0"/>
                <w:w w:val="100"/>
                <w:position w:val="0"/>
                <w:sz w:val="15"/>
                <w:szCs w:val="15"/>
              </w:rPr>
              <w:t>20</w:t>
              <w:tab/>
            </w: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tab/>
              <w:t xml:space="preserve">7, 581, </w:t>
            </w:r>
            <w:r>
              <w:rPr>
                <w:rFonts w:ascii="Courier New" w:eastAsia="Courier New" w:hAnsi="Courier New" w:cs="Courier New"/>
                <w:b/>
                <w:bCs/>
                <w:color w:val="000000"/>
                <w:spacing w:val="0"/>
                <w:w w:val="100"/>
                <w:position w:val="0"/>
                <w:sz w:val="15"/>
                <w:szCs w:val="15"/>
              </w:rPr>
              <w:t>968.12</w:t>
              <w:tab/>
            </w:r>
            <w:r>
              <w:rPr>
                <w:rFonts w:ascii="Courier New" w:eastAsia="Courier New" w:hAnsi="Courier New" w:cs="Courier New"/>
                <w:b/>
                <w:bCs/>
                <w:color w:val="000000"/>
                <w:spacing w:val="0"/>
                <w:w w:val="100"/>
                <w:position w:val="0"/>
                <w:sz w:val="15"/>
                <w:szCs w:val="15"/>
              </w:rPr>
              <w:t>16.92%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37,226, </w:t>
            </w:r>
            <w:r>
              <w:rPr>
                <w:rFonts w:ascii="Courier New" w:eastAsia="Courier New" w:hAnsi="Courier New" w:cs="Courier New"/>
                <w:b/>
                <w:bCs/>
                <w:color w:val="000000"/>
                <w:spacing w:val="0"/>
                <w:w w:val="100"/>
                <w:position w:val="0"/>
                <w:sz w:val="15"/>
                <w:szCs w:val="15"/>
              </w:rPr>
              <w:t xml:space="preserve">376. </w:t>
            </w:r>
            <w:r>
              <w:rPr>
                <w:rFonts w:ascii="Courier New" w:eastAsia="Courier New" w:hAnsi="Courier New" w:cs="Courier New"/>
                <w:b/>
                <w:bCs/>
                <w:color w:val="000000"/>
                <w:spacing w:val="0"/>
                <w:w w:val="100"/>
                <w:position w:val="0"/>
                <w:sz w:val="15"/>
                <w:szCs w:val="15"/>
              </w:rPr>
              <w:t>08</w:t>
            </w:r>
          </w:p>
        </w:tc>
      </w:tr>
      <w:tr>
        <w:trPr>
          <w:trHeight w:val="42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gridSpan w:val="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340" w:firstLine="0"/>
              <w:jc w:val="righ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33,464,653.91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76.05%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3,342,369.35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color w:val="000000"/>
                <w:spacing w:val="0"/>
                <w:w w:val="100"/>
                <w:position w:val="0"/>
                <w:sz w:val="15"/>
                <w:szCs w:val="15"/>
              </w:rPr>
              <w:t>33,614,175.52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75.02%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3,345,079.28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5,233,477.09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11.89%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1,570,043.13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8,832,461.79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19.71%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2,649,738.53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3,586,361.64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8.15%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1,793,180.83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1,549,113.17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3.46%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774,556.59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1,722,589.36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3.91%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1,722,589.36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812,593.72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812,593.72</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b/>
                <w:bCs/>
                <w:color w:val="000000"/>
                <w:spacing w:val="0"/>
                <w:w w:val="100"/>
                <w:position w:val="0"/>
                <w:sz w:val="15"/>
                <w:szCs w:val="15"/>
              </w:rPr>
              <w:t xml:space="preserve">44,007, </w:t>
            </w:r>
            <w:r>
              <w:rPr>
                <w:rFonts w:ascii="Courier New" w:eastAsia="Courier New" w:hAnsi="Courier New" w:cs="Courier New"/>
                <w:b/>
                <w:bCs/>
                <w:color w:val="000000"/>
                <w:spacing w:val="0"/>
                <w:w w:val="100"/>
                <w:position w:val="0"/>
                <w:sz w:val="15"/>
                <w:szCs w:val="15"/>
              </w:rPr>
              <w:t xml:space="preserve">082.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8, 428,</w:t>
            </w:r>
            <w:r>
              <w:rPr>
                <w:rFonts w:ascii="Courier New" w:eastAsia="Courier New" w:hAnsi="Courier New" w:cs="Courier New"/>
                <w:b/>
                <w:bCs/>
                <w:color w:val="000000"/>
                <w:spacing w:val="0"/>
                <w:w w:val="100"/>
                <w:position w:val="0"/>
                <w:sz w:val="15"/>
                <w:szCs w:val="15"/>
              </w:rPr>
              <w:t>182.67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b/>
                <w:bCs/>
                <w:color w:val="000000"/>
                <w:spacing w:val="0"/>
                <w:w w:val="100"/>
                <w:position w:val="0"/>
                <w:sz w:val="15"/>
                <w:szCs w:val="15"/>
              </w:rPr>
              <w:t xml:space="preserve">44,808, </w:t>
            </w:r>
            <w:r>
              <w:rPr>
                <w:rFonts w:ascii="Courier New" w:eastAsia="Courier New" w:hAnsi="Courier New" w:cs="Courier New"/>
                <w:b/>
                <w:bCs/>
                <w:color w:val="000000"/>
                <w:spacing w:val="0"/>
                <w:w w:val="100"/>
                <w:position w:val="0"/>
                <w:sz w:val="15"/>
                <w:szCs w:val="15"/>
              </w:rPr>
              <w:t xml:space="preserve">344. </w:t>
            </w:r>
            <w:r>
              <w:rPr>
                <w:rFonts w:ascii="Courier New" w:eastAsia="Courier New" w:hAnsi="Courier New" w:cs="Courier New"/>
                <w:b/>
                <w:bCs/>
                <w:color w:val="000000"/>
                <w:spacing w:val="0"/>
                <w:w w:val="100"/>
                <w:position w:val="0"/>
                <w:sz w:val="15"/>
                <w:szCs w:val="15"/>
              </w:rPr>
              <w:t>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7, </w:t>
            </w:r>
            <w:r>
              <w:rPr>
                <w:rFonts w:ascii="Courier New" w:eastAsia="Courier New" w:hAnsi="Courier New" w:cs="Courier New"/>
                <w:b/>
                <w:bCs/>
                <w:color w:val="000000"/>
                <w:spacing w:val="0"/>
                <w:w w:val="100"/>
                <w:position w:val="0"/>
                <w:sz w:val="15"/>
                <w:szCs w:val="15"/>
              </w:rPr>
              <w:t>581,968.12</w:t>
            </w:r>
          </w:p>
        </w:tc>
      </w:tr>
      <w:tr>
        <w:trPr>
          <w:trHeight w:val="547" w:hRule="exact"/>
        </w:trPr>
        <w:tc>
          <w:tcPr>
            <w:gridSpan w:val="7"/>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）应收账款金额前五名单位情况</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单位名称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420" w:firstLine="0"/>
              <w:jc w:val="right"/>
              <w:rPr>
                <w:sz w:val="15"/>
                <w:szCs w:val="15"/>
              </w:rPr>
            </w:pPr>
            <w:r>
              <w:rPr>
                <w:b/>
                <w:bCs/>
                <w:color w:val="000000"/>
                <w:spacing w:val="0"/>
                <w:w w:val="100"/>
                <w:position w:val="0"/>
                <w:sz w:val="15"/>
                <w:szCs w:val="15"/>
              </w:rPr>
              <w:t>与本公司</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6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320" w:right="0" w:firstLine="0"/>
              <w:jc w:val="both"/>
              <w:rPr>
                <w:sz w:val="15"/>
                <w:szCs w:val="15"/>
              </w:rPr>
            </w:pPr>
            <w:r>
              <w:rPr>
                <w:b/>
                <w:bCs/>
                <w:color w:val="000000"/>
                <w:spacing w:val="0"/>
                <w:w w:val="100"/>
                <w:position w:val="0"/>
                <w:sz w:val="15"/>
                <w:szCs w:val="15"/>
              </w:rPr>
              <w:t>占应收账款</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总额的比例</w:t>
            </w:r>
          </w:p>
        </w:tc>
      </w:tr>
      <w:tr>
        <w:trPr>
          <w:trHeight w:val="403"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河北秀兰房地产集团有限公司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4,846,080.00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11.01%</w:t>
            </w:r>
          </w:p>
        </w:tc>
      </w:tr>
      <w:tr>
        <w:trPr>
          <w:trHeight w:val="355"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陕西汇宇太阳能有限公司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3,906,606.83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8.88%</w:t>
            </w:r>
          </w:p>
        </w:tc>
      </w:tr>
      <w:tr>
        <w:trPr>
          <w:trHeight w:val="499" w:hRule="exact"/>
        </w:trPr>
        <w:tc>
          <w:tcPr>
            <w:gridSpan w:val="3"/>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南京市下关区太阳雨热水器专卖店营销 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2,608,265.71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Courier New" w:eastAsia="Courier New" w:hAnsi="Courier New" w:cs="Courier New"/>
                <w:color w:val="000000"/>
                <w:spacing w:val="0"/>
                <w:w w:val="100"/>
                <w:position w:val="0"/>
                <w:sz w:val="15"/>
                <w:szCs w:val="15"/>
              </w:rPr>
              <w:t>1-2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5.93%</w:t>
            </w:r>
          </w:p>
        </w:tc>
      </w:tr>
      <w:tr>
        <w:trPr>
          <w:trHeight w:val="40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佳木斯锦绣冰湖建设有限公司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2,119,567.84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Courier New" w:eastAsia="Courier New" w:hAnsi="Courier New" w:cs="Courier New"/>
                <w:color w:val="000000"/>
                <w:spacing w:val="0"/>
                <w:w w:val="100"/>
                <w:position w:val="0"/>
                <w:sz w:val="15"/>
                <w:szCs w:val="15"/>
              </w:rPr>
              <w:t>1-2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4.82%</w:t>
            </w:r>
          </w:p>
        </w:tc>
      </w:tr>
      <w:tr>
        <w:trPr>
          <w:trHeight w:val="39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南京汇杰建设发展有限公司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1,443,312.00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3.28%</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tabs>
                <w:tab w:pos="1203"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b/>
                <w:bCs/>
                <w:color w:val="000000"/>
                <w:spacing w:val="0"/>
                <w:w w:val="100"/>
                <w:position w:val="0"/>
                <w:sz w:val="15"/>
                <w:szCs w:val="15"/>
              </w:rPr>
              <w:t>14,923,</w:t>
            </w:r>
            <w:r>
              <w:rPr>
                <w:rFonts w:ascii="Courier New" w:eastAsia="Courier New" w:hAnsi="Courier New" w:cs="Courier New"/>
                <w:b/>
                <w:bCs/>
                <w:color w:val="000000"/>
                <w:spacing w:val="0"/>
                <w:w w:val="100"/>
                <w:position w:val="0"/>
                <w:sz w:val="15"/>
                <w:szCs w:val="15"/>
              </w:rPr>
              <w:t>832.38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b/>
                <w:bCs/>
                <w:color w:val="000000"/>
                <w:spacing w:val="0"/>
                <w:w w:val="100"/>
                <w:position w:val="0"/>
                <w:sz w:val="15"/>
                <w:szCs w:val="15"/>
              </w:rPr>
              <w:t>33.91%</w:t>
            </w:r>
          </w:p>
        </w:tc>
      </w:tr>
    </w:tbl>
    <w:p>
      <w:pPr>
        <w:widowControl w:val="0"/>
        <w:spacing w:after="39" w:line="1" w:lineRule="exact"/>
      </w:pPr>
    </w:p>
    <w:p>
      <w:pPr>
        <w:pStyle w:val="Style19"/>
        <w:keepNext w:val="0"/>
        <w:keepLines w:val="0"/>
        <w:widowControl w:val="0"/>
        <w:shd w:val="clear" w:color="auto" w:fill="auto"/>
        <w:bidi w:val="0"/>
        <w:spacing w:before="0" w:after="240" w:line="336" w:lineRule="exact"/>
        <w:ind w:left="0" w:right="0" w:firstLine="0"/>
        <w:jc w:val="left"/>
      </w:pPr>
      <w:bookmarkStart w:id="299" w:name="bookmark299"/>
      <w:r>
        <w:rPr>
          <w:color w:val="000000"/>
          <w:spacing w:val="0"/>
          <w:w w:val="100"/>
          <w:position w:val="0"/>
          <w:sz w:val="24"/>
          <w:szCs w:val="24"/>
        </w:rPr>
        <w:t>（</w:t>
      </w:r>
      <w:bookmarkEnd w:id="299"/>
      <w:r>
        <w:rPr>
          <w:color w:val="000000"/>
          <w:spacing w:val="0"/>
          <w:w w:val="100"/>
          <w:position w:val="0"/>
          <w:sz w:val="24"/>
          <w:szCs w:val="24"/>
        </w:rPr>
        <w:t>3）</w:t>
      </w:r>
      <w:r>
        <w:rPr>
          <w:color w:val="000000"/>
          <w:spacing w:val="0"/>
          <w:w w:val="100"/>
          <w:position w:val="0"/>
        </w:rPr>
        <w:t>期末应收账款中不存在应收持本公司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以上表决权股份股东和其他关联 方的款项。</w:t>
      </w:r>
    </w:p>
    <w:p>
      <w:pPr>
        <w:pStyle w:val="Style19"/>
        <w:keepNext w:val="0"/>
        <w:keepLines w:val="0"/>
        <w:widowControl w:val="0"/>
        <w:shd w:val="clear" w:color="auto" w:fill="auto"/>
        <w:bidi w:val="0"/>
        <w:spacing w:before="0" w:after="160" w:line="240" w:lineRule="auto"/>
        <w:ind w:left="0" w:right="0" w:hanging="160"/>
        <w:jc w:val="left"/>
      </w:pPr>
      <w:bookmarkStart w:id="300" w:name="bookmark300"/>
      <w:r>
        <w:rPr>
          <w:color w:val="000000"/>
          <w:spacing w:val="0"/>
          <w:w w:val="100"/>
          <w:position w:val="0"/>
          <w:sz w:val="24"/>
          <w:szCs w:val="24"/>
        </w:rPr>
        <w:t>4</w:t>
      </w:r>
      <w:bookmarkEnd w:id="300"/>
      <w:r>
        <w:rPr>
          <w:color w:val="000000"/>
          <w:spacing w:val="0"/>
          <w:w w:val="100"/>
          <w:position w:val="0"/>
        </w:rPr>
        <w:t>、预付款项</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rPr>
        <w:t>预付款项按账龄披露</w:t>
      </w:r>
    </w:p>
    <w:tbl>
      <w:tblPr>
        <w:tblOverlap w:val="never"/>
        <w:jc w:val="center"/>
        <w:tblLayout w:type="fixed"/>
      </w:tblPr>
      <w:tblGrid>
        <w:gridCol w:w="1440"/>
        <w:gridCol w:w="2736"/>
        <w:gridCol w:w="1416"/>
        <w:gridCol w:w="2371"/>
        <w:gridCol w:w="1186"/>
      </w:tblGrid>
      <w:tr>
        <w:trPr>
          <w:trHeight w:val="31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账龄</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期末数</w:t>
            </w:r>
          </w:p>
        </w:tc>
        <w:tc>
          <w:tcPr>
            <w:gridSpan w:val="2"/>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期初数</w:t>
            </w:r>
          </w:p>
        </w:tc>
      </w:tr>
      <w:tr>
        <w:trPr>
          <w:trHeight w:val="197" w:hRule="exact"/>
        </w:trPr>
        <w:tc>
          <w:tcPr>
            <w:vMerge/>
            <w:tcBorders/>
            <w:shd w:val="clear" w:color="auto" w:fill="FFFFFF"/>
            <w:vAlign w:val="center"/>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5"/>
                <w:szCs w:val="15"/>
              </w:rPr>
            </w:pPr>
            <w:r>
              <w:rPr>
                <w:b/>
                <w:bCs/>
                <w:color w:val="000000"/>
                <w:spacing w:val="0"/>
                <w:w w:val="100"/>
                <w:position w:val="0"/>
                <w:sz w:val="15"/>
                <w:szCs w:val="15"/>
              </w:rPr>
              <w:t>金额</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比例</w:t>
            </w:r>
          </w:p>
        </w:tc>
        <w:tc>
          <w:tcPr>
            <w:gridSpan w:val="2"/>
            <w:vMerge/>
            <w:tcBorders/>
            <w:shd w:val="clear" w:color="auto" w:fill="FFFFFF"/>
            <w:vAlign w:val="center"/>
          </w:tcPr>
          <w:p>
            <w:pPr/>
          </w:p>
        </w:tc>
      </w:tr>
      <w:tr>
        <w:trPr>
          <w:trHeight w:val="302"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780" w:firstLine="0"/>
              <w:jc w:val="right"/>
              <w:rPr>
                <w:sz w:val="15"/>
                <w:szCs w:val="15"/>
              </w:rPr>
            </w:pPr>
            <w:r>
              <w:rPr>
                <w:b/>
                <w:bCs/>
                <w:color w:val="000000"/>
                <w:spacing w:val="0"/>
                <w:w w:val="100"/>
                <w:position w:val="0"/>
                <w:sz w:val="15"/>
                <w:szCs w:val="15"/>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Courier New" w:eastAsia="Courier New" w:hAnsi="Courier New" w:cs="Courier New"/>
                <w:color w:val="000000"/>
                <w:spacing w:val="0"/>
                <w:w w:val="100"/>
                <w:position w:val="0"/>
                <w:sz w:val="15"/>
                <w:szCs w:val="15"/>
              </w:rPr>
              <w:t>51,188,351.84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Courier New" w:eastAsia="Courier New" w:hAnsi="Courier New" w:cs="Courier New"/>
                <w:color w:val="000000"/>
                <w:spacing w:val="0"/>
                <w:w w:val="100"/>
                <w:position w:val="0"/>
                <w:sz w:val="15"/>
                <w:szCs w:val="15"/>
              </w:rPr>
              <w:t>86.07%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127,792,360.08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99.25%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7,762,730.90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Courier New" w:eastAsia="Courier New" w:hAnsi="Courier New" w:cs="Courier New"/>
                <w:color w:val="000000"/>
                <w:spacing w:val="0"/>
                <w:w w:val="100"/>
                <w:position w:val="0"/>
                <w:sz w:val="15"/>
                <w:szCs w:val="15"/>
              </w:rPr>
              <w:t>13.05%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901,701.93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0.70%</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521,920.50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0.88%</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64,601.16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0.05%</w:t>
            </w:r>
          </w:p>
        </w:tc>
      </w:tr>
    </w:tbl>
    <w:p>
      <w:pPr>
        <w:widowControl w:val="0"/>
        <w:spacing w:line="1" w:lineRule="exact"/>
      </w:pPr>
      <w:r>
        <w:br w:type="page"/>
      </w:r>
    </w:p>
    <w:tbl>
      <w:tblPr>
        <w:tblOverlap w:val="never"/>
        <w:jc w:val="center"/>
        <w:tblLayout w:type="fixed"/>
      </w:tblPr>
      <w:tblGrid>
        <w:gridCol w:w="3960"/>
        <w:gridCol w:w="1325"/>
        <w:gridCol w:w="2088"/>
        <w:gridCol w:w="1651"/>
      </w:tblGrid>
      <w:tr>
        <w:trPr>
          <w:trHeight w:val="322" w:hRule="exact"/>
        </w:trPr>
        <w:tc>
          <w:tcPr>
            <w:tcBorders/>
            <w:shd w:val="clear" w:color="auto" w:fill="FFFFFF"/>
            <w:vAlign w:val="center"/>
          </w:tcPr>
          <w:p>
            <w:pPr>
              <w:pStyle w:val="Style25"/>
              <w:keepNext w:val="0"/>
              <w:keepLines w:val="0"/>
              <w:widowControl w:val="0"/>
              <w:shd w:val="clear" w:color="auto" w:fill="auto"/>
              <w:tabs>
                <w:tab w:pos="2110" w:val="left"/>
              </w:tabs>
              <w:bidi w:val="0"/>
              <w:spacing w:before="0" w:after="0" w:line="240" w:lineRule="auto"/>
              <w:ind w:left="0" w:right="0" w:firstLine="420"/>
              <w:jc w:val="left"/>
              <w:rPr>
                <w:sz w:val="15"/>
                <w:szCs w:val="15"/>
              </w:rPr>
            </w:pPr>
            <w:r>
              <w:rPr>
                <w:b/>
                <w:bCs/>
                <w:color w:val="000000"/>
                <w:spacing w:val="0"/>
                <w:w w:val="100"/>
                <w:position w:val="0"/>
                <w:sz w:val="15"/>
                <w:szCs w:val="15"/>
              </w:rPr>
              <w:t>合</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计</w:t>
            </w:r>
            <w:r>
              <w:rPr>
                <w:rFonts w:ascii="Courier New" w:eastAsia="Courier New" w:hAnsi="Courier New" w:cs="Courier New"/>
                <w:b/>
                <w:bCs/>
                <w:color w:val="000000"/>
                <w:spacing w:val="0"/>
                <w:w w:val="100"/>
                <w:position w:val="0"/>
                <w:sz w:val="15"/>
                <w:szCs w:val="15"/>
              </w:rPr>
              <w:tab/>
              <w:t xml:space="preserve">59,473, </w:t>
            </w:r>
            <w:r>
              <w:rPr>
                <w:rFonts w:ascii="Courier New" w:eastAsia="Courier New" w:hAnsi="Courier New" w:cs="Courier New"/>
                <w:b/>
                <w:bCs/>
                <w:color w:val="000000"/>
                <w:spacing w:val="0"/>
                <w:w w:val="100"/>
                <w:position w:val="0"/>
                <w:sz w:val="15"/>
                <w:szCs w:val="15"/>
              </w:rPr>
              <w:t xml:space="preserve">003. </w:t>
            </w:r>
            <w:r>
              <w:rPr>
                <w:rFonts w:ascii="Courier New" w:eastAsia="Courier New" w:hAnsi="Courier New" w:cs="Courier New"/>
                <w:b/>
                <w:bCs/>
                <w:color w:val="000000"/>
                <w:spacing w:val="0"/>
                <w:w w:val="100"/>
                <w:position w:val="0"/>
                <w:sz w:val="15"/>
                <w:szCs w:val="15"/>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b/>
                <w:bCs/>
                <w:color w:val="000000"/>
                <w:spacing w:val="0"/>
                <w:w w:val="100"/>
                <w:position w:val="0"/>
                <w:sz w:val="15"/>
                <w:szCs w:val="15"/>
              </w:rPr>
              <w:t xml:space="preserve">128, </w:t>
            </w:r>
            <w:r>
              <w:rPr>
                <w:rFonts w:ascii="Courier New" w:eastAsia="Courier New" w:hAnsi="Courier New" w:cs="Courier New"/>
                <w:b/>
                <w:bCs/>
                <w:color w:val="000000"/>
                <w:spacing w:val="0"/>
                <w:w w:val="100"/>
                <w:position w:val="0"/>
                <w:sz w:val="15"/>
                <w:szCs w:val="15"/>
              </w:rPr>
              <w:t xml:space="preserve">758,663. </w:t>
            </w:r>
            <w:r>
              <w:rPr>
                <w:rFonts w:ascii="Courier New" w:eastAsia="Courier New" w:hAnsi="Courier New" w:cs="Courier New"/>
                <w:b/>
                <w:bCs/>
                <w:color w:val="000000"/>
                <w:spacing w:val="0"/>
                <w:w w:val="100"/>
                <w:position w:val="0"/>
                <w:sz w:val="15"/>
                <w:szCs w:val="15"/>
              </w:rPr>
              <w:t>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r>
      <w:tr>
        <w:trPr>
          <w:trHeight w:val="54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）预付款项金额前五名单位情况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gridSpan w:val="2"/>
            <w:tcBorders>
              <w:top w:val="single" w:sz="4"/>
            </w:tcBorders>
            <w:shd w:val="clear" w:color="auto" w:fill="FFFFFF"/>
            <w:vAlign w:val="center"/>
          </w:tcPr>
          <w:p>
            <w:pPr>
              <w:pStyle w:val="Style25"/>
              <w:keepNext w:val="0"/>
              <w:keepLines w:val="0"/>
              <w:widowControl w:val="0"/>
              <w:shd w:val="clear" w:color="auto" w:fill="auto"/>
              <w:tabs>
                <w:tab w:pos="3422" w:val="left"/>
              </w:tabs>
              <w:bidi w:val="0"/>
              <w:spacing w:before="0" w:after="0" w:line="240" w:lineRule="auto"/>
              <w:ind w:left="0" w:right="0" w:firstLine="0"/>
              <w:jc w:val="left"/>
              <w:rPr>
                <w:sz w:val="15"/>
                <w:szCs w:val="15"/>
              </w:rPr>
            </w:pPr>
            <w:r>
              <w:rPr>
                <w:b/>
                <w:bCs/>
                <w:color w:val="000000"/>
                <w:spacing w:val="0"/>
                <w:w w:val="100"/>
                <w:position w:val="0"/>
                <w:sz w:val="15"/>
                <w:szCs w:val="15"/>
              </w:rPr>
              <w:t>单位名称</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与本公司关系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金额年限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未结算原因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昌荣传媒有限公司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非关联方</w:t>
            </w:r>
          </w:p>
        </w:tc>
        <w:tc>
          <w:tcPr>
            <w:tcBorders>
              <w:top w:val="single" w:sz="4"/>
            </w:tcBorders>
            <w:shd w:val="clear" w:color="auto" w:fill="FFFFFF"/>
            <w:vAlign w:val="center"/>
          </w:tcPr>
          <w:p>
            <w:pPr>
              <w:pStyle w:val="Style25"/>
              <w:keepNext w:val="0"/>
              <w:keepLines w:val="0"/>
              <w:widowControl w:val="0"/>
              <w:shd w:val="clear" w:color="auto" w:fill="auto"/>
              <w:tabs>
                <w:tab w:pos="127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13,958,136.84</w:t>
              <w:tab/>
            </w:r>
            <w:r>
              <w:rPr>
                <w:rFonts w:ascii="Courier New" w:eastAsia="Courier New" w:hAnsi="Courier New" w:cs="Courier New"/>
                <w:color w:val="000000"/>
                <w:spacing w:val="0"/>
                <w:w w:val="100"/>
                <w:position w:val="0"/>
                <w:sz w:val="15"/>
                <w:szCs w:val="15"/>
              </w:rPr>
              <w:t xml:space="preserve">1 </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劳务未提供</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山西太钢不锈钢股份有限公司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tabs>
                <w:tab w:pos="1350" w:val="left"/>
              </w:tabs>
              <w:bidi w:val="0"/>
              <w:spacing w:before="0" w:after="0" w:line="240" w:lineRule="auto"/>
              <w:ind w:left="0" w:right="0" w:firstLine="160"/>
              <w:jc w:val="left"/>
              <w:rPr>
                <w:sz w:val="16"/>
                <w:szCs w:val="16"/>
              </w:rPr>
            </w:pPr>
            <w:r>
              <w:rPr>
                <w:rFonts w:ascii="Courier New" w:eastAsia="Courier New" w:hAnsi="Courier New" w:cs="Courier New"/>
                <w:color w:val="000000"/>
                <w:spacing w:val="0"/>
                <w:w w:val="100"/>
                <w:position w:val="0"/>
                <w:sz w:val="15"/>
                <w:szCs w:val="15"/>
              </w:rPr>
              <w:t>7,395,163.96</w:t>
              <w:tab/>
            </w:r>
            <w:r>
              <w:rPr>
                <w:rFonts w:ascii="Courier New" w:eastAsia="Courier New" w:hAnsi="Courier New" w:cs="Courier New"/>
                <w:color w:val="000000"/>
                <w:spacing w:val="0"/>
                <w:w w:val="100"/>
                <w:position w:val="0"/>
                <w:sz w:val="15"/>
                <w:szCs w:val="15"/>
              </w:rPr>
              <w:t xml:space="preserve">1 </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货物未收到</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万华化学集团股份有限公司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tabs>
                <w:tab w:pos="1350" w:val="left"/>
              </w:tabs>
              <w:bidi w:val="0"/>
              <w:spacing w:before="0" w:after="0" w:line="240" w:lineRule="auto"/>
              <w:ind w:left="0" w:right="0" w:firstLine="160"/>
              <w:jc w:val="left"/>
              <w:rPr>
                <w:sz w:val="16"/>
                <w:szCs w:val="16"/>
              </w:rPr>
            </w:pPr>
            <w:r>
              <w:rPr>
                <w:rFonts w:ascii="Courier New" w:eastAsia="Courier New" w:hAnsi="Courier New" w:cs="Courier New"/>
                <w:color w:val="000000"/>
                <w:spacing w:val="0"/>
                <w:w w:val="100"/>
                <w:position w:val="0"/>
                <w:sz w:val="15"/>
                <w:szCs w:val="15"/>
              </w:rPr>
              <w:t>3,210,418.89</w:t>
              <w:tab/>
            </w:r>
            <w:r>
              <w:rPr>
                <w:rFonts w:ascii="Courier New" w:eastAsia="Courier New" w:hAnsi="Courier New" w:cs="Courier New"/>
                <w:color w:val="000000"/>
                <w:spacing w:val="0"/>
                <w:w w:val="100"/>
                <w:position w:val="0"/>
                <w:sz w:val="15"/>
                <w:szCs w:val="15"/>
              </w:rPr>
              <w:t xml:space="preserve">1 </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货物未收到</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江苏迈能高科技有限公司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tabs>
                <w:tab w:pos="1341" w:val="left"/>
              </w:tabs>
              <w:bidi w:val="0"/>
              <w:spacing w:before="0" w:after="0" w:line="240" w:lineRule="auto"/>
              <w:ind w:left="0" w:right="0" w:firstLine="160"/>
              <w:jc w:val="left"/>
              <w:rPr>
                <w:sz w:val="16"/>
                <w:szCs w:val="16"/>
              </w:rPr>
            </w:pPr>
            <w:r>
              <w:rPr>
                <w:rFonts w:ascii="Courier New" w:eastAsia="Courier New" w:hAnsi="Courier New" w:cs="Courier New"/>
                <w:color w:val="000000"/>
                <w:spacing w:val="0"/>
                <w:w w:val="100"/>
                <w:position w:val="0"/>
                <w:sz w:val="15"/>
                <w:szCs w:val="15"/>
              </w:rPr>
              <w:t>1,930,862.21</w:t>
              <w:tab/>
            </w:r>
            <w:r>
              <w:rPr>
                <w:rFonts w:ascii="Courier New" w:eastAsia="Courier New" w:hAnsi="Courier New" w:cs="Courier New"/>
                <w:color w:val="000000"/>
                <w:spacing w:val="0"/>
                <w:w w:val="100"/>
                <w:position w:val="0"/>
                <w:sz w:val="15"/>
                <w:szCs w:val="15"/>
              </w:rPr>
              <w:t xml:space="preserve">1 </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货物未收到</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上海宝钢不锈钢贸易有限公司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tabs>
                <w:tab w:pos="1341" w:val="left"/>
              </w:tabs>
              <w:bidi w:val="0"/>
              <w:spacing w:before="0" w:after="0" w:line="240" w:lineRule="auto"/>
              <w:ind w:left="0" w:right="0" w:firstLine="160"/>
              <w:jc w:val="left"/>
              <w:rPr>
                <w:sz w:val="16"/>
                <w:szCs w:val="16"/>
              </w:rPr>
            </w:pPr>
            <w:r>
              <w:rPr>
                <w:rFonts w:ascii="Courier New" w:eastAsia="Courier New" w:hAnsi="Courier New" w:cs="Courier New"/>
                <w:color w:val="000000"/>
                <w:spacing w:val="0"/>
                <w:w w:val="100"/>
                <w:position w:val="0"/>
                <w:sz w:val="15"/>
                <w:szCs w:val="15"/>
              </w:rPr>
              <w:t>1,476,857.33</w:t>
              <w:tab/>
            </w:r>
            <w:r>
              <w:rPr>
                <w:rFonts w:ascii="Courier New" w:eastAsia="Courier New" w:hAnsi="Courier New" w:cs="Courier New"/>
                <w:color w:val="000000"/>
                <w:spacing w:val="0"/>
                <w:w w:val="100"/>
                <w:position w:val="0"/>
                <w:sz w:val="15"/>
                <w:szCs w:val="15"/>
              </w:rPr>
              <w:t xml:space="preserve">1 </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货物未收到</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27,971,439. </w:t>
            </w:r>
            <w:r>
              <w:rPr>
                <w:rFonts w:ascii="Courier New" w:eastAsia="Courier New" w:hAnsi="Courier New" w:cs="Courier New"/>
                <w:b/>
                <w:bCs/>
                <w:color w:val="000000"/>
                <w:spacing w:val="0"/>
                <w:w w:val="100"/>
                <w:position w:val="0"/>
                <w:sz w:val="15"/>
                <w:szCs w:val="15"/>
              </w:rPr>
              <w:t>23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w:t>
            </w:r>
          </w:p>
        </w:tc>
      </w:tr>
    </w:tbl>
    <w:p>
      <w:pPr>
        <w:widowControl w:val="0"/>
        <w:spacing w:after="159" w:line="1" w:lineRule="exact"/>
      </w:pPr>
    </w:p>
    <w:p>
      <w:pPr>
        <w:pStyle w:val="Style19"/>
        <w:keepNext w:val="0"/>
        <w:keepLines w:val="0"/>
        <w:widowControl w:val="0"/>
        <w:shd w:val="clear" w:color="auto" w:fill="auto"/>
        <w:bidi w:val="0"/>
        <w:spacing w:before="0" w:after="160" w:line="326" w:lineRule="exact"/>
        <w:ind w:left="140" w:right="0" w:firstLine="40"/>
        <w:jc w:val="left"/>
      </w:pPr>
      <w:bookmarkStart w:id="301" w:name="bookmark301"/>
      <w:r>
        <w:rPr>
          <w:color w:val="000000"/>
          <w:spacing w:val="0"/>
          <w:w w:val="100"/>
          <w:position w:val="0"/>
          <w:sz w:val="24"/>
          <w:szCs w:val="24"/>
        </w:rPr>
        <w:t>（</w:t>
      </w:r>
      <w:bookmarkEnd w:id="301"/>
      <w:r>
        <w:rPr>
          <w:color w:val="000000"/>
          <w:spacing w:val="0"/>
          <w:w w:val="100"/>
          <w:position w:val="0"/>
          <w:sz w:val="24"/>
          <w:szCs w:val="24"/>
        </w:rPr>
        <w:t>3）</w:t>
      </w:r>
      <w:r>
        <w:rPr>
          <w:color w:val="000000"/>
          <w:spacing w:val="0"/>
          <w:w w:val="100"/>
          <w:position w:val="0"/>
        </w:rPr>
        <w:t>期末预付款项中不存在预付持本公司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以上表决权股份股东和其他关联 方的款项。</w:t>
      </w:r>
    </w:p>
    <w:p>
      <w:pPr>
        <w:pStyle w:val="Style19"/>
        <w:keepNext w:val="0"/>
        <w:keepLines w:val="0"/>
        <w:widowControl w:val="0"/>
        <w:shd w:val="clear" w:color="auto" w:fill="auto"/>
        <w:bidi w:val="0"/>
        <w:spacing w:before="0" w:after="160" w:line="326" w:lineRule="exact"/>
        <w:ind w:left="0" w:right="0" w:firstLine="0"/>
        <w:jc w:val="left"/>
      </w:pPr>
      <w:bookmarkStart w:id="302" w:name="bookmark302"/>
      <w:r>
        <w:rPr>
          <w:color w:val="000000"/>
          <w:spacing w:val="0"/>
          <w:w w:val="100"/>
          <w:position w:val="0"/>
          <w:sz w:val="24"/>
          <w:szCs w:val="24"/>
        </w:rPr>
        <w:t>5</w:t>
      </w:r>
      <w:bookmarkEnd w:id="302"/>
      <w:r>
        <w:rPr>
          <w:color w:val="000000"/>
          <w:spacing w:val="0"/>
          <w:w w:val="100"/>
          <w:position w:val="0"/>
        </w:rPr>
        <w:t>、应收利息</w:t>
      </w:r>
    </w:p>
    <w:tbl>
      <w:tblPr>
        <w:tblOverlap w:val="never"/>
        <w:jc w:val="center"/>
        <w:tblLayout w:type="fixed"/>
      </w:tblPr>
      <w:tblGrid>
        <w:gridCol w:w="2184"/>
        <w:gridCol w:w="2107"/>
        <w:gridCol w:w="1651"/>
        <w:gridCol w:w="1656"/>
        <w:gridCol w:w="1550"/>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浮动利率存款利息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19,277,820.90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77,330,457.92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41,874,002.26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54,734,276.56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理财产品利息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3,484,632.07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3,484,632.07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委托贷款利息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6,277,500.00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4,910,750.00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1,366,750.00</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b/>
                <w:bCs/>
                <w:color w:val="000000"/>
                <w:spacing w:val="0"/>
                <w:w w:val="100"/>
                <w:position w:val="0"/>
                <w:sz w:val="15"/>
                <w:szCs w:val="15"/>
              </w:rPr>
              <w:t xml:space="preserve">19,277, </w:t>
            </w:r>
            <w:r>
              <w:rPr>
                <w:rFonts w:ascii="Courier New" w:eastAsia="Courier New" w:hAnsi="Courier New" w:cs="Courier New"/>
                <w:b/>
                <w:bCs/>
                <w:color w:val="000000"/>
                <w:spacing w:val="0"/>
                <w:w w:val="100"/>
                <w:position w:val="0"/>
                <w:sz w:val="15"/>
                <w:szCs w:val="15"/>
              </w:rPr>
              <w:t xml:space="preserve">820. </w:t>
            </w:r>
            <w:r>
              <w:rPr>
                <w:rFonts w:ascii="Courier New" w:eastAsia="Courier New" w:hAnsi="Courier New" w:cs="Courier New"/>
                <w:b/>
                <w:bCs/>
                <w:color w:val="000000"/>
                <w:spacing w:val="0"/>
                <w:w w:val="100"/>
                <w:position w:val="0"/>
                <w:sz w:val="15"/>
                <w:szCs w:val="15"/>
              </w:rPr>
              <w:t>90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b/>
                <w:bCs/>
                <w:color w:val="000000"/>
                <w:spacing w:val="0"/>
                <w:w w:val="100"/>
                <w:position w:val="0"/>
                <w:sz w:val="15"/>
                <w:szCs w:val="15"/>
              </w:rPr>
              <w:t xml:space="preserve">87,092, </w:t>
            </w:r>
            <w:r>
              <w:rPr>
                <w:rFonts w:ascii="Courier New" w:eastAsia="Courier New" w:hAnsi="Courier New" w:cs="Courier New"/>
                <w:b/>
                <w:bCs/>
                <w:color w:val="000000"/>
                <w:spacing w:val="0"/>
                <w:w w:val="100"/>
                <w:position w:val="0"/>
                <w:sz w:val="15"/>
                <w:szCs w:val="15"/>
              </w:rPr>
              <w:t xml:space="preserve">589. </w:t>
            </w:r>
            <w:r>
              <w:rPr>
                <w:rFonts w:ascii="Courier New" w:eastAsia="Courier New" w:hAnsi="Courier New" w:cs="Courier New"/>
                <w:b/>
                <w:bCs/>
                <w:color w:val="000000"/>
                <w:spacing w:val="0"/>
                <w:w w:val="100"/>
                <w:position w:val="0"/>
                <w:sz w:val="15"/>
                <w:szCs w:val="15"/>
              </w:rPr>
              <w:t>99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b/>
                <w:bCs/>
                <w:color w:val="000000"/>
                <w:spacing w:val="0"/>
                <w:w w:val="100"/>
                <w:position w:val="0"/>
                <w:sz w:val="15"/>
                <w:szCs w:val="15"/>
              </w:rPr>
              <w:t xml:space="preserve">50,269, </w:t>
            </w:r>
            <w:r>
              <w:rPr>
                <w:rFonts w:ascii="Courier New" w:eastAsia="Courier New" w:hAnsi="Courier New" w:cs="Courier New"/>
                <w:b/>
                <w:bCs/>
                <w:color w:val="000000"/>
                <w:spacing w:val="0"/>
                <w:w w:val="100"/>
                <w:position w:val="0"/>
                <w:sz w:val="15"/>
                <w:szCs w:val="15"/>
              </w:rPr>
              <w:t xml:space="preserve">384. </w:t>
            </w:r>
            <w:r>
              <w:rPr>
                <w:rFonts w:ascii="Courier New" w:eastAsia="Courier New" w:hAnsi="Courier New" w:cs="Courier New"/>
                <w:b/>
                <w:bCs/>
                <w:color w:val="000000"/>
                <w:spacing w:val="0"/>
                <w:w w:val="100"/>
                <w:position w:val="0"/>
                <w:sz w:val="15"/>
                <w:szCs w:val="15"/>
              </w:rPr>
              <w:t>33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b/>
                <w:bCs/>
                <w:color w:val="000000"/>
                <w:spacing w:val="0"/>
                <w:w w:val="100"/>
                <w:position w:val="0"/>
                <w:sz w:val="15"/>
                <w:szCs w:val="15"/>
              </w:rPr>
              <w:t xml:space="preserve">56, 101,026. </w:t>
            </w:r>
            <w:r>
              <w:rPr>
                <w:rFonts w:ascii="Courier New" w:eastAsia="Courier New" w:hAnsi="Courier New" w:cs="Courier New"/>
                <w:b/>
                <w:bCs/>
                <w:color w:val="000000"/>
                <w:spacing w:val="0"/>
                <w:w w:val="100"/>
                <w:position w:val="0"/>
                <w:sz w:val="15"/>
                <w:szCs w:val="15"/>
              </w:rPr>
              <w:t>56</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6</w:t>
      </w:r>
      <w:r>
        <w:rPr>
          <w:color w:val="000000"/>
          <w:spacing w:val="0"/>
          <w:w w:val="100"/>
          <w:position w:val="0"/>
        </w:rPr>
        <w:t>、其他应收款</w:t>
      </w:r>
    </w:p>
    <w:p>
      <w:pPr>
        <w:pStyle w:val="Style19"/>
        <w:keepNext w:val="0"/>
        <w:keepLines w:val="0"/>
        <w:widowControl w:val="0"/>
        <w:shd w:val="clear" w:color="auto" w:fill="auto"/>
        <w:bidi w:val="0"/>
        <w:spacing w:before="0" w:after="240" w:line="240" w:lineRule="auto"/>
        <w:ind w:left="0" w:right="0" w:firstLine="140"/>
        <w:jc w:val="left"/>
      </w:pPr>
      <w:r>
        <w:rPr>
          <w:color w:val="000000"/>
          <w:spacing w:val="0"/>
          <w:w w:val="100"/>
          <w:position w:val="0"/>
          <w:sz w:val="24"/>
          <w:szCs w:val="24"/>
        </w:rPr>
        <w:t>（1）</w:t>
      </w:r>
      <w:r>
        <w:rPr>
          <w:color w:val="000000"/>
          <w:spacing w:val="0"/>
          <w:w w:val="100"/>
          <w:position w:val="0"/>
        </w:rPr>
        <w:t>其他应收款按种类披露</w:t>
      </w:r>
    </w:p>
    <w:tbl>
      <w:tblPr>
        <w:tblOverlap w:val="never"/>
        <w:jc w:val="center"/>
        <w:tblLayout w:type="fixed"/>
      </w:tblPr>
      <w:tblGrid>
        <w:gridCol w:w="2395"/>
        <w:gridCol w:w="1627"/>
        <w:gridCol w:w="1042"/>
        <w:gridCol w:w="1589"/>
        <w:gridCol w:w="1018"/>
        <w:gridCol w:w="1464"/>
      </w:tblGrid>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34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净额</w:t>
            </w:r>
          </w:p>
        </w:tc>
      </w:tr>
      <w:tr>
        <w:trPr>
          <w:trHeight w:val="139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单项金额重大并单项计提坏 账准备的其他应收款 按组合计提坏账准备的其他 应收款</w:t>
            </w:r>
          </w:p>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其中：非合并报表范围单位 往来款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12,978,956.68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38.39%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5,275,415.47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40.65%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7,703,541.21</w:t>
            </w: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合并报表范围单位往来款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员工备用金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17,227,344.98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50.96%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4,260,685.93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24.73%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12,966,659.05</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30,206,301.66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89.35%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9,536,101.40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31.57%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20,670,200.26</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单项金额虽不重大但单项计 提坏账准备的其他应收款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10.65%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3,600,000.00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b/>
                <w:bCs/>
                <w:color w:val="000000"/>
                <w:spacing w:val="0"/>
                <w:w w:val="100"/>
                <w:position w:val="0"/>
                <w:sz w:val="15"/>
                <w:szCs w:val="15"/>
              </w:rPr>
              <w:t xml:space="preserve">33,806, </w:t>
            </w:r>
            <w:r>
              <w:rPr>
                <w:rFonts w:ascii="Courier New" w:eastAsia="Courier New" w:hAnsi="Courier New" w:cs="Courier New"/>
                <w:b/>
                <w:bCs/>
                <w:color w:val="000000"/>
                <w:spacing w:val="0"/>
                <w:w w:val="100"/>
                <w:position w:val="0"/>
                <w:sz w:val="15"/>
                <w:szCs w:val="15"/>
              </w:rPr>
              <w:t>301.66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13,136,101.40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b/>
                <w:bCs/>
                <w:color w:val="000000"/>
                <w:spacing w:val="0"/>
                <w:w w:val="100"/>
                <w:position w:val="0"/>
                <w:sz w:val="15"/>
                <w:szCs w:val="15"/>
              </w:rPr>
              <w:t>38.86%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20,670, </w:t>
            </w:r>
            <w:r>
              <w:rPr>
                <w:rFonts w:ascii="Courier New" w:eastAsia="Courier New" w:hAnsi="Courier New" w:cs="Courier New"/>
                <w:b/>
                <w:bCs/>
                <w:color w:val="000000"/>
                <w:spacing w:val="0"/>
                <w:w w:val="100"/>
                <w:position w:val="0"/>
                <w:sz w:val="15"/>
                <w:szCs w:val="15"/>
              </w:rPr>
              <w:t xml:space="preserve">200. </w:t>
            </w:r>
            <w:r>
              <w:rPr>
                <w:rFonts w:ascii="Courier New" w:eastAsia="Courier New" w:hAnsi="Courier New" w:cs="Courier New"/>
                <w:b/>
                <w:bCs/>
                <w:color w:val="000000"/>
                <w:spacing w:val="0"/>
                <w:w w:val="100"/>
                <w:position w:val="0"/>
                <w:sz w:val="15"/>
                <w:szCs w:val="15"/>
              </w:rPr>
              <w:t>26</w:t>
            </w:r>
          </w:p>
        </w:tc>
      </w:tr>
    </w:tbl>
    <w:p>
      <w:pPr>
        <w:widowControl w:val="0"/>
        <w:spacing w:after="239" w:line="1" w:lineRule="exact"/>
      </w:pPr>
    </w:p>
    <w:p>
      <w:pPr>
        <w:pStyle w:val="Style19"/>
        <w:keepNext w:val="0"/>
        <w:keepLines w:val="0"/>
        <w:widowControl w:val="0"/>
        <w:pBdr>
          <w:bottom w:val="single" w:sz="4" w:space="0" w:color="auto"/>
        </w:pBdr>
        <w:shd w:val="clear" w:color="auto" w:fill="auto"/>
        <w:bidi w:val="0"/>
        <w:spacing w:before="0" w:after="360" w:line="240" w:lineRule="auto"/>
        <w:ind w:left="0" w:right="0" w:firstLine="140"/>
        <w:jc w:val="left"/>
      </w:pPr>
      <w:r>
        <w:rPr>
          <w:color w:val="000000"/>
          <w:spacing w:val="0"/>
          <w:w w:val="100"/>
          <w:position w:val="0"/>
        </w:rPr>
        <w:t>其他应收款按种类披露（续）</w:t>
      </w:r>
    </w:p>
    <w:p>
      <w:pPr>
        <w:pStyle w:val="Style25"/>
        <w:keepNext w:val="0"/>
        <w:keepLines w:val="0"/>
        <w:widowControl w:val="0"/>
        <w:shd w:val="clear" w:color="auto" w:fill="auto"/>
        <w:bidi w:val="0"/>
        <w:spacing w:before="0" w:after="160" w:line="240" w:lineRule="auto"/>
        <w:ind w:left="5780" w:right="0" w:firstLine="0"/>
        <w:jc w:val="left"/>
        <w:rPr>
          <w:sz w:val="15"/>
          <w:szCs w:val="15"/>
        </w:rPr>
      </w:pPr>
      <w:r>
        <w:rPr>
          <w:b/>
          <w:bCs/>
          <w:color w:val="000000"/>
          <w:spacing w:val="0"/>
          <w:w w:val="100"/>
          <w:position w:val="0"/>
          <w:sz w:val="15"/>
          <w:szCs w:val="15"/>
        </w:rPr>
        <w:t>期初数</w:t>
      </w:r>
      <w:r>
        <w:br w:type="page"/>
      </w:r>
    </w:p>
    <w:tbl>
      <w:tblPr>
        <w:tblOverlap w:val="never"/>
        <w:jc w:val="center"/>
        <w:tblLayout w:type="fixed"/>
      </w:tblPr>
      <w:tblGrid>
        <w:gridCol w:w="2933"/>
        <w:gridCol w:w="1565"/>
        <w:gridCol w:w="922"/>
        <w:gridCol w:w="1411"/>
        <w:gridCol w:w="883"/>
        <w:gridCol w:w="1474"/>
      </w:tblGrid>
      <w:tr>
        <w:trPr>
          <w:trHeight w:val="122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00" w:firstLine="0"/>
              <w:jc w:val="righ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净额</w:t>
            </w:r>
          </w:p>
        </w:tc>
      </w:tr>
      <w:tr>
        <w:trPr>
          <w:trHeight w:val="51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单项金额重大并单项计提坏账准备的其 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其中：非合并报表范围单位往来款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17,002,639.61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47.81%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4,625,736.69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27.21%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12,376,902.92</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合并报表范围单位往来款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员工备用金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18,557,457.70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52.19%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3,280,038.77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17.68%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15,277,418.93</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35,560,097.31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7,905,775.46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22.23%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27,654,321.85</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单项金额虽不重大旦单项计提坏账准备 的其他应收款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 xml:space="preserve">35,560, </w:t>
            </w:r>
            <w:r>
              <w:rPr>
                <w:rFonts w:ascii="Courier New" w:eastAsia="Courier New" w:hAnsi="Courier New" w:cs="Courier New"/>
                <w:b/>
                <w:bCs/>
                <w:color w:val="000000"/>
                <w:spacing w:val="0"/>
                <w:w w:val="100"/>
                <w:position w:val="0"/>
                <w:sz w:val="15"/>
                <w:szCs w:val="15"/>
              </w:rPr>
              <w:t>097.31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7, 905, </w:t>
            </w:r>
            <w:r>
              <w:rPr>
                <w:rFonts w:ascii="Courier New" w:eastAsia="Courier New" w:hAnsi="Courier New" w:cs="Courier New"/>
                <w:b/>
                <w:bCs/>
                <w:color w:val="000000"/>
                <w:spacing w:val="0"/>
                <w:w w:val="100"/>
                <w:position w:val="0"/>
                <w:sz w:val="15"/>
                <w:szCs w:val="15"/>
              </w:rPr>
              <w:t>775.46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22.23%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27,654, </w:t>
            </w:r>
            <w:r>
              <w:rPr>
                <w:rFonts w:ascii="Courier New" w:eastAsia="Courier New" w:hAnsi="Courier New" w:cs="Courier New"/>
                <w:b/>
                <w:bCs/>
                <w:color w:val="000000"/>
                <w:spacing w:val="0"/>
                <w:w w:val="100"/>
                <w:position w:val="0"/>
                <w:sz w:val="15"/>
                <w:szCs w:val="15"/>
              </w:rPr>
              <w:t>321.85</w:t>
            </w:r>
          </w:p>
        </w:tc>
      </w:tr>
    </w:tbl>
    <w:p>
      <w:pPr>
        <w:widowControl w:val="0"/>
        <w:spacing w:after="159" w:line="1" w:lineRule="exact"/>
      </w:pPr>
    </w:p>
    <w:p>
      <w:pPr>
        <w:pStyle w:val="Style19"/>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说明：</w:t>
      </w:r>
    </w:p>
    <w:p>
      <w:pPr>
        <w:pStyle w:val="Style19"/>
        <w:keepNext w:val="0"/>
        <w:keepLines w:val="0"/>
        <w:widowControl w:val="0"/>
        <w:shd w:val="clear" w:color="auto" w:fill="auto"/>
        <w:bidi w:val="0"/>
        <w:spacing w:before="0" w:after="240" w:line="240" w:lineRule="auto"/>
        <w:ind w:left="0" w:right="0" w:firstLine="320"/>
        <w:jc w:val="left"/>
      </w:pPr>
      <w:r>
        <w:rPr>
          <w:color w:val="000000"/>
          <w:spacing w:val="0"/>
          <w:w w:val="100"/>
          <w:position w:val="0"/>
        </w:rPr>
        <w:t>按账龄分析法计提坏账准备的其他应收款</w:t>
      </w:r>
    </w:p>
    <w:tbl>
      <w:tblPr>
        <w:tblOverlap w:val="never"/>
        <w:jc w:val="center"/>
        <w:tblLayout w:type="fixed"/>
      </w:tblPr>
      <w:tblGrid>
        <w:gridCol w:w="1142"/>
        <w:gridCol w:w="1661"/>
        <w:gridCol w:w="1133"/>
        <w:gridCol w:w="1440"/>
        <w:gridCol w:w="1502"/>
        <w:gridCol w:w="1027"/>
        <w:gridCol w:w="1387"/>
      </w:tblGrid>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14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6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120" w:right="0" w:firstLine="0"/>
              <w:jc w:val="center"/>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14,082,496.69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46.62%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1,388,943.28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21,839,893.16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61.41%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2,171,910.73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5,081,039.76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16.82%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1,524,311.92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10,180,449.46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28.63%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3,054,134.84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8,839,838.04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29.27%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4,419,919.03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1,720,049.60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4.84%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860,024.80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2,202,927.17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2,202,927.17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1,819,705.09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1,819,705.09</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b/>
                <w:bCs/>
                <w:color w:val="000000"/>
                <w:spacing w:val="0"/>
                <w:w w:val="100"/>
                <w:position w:val="0"/>
                <w:sz w:val="15"/>
                <w:szCs w:val="15"/>
              </w:rPr>
              <w:t xml:space="preserve">30,206, </w:t>
            </w:r>
            <w:r>
              <w:rPr>
                <w:rFonts w:ascii="Courier New" w:eastAsia="Courier New" w:hAnsi="Courier New" w:cs="Courier New"/>
                <w:b/>
                <w:bCs/>
                <w:color w:val="000000"/>
                <w:spacing w:val="0"/>
                <w:w w:val="100"/>
                <w:position w:val="0"/>
                <w:sz w:val="15"/>
                <w:szCs w:val="15"/>
              </w:rPr>
              <w:t>301.66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9, </w:t>
            </w:r>
            <w:r>
              <w:rPr>
                <w:rFonts w:ascii="Courier New" w:eastAsia="Courier New" w:hAnsi="Courier New" w:cs="Courier New"/>
                <w:b/>
                <w:bCs/>
                <w:color w:val="000000"/>
                <w:spacing w:val="0"/>
                <w:w w:val="100"/>
                <w:position w:val="0"/>
                <w:sz w:val="15"/>
                <w:szCs w:val="15"/>
              </w:rPr>
              <w:t>536,101.40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b/>
                <w:bCs/>
                <w:color w:val="000000"/>
                <w:spacing w:val="0"/>
                <w:w w:val="100"/>
                <w:position w:val="0"/>
                <w:sz w:val="15"/>
                <w:szCs w:val="15"/>
              </w:rPr>
              <w:t xml:space="preserve">35,560, </w:t>
            </w:r>
            <w:r>
              <w:rPr>
                <w:rFonts w:ascii="Courier New" w:eastAsia="Courier New" w:hAnsi="Courier New" w:cs="Courier New"/>
                <w:b/>
                <w:bCs/>
                <w:color w:val="000000"/>
                <w:spacing w:val="0"/>
                <w:w w:val="100"/>
                <w:position w:val="0"/>
                <w:sz w:val="15"/>
                <w:szCs w:val="15"/>
              </w:rPr>
              <w:t>097.31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7, 905, </w:t>
            </w:r>
            <w:r>
              <w:rPr>
                <w:rFonts w:ascii="Courier New" w:eastAsia="Courier New" w:hAnsi="Courier New" w:cs="Courier New"/>
                <w:b/>
                <w:bCs/>
                <w:color w:val="000000"/>
                <w:spacing w:val="0"/>
                <w:w w:val="100"/>
                <w:position w:val="0"/>
                <w:sz w:val="15"/>
                <w:szCs w:val="15"/>
              </w:rPr>
              <w:t>775.46</w:t>
            </w:r>
          </w:p>
        </w:tc>
      </w:tr>
    </w:tbl>
    <w:p>
      <w:pPr>
        <w:pStyle w:val="Style19"/>
        <w:keepNext w:val="0"/>
        <w:keepLines w:val="0"/>
        <w:widowControl w:val="0"/>
        <w:shd w:val="clear" w:color="auto" w:fill="auto"/>
        <w:bidi w:val="0"/>
        <w:spacing w:before="0" w:after="240" w:line="331" w:lineRule="exact"/>
        <w:ind w:left="140" w:right="0" w:firstLine="40"/>
        <w:jc w:val="left"/>
      </w:pPr>
      <w:r>
        <w:rPr>
          <w:color w:val="000000"/>
          <w:spacing w:val="0"/>
          <w:w w:val="100"/>
          <w:position w:val="0"/>
          <w:sz w:val="24"/>
          <w:szCs w:val="24"/>
        </w:rPr>
        <w:t>（2）</w:t>
      </w:r>
      <w:r>
        <w:rPr>
          <w:color w:val="000000"/>
          <w:spacing w:val="0"/>
          <w:w w:val="100"/>
          <w:position w:val="0"/>
        </w:rPr>
        <w:t>期末其他应收款中无持本公司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以上表决权股份的股东和其他关联方欠 款。</w:t>
      </w:r>
    </w:p>
    <w:p>
      <w:pPr>
        <w:pStyle w:val="Style19"/>
        <w:keepNext w:val="0"/>
        <w:keepLines w:val="0"/>
        <w:widowControl w:val="0"/>
        <w:shd w:val="clear" w:color="auto" w:fill="auto"/>
        <w:bidi w:val="0"/>
        <w:spacing w:before="0" w:after="240" w:line="240" w:lineRule="auto"/>
        <w:ind w:left="0" w:right="0" w:firstLine="320"/>
        <w:jc w:val="left"/>
      </w:pPr>
      <w:bookmarkStart w:id="303" w:name="bookmark303"/>
      <w:r>
        <w:rPr>
          <w:color w:val="000000"/>
          <w:spacing w:val="0"/>
          <w:w w:val="100"/>
          <w:position w:val="0"/>
          <w:sz w:val="24"/>
          <w:szCs w:val="24"/>
        </w:rPr>
        <w:t>（</w:t>
      </w:r>
      <w:bookmarkEnd w:id="303"/>
      <w:r>
        <w:rPr>
          <w:color w:val="000000"/>
          <w:spacing w:val="0"/>
          <w:w w:val="100"/>
          <w:position w:val="0"/>
          <w:sz w:val="24"/>
          <w:szCs w:val="24"/>
        </w:rPr>
        <w:t>3）</w:t>
      </w:r>
      <w:r>
        <w:rPr>
          <w:color w:val="000000"/>
          <w:spacing w:val="0"/>
          <w:w w:val="100"/>
          <w:position w:val="0"/>
        </w:rPr>
        <w:t>其他应收款余额较大的明细如下:</w:t>
      </w:r>
    </w:p>
    <w:tbl>
      <w:tblPr>
        <w:tblOverlap w:val="never"/>
        <w:jc w:val="left"/>
        <w:tblLayout w:type="fixed"/>
      </w:tblPr>
      <w:tblGrid>
        <w:gridCol w:w="3538"/>
        <w:gridCol w:w="1450"/>
        <w:gridCol w:w="2654"/>
        <w:gridCol w:w="1541"/>
      </w:tblGrid>
      <w:tr>
        <w:trPr>
          <w:trHeight w:val="494" w:hRule="exact"/>
        </w:trPr>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单位名称</w:t>
            </w:r>
          </w:p>
        </w:tc>
        <w:tc>
          <w:tcPr>
            <w:tcBorders>
              <w:top w:val="single" w:sz="4"/>
            </w:tcBorders>
            <w:shd w:val="clear" w:color="auto" w:fill="FFFFFF"/>
            <w:vAlign w:val="bottom"/>
          </w:tcPr>
          <w:p>
            <w:pPr>
              <w:pStyle w:val="Style25"/>
              <w:keepNext w:val="0"/>
              <w:keepLines w:val="0"/>
              <w:framePr w:w="9182" w:h="4517" w:hSpace="130" w:wrap="notBeside" w:vAnchor="text" w:hAnchor="text" w:x="241" w:y="1"/>
              <w:widowControl w:val="0"/>
              <w:shd w:val="clear" w:color="auto" w:fill="auto"/>
              <w:bidi w:val="0"/>
              <w:spacing w:before="0" w:after="0" w:line="250" w:lineRule="exact"/>
              <w:ind w:left="520" w:right="0" w:hanging="360"/>
              <w:jc w:val="left"/>
              <w:rPr>
                <w:sz w:val="15"/>
                <w:szCs w:val="15"/>
              </w:rPr>
            </w:pPr>
            <w:r>
              <w:rPr>
                <w:b/>
                <w:bCs/>
                <w:color w:val="000000"/>
                <w:spacing w:val="0"/>
                <w:w w:val="100"/>
                <w:position w:val="0"/>
                <w:sz w:val="15"/>
                <w:szCs w:val="15"/>
              </w:rPr>
              <w:t>与本公司</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关系</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金额性质或内容</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r>
      <w:tr>
        <w:trPr>
          <w:trHeight w:val="398" w:hRule="exact"/>
        </w:trPr>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连云港徐圩新区财政局</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520" w:right="0" w:hanging="360"/>
              <w:jc w:val="left"/>
              <w:rPr>
                <w:sz w:val="16"/>
                <w:szCs w:val="16"/>
              </w:rPr>
            </w:pPr>
            <w:r>
              <w:rPr>
                <w:color w:val="000000"/>
                <w:spacing w:val="0"/>
                <w:w w:val="100"/>
                <w:position w:val="0"/>
                <w:sz w:val="16"/>
                <w:szCs w:val="16"/>
              </w:rPr>
              <w:t>非关联方</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 xml:space="preserve">4,194,000.00 </w:t>
            </w:r>
            <w:r>
              <w:rPr>
                <w:color w:val="000000"/>
                <w:spacing w:val="0"/>
                <w:w w:val="100"/>
                <w:position w:val="0"/>
                <w:sz w:val="16"/>
                <w:szCs w:val="16"/>
              </w:rPr>
              <w:t>暂借款</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12.41%</w:t>
            </w:r>
          </w:p>
        </w:tc>
      </w:tr>
      <w:tr>
        <w:trPr>
          <w:trHeight w:val="355" w:hRule="exact"/>
        </w:trPr>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连云港新浦区财政局</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520" w:right="0" w:hanging="36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 xml:space="preserve">1,676,603.00 </w:t>
            </w:r>
            <w:r>
              <w:rPr>
                <w:color w:val="000000"/>
                <w:spacing w:val="0"/>
                <w:w w:val="100"/>
                <w:position w:val="0"/>
                <w:sz w:val="16"/>
                <w:szCs w:val="16"/>
              </w:rPr>
              <w:t>暂借款</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4.96%</w:t>
            </w:r>
          </w:p>
        </w:tc>
      </w:tr>
      <w:tr>
        <w:trPr>
          <w:trHeight w:val="456" w:hRule="exact"/>
        </w:trPr>
        <w:tc>
          <w:tcPr>
            <w:tcBorders/>
            <w:shd w:val="clear" w:color="auto" w:fill="FFFFFF"/>
            <w:vAlign w:val="bottom"/>
          </w:tcPr>
          <w:p>
            <w:pPr>
              <w:pStyle w:val="Style25"/>
              <w:keepNext w:val="0"/>
              <w:keepLines w:val="0"/>
              <w:framePr w:w="9182" w:h="4517" w:hSpace="130" w:wrap="notBeside" w:vAnchor="text" w:hAnchor="text" w:x="241" w:y="1"/>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洛阳市建筑行业农民工工资保障金 办公室</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520" w:right="0" w:hanging="36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 xml:space="preserve">1,213,985.50 </w:t>
            </w:r>
            <w:r>
              <w:rPr>
                <w:color w:val="000000"/>
                <w:spacing w:val="0"/>
                <w:w w:val="100"/>
                <w:position w:val="0"/>
                <w:sz w:val="16"/>
                <w:szCs w:val="16"/>
              </w:rPr>
              <w:t>保证金</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3.59%</w:t>
            </w:r>
          </w:p>
        </w:tc>
      </w:tr>
      <w:tr>
        <w:trPr>
          <w:trHeight w:val="528" w:hRule="exact"/>
        </w:trPr>
        <w:tc>
          <w:tcPr>
            <w:tcBorders/>
            <w:shd w:val="clear" w:color="auto" w:fill="FFFFFF"/>
            <w:vAlign w:val="bottom"/>
          </w:tcPr>
          <w:p>
            <w:pPr>
              <w:pStyle w:val="Style25"/>
              <w:keepNext w:val="0"/>
              <w:keepLines w:val="0"/>
              <w:framePr w:w="9182" w:h="4517" w:hSpace="130" w:wrap="notBeside" w:vAnchor="text" w:hAnchor="text" w:x="241" w:y="1"/>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中国工商银行北京分行资金托管专 户</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520" w:right="0" w:hanging="36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220"/>
              <w:jc w:val="left"/>
              <w:rPr>
                <w:sz w:val="16"/>
                <w:szCs w:val="16"/>
              </w:rPr>
            </w:pPr>
            <w:r>
              <w:rPr>
                <w:rFonts w:ascii="Courier New" w:eastAsia="Courier New" w:hAnsi="Courier New" w:cs="Courier New"/>
                <w:color w:val="000000"/>
                <w:spacing w:val="0"/>
                <w:w w:val="100"/>
                <w:position w:val="0"/>
                <w:sz w:val="15"/>
                <w:szCs w:val="15"/>
              </w:rPr>
              <w:t>300,000.00</w:t>
            </w:r>
            <w:r>
              <w:rPr>
                <w:color w:val="000000"/>
                <w:spacing w:val="0"/>
                <w:w w:val="100"/>
                <w:position w:val="0"/>
                <w:sz w:val="16"/>
                <w:szCs w:val="16"/>
              </w:rPr>
              <w:t>家电下乡保证金</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0.89%</w:t>
            </w:r>
          </w:p>
        </w:tc>
      </w:tr>
      <w:tr>
        <w:trPr>
          <w:trHeight w:val="413" w:hRule="exact"/>
        </w:trPr>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120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7, 384, </w:t>
            </w:r>
            <w:r>
              <w:rPr>
                <w:rFonts w:ascii="Courier New" w:eastAsia="Courier New" w:hAnsi="Courier New" w:cs="Courier New"/>
                <w:b/>
                <w:bCs/>
                <w:color w:val="000000"/>
                <w:spacing w:val="0"/>
                <w:w w:val="100"/>
                <w:position w:val="0"/>
                <w:sz w:val="15"/>
                <w:szCs w:val="15"/>
              </w:rPr>
              <w:t>588.50</w:t>
            </w:r>
          </w:p>
        </w:tc>
        <w:tc>
          <w:tcPr>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tabs>
                <w:tab w:pos="826" w:val="left"/>
              </w:tabs>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b/>
                <w:bCs/>
                <w:color w:val="000000"/>
                <w:spacing w:val="0"/>
                <w:w w:val="100"/>
                <w:position w:val="0"/>
                <w:sz w:val="15"/>
                <w:szCs w:val="15"/>
              </w:rPr>
              <w:t>21.85%</w:t>
            </w:r>
          </w:p>
        </w:tc>
      </w:tr>
      <w:tr>
        <w:trPr>
          <w:trHeight w:val="571" w:hRule="exact"/>
        </w:trPr>
        <w:tc>
          <w:tcPr>
            <w:gridSpan w:val="4"/>
            <w:tcBorders>
              <w:top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、存货</w:t>
            </w:r>
          </w:p>
        </w:tc>
      </w:tr>
      <w:tr>
        <w:trPr>
          <w:trHeight w:val="322" w:hRule="exact"/>
        </w:trPr>
        <w:tc>
          <w:tcPr>
            <w:tcBorders>
              <w:top w:val="single" w:sz="4"/>
            </w:tcBorders>
            <w:shd w:val="clear" w:color="auto" w:fill="FFFFFF"/>
            <w:vAlign w:val="bottom"/>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2840" w:right="0" w:firstLine="0"/>
              <w:jc w:val="left"/>
              <w:rPr>
                <w:sz w:val="15"/>
                <w:szCs w:val="15"/>
              </w:rPr>
            </w:pPr>
            <w:r>
              <w:rPr>
                <w:b/>
                <w:bCs/>
                <w:color w:val="000000"/>
                <w:spacing w:val="0"/>
                <w:w w:val="100"/>
                <w:position w:val="0"/>
                <w:sz w:val="15"/>
                <w:szCs w:val="15"/>
              </w:rPr>
              <w:t>期末数</w:t>
            </w:r>
          </w:p>
        </w:tc>
        <w:tc>
          <w:tcPr>
            <w:tcBorders>
              <w:top w:val="single" w:sz="4"/>
            </w:tcBorders>
            <w:shd w:val="clear" w:color="auto" w:fill="FFFFFF"/>
            <w:vAlign w:val="top"/>
          </w:tcPr>
          <w:p>
            <w:pPr>
              <w:framePr w:w="9182" w:h="4517" w:hSpace="130" w:wrap="notBeside" w:vAnchor="text" w:hAnchor="text" w:x="241" w:y="1"/>
              <w:widowControl w:val="0"/>
              <w:rPr>
                <w:sz w:val="10"/>
                <w:szCs w:val="10"/>
              </w:rPr>
            </w:pPr>
          </w:p>
        </w:tc>
        <w:tc>
          <w:tcPr>
            <w:tcBorders>
              <w:top w:val="single" w:sz="4"/>
            </w:tcBorders>
            <w:shd w:val="clear" w:color="auto" w:fill="FFFFFF"/>
            <w:vAlign w:val="bottom"/>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1780" w:right="0" w:firstLine="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top"/>
          </w:tcPr>
          <w:p>
            <w:pPr>
              <w:framePr w:w="9182" w:h="4517" w:hSpace="130" w:wrap="notBeside" w:vAnchor="text" w:hAnchor="text" w:x="241" w:y="1"/>
              <w:widowControl w:val="0"/>
              <w:rPr>
                <w:sz w:val="10"/>
                <w:szCs w:val="10"/>
              </w:rPr>
            </w:pPr>
          </w:p>
        </w:tc>
      </w:tr>
      <w:tr>
        <w:trPr>
          <w:trHeight w:val="557" w:hRule="exact"/>
        </w:trPr>
        <w:tc>
          <w:tcPr>
            <w:tcBorders/>
            <w:shd w:val="clear" w:color="auto" w:fill="FFFFFF"/>
            <w:vAlign w:val="top"/>
          </w:tcPr>
          <w:p>
            <w:pPr>
              <w:pStyle w:val="Style25"/>
              <w:keepNext w:val="0"/>
              <w:keepLines w:val="0"/>
              <w:framePr w:w="9182" w:h="4517" w:hSpace="130" w:wrap="notBeside" w:vAnchor="text" w:hAnchor="text" w:x="241" w:y="1"/>
              <w:widowControl w:val="0"/>
              <w:shd w:val="clear" w:color="auto" w:fill="auto"/>
              <w:tabs>
                <w:tab w:pos="2664" w:val="left"/>
              </w:tabs>
              <w:bidi w:val="0"/>
              <w:spacing w:before="0" w:after="0" w:line="240" w:lineRule="auto"/>
              <w:ind w:left="0" w:right="0" w:firstLine="0"/>
              <w:jc w:val="left"/>
              <w:rPr>
                <w:sz w:val="15"/>
                <w:szCs w:val="15"/>
              </w:rPr>
            </w:pPr>
            <w:r>
              <w:rPr>
                <w:b/>
                <w:bCs/>
                <w:color w:val="000000"/>
                <w:spacing w:val="0"/>
                <w:w w:val="100"/>
                <w:position w:val="0"/>
                <w:sz w:val="15"/>
                <w:szCs w:val="15"/>
              </w:rPr>
              <w:t>存货种类</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跌价</w:t>
            </w:r>
          </w:p>
          <w:p>
            <w:pPr>
              <w:pStyle w:val="Style25"/>
              <w:keepNext w:val="0"/>
              <w:keepLines w:val="0"/>
              <w:framePr w:w="9182" w:h="4517" w:hSpace="130" w:wrap="notBeside" w:vAnchor="text" w:hAnchor="text" w:x="241" w:y="1"/>
              <w:widowControl w:val="0"/>
              <w:shd w:val="clear" w:color="auto" w:fill="auto"/>
              <w:bidi w:val="0"/>
              <w:spacing w:before="0" w:after="0" w:line="240" w:lineRule="auto"/>
              <w:ind w:left="1920" w:right="0" w:firstLine="0"/>
              <w:jc w:val="left"/>
              <w:rPr>
                <w:sz w:val="15"/>
                <w:szCs w:val="15"/>
              </w:rPr>
            </w:pPr>
            <w:r>
              <w:rPr>
                <w:b/>
                <w:bCs/>
                <w:color w:val="000000"/>
                <w:spacing w:val="0"/>
                <w:w w:val="100"/>
                <w:position w:val="0"/>
                <w:sz w:val="15"/>
                <w:szCs w:val="15"/>
              </w:rPr>
              <w:t>账面余额跌价</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680"/>
              <w:jc w:val="left"/>
              <w:rPr>
                <w:sz w:val="15"/>
                <w:szCs w:val="15"/>
              </w:rPr>
            </w:pPr>
            <w:r>
              <w:rPr>
                <w:b/>
                <w:bCs/>
                <w:color w:val="000000"/>
                <w:spacing w:val="0"/>
                <w:w w:val="100"/>
                <w:position w:val="0"/>
                <w:sz w:val="15"/>
                <w:szCs w:val="15"/>
              </w:rPr>
              <w:t>账面价值</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940"/>
              <w:jc w:val="left"/>
              <w:rPr>
                <w:sz w:val="15"/>
                <w:szCs w:val="15"/>
              </w:rPr>
            </w:pPr>
            <w:r>
              <w:rPr>
                <w:b/>
                <w:bCs/>
                <w:color w:val="000000"/>
                <w:spacing w:val="0"/>
                <w:w w:val="100"/>
                <w:position w:val="0"/>
                <w:sz w:val="15"/>
                <w:szCs w:val="15"/>
              </w:rPr>
              <w:t>账面余额跌价</w:t>
            </w:r>
          </w:p>
        </w:tc>
        <w:tc>
          <w:tcPr>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账面价值</w:t>
            </w:r>
          </w:p>
        </w:tc>
      </w:tr>
      <w:tr>
        <w:trPr>
          <w:trHeight w:val="422" w:hRule="exact"/>
        </w:trPr>
        <w:tc>
          <w:tcPr>
            <w:tcBorders>
              <w:top w:val="single" w:sz="4"/>
              <w:bottom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tabs>
                <w:tab w:pos="1310" w:val="left"/>
                <w:tab w:pos="3120" w:val="left"/>
              </w:tabs>
              <w:bidi w:val="0"/>
              <w:spacing w:before="0" w:after="0" w:line="240" w:lineRule="auto"/>
              <w:ind w:left="0" w:right="0" w:firstLine="0"/>
              <w:jc w:val="left"/>
              <w:rPr>
                <w:sz w:val="16"/>
                <w:szCs w:val="16"/>
              </w:rPr>
            </w:pPr>
            <w:r>
              <w:rPr>
                <w:color w:val="000000"/>
                <w:spacing w:val="0"/>
                <w:w w:val="100"/>
                <w:position w:val="0"/>
                <w:sz w:val="16"/>
                <w:szCs w:val="16"/>
              </w:rPr>
              <w:t>原材料</w:t>
              <w:tab/>
            </w:r>
            <w:r>
              <w:rPr>
                <w:rFonts w:ascii="Courier New" w:eastAsia="Courier New" w:hAnsi="Courier New" w:cs="Courier New"/>
                <w:color w:val="000000"/>
                <w:spacing w:val="0"/>
                <w:w w:val="100"/>
                <w:position w:val="0"/>
                <w:sz w:val="15"/>
                <w:szCs w:val="15"/>
              </w:rPr>
              <w:t>171,193,663.09</w:t>
              <w:tab/>
            </w:r>
            <w:r>
              <w:rPr>
                <w:color w:val="000000"/>
                <w:spacing w:val="0"/>
                <w:w w:val="100"/>
                <w:position w:val="0"/>
                <w:sz w:val="16"/>
                <w:szCs w:val="16"/>
              </w:rPr>
              <w:t>一</w:t>
            </w:r>
          </w:p>
        </w:tc>
        <w:tc>
          <w:tcPr>
            <w:tcBorders>
              <w:top w:val="single" w:sz="4"/>
              <w:bottom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171,193,663.09</w:t>
            </w:r>
          </w:p>
        </w:tc>
        <w:tc>
          <w:tcPr>
            <w:tcBorders>
              <w:top w:val="single" w:sz="4"/>
              <w:bottom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tabs>
                <w:tab w:pos="2181" w:val="left"/>
              </w:tabs>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142,270,046.34</w:t>
              <w:tab/>
            </w: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framePr w:w="9182" w:h="4517" w:hSpace="130" w:wrap="notBeside" w:vAnchor="text" w:hAnchor="text" w:x="241" w:y="1"/>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142,270,046.34</w:t>
            </w:r>
          </w:p>
        </w:tc>
      </w:tr>
    </w:tbl>
    <w:p>
      <w:pPr>
        <w:pStyle w:val="Style29"/>
        <w:keepNext w:val="0"/>
        <w:keepLines w:val="0"/>
        <w:framePr w:w="149" w:h="298" w:hSpace="110" w:wrap="notBeside" w:vAnchor="text" w:hAnchor="text" w:x="111" w:y="279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7</w:t>
      </w:r>
    </w:p>
    <w:p>
      <w:pPr>
        <w:widowControl w:val="0"/>
        <w:spacing w:line="1" w:lineRule="exact"/>
      </w:pPr>
      <w:r>
        <w:br w:type="page"/>
      </w:r>
    </w:p>
    <w:tbl>
      <w:tblPr>
        <w:tblOverlap w:val="never"/>
        <w:jc w:val="center"/>
        <w:tblLayout w:type="fixed"/>
      </w:tblPr>
      <w:tblGrid>
        <w:gridCol w:w="3226"/>
        <w:gridCol w:w="1810"/>
        <w:gridCol w:w="2434"/>
        <w:gridCol w:w="1714"/>
      </w:tblGrid>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tabs>
                <w:tab w:pos="1666" w:val="left"/>
              </w:tabs>
              <w:bidi w:val="0"/>
              <w:spacing w:before="0" w:after="0" w:line="240" w:lineRule="auto"/>
              <w:ind w:left="0" w:right="0" w:firstLine="0"/>
              <w:jc w:val="left"/>
              <w:rPr>
                <w:sz w:val="15"/>
                <w:szCs w:val="15"/>
              </w:rPr>
            </w:pPr>
            <w:r>
              <w:rPr>
                <w:color w:val="000000"/>
                <w:spacing w:val="0"/>
                <w:w w:val="100"/>
                <w:position w:val="0"/>
                <w:sz w:val="16"/>
                <w:szCs w:val="16"/>
              </w:rPr>
              <w:t>在产品</w:t>
              <w:tab/>
            </w:r>
            <w:r>
              <w:rPr>
                <w:rFonts w:ascii="Courier New" w:eastAsia="Courier New" w:hAnsi="Courier New" w:cs="Courier New"/>
                <w:color w:val="000000"/>
                <w:spacing w:val="0"/>
                <w:w w:val="100"/>
                <w:position w:val="0"/>
                <w:sz w:val="15"/>
                <w:szCs w:val="15"/>
              </w:rPr>
              <w:t>884,373.50</w:t>
            </w:r>
          </w:p>
        </w:tc>
        <w:tc>
          <w:tcPr>
            <w:tcBorders>
              <w:top w:val="single" w:sz="4"/>
            </w:tcBorders>
            <w:shd w:val="clear" w:color="auto" w:fill="FFFFFF"/>
            <w:vAlign w:val="center"/>
          </w:tcPr>
          <w:p>
            <w:pPr>
              <w:pStyle w:val="Style25"/>
              <w:keepNext w:val="0"/>
              <w:keepLines w:val="0"/>
              <w:widowControl w:val="0"/>
              <w:shd w:val="clear" w:color="auto" w:fill="auto"/>
              <w:tabs>
                <w:tab w:pos="821" w:val="left"/>
              </w:tabs>
              <w:bidi w:val="0"/>
              <w:spacing w:before="0" w:after="0" w:line="240" w:lineRule="auto"/>
              <w:ind w:left="0" w:right="0" w:firstLine="0"/>
              <w:jc w:val="left"/>
              <w:rPr>
                <w:sz w:val="15"/>
                <w:szCs w:val="15"/>
              </w:rPr>
            </w:pPr>
            <w:r>
              <w:rPr>
                <w:color w:val="000000"/>
                <w:spacing w:val="0"/>
                <w:w w:val="100"/>
                <w:position w:val="0"/>
                <w:sz w:val="16"/>
                <w:szCs w:val="16"/>
              </w:rPr>
              <w:t>一</w:t>
              <w:tab/>
            </w:r>
            <w:r>
              <w:rPr>
                <w:rFonts w:ascii="Courier New" w:eastAsia="Courier New" w:hAnsi="Courier New" w:cs="Courier New"/>
                <w:color w:val="000000"/>
                <w:spacing w:val="0"/>
                <w:w w:val="100"/>
                <w:position w:val="0"/>
                <w:sz w:val="15"/>
                <w:szCs w:val="15"/>
              </w:rPr>
              <w:t>884,373.50</w:t>
            </w:r>
          </w:p>
        </w:tc>
        <w:tc>
          <w:tcPr>
            <w:tcBorders>
              <w:top w:val="single" w:sz="4"/>
            </w:tcBorders>
            <w:shd w:val="clear" w:color="auto" w:fill="FFFFFF"/>
            <w:vAlign w:val="center"/>
          </w:tcPr>
          <w:p>
            <w:pPr>
              <w:pStyle w:val="Style25"/>
              <w:keepNext w:val="0"/>
              <w:keepLines w:val="0"/>
              <w:widowControl w:val="0"/>
              <w:shd w:val="clear" w:color="auto" w:fill="auto"/>
              <w:tabs>
                <w:tab w:pos="2113" w:val="left"/>
              </w:tabs>
              <w:bidi w:val="0"/>
              <w:spacing w:before="0" w:after="0" w:line="240" w:lineRule="auto"/>
              <w:ind w:left="0" w:right="0" w:firstLine="500"/>
              <w:jc w:val="left"/>
              <w:rPr>
                <w:sz w:val="16"/>
                <w:szCs w:val="16"/>
              </w:rPr>
            </w:pPr>
            <w:r>
              <w:rPr>
                <w:rFonts w:ascii="Courier New" w:eastAsia="Courier New" w:hAnsi="Courier New" w:cs="Courier New"/>
                <w:color w:val="000000"/>
                <w:spacing w:val="0"/>
                <w:w w:val="100"/>
                <w:position w:val="0"/>
                <w:sz w:val="15"/>
                <w:szCs w:val="15"/>
              </w:rPr>
              <w:t>4,567,534.38</w:t>
              <w:tab/>
            </w:r>
            <w:r>
              <w:rPr>
                <w:color w:val="000000"/>
                <w:spacing w:val="0"/>
                <w:w w:val="100"/>
                <w:position w:val="0"/>
                <w:sz w:val="16"/>
                <w:szCs w:val="16"/>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4,567,534.38</w:t>
            </w:r>
          </w:p>
        </w:tc>
      </w:tr>
      <w:tr>
        <w:trPr>
          <w:trHeight w:val="403" w:hRule="exact"/>
        </w:trPr>
        <w:tc>
          <w:tcPr>
            <w:tcBorders/>
            <w:shd w:val="clear" w:color="auto" w:fill="FFFFFF"/>
            <w:vAlign w:val="center"/>
          </w:tcPr>
          <w:p>
            <w:pPr>
              <w:pStyle w:val="Style25"/>
              <w:keepNext w:val="0"/>
              <w:keepLines w:val="0"/>
              <w:widowControl w:val="0"/>
              <w:shd w:val="clear" w:color="auto" w:fill="auto"/>
              <w:tabs>
                <w:tab w:pos="1392" w:val="left"/>
              </w:tabs>
              <w:bidi w:val="0"/>
              <w:spacing w:before="0" w:after="0" w:line="240" w:lineRule="auto"/>
              <w:ind w:left="0" w:right="0" w:firstLine="0"/>
              <w:jc w:val="left"/>
              <w:rPr>
                <w:sz w:val="15"/>
                <w:szCs w:val="15"/>
              </w:rPr>
            </w:pPr>
            <w:r>
              <w:rPr>
                <w:color w:val="000000"/>
                <w:spacing w:val="0"/>
                <w:w w:val="100"/>
                <w:position w:val="0"/>
                <w:sz w:val="16"/>
                <w:szCs w:val="16"/>
              </w:rPr>
              <w:t>库存商品</w:t>
              <w:tab/>
            </w:r>
            <w:r>
              <w:rPr>
                <w:rFonts w:ascii="Courier New" w:eastAsia="Courier New" w:hAnsi="Courier New" w:cs="Courier New"/>
                <w:color w:val="000000"/>
                <w:spacing w:val="0"/>
                <w:w w:val="100"/>
                <w:position w:val="0"/>
                <w:sz w:val="15"/>
                <w:szCs w:val="15"/>
              </w:rPr>
              <w:t>85,915,176.58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85,915,176.58</w:t>
            </w:r>
          </w:p>
        </w:tc>
        <w:tc>
          <w:tcPr>
            <w:tcBorders/>
            <w:shd w:val="clear" w:color="auto" w:fill="FFFFFF"/>
            <w:vAlign w:val="center"/>
          </w:tcPr>
          <w:p>
            <w:pPr>
              <w:pStyle w:val="Style25"/>
              <w:keepNext w:val="0"/>
              <w:keepLines w:val="0"/>
              <w:widowControl w:val="0"/>
              <w:shd w:val="clear" w:color="auto" w:fill="auto"/>
              <w:tabs>
                <w:tab w:pos="2139" w:val="left"/>
              </w:tabs>
              <w:bidi w:val="0"/>
              <w:spacing w:before="0" w:after="0" w:line="240" w:lineRule="auto"/>
              <w:ind w:left="0" w:right="0" w:firstLine="440"/>
              <w:jc w:val="left"/>
              <w:rPr>
                <w:sz w:val="16"/>
                <w:szCs w:val="16"/>
              </w:rPr>
            </w:pPr>
            <w:r>
              <w:rPr>
                <w:rFonts w:ascii="Courier New" w:eastAsia="Courier New" w:hAnsi="Courier New" w:cs="Courier New"/>
                <w:color w:val="000000"/>
                <w:spacing w:val="0"/>
                <w:w w:val="100"/>
                <w:position w:val="0"/>
                <w:sz w:val="15"/>
                <w:szCs w:val="15"/>
              </w:rPr>
              <w:t>72,365,047.22</w:t>
              <w:tab/>
            </w: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72,365,047.22</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tabs>
                <w:tab w:pos="1362" w:val="left"/>
              </w:tabs>
              <w:bidi w:val="0"/>
              <w:spacing w:before="0" w:after="0" w:line="240" w:lineRule="auto"/>
              <w:ind w:left="0" w:right="0" w:firstLine="340"/>
              <w:jc w:val="left"/>
              <w:rPr>
                <w:sz w:val="15"/>
                <w:szCs w:val="15"/>
              </w:rPr>
            </w:pPr>
            <w:r>
              <w:rPr>
                <w:b/>
                <w:bCs/>
                <w:color w:val="000000"/>
                <w:spacing w:val="0"/>
                <w:w w:val="100"/>
                <w:position w:val="0"/>
                <w:sz w:val="15"/>
                <w:szCs w:val="15"/>
              </w:rPr>
              <w:t>合</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计</w:t>
            </w:r>
            <w:r>
              <w:rPr>
                <w:rFonts w:ascii="Courier New" w:eastAsia="Courier New" w:hAnsi="Courier New" w:cs="Courier New"/>
                <w:b/>
                <w:bCs/>
                <w:color w:val="000000"/>
                <w:spacing w:val="0"/>
                <w:w w:val="100"/>
                <w:position w:val="0"/>
                <w:sz w:val="15"/>
                <w:szCs w:val="15"/>
              </w:rPr>
              <w:tab/>
            </w:r>
            <w:r>
              <w:rPr>
                <w:rFonts w:ascii="Courier New" w:eastAsia="Courier New" w:hAnsi="Courier New" w:cs="Courier New"/>
                <w:b/>
                <w:bCs/>
                <w:color w:val="000000"/>
                <w:spacing w:val="0"/>
                <w:w w:val="100"/>
                <w:position w:val="0"/>
                <w:sz w:val="15"/>
                <w:szCs w:val="15"/>
              </w:rPr>
              <w:t>257,993,213.17</w:t>
            </w:r>
          </w:p>
        </w:tc>
        <w:tc>
          <w:tcPr>
            <w:tcBorders>
              <w:top w:val="single" w:sz="4"/>
            </w:tcBorders>
            <w:shd w:val="clear" w:color="auto" w:fill="FFFFFF"/>
            <w:vAlign w:val="center"/>
          </w:tcPr>
          <w:p>
            <w:pPr>
              <w:pStyle w:val="Style25"/>
              <w:keepNext w:val="0"/>
              <w:keepLines w:val="0"/>
              <w:widowControl w:val="0"/>
              <w:shd w:val="clear" w:color="auto" w:fill="auto"/>
              <w:tabs>
                <w:tab w:pos="446" w:val="left"/>
              </w:tabs>
              <w:bidi w:val="0"/>
              <w:spacing w:before="0" w:after="0" w:line="240" w:lineRule="auto"/>
              <w:ind w:left="0" w:right="0" w:firstLine="0"/>
              <w:jc w:val="left"/>
              <w:rPr>
                <w:sz w:val="15"/>
                <w:szCs w:val="15"/>
              </w:rPr>
            </w:pPr>
            <w:r>
              <w:rPr>
                <w:color w:val="000000"/>
                <w:spacing w:val="0"/>
                <w:w w:val="100"/>
                <w:position w:val="0"/>
                <w:sz w:val="16"/>
                <w:szCs w:val="16"/>
              </w:rPr>
              <w:t>一</w:t>
              <w:tab/>
            </w:r>
            <w:r>
              <w:rPr>
                <w:rFonts w:ascii="Courier New" w:eastAsia="Courier New" w:hAnsi="Courier New" w:cs="Courier New"/>
                <w:b/>
                <w:bCs/>
                <w:color w:val="000000"/>
                <w:spacing w:val="0"/>
                <w:w w:val="100"/>
                <w:position w:val="0"/>
                <w:sz w:val="15"/>
                <w:szCs w:val="15"/>
              </w:rPr>
              <w:t xml:space="preserve">257, </w:t>
            </w:r>
            <w:r>
              <w:rPr>
                <w:rFonts w:ascii="Courier New" w:eastAsia="Courier New" w:hAnsi="Courier New" w:cs="Courier New"/>
                <w:b/>
                <w:bCs/>
                <w:color w:val="000000"/>
                <w:spacing w:val="0"/>
                <w:w w:val="100"/>
                <w:position w:val="0"/>
                <w:sz w:val="15"/>
                <w:szCs w:val="15"/>
              </w:rPr>
              <w:t xml:space="preserve">993,213. </w:t>
            </w:r>
            <w:r>
              <w:rPr>
                <w:rFonts w:ascii="Courier New" w:eastAsia="Courier New" w:hAnsi="Courier New" w:cs="Courier New"/>
                <w:b/>
                <w:bCs/>
                <w:color w:val="000000"/>
                <w:spacing w:val="0"/>
                <w:w w:val="100"/>
                <w:position w:val="0"/>
                <w:sz w:val="15"/>
                <w:szCs w:val="15"/>
              </w:rPr>
              <w:t>17</w:t>
            </w:r>
          </w:p>
        </w:tc>
        <w:tc>
          <w:tcPr>
            <w:tcBorders>
              <w:top w:val="single" w:sz="4"/>
            </w:tcBorders>
            <w:shd w:val="clear" w:color="auto" w:fill="FFFFFF"/>
            <w:vAlign w:val="center"/>
          </w:tcPr>
          <w:p>
            <w:pPr>
              <w:pStyle w:val="Style25"/>
              <w:keepNext w:val="0"/>
              <w:keepLines w:val="0"/>
              <w:widowControl w:val="0"/>
              <w:shd w:val="clear" w:color="auto" w:fill="auto"/>
              <w:tabs>
                <w:tab w:pos="2140" w:val="left"/>
              </w:tabs>
              <w:bidi w:val="0"/>
              <w:spacing w:before="0" w:after="0" w:line="240" w:lineRule="auto"/>
              <w:ind w:left="0" w:right="0" w:firstLine="340"/>
              <w:jc w:val="left"/>
              <w:rPr>
                <w:sz w:val="16"/>
                <w:szCs w:val="16"/>
              </w:rPr>
            </w:pPr>
            <w:r>
              <w:rPr>
                <w:rFonts w:ascii="Courier New" w:eastAsia="Courier New" w:hAnsi="Courier New" w:cs="Courier New"/>
                <w:b/>
                <w:bCs/>
                <w:color w:val="000000"/>
                <w:spacing w:val="0"/>
                <w:w w:val="100"/>
                <w:position w:val="0"/>
                <w:sz w:val="15"/>
                <w:szCs w:val="15"/>
              </w:rPr>
              <w:t xml:space="preserve">219, </w:t>
            </w:r>
            <w:r>
              <w:rPr>
                <w:rFonts w:ascii="Courier New" w:eastAsia="Courier New" w:hAnsi="Courier New" w:cs="Courier New"/>
                <w:b/>
                <w:bCs/>
                <w:color w:val="000000"/>
                <w:spacing w:val="0"/>
                <w:w w:val="100"/>
                <w:position w:val="0"/>
                <w:sz w:val="15"/>
                <w:szCs w:val="15"/>
              </w:rPr>
              <w:t xml:space="preserve">202,627. </w:t>
            </w:r>
            <w:r>
              <w:rPr>
                <w:rFonts w:ascii="Courier New" w:eastAsia="Courier New" w:hAnsi="Courier New" w:cs="Courier New"/>
                <w:b/>
                <w:bCs/>
                <w:color w:val="000000"/>
                <w:spacing w:val="0"/>
                <w:w w:val="100"/>
                <w:position w:val="0"/>
                <w:sz w:val="15"/>
                <w:szCs w:val="15"/>
              </w:rPr>
              <w:t>94</w:t>
              <w:tab/>
            </w:r>
            <w:r>
              <w:rPr>
                <w:color w:val="000000"/>
                <w:spacing w:val="0"/>
                <w:w w:val="100"/>
                <w:position w:val="0"/>
                <w:sz w:val="16"/>
                <w:szCs w:val="16"/>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219, </w:t>
            </w:r>
            <w:r>
              <w:rPr>
                <w:rFonts w:ascii="Courier New" w:eastAsia="Courier New" w:hAnsi="Courier New" w:cs="Courier New"/>
                <w:b/>
                <w:bCs/>
                <w:color w:val="000000"/>
                <w:spacing w:val="0"/>
                <w:w w:val="100"/>
                <w:position w:val="0"/>
                <w:sz w:val="15"/>
                <w:szCs w:val="15"/>
              </w:rPr>
              <w:t xml:space="preserve">202,627. </w:t>
            </w:r>
            <w:r>
              <w:rPr>
                <w:rFonts w:ascii="Courier New" w:eastAsia="Courier New" w:hAnsi="Courier New" w:cs="Courier New"/>
                <w:b/>
                <w:bCs/>
                <w:color w:val="000000"/>
                <w:spacing w:val="0"/>
                <w:w w:val="100"/>
                <w:position w:val="0"/>
                <w:sz w:val="15"/>
                <w:szCs w:val="15"/>
              </w:rPr>
              <w:t>94</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)其他流动资产项目明细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期初数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银行理财产品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670,000,000.02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委托贷款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420,000,000.00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基金理财产品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155,000,000.00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信托理财产品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9,731,102.53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b/>
                <w:bCs/>
                <w:color w:val="000000"/>
                <w:spacing w:val="0"/>
                <w:w w:val="100"/>
                <w:position w:val="0"/>
                <w:sz w:val="15"/>
                <w:szCs w:val="15"/>
              </w:rPr>
              <w:t xml:space="preserve">1,264, </w:t>
            </w:r>
            <w:r>
              <w:rPr>
                <w:rFonts w:ascii="Courier New" w:eastAsia="Courier New" w:hAnsi="Courier New" w:cs="Courier New"/>
                <w:b/>
                <w:bCs/>
                <w:color w:val="000000"/>
                <w:spacing w:val="0"/>
                <w:w w:val="100"/>
                <w:position w:val="0"/>
                <w:sz w:val="15"/>
                <w:szCs w:val="15"/>
              </w:rPr>
              <w:t xml:space="preserve">731, 102. </w:t>
            </w:r>
            <w:r>
              <w:rPr>
                <w:rFonts w:ascii="Courier New" w:eastAsia="Courier New" w:hAnsi="Courier New" w:cs="Courier New"/>
                <w:b/>
                <w:bCs/>
                <w:color w:val="000000"/>
                <w:spacing w:val="0"/>
                <w:w w:val="100"/>
                <w:position w:val="0"/>
                <w:sz w:val="15"/>
                <w:szCs w:val="15"/>
              </w:rPr>
              <w:t>55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银行理财产品明细</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产品名称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预期年化收益率</w:t>
            </w:r>
          </w:p>
        </w:tc>
      </w:tr>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2013-9-5</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Courier New" w:eastAsia="Courier New" w:hAnsi="Courier New" w:cs="Courier New"/>
                <w:color w:val="000000"/>
                <w:spacing w:val="0"/>
                <w:w w:val="100"/>
                <w:position w:val="0"/>
                <w:sz w:val="15"/>
                <w:szCs w:val="15"/>
              </w:rPr>
              <w:t>6.30%</w:t>
            </w:r>
          </w:p>
        </w:tc>
      </w:tr>
      <w:tr>
        <w:trPr>
          <w:trHeight w:val="475"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厦门国际银行飞越理财人民币“季 季增盈”产品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2013-9-9</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Courier New" w:eastAsia="Courier New" w:hAnsi="Courier New" w:cs="Courier New"/>
                <w:color w:val="000000"/>
                <w:spacing w:val="0"/>
                <w:w w:val="100"/>
                <w:position w:val="0"/>
                <w:sz w:val="15"/>
                <w:szCs w:val="15"/>
              </w:rPr>
              <w:t>6.30%</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2013-10-18</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2014-10-17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Courier New" w:eastAsia="Courier New" w:hAnsi="Courier New" w:cs="Courier New"/>
                <w:color w:val="000000"/>
                <w:spacing w:val="0"/>
                <w:w w:val="100"/>
                <w:position w:val="0"/>
                <w:sz w:val="15"/>
                <w:szCs w:val="15"/>
              </w:rPr>
              <w:t>5.70%</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厦门国际银行飞越理财人民币“步 步为盈”产品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200,000,000.00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2013-12-6</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2014-2-19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Courier New" w:eastAsia="Courier New" w:hAnsi="Courier New" w:cs="Courier New"/>
                <w:color w:val="000000"/>
                <w:spacing w:val="0"/>
                <w:w w:val="100"/>
                <w:position w:val="0"/>
                <w:sz w:val="15"/>
                <w:szCs w:val="15"/>
              </w:rPr>
              <w:t>5.40%</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中国建设银行江苏省分行“乾元” 保本型理财产品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2013-11-8</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Courier New" w:eastAsia="Courier New" w:hAnsi="Courier New" w:cs="Courier New"/>
                <w:color w:val="000000"/>
                <w:spacing w:val="0"/>
                <w:w w:val="100"/>
                <w:position w:val="0"/>
                <w:sz w:val="15"/>
                <w:szCs w:val="15"/>
              </w:rPr>
              <w:t>5.00%</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中国银行对公客户无固定期限人民 币理财产品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20,000,000.02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2013-12-26</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2.00%-2.30%</w:t>
            </w:r>
          </w:p>
        </w:tc>
      </w:tr>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670, </w:t>
            </w:r>
            <w:r>
              <w:rPr>
                <w:rFonts w:ascii="Courier New" w:eastAsia="Courier New" w:hAnsi="Courier New" w:cs="Courier New"/>
                <w:b/>
                <w:bCs/>
                <w:color w:val="000000"/>
                <w:spacing w:val="0"/>
                <w:w w:val="100"/>
                <w:position w:val="0"/>
                <w:sz w:val="15"/>
                <w:szCs w:val="15"/>
              </w:rPr>
              <w:t xml:space="preserve">000,000. </w:t>
            </w:r>
            <w:r>
              <w:rPr>
                <w:rFonts w:ascii="Courier New" w:eastAsia="Courier New" w:hAnsi="Courier New" w:cs="Courier New"/>
                <w:b/>
                <w:bCs/>
                <w:color w:val="000000"/>
                <w:spacing w:val="0"/>
                <w:w w:val="100"/>
                <w:position w:val="0"/>
                <w:sz w:val="15"/>
                <w:szCs w:val="15"/>
              </w:rPr>
              <w:t>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19" w:line="1" w:lineRule="exact"/>
      </w:pPr>
    </w:p>
    <w:p>
      <w:pPr>
        <w:pStyle w:val="Style19"/>
        <w:keepNext w:val="0"/>
        <w:keepLines w:val="0"/>
        <w:widowControl w:val="0"/>
        <w:numPr>
          <w:ilvl w:val="0"/>
          <w:numId w:val="29"/>
        </w:numPr>
        <w:shd w:val="clear" w:color="auto" w:fill="auto"/>
        <w:bidi w:val="0"/>
        <w:spacing w:before="0" w:after="160" w:line="240" w:lineRule="auto"/>
        <w:ind w:left="0" w:right="0" w:firstLine="220"/>
        <w:jc w:val="left"/>
      </w:pPr>
      <w:bookmarkStart w:id="304" w:name="bookmark304"/>
      <w:bookmarkEnd w:id="304"/>
      <w:r>
        <w:rPr>
          <w:color w:val="000000"/>
          <w:spacing w:val="0"/>
          <w:w w:val="100"/>
          <w:position w:val="0"/>
        </w:rPr>
        <w:t>委托贷款明细</w:t>
      </w:r>
    </w:p>
    <w:tbl>
      <w:tblPr>
        <w:tblOverlap w:val="never"/>
        <w:jc w:val="center"/>
        <w:tblLayout w:type="fixed"/>
      </w:tblPr>
      <w:tblGrid>
        <w:gridCol w:w="5597"/>
        <w:gridCol w:w="3590"/>
      </w:tblGrid>
      <w:tr>
        <w:trPr>
          <w:trHeight w:val="653" w:hRule="exact"/>
        </w:trPr>
        <w:tc>
          <w:tcPr>
            <w:tcBorders>
              <w:top w:val="single" w:sz="4"/>
            </w:tcBorders>
            <w:shd w:val="clear" w:color="auto" w:fill="FFFFFF"/>
            <w:vAlign w:val="top"/>
          </w:tcPr>
          <w:p>
            <w:pPr>
              <w:pStyle w:val="Style25"/>
              <w:keepNext w:val="0"/>
              <w:keepLines w:val="0"/>
              <w:widowControl w:val="0"/>
              <w:shd w:val="clear" w:color="auto" w:fill="auto"/>
              <w:tabs>
                <w:tab w:pos="1123" w:val="left"/>
              </w:tabs>
              <w:bidi w:val="0"/>
              <w:spacing w:before="0" w:after="0" w:line="240" w:lineRule="auto"/>
              <w:ind w:left="0" w:right="280" w:firstLine="0"/>
              <w:jc w:val="right"/>
              <w:rPr>
                <w:sz w:val="15"/>
                <w:szCs w:val="15"/>
              </w:rPr>
            </w:pPr>
            <w:r>
              <w:rPr>
                <w:b/>
                <w:bCs/>
                <w:color w:val="000000"/>
                <w:spacing w:val="0"/>
                <w:w w:val="100"/>
                <w:position w:val="0"/>
                <w:sz w:val="15"/>
                <w:szCs w:val="15"/>
              </w:rPr>
              <w:t>俏</w:t>
            </w:r>
            <w:r>
              <w:rPr>
                <w:rFonts w:ascii="Courier New" w:eastAsia="Courier New" w:hAnsi="Courier New" w:cs="Courier New"/>
                <w:b/>
                <w:bCs/>
                <w:color w:val="000000"/>
                <w:spacing w:val="0"/>
                <w:w w:val="100"/>
                <w:position w:val="0"/>
                <w:sz w:val="15"/>
                <w:szCs w:val="15"/>
                <w:vertAlign w:val="superscript"/>
              </w:rPr>
              <w:t>1</w:t>
            </w:r>
            <w:r>
              <w:rPr>
                <w:b/>
                <w:bCs/>
                <w:color w:val="000000"/>
                <w:spacing w:val="0"/>
                <w:w w:val="100"/>
                <w:position w:val="0"/>
                <w:sz w:val="15"/>
                <w:szCs w:val="15"/>
              </w:rPr>
              <w:t>救</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贷款</w:t>
            </w:r>
          </w:p>
          <w:p>
            <w:pPr>
              <w:pStyle w:val="Style25"/>
              <w:keepNext w:val="0"/>
              <w:keepLines w:val="0"/>
              <w:widowControl w:val="0"/>
              <w:shd w:val="clear" w:color="auto" w:fill="auto"/>
              <w:tabs>
                <w:tab w:pos="2190" w:val="left"/>
                <w:tab w:pos="3812" w:val="left"/>
                <w:tab w:pos="4930" w:val="left"/>
              </w:tabs>
              <w:bidi w:val="0"/>
              <w:spacing w:before="0" w:after="0" w:line="240" w:lineRule="auto"/>
              <w:ind w:left="0" w:right="0" w:firstLine="500"/>
              <w:jc w:val="left"/>
              <w:rPr>
                <w:sz w:val="15"/>
                <w:szCs w:val="15"/>
              </w:rPr>
            </w:pPr>
            <w:r>
              <w:rPr>
                <w:b/>
                <w:bCs/>
                <w:color w:val="000000"/>
                <w:spacing w:val="0"/>
                <w:w w:val="100"/>
                <w:position w:val="0"/>
                <w:sz w:val="15"/>
                <w:szCs w:val="15"/>
              </w:rPr>
              <w:t>受托银行</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借款人</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贷款</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利率</w:t>
            </w:r>
          </w:p>
        </w:tc>
        <w:tc>
          <w:tcPr>
            <w:tcBorders>
              <w:top w:val="single" w:sz="4"/>
            </w:tcBorders>
            <w:shd w:val="clear" w:color="auto" w:fill="FFFFFF"/>
            <w:vAlign w:val="center"/>
          </w:tcPr>
          <w:p>
            <w:pPr>
              <w:pStyle w:val="Style25"/>
              <w:keepNext w:val="0"/>
              <w:keepLines w:val="0"/>
              <w:widowControl w:val="0"/>
              <w:shd w:val="clear" w:color="auto" w:fill="auto"/>
              <w:tabs>
                <w:tab w:pos="1602" w:val="left"/>
                <w:tab w:pos="2960" w:val="left"/>
              </w:tabs>
              <w:bidi w:val="0"/>
              <w:spacing w:before="0" w:after="0" w:line="240" w:lineRule="auto"/>
              <w:ind w:left="0" w:right="0" w:firstLine="200"/>
              <w:jc w:val="both"/>
              <w:rPr>
                <w:sz w:val="15"/>
                <w:szCs w:val="15"/>
              </w:rPr>
            </w:pPr>
            <w:r>
              <w:rPr>
                <w:b/>
                <w:bCs/>
                <w:color w:val="000000"/>
                <w:spacing w:val="0"/>
                <w:w w:val="100"/>
                <w:position w:val="0"/>
                <w:sz w:val="15"/>
                <w:szCs w:val="15"/>
              </w:rPr>
              <w:t>贷款期限</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担保机构</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担保</w:t>
            </w:r>
          </w:p>
        </w:tc>
      </w:tr>
      <w:tr>
        <w:trPr>
          <w:trHeight w:val="7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上海浦东发展银行汕头投资建设总公</w:t>
            </w:r>
            <w:r>
              <w:rPr>
                <w:rFonts w:ascii="Courier New" w:eastAsia="Courier New" w:hAnsi="Courier New" w:cs="Courier New"/>
                <w:color w:val="000000"/>
                <w:spacing w:val="0"/>
                <w:w w:val="100"/>
                <w:position w:val="0"/>
                <w:sz w:val="15"/>
                <w:szCs w:val="15"/>
              </w:rPr>
              <w:t xml:space="preserve">m o </w:t>
            </w:r>
            <w:r>
              <w:rPr>
                <w:color w:val="000000"/>
                <w:spacing w:val="0"/>
                <w:w w:val="100"/>
                <w:position w:val="0"/>
                <w:sz w:val="16"/>
                <w:szCs w:val="16"/>
              </w:rPr>
              <w:t>3//和</w:t>
            </w:r>
          </w:p>
          <w:p>
            <w:pPr>
              <w:pStyle w:val="Style25"/>
              <w:keepNext w:val="0"/>
              <w:keepLines w:val="0"/>
              <w:widowControl w:val="0"/>
              <w:shd w:val="clear" w:color="auto" w:fill="auto"/>
              <w:tabs>
                <w:tab w:pos="3298" w:val="left"/>
                <w:tab w:pos="4747" w:val="left"/>
              </w:tabs>
              <w:bidi w:val="0"/>
              <w:spacing w:before="0" w:after="0" w:line="240" w:lineRule="auto"/>
              <w:ind w:left="0" w:right="0" w:firstLine="0"/>
              <w:jc w:val="left"/>
              <w:rPr>
                <w:sz w:val="16"/>
                <w:szCs w:val="16"/>
              </w:rPr>
            </w:pPr>
            <w:r>
              <w:rPr>
                <w:color w:val="000000"/>
                <w:spacing w:val="0"/>
                <w:w w:val="100"/>
                <w:position w:val="0"/>
                <w:sz w:val="16"/>
                <w:szCs w:val="16"/>
                <w:u w:val="single"/>
              </w:rPr>
              <w:t>.</w:t>
            </w:r>
            <w:r>
              <w:rPr>
                <w:color w:val="000000"/>
                <w:spacing w:val="0"/>
                <w:w w:val="100"/>
                <w:position w:val="0"/>
                <w:sz w:val="16"/>
                <w:szCs w:val="16"/>
              </w:rPr>
              <w:t>,</w:t>
            </w:r>
            <w:r>
              <w:rPr>
                <w:color w:val="000000"/>
                <w:spacing w:val="0"/>
                <w:w w:val="100"/>
                <w:position w:val="0"/>
                <w:sz w:val="16"/>
                <w:szCs w:val="16"/>
              </w:rPr>
              <w:t>，-，</w:t>
            </w:r>
            <w:r>
              <w:rPr>
                <w:color w:val="000000"/>
                <w:spacing w:val="0"/>
                <w:w w:val="100"/>
                <w:position w:val="0"/>
                <w:sz w:val="16"/>
                <w:szCs w:val="16"/>
              </w:rPr>
              <w:t>..</w:t>
              <w:tab/>
            </w:r>
            <w:r>
              <w:rPr>
                <w:rFonts w:ascii="Courier New" w:eastAsia="Courier New" w:hAnsi="Courier New" w:cs="Courier New"/>
                <w:color w:val="000000"/>
                <w:spacing w:val="0"/>
                <w:w w:val="100"/>
                <w:position w:val="0"/>
                <w:sz w:val="15"/>
                <w:szCs w:val="15"/>
              </w:rPr>
              <w:t>150,000,000.00</w:t>
              <w:tab/>
            </w:r>
            <w:r>
              <w:rPr>
                <w:rFonts w:ascii="Courier New" w:eastAsia="Courier New" w:hAnsi="Courier New" w:cs="Courier New"/>
                <w:color w:val="000000"/>
                <w:spacing w:val="0"/>
                <w:w w:val="100"/>
                <w:position w:val="0"/>
                <w:sz w:val="15"/>
                <w:szCs w:val="15"/>
              </w:rPr>
              <w:t>9.9%/</w:t>
            </w:r>
            <w:r>
              <w:rPr>
                <w:color w:val="000000"/>
                <w:spacing w:val="0"/>
                <w:w w:val="100"/>
                <w:position w:val="0"/>
                <w:sz w:val="16"/>
                <w:szCs w:val="16"/>
              </w:rPr>
              <w:t>年</w:t>
            </w:r>
          </w:p>
          <w:p>
            <w:pPr>
              <w:pStyle w:val="Style25"/>
              <w:keepNext w:val="0"/>
              <w:keepLines w:val="0"/>
              <w:widowControl w:val="0"/>
              <w:shd w:val="clear" w:color="auto" w:fill="auto"/>
              <w:tabs>
                <w:tab w:pos="1666" w:val="left"/>
                <w:tab w:pos="3629" w:val="left"/>
              </w:tabs>
              <w:bidi w:val="0"/>
              <w:spacing w:before="0" w:after="0" w:line="240" w:lineRule="auto"/>
              <w:ind w:left="0" w:right="0" w:firstLine="0"/>
              <w:jc w:val="left"/>
              <w:rPr>
                <w:sz w:val="16"/>
                <w:szCs w:val="16"/>
              </w:rPr>
            </w:pPr>
            <w:r>
              <w:rPr>
                <w:color w:val="000000"/>
                <w:spacing w:val="0"/>
                <w:w w:val="100"/>
                <w:position w:val="0"/>
                <w:sz w:val="16"/>
                <w:szCs w:val="16"/>
              </w:rPr>
              <w:t>广州东风支行</w:t>
              <w:tab/>
              <w:t>司</w:t>
              <w:tab/>
            </w:r>
            <w:r>
              <w:rPr>
                <w:color w:val="000000"/>
                <w:spacing w:val="0"/>
                <w:w w:val="100"/>
                <w:position w:val="0"/>
                <w:sz w:val="16"/>
                <w:szCs w:val="16"/>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Courier New" w:eastAsia="Courier New" w:hAnsi="Courier New" w:cs="Courier New"/>
                <w:color w:val="000000"/>
                <w:spacing w:val="0"/>
                <w:w w:val="100"/>
                <w:position w:val="0"/>
                <w:sz w:val="15"/>
                <w:szCs w:val="15"/>
              </w:rPr>
              <w:t>2013-9-2</w:t>
            </w:r>
            <w:r>
              <w:rPr>
                <w:color w:val="000000"/>
                <w:spacing w:val="0"/>
                <w:w w:val="100"/>
                <w:position w:val="0"/>
                <w:sz w:val="16"/>
                <w:szCs w:val="16"/>
              </w:rPr>
              <w:t>至 广东省融资再担保连带责任</w:t>
            </w:r>
          </w:p>
          <w:p>
            <w:pPr>
              <w:pStyle w:val="Style25"/>
              <w:keepNext w:val="0"/>
              <w:keepLines w:val="0"/>
              <w:widowControl w:val="0"/>
              <w:shd w:val="clear" w:color="auto" w:fill="auto"/>
              <w:tabs>
                <w:tab w:pos="2019" w:val="left"/>
              </w:tabs>
              <w:bidi w:val="0"/>
              <w:spacing w:before="0" w:after="0" w:line="240" w:lineRule="auto"/>
              <w:ind w:left="0" w:right="0" w:firstLine="440"/>
              <w:jc w:val="left"/>
              <w:rPr>
                <w:sz w:val="16"/>
                <w:szCs w:val="16"/>
              </w:rPr>
            </w:pPr>
            <w:r>
              <w:rPr>
                <w:rFonts w:ascii="Courier New" w:eastAsia="Courier New" w:hAnsi="Courier New" w:cs="Courier New"/>
                <w:color w:val="000000"/>
                <w:spacing w:val="0"/>
                <w:w w:val="100"/>
                <w:position w:val="0"/>
                <w:sz w:val="15"/>
                <w:szCs w:val="15"/>
              </w:rPr>
              <w:t>2014-9-1</w:t>
              <w:tab/>
            </w:r>
            <w:r>
              <w:rPr>
                <w:color w:val="000000"/>
                <w:spacing w:val="0"/>
                <w:w w:val="100"/>
                <w:position w:val="0"/>
                <w:sz w:val="16"/>
                <w:szCs w:val="16"/>
              </w:rPr>
              <w:t>有限公司保证</w:t>
            </w:r>
          </w:p>
        </w:tc>
      </w:tr>
      <w:tr>
        <w:trPr>
          <w:trHeight w:val="754" w:hRule="exact"/>
        </w:trPr>
        <w:tc>
          <w:tcPr>
            <w:tcBorders/>
            <w:shd w:val="clear" w:color="auto" w:fill="FFFFFF"/>
            <w:vAlign w:val="center"/>
          </w:tcPr>
          <w:p>
            <w:pPr>
              <w:pStyle w:val="Style25"/>
              <w:keepNext w:val="0"/>
              <w:keepLines w:val="0"/>
              <w:widowControl w:val="0"/>
              <w:shd w:val="clear" w:color="auto" w:fill="auto"/>
              <w:tabs>
                <w:tab w:pos="4800" w:val="left"/>
              </w:tabs>
              <w:bidi w:val="0"/>
              <w:spacing w:before="0" w:after="0" w:line="240" w:lineRule="auto"/>
              <w:ind w:left="0" w:right="0" w:firstLine="0"/>
              <w:jc w:val="left"/>
              <w:rPr>
                <w:sz w:val="16"/>
                <w:szCs w:val="16"/>
              </w:rPr>
            </w:pPr>
            <w:r>
              <w:rPr>
                <w:color w:val="000000"/>
                <w:spacing w:val="0"/>
                <w:w w:val="100"/>
                <w:position w:val="0"/>
                <w:sz w:val="16"/>
                <w:szCs w:val="16"/>
              </w:rPr>
              <w:t>江苏银行连云港新连云港振兴实业集［方</w:t>
            </w:r>
            <w:r>
              <w:rPr>
                <w:rFonts w:ascii="Courier New" w:eastAsia="Courier New" w:hAnsi="Courier New" w:cs="Courier New"/>
                <w:color w:val="000000"/>
                <w:spacing w:val="0"/>
                <w:w w:val="100"/>
                <w:position w:val="0"/>
                <w:sz w:val="15"/>
                <w:szCs w:val="15"/>
              </w:rPr>
              <w:t>m</w:t>
              <w:tab/>
              <w:t>os/</w:t>
            </w:r>
            <w:r>
              <w:rPr>
                <w:color w:val="000000"/>
                <w:spacing w:val="0"/>
                <w:w w:val="100"/>
                <w:position w:val="0"/>
                <w:sz w:val="16"/>
                <w:szCs w:val="16"/>
              </w:rPr>
              <w:t>和</w:t>
            </w:r>
          </w:p>
          <w:p>
            <w:pPr>
              <w:pStyle w:val="Style25"/>
              <w:keepNext w:val="0"/>
              <w:keepLines w:val="0"/>
              <w:widowControl w:val="0"/>
              <w:shd w:val="clear" w:color="auto" w:fill="auto"/>
              <w:tabs>
                <w:tab w:pos="1426" w:val="left"/>
              </w:tabs>
              <w:bidi w:val="0"/>
              <w:spacing w:before="0" w:after="0" w:line="180" w:lineRule="auto"/>
              <w:ind w:left="0" w:right="0" w:firstLine="0"/>
              <w:jc w:val="right"/>
              <w:rPr>
                <w:sz w:val="16"/>
                <w:szCs w:val="16"/>
              </w:rPr>
            </w:pPr>
            <w:r>
              <w:rPr>
                <w:rFonts w:ascii="Courier New" w:eastAsia="Courier New" w:hAnsi="Courier New" w:cs="Courier New"/>
                <w:color w:val="000000"/>
                <w:spacing w:val="0"/>
                <w:w w:val="100"/>
                <w:position w:val="0"/>
                <w:sz w:val="15"/>
                <w:szCs w:val="15"/>
              </w:rPr>
              <w:t>120,000,000.00</w:t>
              <w:tab/>
              <w:t>9.9%/</w:t>
            </w:r>
            <w:r>
              <w:rPr>
                <w:color w:val="000000"/>
                <w:spacing w:val="0"/>
                <w:w w:val="100"/>
                <w:position w:val="0"/>
                <w:sz w:val="16"/>
                <w:szCs w:val="16"/>
              </w:rPr>
              <w:t>年</w:t>
            </w:r>
          </w:p>
          <w:p>
            <w:pPr>
              <w:pStyle w:val="Style25"/>
              <w:keepNext w:val="0"/>
              <w:keepLines w:val="0"/>
              <w:widowControl w:val="0"/>
              <w:shd w:val="clear" w:color="auto" w:fill="auto"/>
              <w:tabs>
                <w:tab w:pos="1675" w:val="left"/>
              </w:tabs>
              <w:bidi w:val="0"/>
              <w:spacing w:before="0" w:after="0" w:line="240" w:lineRule="auto"/>
              <w:ind w:left="0" w:right="0" w:firstLine="0"/>
              <w:jc w:val="left"/>
              <w:rPr>
                <w:sz w:val="16"/>
                <w:szCs w:val="16"/>
              </w:rPr>
            </w:pPr>
            <w:r>
              <w:rPr>
                <w:color w:val="000000"/>
                <w:spacing w:val="0"/>
                <w:w w:val="100"/>
                <w:position w:val="0"/>
                <w:sz w:val="16"/>
                <w:szCs w:val="16"/>
              </w:rPr>
              <w:t>华支行</w:t>
              <w:tab/>
              <w:t>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2013-11-26</w:t>
            </w:r>
            <w:r>
              <w:rPr>
                <w:color w:val="000000"/>
                <w:spacing w:val="0"/>
                <w:w w:val="100"/>
                <w:position w:val="0"/>
                <w:sz w:val="16"/>
                <w:szCs w:val="16"/>
              </w:rPr>
              <w:t>至江苏省信用再担保连带责任</w:t>
            </w:r>
          </w:p>
          <w:p>
            <w:pPr>
              <w:pStyle w:val="Style25"/>
              <w:keepNext w:val="0"/>
              <w:keepLines w:val="0"/>
              <w:widowControl w:val="0"/>
              <w:shd w:val="clear" w:color="auto" w:fill="auto"/>
              <w:tabs>
                <w:tab w:pos="1957" w:val="left"/>
                <w:tab w:pos="2912" w:val="left"/>
              </w:tabs>
              <w:bidi w:val="0"/>
              <w:spacing w:before="0" w:after="0" w:line="240" w:lineRule="auto"/>
              <w:ind w:left="0" w:right="0" w:firstLine="200"/>
              <w:jc w:val="both"/>
              <w:rPr>
                <w:sz w:val="16"/>
                <w:szCs w:val="16"/>
              </w:rPr>
            </w:pPr>
            <w:r>
              <w:rPr>
                <w:rFonts w:ascii="Courier New" w:eastAsia="Courier New" w:hAnsi="Courier New" w:cs="Courier New"/>
                <w:color w:val="000000"/>
                <w:spacing w:val="0"/>
                <w:w w:val="100"/>
                <w:position w:val="0"/>
                <w:sz w:val="15"/>
                <w:szCs w:val="15"/>
              </w:rPr>
              <w:t>2014-11-25</w:t>
              <w:tab/>
            </w:r>
            <w:r>
              <w:rPr>
                <w:color w:val="000000"/>
                <w:spacing w:val="0"/>
                <w:w w:val="100"/>
                <w:position w:val="0"/>
                <w:sz w:val="16"/>
                <w:szCs w:val="16"/>
              </w:rPr>
              <w:t>有限公司</w:t>
              <w:tab/>
              <w:t>保证</w:t>
            </w:r>
          </w:p>
        </w:tc>
      </w:tr>
      <w:tr>
        <w:trPr>
          <w:trHeight w:val="614" w:hRule="exact"/>
        </w:trPr>
        <w:tc>
          <w:tcPr>
            <w:tcBorders/>
            <w:shd w:val="clear" w:color="auto" w:fill="FFFFFF"/>
            <w:vAlign w:val="bottom"/>
          </w:tcPr>
          <w:p>
            <w:pPr>
              <w:pStyle w:val="Style25"/>
              <w:keepNext w:val="0"/>
              <w:keepLines w:val="0"/>
              <w:widowControl w:val="0"/>
              <w:shd w:val="clear" w:color="auto" w:fill="auto"/>
              <w:tabs>
                <w:tab w:pos="5189" w:val="left"/>
              </w:tabs>
              <w:bidi w:val="0"/>
              <w:spacing w:before="0" w:after="0" w:line="240" w:lineRule="auto"/>
              <w:ind w:left="0" w:right="0" w:firstLine="0"/>
              <w:jc w:val="left"/>
              <w:rPr>
                <w:sz w:val="16"/>
                <w:szCs w:val="16"/>
              </w:rPr>
            </w:pPr>
            <w:r>
              <w:rPr>
                <w:color w:val="000000"/>
                <w:spacing w:val="0"/>
                <w:w w:val="100"/>
                <w:position w:val="0"/>
                <w:sz w:val="16"/>
                <w:szCs w:val="16"/>
              </w:rPr>
              <w:t>中国工商银行连云江苏润科投资发展</w:t>
            </w:r>
            <w:r>
              <w:rPr>
                <w:rFonts w:ascii="Courier New" w:eastAsia="Courier New" w:hAnsi="Courier New" w:cs="Courier New"/>
                <w:color w:val="000000"/>
                <w:spacing w:val="0"/>
                <w:w w:val="100"/>
                <w:position w:val="0"/>
                <w:sz w:val="15"/>
                <w:szCs w:val="15"/>
              </w:rPr>
              <w:t>m</w:t>
              <w:tab/>
            </w:r>
            <w:r>
              <w:rPr>
                <w:color w:val="000000"/>
                <w:spacing w:val="0"/>
                <w:w w:val="100"/>
                <w:position w:val="0"/>
                <w:sz w:val="16"/>
                <w:szCs w:val="16"/>
              </w:rPr>
              <w:t>/和</w:t>
            </w:r>
          </w:p>
          <w:p>
            <w:pPr>
              <w:pStyle w:val="Style25"/>
              <w:keepNext w:val="0"/>
              <w:keepLines w:val="0"/>
              <w:widowControl w:val="0"/>
              <w:shd w:val="clear" w:color="auto" w:fill="auto"/>
              <w:tabs>
                <w:tab w:pos="1541" w:val="left"/>
              </w:tabs>
              <w:bidi w:val="0"/>
              <w:spacing w:before="0" w:after="0" w:line="180" w:lineRule="auto"/>
              <w:ind w:left="0" w:right="0" w:firstLine="0"/>
              <w:jc w:val="right"/>
              <w:rPr>
                <w:sz w:val="16"/>
                <w:szCs w:val="16"/>
              </w:rPr>
            </w:pPr>
            <w:r>
              <w:rPr>
                <w:rFonts w:ascii="Courier New" w:eastAsia="Courier New" w:hAnsi="Courier New" w:cs="Courier New"/>
                <w:color w:val="000000"/>
                <w:spacing w:val="0"/>
                <w:w w:val="100"/>
                <w:position w:val="0"/>
                <w:sz w:val="15"/>
                <w:szCs w:val="15"/>
              </w:rPr>
              <w:t>150,000,000.00</w:t>
              <w:tab/>
              <w:t>12%/</w:t>
            </w:r>
            <w:r>
              <w:rPr>
                <w:color w:val="000000"/>
                <w:spacing w:val="0"/>
                <w:w w:val="100"/>
                <w:position w:val="0"/>
                <w:sz w:val="16"/>
                <w:szCs w:val="16"/>
              </w:rPr>
              <w:t>年</w:t>
            </w:r>
          </w:p>
          <w:p>
            <w:pPr>
              <w:pStyle w:val="Style25"/>
              <w:keepNext w:val="0"/>
              <w:keepLines w:val="0"/>
              <w:widowControl w:val="0"/>
              <w:shd w:val="clear" w:color="auto" w:fill="auto"/>
              <w:tabs>
                <w:tab w:pos="1666" w:val="left"/>
              </w:tabs>
              <w:bidi w:val="0"/>
              <w:spacing w:before="0" w:after="0" w:line="240" w:lineRule="auto"/>
              <w:ind w:left="0" w:right="0" w:firstLine="0"/>
              <w:jc w:val="left"/>
              <w:rPr>
                <w:sz w:val="16"/>
                <w:szCs w:val="16"/>
              </w:rPr>
            </w:pPr>
            <w:r>
              <w:rPr>
                <w:color w:val="000000"/>
                <w:spacing w:val="0"/>
                <w:w w:val="100"/>
                <w:position w:val="0"/>
                <w:sz w:val="16"/>
                <w:szCs w:val="16"/>
              </w:rPr>
              <w:t>港分行</w:t>
              <w:tab/>
              <w:t>集团有限公司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color w:val="000000"/>
                <w:spacing w:val="0"/>
                <w:w w:val="100"/>
                <w:position w:val="0"/>
                <w:sz w:val="15"/>
                <w:szCs w:val="15"/>
              </w:rPr>
              <w:t>2013-12-11</w:t>
            </w:r>
            <w:r>
              <w:rPr>
                <w:color w:val="000000"/>
                <w:spacing w:val="0"/>
                <w:w w:val="100"/>
                <w:position w:val="0"/>
                <w:sz w:val="16"/>
                <w:szCs w:val="16"/>
              </w:rPr>
              <w:t>至</w:t>
            </w:r>
          </w:p>
          <w:p>
            <w:pPr>
              <w:pStyle w:val="Style25"/>
              <w:keepNext w:val="0"/>
              <w:keepLines w:val="0"/>
              <w:widowControl w:val="0"/>
              <w:shd w:val="clear" w:color="auto" w:fill="auto"/>
              <w:tabs>
                <w:tab w:pos="2582" w:val="left"/>
                <w:tab w:pos="3360" w:val="left"/>
              </w:tabs>
              <w:bidi w:val="0"/>
              <w:spacing w:before="0" w:after="0" w:line="240" w:lineRule="auto"/>
              <w:ind w:left="0" w:right="0" w:firstLine="360"/>
              <w:jc w:val="both"/>
              <w:rPr>
                <w:sz w:val="20"/>
                <w:szCs w:val="20"/>
              </w:rPr>
            </w:pPr>
            <w:r>
              <w:rPr>
                <w:rFonts w:ascii="Courier New" w:eastAsia="Courier New" w:hAnsi="Courier New" w:cs="Courier New"/>
                <w:color w:val="000000"/>
                <w:spacing w:val="0"/>
                <w:w w:val="100"/>
                <w:position w:val="0"/>
                <w:sz w:val="15"/>
                <w:szCs w:val="15"/>
              </w:rPr>
              <w:t>2014-6-10</w:t>
              <w:tab/>
            </w:r>
            <w:r>
              <w:rPr>
                <w:rFonts w:ascii="Arial" w:eastAsia="Arial" w:hAnsi="Arial" w:cs="Arial"/>
                <w:color w:val="000000"/>
                <w:spacing w:val="0"/>
                <w:w w:val="100"/>
                <w:position w:val="0"/>
                <w:sz w:val="20"/>
                <w:szCs w:val="20"/>
                <w:vertAlign w:val="superscript"/>
              </w:rPr>
              <w:t>—</w:t>
              <w:tab/>
              <w:t>—</w:t>
            </w:r>
          </w:p>
        </w:tc>
      </w:tr>
    </w:tbl>
    <w:p>
      <w:pPr>
        <w:widowControl w:val="0"/>
        <w:spacing w:after="299" w:line="1" w:lineRule="exact"/>
      </w:pPr>
    </w:p>
    <w:p>
      <w:pPr>
        <w:pStyle w:val="Style25"/>
        <w:keepNext w:val="0"/>
        <w:keepLines w:val="0"/>
        <w:widowControl w:val="0"/>
        <w:pBdr>
          <w:bottom w:val="single" w:sz="4" w:space="0" w:color="auto"/>
        </w:pBdr>
        <w:shd w:val="clear" w:color="auto" w:fill="auto"/>
        <w:bidi w:val="0"/>
        <w:spacing w:before="0" w:after="220" w:line="240" w:lineRule="auto"/>
        <w:ind w:left="3420" w:right="0" w:firstLine="0"/>
        <w:jc w:val="left"/>
        <w:rPr>
          <w:sz w:val="15"/>
          <w:szCs w:val="15"/>
        </w:rPr>
      </w:pPr>
      <w:r>
        <w:rPr>
          <w:rFonts w:ascii="Courier New" w:eastAsia="Courier New" w:hAnsi="Courier New" w:cs="Courier New"/>
          <w:b/>
          <w:bCs/>
          <w:color w:val="000000"/>
          <w:spacing w:val="0"/>
          <w:w w:val="100"/>
          <w:position w:val="0"/>
          <w:sz w:val="15"/>
          <w:szCs w:val="15"/>
        </w:rPr>
        <w:t xml:space="preserve">420, </w:t>
      </w:r>
      <w:r>
        <w:rPr>
          <w:rFonts w:ascii="Courier New" w:eastAsia="Courier New" w:hAnsi="Courier New" w:cs="Courier New"/>
          <w:b/>
          <w:bCs/>
          <w:color w:val="000000"/>
          <w:spacing w:val="0"/>
          <w:w w:val="100"/>
          <w:position w:val="0"/>
          <w:sz w:val="15"/>
          <w:szCs w:val="15"/>
        </w:rPr>
        <w:t xml:space="preserve">000,000. </w:t>
      </w:r>
      <w:r>
        <w:rPr>
          <w:rFonts w:ascii="Courier New" w:eastAsia="Courier New" w:hAnsi="Courier New" w:cs="Courier New"/>
          <w:b/>
          <w:bCs/>
          <w:color w:val="000000"/>
          <w:spacing w:val="0"/>
          <w:w w:val="100"/>
          <w:position w:val="0"/>
          <w:sz w:val="15"/>
          <w:szCs w:val="15"/>
        </w:rPr>
        <w:t>00</w:t>
      </w:r>
    </w:p>
    <w:p>
      <w:pPr>
        <w:pStyle w:val="Style19"/>
        <w:keepNext w:val="0"/>
        <w:keepLines w:val="0"/>
        <w:widowControl w:val="0"/>
        <w:numPr>
          <w:ilvl w:val="0"/>
          <w:numId w:val="29"/>
        </w:numPr>
        <w:shd w:val="clear" w:color="auto" w:fill="auto"/>
        <w:bidi w:val="0"/>
        <w:spacing w:before="0" w:after="220" w:line="240" w:lineRule="auto"/>
        <w:ind w:left="0" w:right="0" w:firstLine="220"/>
        <w:jc w:val="left"/>
      </w:pPr>
      <w:bookmarkStart w:id="305" w:name="bookmark305"/>
      <w:bookmarkEnd w:id="305"/>
      <w:r>
        <w:rPr>
          <w:color w:val="000000"/>
          <w:spacing w:val="0"/>
          <w:w w:val="100"/>
          <w:position w:val="0"/>
        </w:rPr>
        <w:t>基金理财产品明细</w:t>
      </w:r>
      <w:r>
        <w:br w:type="page"/>
      </w:r>
    </w:p>
    <w:tbl>
      <w:tblPr>
        <w:tblOverlap w:val="never"/>
        <w:jc w:val="center"/>
        <w:tblLayout w:type="fixed"/>
      </w:tblPr>
      <w:tblGrid>
        <w:gridCol w:w="2981"/>
        <w:gridCol w:w="1858"/>
        <w:gridCol w:w="2371"/>
        <w:gridCol w:w="2074"/>
      </w:tblGrid>
      <w:tr>
        <w:trPr>
          <w:trHeight w:val="835" w:hRule="exact"/>
        </w:trPr>
        <w:tc>
          <w:tcPr>
            <w:gridSpan w:val="4"/>
            <w:tcBorders>
              <w:top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产品名称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期限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b/>
                <w:bCs/>
                <w:color w:val="000000"/>
                <w:spacing w:val="0"/>
                <w:w w:val="100"/>
                <w:position w:val="0"/>
                <w:sz w:val="15"/>
                <w:szCs w:val="15"/>
              </w:rPr>
              <w:t>预期年收益率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融通易支付货币市场基金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100,000,000.00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2013-12-31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基金投向计算收益率</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工银瑞信东海</w:t>
            </w:r>
            <w:r>
              <w:rPr>
                <w:rFonts w:ascii="Courier New" w:eastAsia="Courier New" w:hAnsi="Courier New" w:cs="Courier New"/>
                <w:color w:val="000000"/>
                <w:spacing w:val="0"/>
                <w:w w:val="100"/>
                <w:position w:val="0"/>
                <w:sz w:val="15"/>
                <w:szCs w:val="15"/>
              </w:rPr>
              <w:t>9</w:t>
            </w:r>
            <w:r>
              <w:rPr>
                <w:color w:val="000000"/>
                <w:spacing w:val="0"/>
                <w:w w:val="100"/>
                <w:position w:val="0"/>
                <w:sz w:val="16"/>
                <w:szCs w:val="16"/>
              </w:rPr>
              <w:t>号资产管理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55,000,000.00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无固定期限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5"/>
                <w:szCs w:val="15"/>
              </w:rPr>
            </w:pPr>
            <w:r>
              <w:rPr>
                <w:rFonts w:ascii="Courier New" w:eastAsia="Courier New" w:hAnsi="Courier New" w:cs="Courier New"/>
                <w:color w:val="000000"/>
                <w:spacing w:val="0"/>
                <w:w w:val="100"/>
                <w:position w:val="0"/>
                <w:sz w:val="15"/>
                <w:szCs w:val="15"/>
              </w:rPr>
              <w:t>4.10%</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b/>
                <w:bCs/>
                <w:color w:val="000000"/>
                <w:spacing w:val="0"/>
                <w:w w:val="100"/>
                <w:position w:val="0"/>
                <w:sz w:val="15"/>
                <w:szCs w:val="15"/>
              </w:rPr>
              <w:t xml:space="preserve">155, </w:t>
            </w:r>
            <w:r>
              <w:rPr>
                <w:rFonts w:ascii="Courier New" w:eastAsia="Courier New" w:hAnsi="Courier New" w:cs="Courier New"/>
                <w:b/>
                <w:bCs/>
                <w:color w:val="000000"/>
                <w:spacing w:val="0"/>
                <w:w w:val="100"/>
                <w:position w:val="0"/>
                <w:sz w:val="15"/>
                <w:szCs w:val="15"/>
              </w:rPr>
              <w:t xml:space="preserve">000,000.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w:t>
            </w:r>
            <w:r>
              <w:rPr>
                <w:color w:val="000000"/>
                <w:spacing w:val="0"/>
                <w:w w:val="100"/>
                <w:position w:val="0"/>
              </w:rPr>
              <w:t>信托理财产品明细</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产品名称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500" w:firstLine="0"/>
              <w:jc w:val="right"/>
              <w:rPr>
                <w:sz w:val="15"/>
                <w:szCs w:val="15"/>
              </w:rPr>
            </w:pPr>
            <w:r>
              <w:rPr>
                <w:b/>
                <w:bCs/>
                <w:color w:val="000000"/>
                <w:spacing w:val="0"/>
                <w:w w:val="100"/>
                <w:position w:val="0"/>
                <w:sz w:val="15"/>
                <w:szCs w:val="15"/>
              </w:rPr>
              <w:t>期限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b/>
                <w:bCs/>
                <w:color w:val="000000"/>
                <w:spacing w:val="0"/>
                <w:w w:val="100"/>
                <w:position w:val="0"/>
                <w:sz w:val="15"/>
                <w:szCs w:val="15"/>
              </w:rPr>
              <w:t>预期年收益率</w:t>
            </w:r>
          </w:p>
        </w:tc>
      </w:tr>
      <w:tr>
        <w:trPr>
          <w:trHeight w:val="71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广发。</w:t>
            </w:r>
            <w:r>
              <w:rPr>
                <w:rFonts w:ascii="Courier New" w:eastAsia="Courier New" w:hAnsi="Courier New" w:cs="Courier New"/>
                <w:color w:val="000000"/>
                <w:spacing w:val="0"/>
                <w:w w:val="100"/>
                <w:position w:val="0"/>
                <w:sz w:val="15"/>
                <w:szCs w:val="15"/>
              </w:rPr>
              <w:t>TC</w:t>
            </w:r>
            <w:r>
              <w:rPr>
                <w:color w:val="000000"/>
                <w:spacing w:val="0"/>
                <w:w w:val="100"/>
                <w:position w:val="0"/>
                <w:sz w:val="16"/>
                <w:szCs w:val="16"/>
              </w:rPr>
              <w:t>万联大业</w:t>
            </w: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号集合资产管 理计划</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10,000,000.00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2013-9-27</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2014-9-26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5"/>
                <w:szCs w:val="15"/>
              </w:rPr>
            </w:pPr>
            <w:r>
              <w:rPr>
                <w:rFonts w:ascii="Courier New" w:eastAsia="Courier New" w:hAnsi="Courier New" w:cs="Courier New"/>
                <w:color w:val="000000"/>
                <w:spacing w:val="0"/>
                <w:w w:val="100"/>
                <w:position w:val="0"/>
                <w:sz w:val="15"/>
                <w:szCs w:val="15"/>
              </w:rPr>
              <w:t>8.50%</w:t>
            </w:r>
          </w:p>
        </w:tc>
      </w:tr>
    </w:tbl>
    <w:p>
      <w:pPr>
        <w:widowControl w:val="0"/>
        <w:spacing w:after="59" w:line="1" w:lineRule="exact"/>
      </w:pPr>
    </w:p>
    <w:p>
      <w:pPr>
        <w:pStyle w:val="Style19"/>
        <w:keepNext w:val="0"/>
        <w:keepLines w:val="0"/>
        <w:widowControl w:val="0"/>
        <w:shd w:val="clear" w:color="auto" w:fill="auto"/>
        <w:bidi w:val="0"/>
        <w:spacing w:before="0" w:after="120" w:line="312" w:lineRule="exact"/>
        <w:ind w:left="0" w:right="0" w:firstLine="0"/>
        <w:jc w:val="left"/>
      </w:pPr>
      <w:bookmarkStart w:id="306" w:name="bookmark306"/>
      <w:r>
        <w:rPr>
          <w:color w:val="000000"/>
          <w:spacing w:val="0"/>
          <w:w w:val="100"/>
          <w:position w:val="0"/>
          <w:sz w:val="24"/>
          <w:szCs w:val="24"/>
        </w:rPr>
        <w:t>（</w:t>
      </w:r>
      <w:bookmarkEnd w:id="306"/>
      <w:r>
        <w:rPr>
          <w:color w:val="000000"/>
          <w:spacing w:val="0"/>
          <w:w w:val="100"/>
          <w:position w:val="0"/>
          <w:sz w:val="24"/>
          <w:szCs w:val="24"/>
        </w:rPr>
        <w:t>6）</w:t>
      </w:r>
      <w:r>
        <w:rPr>
          <w:color w:val="000000"/>
          <w:spacing w:val="0"/>
          <w:w w:val="100"/>
          <w:position w:val="0"/>
        </w:rPr>
        <w:t>其他</w:t>
      </w:r>
    </w:p>
    <w:p>
      <w:pPr>
        <w:pStyle w:val="Style19"/>
        <w:keepNext w:val="0"/>
        <w:keepLines w:val="0"/>
        <w:widowControl w:val="0"/>
        <w:shd w:val="clear" w:color="auto" w:fill="auto"/>
        <w:bidi w:val="0"/>
        <w:spacing w:before="0" w:after="160" w:line="312" w:lineRule="exact"/>
        <w:ind w:left="0" w:right="0" w:firstLine="140"/>
        <w:jc w:val="left"/>
      </w:pPr>
      <w:r>
        <w:rPr>
          <w:color w:val="000000"/>
          <w:spacing w:val="0"/>
          <w:w w:val="100"/>
          <w:position w:val="0"/>
        </w:rPr>
        <w:t>其他</w:t>
      </w:r>
      <w:r>
        <w:rPr>
          <w:color w:val="000000"/>
          <w:spacing w:val="0"/>
          <w:w w:val="100"/>
          <w:position w:val="0"/>
          <w:sz w:val="24"/>
          <w:szCs w:val="24"/>
        </w:rPr>
        <w:t>9,731,102.53</w:t>
      </w:r>
      <w:r>
        <w:rPr>
          <w:color w:val="000000"/>
          <w:spacing w:val="0"/>
          <w:w w:val="100"/>
          <w:position w:val="0"/>
        </w:rPr>
        <w:t>元，其中待抵扣增值税进项税</w:t>
      </w:r>
      <w:r>
        <w:rPr>
          <w:color w:val="000000"/>
          <w:spacing w:val="0"/>
          <w:w w:val="100"/>
          <w:position w:val="0"/>
          <w:sz w:val="24"/>
          <w:szCs w:val="24"/>
        </w:rPr>
        <w:t>3,669,175.61</w:t>
      </w:r>
      <w:r>
        <w:rPr>
          <w:color w:val="000000"/>
          <w:spacing w:val="0"/>
          <w:w w:val="100"/>
          <w:position w:val="0"/>
        </w:rPr>
        <w:t xml:space="preserve">元，企业所得税汇算清 缴应退 </w:t>
      </w:r>
      <w:r>
        <w:rPr>
          <w:color w:val="000000"/>
          <w:spacing w:val="0"/>
          <w:w w:val="100"/>
          <w:position w:val="0"/>
          <w:sz w:val="24"/>
          <w:szCs w:val="24"/>
        </w:rPr>
        <w:t xml:space="preserve">6,061,926.92 </w:t>
      </w:r>
      <w:r>
        <w:rPr>
          <w:color w:val="000000"/>
          <w:spacing w:val="0"/>
          <w:w w:val="100"/>
          <w:position w:val="0"/>
        </w:rPr>
        <w:t>元。</w:t>
      </w:r>
    </w:p>
    <w:p>
      <w:pPr>
        <w:pStyle w:val="Style19"/>
        <w:keepNext w:val="0"/>
        <w:keepLines w:val="0"/>
        <w:widowControl w:val="0"/>
        <w:shd w:val="clear" w:color="auto" w:fill="auto"/>
        <w:bidi w:val="0"/>
        <w:spacing w:before="0" w:after="160" w:line="240" w:lineRule="auto"/>
        <w:ind w:left="0" w:right="0" w:firstLine="0"/>
        <w:jc w:val="left"/>
      </w:pPr>
      <w:bookmarkStart w:id="307" w:name="bookmark307"/>
      <w:r>
        <w:rPr>
          <w:color w:val="000000"/>
          <w:spacing w:val="0"/>
          <w:w w:val="100"/>
          <w:position w:val="0"/>
          <w:sz w:val="24"/>
          <w:szCs w:val="24"/>
        </w:rPr>
        <w:t>9</w:t>
      </w:r>
      <w:bookmarkEnd w:id="307"/>
      <w:r>
        <w:rPr>
          <w:color w:val="000000"/>
          <w:spacing w:val="0"/>
          <w:w w:val="100"/>
          <w:position w:val="0"/>
        </w:rPr>
        <w:t>、长期股权投资</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rPr>
        <w:t>长期股权投资分类</w:t>
      </w:r>
    </w:p>
    <w:tbl>
      <w:tblPr>
        <w:tblOverlap w:val="never"/>
        <w:jc w:val="center"/>
        <w:tblLayout w:type="fixed"/>
      </w:tblPr>
      <w:tblGrid>
        <w:gridCol w:w="2280"/>
        <w:gridCol w:w="1661"/>
        <w:gridCol w:w="2030"/>
        <w:gridCol w:w="1502"/>
        <w:gridCol w:w="1675"/>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对联营企业投资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186,421,876.22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186,421,876.22</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对其他企业投资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40,100,000.00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Courier New" w:eastAsia="Courier New" w:hAnsi="Courier New" w:cs="Courier New"/>
                <w:color w:val="000000"/>
                <w:spacing w:val="0"/>
                <w:w w:val="100"/>
                <w:position w:val="0"/>
                <w:sz w:val="15"/>
                <w:szCs w:val="15"/>
              </w:rPr>
              <w:t>41,100,000.00</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226,521,876.22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227,521,876.22</w:t>
            </w:r>
          </w:p>
        </w:tc>
      </w:tr>
      <w:tr>
        <w:trPr>
          <w:trHeight w:val="5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长期股权投资减值准备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b/>
                <w:bCs/>
                <w:color w:val="000000"/>
                <w:spacing w:val="0"/>
                <w:w w:val="100"/>
                <w:position w:val="0"/>
                <w:sz w:val="15"/>
                <w:szCs w:val="15"/>
              </w:rPr>
              <w:t xml:space="preserve">1, 000, </w:t>
            </w:r>
            <w:r>
              <w:rPr>
                <w:rFonts w:ascii="Courier New" w:eastAsia="Courier New" w:hAnsi="Courier New" w:cs="Courier New"/>
                <w:b/>
                <w:bCs/>
                <w:color w:val="000000"/>
                <w:spacing w:val="0"/>
                <w:w w:val="100"/>
                <w:position w:val="0"/>
                <w:sz w:val="15"/>
                <w:szCs w:val="15"/>
              </w:rPr>
              <w:t>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b/>
                <w:bCs/>
                <w:color w:val="000000"/>
                <w:spacing w:val="0"/>
                <w:w w:val="100"/>
                <w:position w:val="0"/>
                <w:sz w:val="15"/>
                <w:szCs w:val="15"/>
              </w:rPr>
              <w:t xml:space="preserve">226, </w:t>
            </w:r>
            <w:r>
              <w:rPr>
                <w:rFonts w:ascii="Courier New" w:eastAsia="Courier New" w:hAnsi="Courier New" w:cs="Courier New"/>
                <w:b/>
                <w:bCs/>
                <w:color w:val="000000"/>
                <w:spacing w:val="0"/>
                <w:w w:val="100"/>
                <w:position w:val="0"/>
                <w:sz w:val="15"/>
                <w:szCs w:val="15"/>
              </w:rPr>
              <w:t xml:space="preserve">521,876. </w:t>
            </w:r>
            <w:r>
              <w:rPr>
                <w:rFonts w:ascii="Courier New" w:eastAsia="Courier New" w:hAnsi="Courier New" w:cs="Courier New"/>
                <w:b/>
                <w:bCs/>
                <w:color w:val="000000"/>
                <w:spacing w:val="0"/>
                <w:w w:val="100"/>
                <w:position w:val="0"/>
                <w:sz w:val="15"/>
                <w:szCs w:val="15"/>
              </w:rPr>
              <w:t>22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b/>
                <w:bCs/>
                <w:color w:val="000000"/>
                <w:spacing w:val="0"/>
                <w:w w:val="100"/>
                <w:position w:val="0"/>
                <w:sz w:val="15"/>
                <w:szCs w:val="15"/>
              </w:rPr>
              <w:t xml:space="preserve">227, </w:t>
            </w:r>
            <w:r>
              <w:rPr>
                <w:rFonts w:ascii="Courier New" w:eastAsia="Courier New" w:hAnsi="Courier New" w:cs="Courier New"/>
                <w:b/>
                <w:bCs/>
                <w:color w:val="000000"/>
                <w:spacing w:val="0"/>
                <w:w w:val="100"/>
                <w:position w:val="0"/>
                <w:sz w:val="15"/>
                <w:szCs w:val="15"/>
              </w:rPr>
              <w:t xml:space="preserve">521,876. </w:t>
            </w:r>
            <w:r>
              <w:rPr>
                <w:rFonts w:ascii="Courier New" w:eastAsia="Courier New" w:hAnsi="Courier New" w:cs="Courier New"/>
                <w:b/>
                <w:bCs/>
                <w:color w:val="000000"/>
                <w:spacing w:val="0"/>
                <w:w w:val="100"/>
                <w:position w:val="0"/>
                <w:sz w:val="15"/>
                <w:szCs w:val="15"/>
              </w:rPr>
              <w:t>22</w:t>
            </w:r>
          </w:p>
        </w:tc>
      </w:tr>
    </w:tbl>
    <w:p>
      <w:pPr>
        <w:sectPr>
          <w:footnotePr>
            <w:pos w:val="pageBottom"/>
            <w:numFmt w:val="decimal"/>
            <w:numRestart w:val="continuous"/>
          </w:footnotePr>
          <w:type w:val="continuous"/>
          <w:pgSz w:w="11900" w:h="16840"/>
          <w:pgMar w:top="996" w:right="987" w:bottom="1170" w:left="1381" w:header="0" w:footer="3" w:gutter="0"/>
          <w:cols w:space="720"/>
          <w:noEndnote/>
          <w:rtlGutter w:val="0"/>
          <w:docGrid w:linePitch="360"/>
        </w:sectPr>
      </w:pPr>
    </w:p>
    <w:tbl>
      <w:tblPr>
        <w:tblOverlap w:val="never"/>
        <w:jc w:val="center"/>
        <w:tblLayout w:type="fixed"/>
      </w:tblPr>
      <w:tblGrid>
        <w:gridCol w:w="1637"/>
        <w:gridCol w:w="984"/>
        <w:gridCol w:w="1502"/>
        <w:gridCol w:w="1243"/>
        <w:gridCol w:w="1416"/>
        <w:gridCol w:w="1373"/>
        <w:gridCol w:w="782"/>
        <w:gridCol w:w="2712"/>
        <w:gridCol w:w="528"/>
        <w:gridCol w:w="850"/>
        <w:gridCol w:w="1013"/>
      </w:tblGrid>
      <w:tr>
        <w:trPr>
          <w:trHeight w:val="1248" w:hRule="exact"/>
        </w:trPr>
        <w:tc>
          <w:tcPr>
            <w:gridSpan w:val="11"/>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长期股权投资汇总表</w:t>
            </w:r>
          </w:p>
        </w:tc>
      </w:tr>
      <w:tr>
        <w:trPr>
          <w:trHeight w:val="9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核算方法</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b/>
                <w:bCs/>
                <w:color w:val="000000"/>
                <w:spacing w:val="0"/>
                <w:w w:val="100"/>
                <w:position w:val="0"/>
                <w:sz w:val="15"/>
                <w:szCs w:val="15"/>
              </w:rPr>
              <w:t>投资成本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b/>
                <w:bCs/>
                <w:color w:val="000000"/>
                <w:spacing w:val="0"/>
                <w:w w:val="100"/>
                <w:position w:val="0"/>
                <w:sz w:val="15"/>
                <w:szCs w:val="15"/>
              </w:rPr>
              <w:t>增减变动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期末数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在被投</w:t>
            </w:r>
          </w:p>
          <w:p>
            <w:pPr>
              <w:pStyle w:val="Style25"/>
              <w:keepNext w:val="0"/>
              <w:keepLines w:val="0"/>
              <w:widowControl w:val="0"/>
              <w:shd w:val="clear" w:color="auto" w:fill="auto"/>
              <w:bidi w:val="0"/>
              <w:spacing w:before="0" w:after="0" w:line="233" w:lineRule="exact"/>
              <w:ind w:left="0" w:right="0" w:firstLine="0"/>
              <w:jc w:val="right"/>
              <w:rPr>
                <w:sz w:val="15"/>
                <w:szCs w:val="15"/>
              </w:rPr>
            </w:pPr>
            <w:r>
              <w:rPr>
                <w:b/>
                <w:bCs/>
                <w:color w:val="000000"/>
                <w:spacing w:val="0"/>
                <w:w w:val="100"/>
                <w:position w:val="0"/>
                <w:sz w:val="15"/>
                <w:szCs w:val="15"/>
              </w:rPr>
              <w:t>资单位</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持股比</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例</w:t>
            </w: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在被投资单位</w:t>
            </w:r>
          </w:p>
          <w:p>
            <w:pPr>
              <w:pStyle w:val="Style25"/>
              <w:keepNext w:val="0"/>
              <w:keepLines w:val="0"/>
              <w:widowControl w:val="0"/>
              <w:shd w:val="clear" w:color="auto" w:fill="auto"/>
              <w:bidi w:val="0"/>
              <w:spacing w:before="0" w:after="40" w:line="226" w:lineRule="exact"/>
              <w:ind w:left="0" w:right="0" w:firstLine="0"/>
              <w:jc w:val="right"/>
              <w:rPr>
                <w:sz w:val="15"/>
                <w:szCs w:val="15"/>
              </w:rPr>
            </w:pPr>
            <w:r>
              <w:rPr>
                <w:b/>
                <w:bCs/>
                <w:color w:val="000000"/>
                <w:spacing w:val="0"/>
                <w:w w:val="100"/>
                <w:position w:val="0"/>
                <w:sz w:val="15"/>
                <w:szCs w:val="15"/>
              </w:rPr>
              <w:t>在被投资单位表持股比例与表</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决权比例％决权比例不一</w:t>
            </w:r>
          </w:p>
          <w:p>
            <w:pPr>
              <w:pStyle w:val="Style25"/>
              <w:keepNext w:val="0"/>
              <w:keepLines w:val="0"/>
              <w:widowControl w:val="0"/>
              <w:shd w:val="clear" w:color="auto" w:fill="auto"/>
              <w:bidi w:val="0"/>
              <w:spacing w:before="0" w:after="0" w:line="240" w:lineRule="auto"/>
              <w:ind w:left="1400" w:right="0" w:firstLine="0"/>
              <w:jc w:val="left"/>
              <w:rPr>
                <w:sz w:val="15"/>
                <w:szCs w:val="15"/>
              </w:rPr>
            </w:pPr>
            <w:r>
              <w:rPr>
                <w:b/>
                <w:bCs/>
                <w:color w:val="000000"/>
                <w:spacing w:val="0"/>
                <w:w w:val="100"/>
                <w:position w:val="0"/>
                <w:sz w:val="15"/>
                <w:szCs w:val="15"/>
              </w:rPr>
              <w:t>致的说明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减值</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right"/>
              <w:rPr>
                <w:sz w:val="15"/>
                <w:szCs w:val="15"/>
              </w:rPr>
            </w:pPr>
            <w:r>
              <w:rPr>
                <w:b/>
                <w:bCs/>
                <w:color w:val="000000"/>
                <w:spacing w:val="0"/>
                <w:w w:val="100"/>
                <w:position w:val="0"/>
                <w:sz w:val="15"/>
                <w:szCs w:val="15"/>
              </w:rPr>
              <w:t>本年计提</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减值准备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本年现金红</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利</w:t>
            </w: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①对联营企业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31"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160" w:right="0" w:firstLine="0"/>
              <w:jc w:val="left"/>
              <w:rPr>
                <w:sz w:val="16"/>
                <w:szCs w:val="16"/>
              </w:rPr>
            </w:pPr>
            <w:r>
              <w:rPr>
                <w:color w:val="000000"/>
                <w:spacing w:val="0"/>
                <w:w w:val="100"/>
                <w:position w:val="0"/>
                <w:sz w:val="16"/>
                <w:szCs w:val="16"/>
              </w:rPr>
              <w:t>深圳市鹏桑普太 阳能股份有限公 司</w:t>
            </w:r>
          </w:p>
          <w:p>
            <w:pPr>
              <w:pStyle w:val="Style25"/>
              <w:keepNext w:val="0"/>
              <w:keepLines w:val="0"/>
              <w:widowControl w:val="0"/>
              <w:shd w:val="clear" w:color="auto" w:fill="auto"/>
              <w:bidi w:val="0"/>
              <w:spacing w:before="0" w:after="0" w:line="226" w:lineRule="exact"/>
              <w:ind w:left="0" w:right="0" w:firstLine="160"/>
              <w:jc w:val="both"/>
              <w:rPr>
                <w:sz w:val="16"/>
                <w:szCs w:val="16"/>
              </w:rPr>
            </w:pPr>
            <w:r>
              <w:rPr>
                <w:color w:val="000000"/>
                <w:spacing w:val="0"/>
                <w:w w:val="100"/>
                <w:position w:val="0"/>
                <w:sz w:val="16"/>
                <w:szCs w:val="16"/>
              </w:rPr>
              <w:t>②对其他企业</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权益法</w:t>
            </w:r>
          </w:p>
        </w:tc>
        <w:tc>
          <w:tcPr>
            <w:tcBorders/>
            <w:shd w:val="clear" w:color="auto" w:fill="FFFFFF"/>
            <w:vAlign w:val="top"/>
          </w:tcPr>
          <w:p>
            <w:pPr>
              <w:pStyle w:val="Style25"/>
              <w:keepNext w:val="0"/>
              <w:keepLines w:val="0"/>
              <w:widowControl w:val="0"/>
              <w:shd w:val="clear" w:color="auto" w:fill="auto"/>
              <w:bidi w:val="0"/>
              <w:spacing w:before="140" w:after="4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174,000,000.0</w:t>
            </w:r>
          </w:p>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top"/>
          </w:tcPr>
          <w:p>
            <w:pPr>
              <w:pStyle w:val="Style25"/>
              <w:keepNext w:val="0"/>
              <w:keepLines w:val="0"/>
              <w:widowControl w:val="0"/>
              <w:shd w:val="clear" w:color="auto" w:fill="auto"/>
              <w:bidi w:val="0"/>
              <w:spacing w:before="140" w:after="4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186,421,876.2</w:t>
            </w:r>
          </w:p>
          <w:p>
            <w:pPr>
              <w:pStyle w:val="Style25"/>
              <w:keepNext w:val="0"/>
              <w:keepLines w:val="0"/>
              <w:widowControl w:val="0"/>
              <w:shd w:val="clear" w:color="auto" w:fill="auto"/>
              <w:bidi w:val="0"/>
              <w:spacing w:before="0" w:after="0" w:line="240" w:lineRule="auto"/>
              <w:ind w:left="1160" w:right="0" w:firstLine="0"/>
              <w:jc w:val="left"/>
              <w:rPr>
                <w:sz w:val="15"/>
                <w:szCs w:val="15"/>
              </w:rPr>
            </w:pPr>
            <w:r>
              <w:rPr>
                <w:rFonts w:ascii="Courier New" w:eastAsia="Courier New" w:hAnsi="Courier New" w:cs="Courier New"/>
                <w:color w:val="000000"/>
                <w:spacing w:val="0"/>
                <w:w w:val="100"/>
                <w:position w:val="0"/>
                <w:sz w:val="15"/>
                <w:szCs w:val="15"/>
              </w:rPr>
              <w:t>2</w:t>
            </w:r>
          </w:p>
        </w:tc>
        <w:tc>
          <w:tcPr>
            <w:tcBorders/>
            <w:shd w:val="clear" w:color="auto" w:fill="FFFFFF"/>
            <w:vAlign w:val="top"/>
          </w:tcPr>
          <w:p>
            <w:pPr>
              <w:pStyle w:val="Style25"/>
              <w:keepNext w:val="0"/>
              <w:keepLines w:val="0"/>
              <w:widowControl w:val="0"/>
              <w:shd w:val="clear" w:color="auto" w:fill="auto"/>
              <w:bidi w:val="0"/>
              <w:spacing w:before="140" w:after="4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186,421,876.2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30.00</w:t>
            </w:r>
          </w:p>
        </w:tc>
        <w:tc>
          <w:tcPr>
            <w:tcBorders/>
            <w:shd w:val="clear" w:color="auto" w:fill="FFFFFF"/>
            <w:vAlign w:val="center"/>
          </w:tcPr>
          <w:p>
            <w:pPr>
              <w:pStyle w:val="Style25"/>
              <w:keepNext w:val="0"/>
              <w:keepLines w:val="0"/>
              <w:widowControl w:val="0"/>
              <w:shd w:val="clear" w:color="auto" w:fill="auto"/>
              <w:tabs>
                <w:tab w:pos="1555" w:val="left"/>
              </w:tabs>
              <w:bidi w:val="0"/>
              <w:spacing w:before="0" w:after="0" w:line="240" w:lineRule="auto"/>
              <w:ind w:left="0" w:right="200" w:firstLine="0"/>
              <w:jc w:val="right"/>
              <w:rPr>
                <w:sz w:val="15"/>
                <w:szCs w:val="15"/>
              </w:rPr>
            </w:pPr>
            <w:r>
              <w:rPr>
                <w:rFonts w:ascii="Courier New" w:eastAsia="Courier New" w:hAnsi="Courier New" w:cs="Courier New"/>
                <w:color w:val="000000"/>
                <w:spacing w:val="0"/>
                <w:w w:val="100"/>
                <w:position w:val="0"/>
                <w:sz w:val="15"/>
                <w:szCs w:val="15"/>
              </w:rPr>
              <w:t>30.00</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54" w:hRule="exact"/>
        </w:trPr>
        <w:tc>
          <w:tcPr>
            <w:tcBorders/>
            <w:shd w:val="clear" w:color="auto" w:fill="FFFFFF"/>
            <w:vAlign w:val="center"/>
          </w:tcPr>
          <w:p>
            <w:pPr>
              <w:pStyle w:val="Style25"/>
              <w:keepNext w:val="0"/>
              <w:keepLines w:val="0"/>
              <w:widowControl w:val="0"/>
              <w:shd w:val="clear" w:color="auto" w:fill="auto"/>
              <w:bidi w:val="0"/>
              <w:spacing w:before="0" w:after="0" w:line="238" w:lineRule="exact"/>
              <w:ind w:left="160" w:right="0" w:firstLine="0"/>
              <w:jc w:val="left"/>
              <w:rPr>
                <w:sz w:val="16"/>
                <w:szCs w:val="16"/>
              </w:rPr>
            </w:pPr>
            <w:r>
              <w:rPr>
                <w:color w:val="000000"/>
                <w:spacing w:val="0"/>
                <w:w w:val="100"/>
                <w:position w:val="0"/>
                <w:sz w:val="16"/>
                <w:szCs w:val="16"/>
              </w:rPr>
              <w:t>上海邦明科兴投 资中心（有限合 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23.15</w:t>
            </w:r>
          </w:p>
        </w:tc>
        <w:tc>
          <w:tcPr>
            <w:tcBorders/>
            <w:shd w:val="clear" w:color="auto" w:fill="FFFFFF"/>
            <w:vAlign w:val="center"/>
          </w:tcPr>
          <w:p>
            <w:pPr>
              <w:pStyle w:val="Style25"/>
              <w:keepNext w:val="0"/>
              <w:keepLines w:val="0"/>
              <w:widowControl w:val="0"/>
              <w:shd w:val="clear" w:color="auto" w:fill="auto"/>
              <w:tabs>
                <w:tab w:pos="1563" w:val="left"/>
              </w:tabs>
              <w:bidi w:val="0"/>
              <w:spacing w:before="0" w:after="0" w:line="240" w:lineRule="auto"/>
              <w:ind w:left="1040" w:right="0" w:firstLine="0"/>
              <w:jc w:val="left"/>
              <w:rPr>
                <w:sz w:val="16"/>
                <w:szCs w:val="16"/>
              </w:rPr>
            </w:pPr>
            <w:r>
              <w:rPr>
                <w:color w:val="000000"/>
                <w:spacing w:val="0"/>
                <w:w w:val="100"/>
                <w:position w:val="0"/>
                <w:sz w:val="16"/>
                <w:szCs w:val="16"/>
              </w:rPr>
              <w:t>_</w:t>
              <w:tab/>
              <w:t>不参与其经</w:t>
            </w:r>
          </w:p>
          <w:p>
            <w:pPr>
              <w:pStyle w:val="Style25"/>
              <w:keepNext w:val="0"/>
              <w:keepLines w:val="0"/>
              <w:widowControl w:val="0"/>
              <w:shd w:val="clear" w:color="auto" w:fill="auto"/>
              <w:tabs>
                <w:tab w:pos="1938" w:val="left"/>
              </w:tabs>
              <w:bidi w:val="0"/>
              <w:spacing w:before="0" w:after="0" w:line="240" w:lineRule="auto"/>
              <w:ind w:left="1040" w:right="0" w:firstLine="0"/>
              <w:jc w:val="left"/>
              <w:rPr>
                <w:sz w:val="16"/>
                <w:szCs w:val="16"/>
              </w:rPr>
            </w:pPr>
            <w:r>
              <w:rPr>
                <w:rFonts w:ascii="Arial" w:eastAsia="Arial" w:hAnsi="Arial" w:cs="Arial"/>
                <w:color w:val="000000"/>
                <w:spacing w:val="0"/>
                <w:w w:val="100"/>
                <w:position w:val="0"/>
                <w:sz w:val="20"/>
                <w:szCs w:val="20"/>
                <w:vertAlign w:val="superscript"/>
              </w:rPr>
              <w:t>—</w:t>
            </w:r>
            <w:r>
              <w:rPr>
                <w:rFonts w:ascii="Arial" w:eastAsia="Arial" w:hAnsi="Arial" w:cs="Arial"/>
                <w:color w:val="000000"/>
                <w:spacing w:val="0"/>
                <w:w w:val="100"/>
                <w:position w:val="0"/>
                <w:sz w:val="20"/>
                <w:szCs w:val="20"/>
              </w:rPr>
              <w:tab/>
            </w:r>
            <w:r>
              <w:rPr>
                <w:color w:val="000000"/>
                <w:spacing w:val="0"/>
                <w:w w:val="100"/>
                <w:position w:val="0"/>
                <w:sz w:val="16"/>
                <w:szCs w:val="16"/>
              </w:rPr>
              <w:t>营管理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r>
          </w:p>
        </w:tc>
      </w:tr>
      <w:tr>
        <w:trPr>
          <w:trHeight w:val="490"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60" w:right="0" w:firstLine="0"/>
              <w:jc w:val="left"/>
              <w:rPr>
                <w:sz w:val="16"/>
                <w:szCs w:val="16"/>
              </w:rPr>
            </w:pPr>
            <w:r>
              <w:rPr>
                <w:color w:val="000000"/>
                <w:spacing w:val="0"/>
                <w:w w:val="100"/>
                <w:position w:val="0"/>
                <w:sz w:val="16"/>
                <w:szCs w:val="16"/>
              </w:rPr>
              <w:t>北京得意音通技 术有限责任公司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Courier New" w:eastAsia="Courier New" w:hAnsi="Courier New" w:cs="Courier New"/>
                <w:color w:val="000000"/>
                <w:spacing w:val="0"/>
                <w:w w:val="100"/>
                <w:position w:val="0"/>
                <w:sz w:val="15"/>
                <w:szCs w:val="15"/>
              </w:rPr>
              <w:t>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r>
          </w:p>
        </w:tc>
      </w:tr>
      <w:tr>
        <w:trPr>
          <w:trHeight w:val="4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江苏银行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1,000,000.0</w:t>
            </w:r>
          </w:p>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color w:val="000000"/>
                <w:spacing w:val="0"/>
                <w:w w:val="100"/>
                <w:position w:val="0"/>
                <w:sz w:val="15"/>
                <w:szCs w:val="15"/>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参股</w:t>
            </w:r>
          </w:p>
        </w:tc>
        <w:tc>
          <w:tcPr>
            <w:tcBorders/>
            <w:shd w:val="clear" w:color="auto" w:fill="FFFFFF"/>
            <w:vAlign w:val="center"/>
          </w:tcPr>
          <w:p>
            <w:pPr>
              <w:pStyle w:val="Style25"/>
              <w:keepNext w:val="0"/>
              <w:keepLines w:val="0"/>
              <w:widowControl w:val="0"/>
              <w:shd w:val="clear" w:color="auto" w:fill="auto"/>
              <w:tabs>
                <w:tab w:pos="2312" w:val="left"/>
              </w:tabs>
              <w:bidi w:val="0"/>
              <w:spacing w:before="0" w:after="0" w:line="240" w:lineRule="auto"/>
              <w:ind w:left="1040" w:right="0" w:firstLine="0"/>
              <w:jc w:val="left"/>
              <w:rPr>
                <w:sz w:val="16"/>
                <w:szCs w:val="16"/>
              </w:rPr>
            </w:pPr>
            <w:r>
              <w:rPr>
                <w:color w:val="000000"/>
                <w:spacing w:val="0"/>
                <w:w w:val="100"/>
                <w:position w:val="0"/>
                <w:sz w:val="16"/>
                <w:szCs w:val="16"/>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80,000.00</w:t>
            </w:r>
          </w:p>
        </w:tc>
      </w:tr>
      <w:tr>
        <w:trPr>
          <w:trHeight w:val="50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215, 100,000.0</w:t>
            </w:r>
          </w:p>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b/>
                <w:bCs/>
                <w:color w:val="000000"/>
                <w:spacing w:val="0"/>
                <w:w w:val="100"/>
                <w:position w:val="0"/>
                <w:sz w:val="15"/>
                <w:szCs w:val="15"/>
              </w:rPr>
              <w:t>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1, 000, </w:t>
            </w:r>
            <w:r>
              <w:rPr>
                <w:rFonts w:ascii="Courier New" w:eastAsia="Courier New" w:hAnsi="Courier New" w:cs="Courier New"/>
                <w:b/>
                <w:bCs/>
                <w:color w:val="000000"/>
                <w:spacing w:val="0"/>
                <w:w w:val="100"/>
                <w:position w:val="0"/>
                <w:sz w:val="15"/>
                <w:szCs w:val="15"/>
              </w:rPr>
              <w:t>000.0</w:t>
            </w:r>
          </w:p>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b/>
                <w:bCs/>
                <w:color w:val="000000"/>
                <w:spacing w:val="0"/>
                <w:w w:val="100"/>
                <w:position w:val="0"/>
                <w:sz w:val="15"/>
                <w:szCs w:val="15"/>
              </w:rPr>
              <w:t>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226,521,876.2</w:t>
            </w:r>
          </w:p>
          <w:p>
            <w:pPr>
              <w:pStyle w:val="Style25"/>
              <w:keepNext w:val="0"/>
              <w:keepLines w:val="0"/>
              <w:widowControl w:val="0"/>
              <w:shd w:val="clear" w:color="auto" w:fill="auto"/>
              <w:bidi w:val="0"/>
              <w:spacing w:before="0" w:after="0" w:line="240" w:lineRule="auto"/>
              <w:ind w:left="1160" w:right="0" w:firstLine="0"/>
              <w:jc w:val="left"/>
              <w:rPr>
                <w:sz w:val="15"/>
                <w:szCs w:val="15"/>
              </w:rPr>
            </w:pPr>
            <w:r>
              <w:rPr>
                <w:rFonts w:ascii="Courier New" w:eastAsia="Courier New" w:hAnsi="Courier New" w:cs="Courier New"/>
                <w:b/>
                <w:bCs/>
                <w:color w:val="000000"/>
                <w:spacing w:val="0"/>
                <w:w w:val="100"/>
                <w:position w:val="0"/>
                <w:sz w:val="15"/>
                <w:szCs w:val="15"/>
              </w:rPr>
              <w:t>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227, </w:t>
            </w:r>
            <w:r>
              <w:rPr>
                <w:rFonts w:ascii="Courier New" w:eastAsia="Courier New" w:hAnsi="Courier New" w:cs="Courier New"/>
                <w:b/>
                <w:bCs/>
                <w:color w:val="000000"/>
                <w:spacing w:val="0"/>
                <w:w w:val="100"/>
                <w:position w:val="0"/>
                <w:sz w:val="15"/>
                <w:szCs w:val="15"/>
              </w:rPr>
              <w:t>521,876.2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312" w:val="left"/>
              </w:tabs>
              <w:bidi w:val="0"/>
              <w:spacing w:before="0" w:after="0" w:line="240" w:lineRule="auto"/>
              <w:ind w:left="1040" w:right="0" w:firstLine="0"/>
              <w:jc w:val="left"/>
              <w:rPr>
                <w:sz w:val="16"/>
                <w:szCs w:val="16"/>
              </w:rPr>
            </w:pPr>
            <w:r>
              <w:rPr>
                <w:color w:val="000000"/>
                <w:spacing w:val="0"/>
                <w:w w:val="100"/>
                <w:position w:val="0"/>
                <w:sz w:val="16"/>
                <w:szCs w:val="16"/>
              </w:rPr>
              <w:t>—</w:t>
              <w:tab/>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80,000. </w:t>
            </w:r>
            <w:r>
              <w:rPr>
                <w:rFonts w:ascii="Courier New" w:eastAsia="Courier New" w:hAnsi="Courier New" w:cs="Courier New"/>
                <w:b/>
                <w:bCs/>
                <w:color w:val="000000"/>
                <w:spacing w:val="0"/>
                <w:w w:val="100"/>
                <w:position w:val="0"/>
                <w:sz w:val="15"/>
                <w:szCs w:val="15"/>
              </w:rPr>
              <w:t>00</w:t>
            </w:r>
          </w:p>
        </w:tc>
      </w:tr>
    </w:tbl>
    <w:p>
      <w:pPr>
        <w:widowControl w:val="0"/>
        <w:spacing w:after="3659" w:line="1" w:lineRule="exact"/>
      </w:pPr>
    </w:p>
    <w:p>
      <w:pPr>
        <w:pStyle w:val="Style25"/>
        <w:keepNext w:val="0"/>
        <w:keepLines w:val="0"/>
        <w:widowControl w:val="0"/>
        <w:shd w:val="clear" w:color="auto" w:fill="auto"/>
        <w:bidi w:val="0"/>
        <w:spacing w:before="0" w:after="0" w:line="240" w:lineRule="auto"/>
        <w:ind w:left="0" w:right="0" w:firstLine="0"/>
        <w:jc w:val="center"/>
        <w:rPr>
          <w:sz w:val="18"/>
          <w:szCs w:val="18"/>
        </w:rPr>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989" w:right="1729" w:bottom="927" w:left="1071" w:header="0" w:footer="499" w:gutter="0"/>
          <w:pgNumType w:start="102"/>
          <w:cols w:space="720"/>
          <w:noEndnote/>
          <w:rtlGutter w:val="0"/>
          <w:docGrid w:linePitch="360"/>
        </w:sectPr>
      </w:pPr>
      <w:r>
        <w:rPr>
          <w:rFonts w:ascii="Times New Roman" w:eastAsia="Times New Roman" w:hAnsi="Times New Roman" w:cs="Times New Roman"/>
          <w:color w:val="000000"/>
          <w:spacing w:val="0"/>
          <w:w w:val="100"/>
          <w:position w:val="0"/>
          <w:sz w:val="18"/>
          <w:szCs w:val="18"/>
        </w:rPr>
        <w:t>101</w:t>
      </w:r>
    </w:p>
    <w:p>
      <w:pPr>
        <w:pStyle w:val="Style19"/>
        <w:keepNext w:val="0"/>
        <w:keepLines w:val="0"/>
        <w:widowControl w:val="0"/>
        <w:shd w:val="clear" w:color="auto" w:fill="auto"/>
        <w:bidi w:val="0"/>
        <w:spacing w:before="840" w:after="140" w:line="240" w:lineRule="auto"/>
        <w:ind w:left="0" w:right="0" w:hanging="160"/>
        <w:jc w:val="left"/>
      </w:pPr>
      <w:bookmarkStart w:id="308" w:name="bookmark308"/>
      <w:r>
        <w:rPr>
          <w:color w:val="000000"/>
          <w:spacing w:val="0"/>
          <w:w w:val="100"/>
          <w:position w:val="0"/>
          <w:sz w:val="24"/>
          <w:szCs w:val="24"/>
        </w:rPr>
        <w:t>1</w:t>
      </w:r>
      <w:bookmarkEnd w:id="308"/>
      <w:r>
        <w:rPr>
          <w:color w:val="000000"/>
          <w:spacing w:val="0"/>
          <w:w w:val="100"/>
          <w:position w:val="0"/>
          <w:sz w:val="24"/>
          <w:szCs w:val="24"/>
        </w:rPr>
        <w:t>0</w:t>
      </w:r>
      <w:r>
        <w:rPr>
          <w:color w:val="000000"/>
          <w:spacing w:val="0"/>
          <w:w w:val="100"/>
          <w:position w:val="0"/>
        </w:rPr>
        <w:t>、固定资产</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rPr>
        <w:t>固定资产情况</w:t>
      </w:r>
    </w:p>
    <w:tbl>
      <w:tblPr>
        <w:tblOverlap w:val="never"/>
        <w:jc w:val="center"/>
        <w:tblLayout w:type="fixed"/>
      </w:tblPr>
      <w:tblGrid>
        <w:gridCol w:w="1771"/>
        <w:gridCol w:w="1598"/>
        <w:gridCol w:w="1450"/>
        <w:gridCol w:w="1426"/>
        <w:gridCol w:w="1435"/>
        <w:gridCol w:w="1469"/>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本期计提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一、账面原值合计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472,351,978.68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112,850,995.67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18,010,542.60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567,192,431.75</w:t>
            </w:r>
          </w:p>
        </w:tc>
      </w:tr>
      <w:tr>
        <w:trPr>
          <w:trHeight w:val="44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223,918,604.19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57,949,640.05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281,868,244.24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206,326,603.67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42,033,406.22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12,708,726.97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235,651,282.92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22,274,355.33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7,983,658.19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2,886,344.34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27,371,669.18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19,832,415.49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4,884,291.21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2,415,471.29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22,301,235.41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二、累计折</w:t>
            </w:r>
            <w:r>
              <w:rPr>
                <w:rFonts w:ascii="Courier New" w:eastAsia="Courier New" w:hAnsi="Courier New" w:cs="Courier New"/>
                <w:b/>
                <w:bCs/>
                <w:color w:val="000000"/>
                <w:spacing w:val="0"/>
                <w:w w:val="100"/>
                <w:position w:val="0"/>
                <w:sz w:val="15"/>
                <w:szCs w:val="15"/>
              </w:rPr>
              <w:t>B</w:t>
            </w:r>
            <w:r>
              <w:rPr>
                <w:b/>
                <w:bCs/>
                <w:color w:val="000000"/>
                <w:spacing w:val="0"/>
                <w:w w:val="100"/>
                <w:position w:val="0"/>
                <w:sz w:val="15"/>
                <w:szCs w:val="15"/>
              </w:rPr>
              <w:t>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104,669,249.34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43,033,253.85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6,857,823.35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140,844,679.84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32,613,005.48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13,085,318.52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45,698,324.00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54,764,883.92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22,703,517.83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3,759,266.00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73,709,135.75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8,312,399.40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3,431,101.13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1,477,363.06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10,266,137.47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8,978,960.54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3,813,316.37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1,621,194.29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11,171,082.62</w:t>
            </w:r>
          </w:p>
        </w:tc>
      </w:tr>
      <w:tr>
        <w:trPr>
          <w:trHeight w:val="619"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5"/>
                <w:szCs w:val="15"/>
              </w:rPr>
            </w:pPr>
            <w:r>
              <w:rPr>
                <w:b/>
                <w:bCs/>
                <w:color w:val="000000"/>
                <w:spacing w:val="0"/>
                <w:w w:val="100"/>
                <w:position w:val="0"/>
                <w:sz w:val="15"/>
                <w:szCs w:val="15"/>
              </w:rPr>
              <w:t>三、固定资产账面净值合</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367,682,729.34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426,347,751.91</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191,305,598.71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236,169,920.24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151,561,719.75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161,942,147.17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13,961,955.93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17,105,531.71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10,853,454.95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11,130,152.79</w:t>
            </w:r>
          </w:p>
        </w:tc>
      </w:tr>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四、减值准备合计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5"/>
                <w:szCs w:val="15"/>
              </w:rPr>
            </w:pPr>
            <w:r>
              <w:rPr>
                <w:b/>
                <w:bCs/>
                <w:color w:val="000000"/>
                <w:spacing w:val="0"/>
                <w:w w:val="100"/>
                <w:position w:val="0"/>
                <w:sz w:val="15"/>
                <w:szCs w:val="15"/>
              </w:rPr>
              <w:t>五、固定资产账面价值合</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367,682,729.34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426,347,751.91</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191,305,598.71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236,169,920.24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151,561,719.75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5"/>
                <w:szCs w:val="15"/>
              </w:rPr>
            </w:pPr>
            <w:r>
              <w:rPr>
                <w:rFonts w:ascii="Courier New" w:eastAsia="Courier New" w:hAnsi="Courier New" w:cs="Courier New"/>
                <w:color w:val="000000"/>
                <w:spacing w:val="0"/>
                <w:w w:val="100"/>
                <w:position w:val="0"/>
                <w:sz w:val="15"/>
                <w:szCs w:val="15"/>
              </w:rPr>
              <w:t>161,942,147.17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13,961,955.93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17,105,531.71</w:t>
            </w:r>
          </w:p>
        </w:tc>
      </w:tr>
      <w:tr>
        <w:trPr>
          <w:trHeight w:val="40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10,853,454.95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5"/>
                <w:szCs w:val="15"/>
              </w:rPr>
            </w:pPr>
            <w:r>
              <w:rPr>
                <w:rFonts w:ascii="Courier New" w:eastAsia="Courier New" w:hAnsi="Courier New" w:cs="Courier New"/>
                <w:color w:val="000000"/>
                <w:spacing w:val="0"/>
                <w:w w:val="100"/>
                <w:position w:val="0"/>
                <w:sz w:val="15"/>
                <w:szCs w:val="15"/>
              </w:rPr>
              <w:t>11,130,152.79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9"/>
        <w:keepNext w:val="0"/>
        <w:keepLines w:val="0"/>
        <w:widowControl w:val="0"/>
        <w:numPr>
          <w:ilvl w:val="0"/>
          <w:numId w:val="31"/>
        </w:numPr>
        <w:shd w:val="clear" w:color="auto" w:fill="auto"/>
        <w:tabs>
          <w:tab w:pos="421" w:val="left"/>
        </w:tabs>
        <w:bidi w:val="0"/>
        <w:spacing w:before="0" w:after="240" w:line="240" w:lineRule="auto"/>
        <w:ind w:left="0" w:right="0" w:firstLine="0"/>
        <w:jc w:val="left"/>
      </w:pPr>
      <w:bookmarkStart w:id="309" w:name="bookmark309"/>
      <w:bookmarkEnd w:id="309"/>
      <w:r>
        <w:rPr>
          <w:color w:val="000000"/>
          <w:spacing w:val="0"/>
          <w:w w:val="100"/>
          <w:position w:val="0"/>
        </w:rPr>
        <w:t>本期折旧额</w:t>
      </w:r>
      <w:r>
        <w:rPr>
          <w:color w:val="000000"/>
          <w:spacing w:val="0"/>
          <w:w w:val="100"/>
          <w:position w:val="0"/>
          <w:sz w:val="24"/>
          <w:szCs w:val="24"/>
        </w:rPr>
        <w:t>43,033,253.85</w:t>
      </w:r>
      <w:r>
        <w:rPr>
          <w:color w:val="000000"/>
          <w:spacing w:val="0"/>
          <w:w w:val="100"/>
          <w:position w:val="0"/>
        </w:rPr>
        <w:t>元。</w:t>
      </w:r>
    </w:p>
    <w:p>
      <w:pPr>
        <w:pStyle w:val="Style19"/>
        <w:keepNext w:val="0"/>
        <w:keepLines w:val="0"/>
        <w:widowControl w:val="0"/>
        <w:numPr>
          <w:ilvl w:val="0"/>
          <w:numId w:val="31"/>
        </w:numPr>
        <w:shd w:val="clear" w:color="auto" w:fill="auto"/>
        <w:tabs>
          <w:tab w:pos="421" w:val="left"/>
        </w:tabs>
        <w:bidi w:val="0"/>
        <w:spacing w:before="0" w:after="240" w:line="240" w:lineRule="auto"/>
        <w:ind w:left="0" w:right="0" w:firstLine="0"/>
        <w:jc w:val="left"/>
      </w:pPr>
      <w:bookmarkStart w:id="310" w:name="bookmark310"/>
      <w:bookmarkEnd w:id="310"/>
      <w:r>
        <w:rPr>
          <w:color w:val="000000"/>
          <w:spacing w:val="0"/>
          <w:w w:val="100"/>
          <w:position w:val="0"/>
        </w:rPr>
        <w:t>本期由在建工程转入固定资产原值为</w:t>
      </w:r>
      <w:r>
        <w:rPr>
          <w:color w:val="000000"/>
          <w:spacing w:val="0"/>
          <w:w w:val="100"/>
          <w:position w:val="0"/>
          <w:sz w:val="24"/>
          <w:szCs w:val="24"/>
        </w:rPr>
        <w:t>51,216,746.76</w:t>
      </w:r>
      <w:r>
        <w:rPr>
          <w:color w:val="000000"/>
          <w:spacing w:val="0"/>
          <w:w w:val="100"/>
          <w:position w:val="0"/>
        </w:rPr>
        <w:t>元。</w:t>
      </w:r>
    </w:p>
    <w:p>
      <w:pPr>
        <w:pStyle w:val="Style19"/>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(2)</w:t>
      </w:r>
      <w:r>
        <w:rPr>
          <w:color w:val="000000"/>
          <w:spacing w:val="0"/>
          <w:w w:val="100"/>
          <w:position w:val="0"/>
        </w:rPr>
        <w:t>未办妥产权证书的固定资产情况</w:t>
      </w:r>
      <w:r>
        <w:br w:type="page"/>
      </w:r>
    </w:p>
    <w:tbl>
      <w:tblPr>
        <w:tblOverlap w:val="never"/>
        <w:jc w:val="center"/>
        <w:tblLayout w:type="fixed"/>
      </w:tblPr>
      <w:tblGrid>
        <w:gridCol w:w="3792"/>
        <w:gridCol w:w="2453"/>
        <w:gridCol w:w="2904"/>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 w:right="0" w:firstLine="0"/>
              <w:jc w:val="center"/>
            </w:pPr>
            <w:r>
              <w:rPr>
                <w:b/>
                <w:bCs/>
                <w:color w:val="000000"/>
                <w:spacing w:val="0"/>
                <w:w w:val="100"/>
                <w:position w:val="0"/>
              </w:rPr>
              <w:t>未办妥产权证书原因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预计办结产权证书时间</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洛阳真空管厂</w:t>
            </w:r>
            <w:r>
              <w:rPr>
                <w:color w:val="000000"/>
                <w:spacing w:val="0"/>
                <w:w w:val="100"/>
                <w:position w:val="0"/>
                <w:sz w:val="24"/>
                <w:szCs w:val="24"/>
              </w:rPr>
              <w:t>2</w:t>
            </w:r>
            <w:r>
              <w:rPr>
                <w:color w:val="000000"/>
                <w:spacing w:val="0"/>
                <w:w w:val="100"/>
                <w:position w:val="0"/>
              </w:rPr>
              <w:t>号厂房</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正在办理</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2014 </w:t>
            </w:r>
            <w:r>
              <w:rPr>
                <w:color w:val="000000"/>
                <w:spacing w:val="0"/>
                <w:w w:val="100"/>
                <w:position w:val="0"/>
              </w:rPr>
              <w:t>年</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连云港九龙城市乐园</w:t>
            </w:r>
            <w:r>
              <w:rPr>
                <w:color w:val="000000"/>
                <w:spacing w:val="0"/>
                <w:w w:val="100"/>
                <w:position w:val="0"/>
                <w:sz w:val="24"/>
                <w:szCs w:val="24"/>
              </w:rPr>
              <w:t>59#2</w:t>
            </w:r>
            <w:r>
              <w:rPr>
                <w:color w:val="000000"/>
                <w:spacing w:val="0"/>
                <w:w w:val="100"/>
                <w:position w:val="0"/>
              </w:rPr>
              <w:t>室、</w:t>
            </w:r>
            <w:r>
              <w:rPr>
                <w:color w:val="000000"/>
                <w:spacing w:val="0"/>
                <w:w w:val="100"/>
                <w:position w:val="0"/>
                <w:sz w:val="24"/>
                <w:szCs w:val="24"/>
              </w:rPr>
              <w:t>21</w:t>
            </w:r>
            <w:r>
              <w:rPr>
                <w:color w:val="000000"/>
                <w:spacing w:val="0"/>
                <w:w w:val="100"/>
                <w:position w:val="0"/>
              </w:rPr>
              <w:t>室</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正在办理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rPr>
              <w:t>年</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海南商住楼</w:t>
            </w:r>
            <w:r>
              <w:rPr>
                <w:color w:val="000000"/>
                <w:spacing w:val="0"/>
                <w:w w:val="100"/>
                <w:position w:val="0"/>
                <w:sz w:val="24"/>
                <w:szCs w:val="24"/>
              </w:rPr>
              <w:t>B1201</w:t>
            </w:r>
            <w:r>
              <w:rPr>
                <w:color w:val="000000"/>
                <w:spacing w:val="0"/>
                <w:w w:val="100"/>
                <w:position w:val="0"/>
              </w:rPr>
              <w:t>房</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正在办理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海南商住楼</w:t>
            </w:r>
            <w:r>
              <w:rPr>
                <w:color w:val="000000"/>
                <w:spacing w:val="0"/>
                <w:w w:val="100"/>
                <w:position w:val="0"/>
                <w:sz w:val="24"/>
                <w:szCs w:val="24"/>
              </w:rPr>
              <w:t>B1303</w:t>
            </w:r>
            <w:r>
              <w:rPr>
                <w:color w:val="000000"/>
                <w:spacing w:val="0"/>
                <w:w w:val="100"/>
                <w:position w:val="0"/>
              </w:rPr>
              <w:t>房</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正在办理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海南商住楼</w:t>
            </w:r>
            <w:r>
              <w:rPr>
                <w:color w:val="000000"/>
                <w:spacing w:val="0"/>
                <w:w w:val="100"/>
                <w:position w:val="0"/>
                <w:sz w:val="24"/>
                <w:szCs w:val="24"/>
              </w:rPr>
              <w:t>5D202</w:t>
            </w:r>
            <w:r>
              <w:rPr>
                <w:color w:val="000000"/>
                <w:spacing w:val="0"/>
                <w:w w:val="100"/>
                <w:position w:val="0"/>
              </w:rPr>
              <w:t>房</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正在办理</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p>
        </w:tc>
      </w:tr>
    </w:tbl>
    <w:p>
      <w:pPr>
        <w:widowControl w:val="0"/>
        <w:spacing w:after="99" w:line="1" w:lineRule="exact"/>
      </w:pPr>
    </w:p>
    <w:p>
      <w:pPr>
        <w:pStyle w:val="Style19"/>
        <w:keepNext w:val="0"/>
        <w:keepLines w:val="0"/>
        <w:widowControl w:val="0"/>
        <w:shd w:val="clear" w:color="auto" w:fill="auto"/>
        <w:bidi w:val="0"/>
        <w:spacing w:before="0" w:after="260" w:line="302" w:lineRule="exact"/>
        <w:ind w:left="0" w:right="0" w:firstLine="160"/>
        <w:jc w:val="left"/>
      </w:pPr>
      <w:r>
        <w:rPr>
          <w:color w:val="000000"/>
          <w:spacing w:val="0"/>
          <w:w w:val="100"/>
          <w:position w:val="0"/>
        </w:rPr>
        <w:t>说明：本公司上述未办妥产权证书的固定资产原值合计</w:t>
      </w:r>
      <w:r>
        <w:rPr>
          <w:color w:val="000000"/>
          <w:spacing w:val="0"/>
          <w:w w:val="100"/>
          <w:position w:val="0"/>
          <w:sz w:val="24"/>
          <w:szCs w:val="24"/>
        </w:rPr>
        <w:t>30,990,701.64</w:t>
      </w:r>
      <w:r>
        <w:rPr>
          <w:color w:val="000000"/>
          <w:spacing w:val="0"/>
          <w:w w:val="100"/>
          <w:position w:val="0"/>
        </w:rPr>
        <w:t>元，截至</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日净值</w:t>
      </w:r>
      <w:r>
        <w:rPr>
          <w:color w:val="000000"/>
          <w:spacing w:val="0"/>
          <w:w w:val="100"/>
          <w:position w:val="0"/>
          <w:sz w:val="24"/>
          <w:szCs w:val="24"/>
        </w:rPr>
        <w:t>30,795,473.97</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bookmarkStart w:id="311" w:name="bookmark311"/>
      <w:r>
        <w:rPr>
          <w:color w:val="000000"/>
          <w:spacing w:val="0"/>
          <w:w w:val="100"/>
          <w:position w:val="0"/>
          <w:sz w:val="24"/>
          <w:szCs w:val="24"/>
        </w:rPr>
        <w:t>1</w:t>
      </w:r>
      <w:bookmarkEnd w:id="311"/>
      <w:r>
        <w:rPr>
          <w:color w:val="000000"/>
          <w:spacing w:val="0"/>
          <w:w w:val="100"/>
          <w:position w:val="0"/>
          <w:sz w:val="24"/>
          <w:szCs w:val="24"/>
        </w:rPr>
        <w:t>1</w:t>
      </w:r>
      <w:r>
        <w:rPr>
          <w:color w:val="000000"/>
          <w:spacing w:val="0"/>
          <w:w w:val="100"/>
          <w:position w:val="0"/>
        </w:rPr>
        <w:t>、在建工程</w:t>
      </w:r>
    </w:p>
    <w:p>
      <w:pPr>
        <w:pStyle w:val="Style19"/>
        <w:keepNext w:val="0"/>
        <w:keepLines w:val="0"/>
        <w:widowControl w:val="0"/>
        <w:pBdr>
          <w:bottom w:val="single" w:sz="4" w:space="0" w:color="auto"/>
        </w:pBdr>
        <w:shd w:val="clear" w:color="auto" w:fill="auto"/>
        <w:bidi w:val="0"/>
        <w:spacing w:before="0" w:after="340" w:line="240" w:lineRule="auto"/>
        <w:ind w:left="0" w:right="0" w:firstLine="0"/>
        <w:jc w:val="left"/>
      </w:pPr>
      <w:r>
        <w:rPr>
          <w:color w:val="000000"/>
          <w:spacing w:val="0"/>
          <w:w w:val="100"/>
          <w:position w:val="0"/>
          <w:sz w:val="24"/>
          <w:szCs w:val="24"/>
        </w:rPr>
        <w:t>(1)</w:t>
      </w:r>
      <w:r>
        <w:rPr>
          <w:color w:val="000000"/>
          <w:spacing w:val="0"/>
          <w:w w:val="100"/>
          <w:position w:val="0"/>
        </w:rPr>
        <w:t>在建工程明细</w:t>
      </w:r>
    </w:p>
    <w:p>
      <w:pPr>
        <w:pStyle w:val="Style25"/>
        <w:keepNext w:val="0"/>
        <w:keepLines w:val="0"/>
        <w:widowControl w:val="0"/>
        <w:shd w:val="clear" w:color="auto" w:fill="auto"/>
        <w:tabs>
          <w:tab w:pos="3638" w:val="left"/>
        </w:tabs>
        <w:bidi w:val="0"/>
        <w:spacing w:before="0" w:after="0" w:line="240" w:lineRule="auto"/>
        <w:ind w:left="0" w:right="0" w:firstLine="0"/>
        <w:jc w:val="center"/>
        <w:rPr>
          <w:sz w:val="15"/>
          <w:szCs w:val="15"/>
        </w:rPr>
      </w:pPr>
      <w:r>
        <w:rPr>
          <w:b/>
          <w:bCs/>
          <w:color w:val="000000"/>
          <w:spacing w:val="0"/>
          <w:w w:val="100"/>
          <w:position w:val="0"/>
          <w:sz w:val="15"/>
          <w:szCs w:val="15"/>
        </w:rPr>
        <w:t>期末数</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期初数</w:t>
      </w:r>
    </w:p>
    <w:tbl>
      <w:tblPr>
        <w:tblOverlap w:val="never"/>
        <w:jc w:val="center"/>
        <w:tblLayout w:type="fixed"/>
      </w:tblPr>
      <w:tblGrid>
        <w:gridCol w:w="2088"/>
        <w:gridCol w:w="1608"/>
        <w:gridCol w:w="653"/>
        <w:gridCol w:w="1426"/>
        <w:gridCol w:w="1440"/>
        <w:gridCol w:w="610"/>
        <w:gridCol w:w="1411"/>
      </w:tblGrid>
      <w:tr>
        <w:trPr>
          <w:trHeight w:val="55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账面余额</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160" w:right="0" w:firstLine="0"/>
              <w:jc w:val="left"/>
              <w:rPr>
                <w:sz w:val="15"/>
                <w:szCs w:val="15"/>
              </w:rPr>
            </w:pPr>
            <w:r>
              <w:rPr>
                <w:b/>
                <w:bCs/>
                <w:color w:val="000000"/>
                <w:spacing w:val="0"/>
                <w:w w:val="100"/>
                <w:position w:val="0"/>
                <w:sz w:val="15"/>
                <w:szCs w:val="15"/>
              </w:rPr>
              <w:t>减值</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账面净值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账面余额</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right"/>
              <w:rPr>
                <w:sz w:val="15"/>
                <w:szCs w:val="15"/>
              </w:rPr>
            </w:pPr>
            <w:r>
              <w:rPr>
                <w:b/>
                <w:bCs/>
                <w:color w:val="000000"/>
                <w:spacing w:val="0"/>
                <w:w w:val="100"/>
                <w:position w:val="0"/>
                <w:sz w:val="15"/>
                <w:szCs w:val="15"/>
              </w:rPr>
              <w:t>减值</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账面净值</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洛阳基地厂房</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Courier New" w:eastAsia="Courier New" w:hAnsi="Courier New" w:cs="Courier New"/>
                <w:color w:val="000000"/>
                <w:spacing w:val="0"/>
                <w:w w:val="100"/>
                <w:position w:val="0"/>
                <w:sz w:val="15"/>
                <w:szCs w:val="15"/>
              </w:rPr>
              <w:t>800,000.00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800,000.00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25,077,870.95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25,077,870.95</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洛阳基地宿舍楼配套 工程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Courier New" w:eastAsia="Courier New" w:hAnsi="Courier New" w:cs="Courier New"/>
                <w:color w:val="000000"/>
                <w:spacing w:val="0"/>
                <w:w w:val="100"/>
                <w:position w:val="0"/>
                <w:sz w:val="15"/>
                <w:szCs w:val="15"/>
              </w:rPr>
              <w:t>953,535.27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953,535.27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1,427,582.31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1,427,582.31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洛阳基地综合项目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8,282,783.54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8,282,783.54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5,321,835.49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5,321,835.49</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辽宁太阳雨综合项目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1,504,046.35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1,504,046.35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1,504,046.35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1,504,046.35</w:t>
            </w:r>
          </w:p>
        </w:tc>
      </w:tr>
      <w:tr>
        <w:trPr>
          <w:trHeight w:val="461"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连云港基地改扩建工 程</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1,000,834.00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1,000,834.00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1,000,834.00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1,000,834.00</w:t>
            </w:r>
          </w:p>
        </w:tc>
      </w:tr>
      <w:tr>
        <w:trPr>
          <w:trHeight w:val="782" w:hRule="exact"/>
        </w:trPr>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连云港生产基地年产</w:t>
            </w:r>
            <w:r>
              <w:rPr>
                <w:rFonts w:ascii="Courier New" w:eastAsia="Courier New" w:hAnsi="Courier New" w:cs="Courier New"/>
                <w:color w:val="000000"/>
                <w:spacing w:val="0"/>
                <w:w w:val="100"/>
                <w:position w:val="0"/>
                <w:sz w:val="15"/>
                <w:szCs w:val="15"/>
              </w:rPr>
              <w:t xml:space="preserve">160 </w:t>
            </w:r>
            <w:r>
              <w:rPr>
                <w:color w:val="000000"/>
                <w:spacing w:val="0"/>
                <w:w w:val="100"/>
                <w:position w:val="0"/>
                <w:sz w:val="16"/>
                <w:szCs w:val="16"/>
              </w:rPr>
              <w:t>万台太阳能热水器建设项 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23,963,131.07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23,963,131.07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5,002,583.00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5,002,583.00</w:t>
            </w:r>
          </w:p>
        </w:tc>
      </w:tr>
      <w:tr>
        <w:trPr>
          <w:trHeight w:val="3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研发中心建设项目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3,698,645.00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3,698,645.00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2,248,400.00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2,248,400.00</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阳台壁挂式太阳能热 水器项目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5,031,195.35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5,031,195.35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广东空气蹒厂房</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5"/>
                <w:szCs w:val="15"/>
              </w:rPr>
            </w:pPr>
            <w:r>
              <w:rPr>
                <w:rFonts w:ascii="Courier New" w:eastAsia="Courier New" w:hAnsi="Courier New" w:cs="Courier New"/>
                <w:color w:val="000000"/>
                <w:spacing w:val="0"/>
                <w:w w:val="100"/>
                <w:position w:val="0"/>
                <w:sz w:val="15"/>
                <w:szCs w:val="15"/>
              </w:rPr>
              <w:t>251,764.46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251,764.46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零星工程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28,000.00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28,000.00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2,169,473.61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2,169,473.61</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b/>
                <w:bCs/>
                <w:color w:val="000000"/>
                <w:spacing w:val="0"/>
                <w:w w:val="100"/>
                <w:position w:val="0"/>
                <w:sz w:val="15"/>
                <w:szCs w:val="15"/>
              </w:rPr>
              <w:t xml:space="preserve">45,513, </w:t>
            </w:r>
            <w:r>
              <w:rPr>
                <w:rFonts w:ascii="Courier New" w:eastAsia="Courier New" w:hAnsi="Courier New" w:cs="Courier New"/>
                <w:b/>
                <w:bCs/>
                <w:color w:val="000000"/>
                <w:spacing w:val="0"/>
                <w:w w:val="100"/>
                <w:position w:val="0"/>
                <w:sz w:val="15"/>
                <w:szCs w:val="15"/>
              </w:rPr>
              <w:t>935.04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45,513, </w:t>
            </w:r>
            <w:r>
              <w:rPr>
                <w:rFonts w:ascii="Courier New" w:eastAsia="Courier New" w:hAnsi="Courier New" w:cs="Courier New"/>
                <w:b/>
                <w:bCs/>
                <w:color w:val="000000"/>
                <w:spacing w:val="0"/>
                <w:w w:val="100"/>
                <w:position w:val="0"/>
                <w:sz w:val="15"/>
                <w:szCs w:val="15"/>
              </w:rPr>
              <w:t xml:space="preserve">935. </w:t>
            </w:r>
            <w:r>
              <w:rPr>
                <w:rFonts w:ascii="Courier New" w:eastAsia="Courier New" w:hAnsi="Courier New" w:cs="Courier New"/>
                <w:b/>
                <w:bCs/>
                <w:color w:val="000000"/>
                <w:spacing w:val="0"/>
                <w:w w:val="100"/>
                <w:position w:val="0"/>
                <w:sz w:val="15"/>
                <w:szCs w:val="15"/>
              </w:rPr>
              <w:t>04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43,752, </w:t>
            </w:r>
            <w:r>
              <w:rPr>
                <w:rFonts w:ascii="Courier New" w:eastAsia="Courier New" w:hAnsi="Courier New" w:cs="Courier New"/>
                <w:b/>
                <w:bCs/>
                <w:color w:val="000000"/>
                <w:spacing w:val="0"/>
                <w:w w:val="100"/>
                <w:position w:val="0"/>
                <w:sz w:val="15"/>
                <w:szCs w:val="15"/>
              </w:rPr>
              <w:t>625.71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43,752, </w:t>
            </w:r>
            <w:r>
              <w:rPr>
                <w:rFonts w:ascii="Courier New" w:eastAsia="Courier New" w:hAnsi="Courier New" w:cs="Courier New"/>
                <w:b/>
                <w:bCs/>
                <w:color w:val="000000"/>
                <w:spacing w:val="0"/>
                <w:w w:val="100"/>
                <w:position w:val="0"/>
                <w:sz w:val="15"/>
                <w:szCs w:val="15"/>
              </w:rPr>
              <w:t>625.71</w:t>
            </w:r>
          </w:p>
        </w:tc>
      </w:tr>
    </w:tbl>
    <w:p>
      <w:pPr>
        <w:widowControl w:val="0"/>
        <w:spacing w:after="99" w:line="1" w:lineRule="exact"/>
      </w:pPr>
    </w:p>
    <w:tbl>
      <w:tblPr>
        <w:tblpPr w:leftFromText="180" w:rightFromText="180" w:topFromText="0" w:bottomFromText="0" w:horzAnchor="page" w:tblpX="1668" w:vertAnchor="text" w:tblpY="1400"/>
        <w:jc w:val="left"/>
        <w:tblLayout w:type="fixed"/>
      </w:tblPr>
      <w:tblGrid>
        <w:gridCol w:w="2126"/>
        <w:gridCol w:w="1406"/>
        <w:gridCol w:w="1291"/>
      </w:tblGrid>
      <w:tr>
        <w:trPr>
          <w:tblHeader/>
          <w:trHeight w:val="26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洛阳基地厂房</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25,077,870.95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3,256,279.78</w:t>
            </w:r>
          </w:p>
        </w:tc>
      </w:tr>
      <w:tr>
        <w:trPr>
          <w:trHeight w:val="773" w:hRule="exact"/>
        </w:trPr>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连云港生产基地年产</w:t>
            </w:r>
            <w:r>
              <w:rPr>
                <w:rFonts w:ascii="Courier New" w:eastAsia="Courier New" w:hAnsi="Courier New" w:cs="Courier New"/>
                <w:color w:val="000000"/>
                <w:spacing w:val="0"/>
                <w:w w:val="100"/>
                <w:position w:val="0"/>
                <w:sz w:val="15"/>
                <w:szCs w:val="15"/>
              </w:rPr>
              <w:t xml:space="preserve">160 </w:t>
            </w:r>
            <w:r>
              <w:rPr>
                <w:color w:val="000000"/>
                <w:spacing w:val="0"/>
                <w:w w:val="100"/>
                <w:position w:val="0"/>
                <w:sz w:val="16"/>
                <w:szCs w:val="16"/>
              </w:rPr>
              <w:t>万台太阳能热水器建设项 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5,002,583.00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18,960,548.07</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研发中心建设项目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2,248,400.00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1,450,245.00</w:t>
            </w:r>
          </w:p>
        </w:tc>
      </w:tr>
      <w:tr>
        <w:trPr>
          <w:trHeight w:val="499"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阳台壁挂式太阳能热水器</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5,031,195.35</w:t>
            </w:r>
          </w:p>
        </w:tc>
      </w:tr>
    </w:tbl>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sz w:val="24"/>
          <w:szCs w:val="24"/>
        </w:rPr>
        <w:t>(2)</w:t>
      </w:r>
      <w:r>
        <w:rPr>
          <w:color w:val="000000"/>
          <w:spacing w:val="0"/>
          <w:w w:val="100"/>
          <w:position w:val="0"/>
        </w:rPr>
        <w:t>重大在建工程项目变动情况</w:t>
      </w:r>
    </w:p>
    <w:tbl>
      <w:tblPr>
        <w:tblOverlap w:val="never"/>
        <w:jc w:val="center"/>
        <w:tblLayout w:type="fixed"/>
      </w:tblPr>
      <w:tblGrid>
        <w:gridCol w:w="1814"/>
        <w:gridCol w:w="7320"/>
      </w:tblGrid>
      <w:tr>
        <w:trPr>
          <w:trHeight w:val="24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tabs>
                <w:tab w:pos="4900" w:val="left"/>
              </w:tabs>
              <w:bidi w:val="0"/>
              <w:spacing w:before="0" w:after="0" w:line="240" w:lineRule="auto"/>
              <w:ind w:left="4060" w:right="0" w:firstLine="0"/>
              <w:jc w:val="left"/>
              <w:rPr>
                <w:sz w:val="15"/>
                <w:szCs w:val="15"/>
              </w:rPr>
            </w:pPr>
            <w:r>
              <w:rPr>
                <w:b/>
                <w:bCs/>
                <w:color w:val="000000"/>
                <w:spacing w:val="0"/>
                <w:w w:val="100"/>
                <w:position w:val="0"/>
                <w:sz w:val="15"/>
                <w:szCs w:val="15"/>
              </w:rPr>
              <w:t>转入</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利息资本化</w:t>
            </w:r>
          </w:p>
        </w:tc>
      </w:tr>
      <w:tr>
        <w:trPr>
          <w:trHeight w:val="50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工程名称</w:t>
            </w:r>
          </w:p>
        </w:tc>
        <w:tc>
          <w:tcPr>
            <w:tcBorders>
              <w:bottom w:val="single" w:sz="4"/>
            </w:tcBorders>
            <w:shd w:val="clear" w:color="auto" w:fill="FFFFFF"/>
            <w:vAlign w:val="bottom"/>
          </w:tcPr>
          <w:p>
            <w:pPr>
              <w:pStyle w:val="Style25"/>
              <w:keepNext w:val="0"/>
              <w:keepLines w:val="0"/>
              <w:widowControl w:val="0"/>
              <w:shd w:val="clear" w:color="auto" w:fill="auto"/>
              <w:tabs>
                <w:tab w:pos="2246" w:val="left"/>
                <w:tab w:pos="6599" w:val="left"/>
              </w:tabs>
              <w:bidi w:val="0"/>
              <w:spacing w:before="0" w:after="40" w:line="240" w:lineRule="auto"/>
              <w:ind w:left="1060" w:right="0" w:firstLine="0"/>
              <w:jc w:val="left"/>
              <w:rPr>
                <w:sz w:val="15"/>
                <w:szCs w:val="15"/>
              </w:rPr>
            </w:pPr>
            <w:r>
              <w:rPr>
                <w:b/>
                <w:bCs/>
                <w:color w:val="000000"/>
                <w:spacing w:val="0"/>
                <w:w w:val="100"/>
                <w:position w:val="0"/>
                <w:sz w:val="15"/>
                <w:szCs w:val="15"/>
              </w:rPr>
              <w:t>期初数</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本期增加</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期末数</w:t>
            </w:r>
          </w:p>
          <w:p>
            <w:pPr>
              <w:pStyle w:val="Style25"/>
              <w:keepNext w:val="0"/>
              <w:keepLines w:val="0"/>
              <w:widowControl w:val="0"/>
              <w:shd w:val="clear" w:color="auto" w:fill="auto"/>
              <w:tabs>
                <w:tab w:pos="5073" w:val="left"/>
              </w:tabs>
              <w:bidi w:val="0"/>
              <w:spacing w:before="0" w:after="0" w:line="240" w:lineRule="auto"/>
              <w:ind w:left="3700" w:right="0" w:firstLine="0"/>
              <w:jc w:val="left"/>
              <w:rPr>
                <w:sz w:val="15"/>
                <w:szCs w:val="15"/>
              </w:rPr>
            </w:pPr>
            <w:r>
              <w:rPr>
                <w:b/>
                <w:bCs/>
                <w:color w:val="000000"/>
                <w:spacing w:val="0"/>
                <w:w w:val="100"/>
                <w:position w:val="0"/>
                <w:sz w:val="15"/>
                <w:szCs w:val="15"/>
              </w:rPr>
              <w:t>固定资产</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累计金额</w:t>
            </w:r>
          </w:p>
        </w:tc>
      </w:tr>
    </w:tbl>
    <w:p>
      <w:pPr>
        <w:widowControl w:val="0"/>
        <w:spacing w:after="99" w:line="1" w:lineRule="exact"/>
      </w:pPr>
    </w:p>
    <w:p>
      <w:pPr>
        <w:pStyle w:val="Style25"/>
        <w:keepNext w:val="0"/>
        <w:keepLines w:val="0"/>
        <w:widowControl w:val="0"/>
        <w:shd w:val="clear" w:color="auto" w:fill="auto"/>
        <w:tabs>
          <w:tab w:pos="2562" w:val="right"/>
          <w:tab w:pos="3932" w:val="right"/>
        </w:tabs>
        <w:bidi w:val="0"/>
        <w:spacing w:before="0" w:after="340" w:line="240" w:lineRule="auto"/>
        <w:ind w:left="0" w:right="180" w:firstLine="0"/>
        <w:jc w:val="right"/>
        <w:rPr>
          <w:sz w:val="15"/>
          <w:szCs w:val="15"/>
        </w:rPr>
      </w:pPr>
      <w:r>
        <w:rPr>
          <w:rFonts w:ascii="Courier New" w:eastAsia="Courier New" w:hAnsi="Courier New" w:cs="Courier New"/>
          <w:color w:val="000000"/>
          <w:spacing w:val="0"/>
          <w:w w:val="100"/>
          <w:position w:val="0"/>
          <w:sz w:val="15"/>
          <w:szCs w:val="15"/>
        </w:rPr>
        <w:t>27,534,150.73</w:t>
        <w:tab/>
      </w: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color w:val="000000"/>
          <w:spacing w:val="0"/>
          <w:w w:val="100"/>
          <w:position w:val="0"/>
          <w:sz w:val="15"/>
          <w:szCs w:val="15"/>
        </w:rPr>
        <w:t>800,000.00</w:t>
      </w:r>
    </w:p>
    <w:p>
      <w:pPr>
        <w:pStyle w:val="Style25"/>
        <w:keepNext w:val="0"/>
        <w:keepLines w:val="0"/>
        <w:widowControl w:val="0"/>
        <w:numPr>
          <w:ilvl w:val="0"/>
          <w:numId w:val="33"/>
        </w:numPr>
        <w:shd w:val="clear" w:color="auto" w:fill="auto"/>
        <w:tabs>
          <w:tab w:pos="2562" w:val="right"/>
          <w:tab w:pos="3932" w:val="right"/>
        </w:tabs>
        <w:bidi w:val="0"/>
        <w:spacing w:before="0" w:after="340" w:line="240" w:lineRule="auto"/>
        <w:ind w:left="1040" w:right="0" w:firstLine="0"/>
        <w:jc w:val="left"/>
        <w:rPr>
          <w:sz w:val="15"/>
          <w:szCs w:val="15"/>
        </w:rPr>
      </w:pPr>
      <w:bookmarkStart w:id="312" w:name="bookmark312"/>
      <w:bookmarkEnd w:id="312"/>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color w:val="000000"/>
          <w:spacing w:val="0"/>
          <w:w w:val="100"/>
          <w:position w:val="0"/>
          <w:sz w:val="15"/>
          <w:szCs w:val="15"/>
        </w:rPr>
        <w:t>23,963,131.07</w:t>
      </w:r>
    </w:p>
    <w:p>
      <w:pPr>
        <w:pStyle w:val="Style25"/>
        <w:keepNext w:val="0"/>
        <w:keepLines w:val="0"/>
        <w:widowControl w:val="0"/>
        <w:numPr>
          <w:ilvl w:val="0"/>
          <w:numId w:val="33"/>
        </w:numPr>
        <w:shd w:val="clear" w:color="auto" w:fill="auto"/>
        <w:tabs>
          <w:tab w:pos="2562" w:val="right"/>
          <w:tab w:pos="3932" w:val="right"/>
        </w:tabs>
        <w:bidi w:val="0"/>
        <w:spacing w:before="0" w:after="220" w:line="240" w:lineRule="auto"/>
        <w:ind w:left="1040" w:right="0" w:firstLine="0"/>
        <w:jc w:val="left"/>
        <w:rPr>
          <w:sz w:val="15"/>
          <w:szCs w:val="15"/>
        </w:rPr>
      </w:pPr>
      <w:bookmarkStart w:id="313" w:name="bookmark313"/>
      <w:bookmarkEnd w:id="313"/>
      <w:r>
        <w:rPr>
          <w:rFonts w:ascii="Courier New" w:eastAsia="Courier New" w:hAnsi="Courier New" w:cs="Courier New"/>
          <w:color w:val="000000"/>
          <w:spacing w:val="0"/>
          <w:w w:val="100"/>
          <w:position w:val="0"/>
          <w:sz w:val="15"/>
          <w:szCs w:val="15"/>
        </w:rPr>
        <w:t>—</w:t>
        <w:tab/>
        <w:t>3,698,645.00</w:t>
      </w:r>
    </w:p>
    <w:p>
      <w:pPr>
        <w:pStyle w:val="Style25"/>
        <w:keepNext w:val="0"/>
        <w:keepLines w:val="0"/>
        <w:widowControl w:val="0"/>
        <w:numPr>
          <w:ilvl w:val="0"/>
          <w:numId w:val="33"/>
        </w:numPr>
        <w:pBdr>
          <w:bottom w:val="single" w:sz="4" w:space="0" w:color="auto"/>
        </w:pBdr>
        <w:shd w:val="clear" w:color="auto" w:fill="auto"/>
        <w:tabs>
          <w:tab w:pos="2562" w:val="right"/>
          <w:tab w:pos="3932" w:val="right"/>
        </w:tabs>
        <w:bidi w:val="0"/>
        <w:spacing w:before="0" w:after="240" w:line="240" w:lineRule="auto"/>
        <w:ind w:left="1040" w:right="0" w:firstLine="0"/>
        <w:jc w:val="left"/>
        <w:rPr>
          <w:sz w:val="15"/>
          <w:szCs w:val="15"/>
        </w:rPr>
      </w:pPr>
      <w:bookmarkStart w:id="314" w:name="bookmark314"/>
      <w:bookmarkEnd w:id="314"/>
      <w:r>
        <w:rPr>
          <w:rFonts w:ascii="Courier New" w:eastAsia="Courier New" w:hAnsi="Courier New" w:cs="Courier New"/>
          <w:color w:val="000000"/>
          <w:spacing w:val="0"/>
          <w:w w:val="100"/>
          <w:position w:val="0"/>
          <w:sz w:val="15"/>
          <w:szCs w:val="15"/>
        </w:rPr>
        <w:t>—</w:t>
        <w:tab/>
        <w:t>5,031,195.35</w:t>
      </w:r>
      <w:r>
        <w:br w:type="page"/>
      </w:r>
    </w:p>
    <w:tbl>
      <w:tblPr>
        <w:tblOverlap w:val="never"/>
        <w:jc w:val="center"/>
        <w:tblLayout w:type="fixed"/>
      </w:tblPr>
      <w:tblGrid>
        <w:gridCol w:w="3144"/>
        <w:gridCol w:w="1858"/>
        <w:gridCol w:w="1445"/>
        <w:gridCol w:w="1243"/>
        <w:gridCol w:w="1512"/>
      </w:tblGrid>
      <w:tr>
        <w:trPr>
          <w:trHeight w:val="1358"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重大在建工程项目变动情况(续)：</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工程名称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预算数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300" w:line="240" w:lineRule="auto"/>
              <w:ind w:left="0" w:right="0" w:firstLine="0"/>
              <w:jc w:val="left"/>
              <w:rPr>
                <w:sz w:val="15"/>
                <w:szCs w:val="15"/>
              </w:rPr>
            </w:pPr>
            <w:r>
              <w:rPr>
                <w:b/>
                <w:bCs/>
                <w:color w:val="000000"/>
                <w:spacing w:val="0"/>
                <w:w w:val="100"/>
                <w:position w:val="0"/>
                <w:sz w:val="15"/>
                <w:szCs w:val="15"/>
              </w:rPr>
              <w:t>工程投入占</w:t>
            </w:r>
          </w:p>
          <w:p>
            <w:pPr>
              <w:pStyle w:val="Style25"/>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预算比例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工程进度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资金来源</w:t>
            </w:r>
          </w:p>
        </w:tc>
      </w:tr>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洛阳基地厂房</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24,620,000.00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115.09%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竣工待验收</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自筹资金</w:t>
            </w:r>
          </w:p>
        </w:tc>
      </w:tr>
      <w:tr>
        <w:trPr>
          <w:trHeight w:val="730" w:hRule="exact"/>
        </w:trPr>
        <w:tc>
          <w:tcPr>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连云港生产基地年产</w:t>
            </w:r>
            <w:r>
              <w:rPr>
                <w:rFonts w:ascii="Courier New" w:eastAsia="Courier New" w:hAnsi="Courier New" w:cs="Courier New"/>
                <w:color w:val="000000"/>
                <w:spacing w:val="0"/>
                <w:w w:val="100"/>
                <w:position w:val="0"/>
                <w:sz w:val="15"/>
                <w:szCs w:val="15"/>
              </w:rPr>
              <w:t>160</w:t>
            </w:r>
            <w:r>
              <w:rPr>
                <w:color w:val="000000"/>
                <w:spacing w:val="0"/>
                <w:w w:val="100"/>
                <w:position w:val="0"/>
                <w:sz w:val="16"/>
                <w:szCs w:val="16"/>
              </w:rPr>
              <w:t>万台太阳 能热水器建设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500,000,000.00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4.79%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前期土建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募集资金</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研发中心建设项目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3.08%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前期土建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募集资金</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阳台壁挂式太阳能热水器项目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3.35%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前期规划立项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募集资金</w:t>
            </w:r>
          </w:p>
        </w:tc>
      </w:tr>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 xml:space="preserve">1 </w:t>
            </w:r>
            <w:r>
              <w:rPr>
                <w:color w:val="000000"/>
                <w:spacing w:val="0"/>
                <w:w w:val="100"/>
                <w:position w:val="0"/>
                <w:sz w:val="24"/>
                <w:szCs w:val="24"/>
              </w:rPr>
              <w:t>)无形资产情况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期初数本期增加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一、账面原值合计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b/>
                <w:bCs/>
                <w:color w:val="000000"/>
                <w:spacing w:val="0"/>
                <w:w w:val="100"/>
                <w:position w:val="0"/>
                <w:sz w:val="15"/>
                <w:szCs w:val="15"/>
              </w:rPr>
              <w:t xml:space="preserve">190, </w:t>
            </w:r>
            <w:r>
              <w:rPr>
                <w:rFonts w:ascii="Courier New" w:eastAsia="Courier New" w:hAnsi="Courier New" w:cs="Courier New"/>
                <w:b/>
                <w:bCs/>
                <w:color w:val="000000"/>
                <w:spacing w:val="0"/>
                <w:w w:val="100"/>
                <w:position w:val="0"/>
                <w:sz w:val="15"/>
                <w:szCs w:val="15"/>
              </w:rPr>
              <w:t>843,451.74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b/>
                <w:bCs/>
                <w:color w:val="000000"/>
                <w:spacing w:val="0"/>
                <w:w w:val="100"/>
                <w:position w:val="0"/>
                <w:sz w:val="15"/>
                <w:szCs w:val="15"/>
              </w:rPr>
              <w:t xml:space="preserve">29,437,950. </w:t>
            </w:r>
            <w:r>
              <w:rPr>
                <w:rFonts w:ascii="Courier New" w:eastAsia="Courier New" w:hAnsi="Courier New" w:cs="Courier New"/>
                <w:b/>
                <w:bCs/>
                <w:color w:val="000000"/>
                <w:spacing w:val="0"/>
                <w:w w:val="100"/>
                <w:position w:val="0"/>
                <w:sz w:val="15"/>
                <w:szCs w:val="15"/>
              </w:rPr>
              <w:t>45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220, </w:t>
            </w:r>
            <w:r>
              <w:rPr>
                <w:rFonts w:ascii="Courier New" w:eastAsia="Courier New" w:hAnsi="Courier New" w:cs="Courier New"/>
                <w:b/>
                <w:bCs/>
                <w:color w:val="000000"/>
                <w:spacing w:val="0"/>
                <w:w w:val="100"/>
                <w:position w:val="0"/>
                <w:sz w:val="15"/>
                <w:szCs w:val="15"/>
              </w:rPr>
              <w:t xml:space="preserve">281,402. </w:t>
            </w:r>
            <w:r>
              <w:rPr>
                <w:rFonts w:ascii="Courier New" w:eastAsia="Courier New" w:hAnsi="Courier New" w:cs="Courier New"/>
                <w:b/>
                <w:bCs/>
                <w:color w:val="000000"/>
                <w:spacing w:val="0"/>
                <w:w w:val="100"/>
                <w:position w:val="0"/>
                <w:sz w:val="15"/>
                <w:szCs w:val="15"/>
              </w:rPr>
              <w:t>19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连云港武圩村六组地块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2,805,040.00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2,805,040.00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6"/>
                <w:szCs w:val="16"/>
              </w:rPr>
              <w:t>连云港瀛洲路地块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18,566,525.30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18,566,525.30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连云港新东方大道地块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36,245,381.80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36,245,381.80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6"/>
                <w:szCs w:val="16"/>
              </w:rPr>
              <w:t>洛阳孙辛路地块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38,976,151.62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22,896,228.67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61,872,380.29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(5)</w:t>
            </w:r>
            <w:r>
              <w:rPr>
                <w:color w:val="000000"/>
                <w:spacing w:val="0"/>
                <w:w w:val="100"/>
                <w:position w:val="0"/>
                <w:sz w:val="16"/>
                <w:szCs w:val="16"/>
              </w:rPr>
              <w:t>连云港宁东公路地块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2,437,054.60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2,437,054.60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6"/>
                <w:szCs w:val="16"/>
              </w:rPr>
              <w:t>连云港凤凰新城经五路东地块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28,522,757.00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28,522,757.00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sz w:val="16"/>
                <w:szCs w:val="16"/>
              </w:rPr>
              <w:t>连云港凤凰新城经五路西地块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13,244,370.60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13,244,370.60</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sz w:val="14"/>
                <w:szCs w:val="14"/>
              </w:rPr>
              <w:t>)</w:t>
            </w:r>
            <w:r>
              <w:rPr>
                <w:color w:val="000000"/>
                <w:spacing w:val="0"/>
                <w:w w:val="100"/>
                <w:position w:val="0"/>
                <w:sz w:val="16"/>
                <w:szCs w:val="16"/>
              </w:rPr>
              <w:t>沈阳新区沈北路地块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color w:val="000000"/>
                <w:spacing w:val="0"/>
                <w:w w:val="100"/>
                <w:position w:val="0"/>
                <w:sz w:val="15"/>
                <w:szCs w:val="15"/>
              </w:rPr>
              <w:t>33,806,354.90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33,806,354.90</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sz w:val="16"/>
                <w:szCs w:val="16"/>
              </w:rPr>
              <w:t>东辛农场太阳雨北，小盐河西地 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6,927,324.00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7,927,324.00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10</w:t>
            </w:r>
            <w:r>
              <w:rPr>
                <w:color w:val="000000"/>
                <w:spacing w:val="0"/>
                <w:w w:val="100"/>
                <w:position w:val="0"/>
                <w:sz w:val="14"/>
                <w:szCs w:val="14"/>
              </w:rPr>
              <w:t>)</w:t>
            </w:r>
            <w:r>
              <w:rPr>
                <w:color w:val="000000"/>
                <w:spacing w:val="0"/>
                <w:w w:val="100"/>
                <w:position w:val="0"/>
                <w:sz w:val="16"/>
                <w:szCs w:val="16"/>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9,312,491.92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5,541,721.78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14,854,213.70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二、累计摊销合计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5"/>
                <w:szCs w:val="15"/>
              </w:rPr>
            </w:pPr>
            <w:r>
              <w:rPr>
                <w:rFonts w:ascii="Courier New" w:eastAsia="Courier New" w:hAnsi="Courier New" w:cs="Courier New"/>
                <w:b/>
                <w:bCs/>
                <w:color w:val="000000"/>
                <w:spacing w:val="0"/>
                <w:w w:val="100"/>
                <w:position w:val="0"/>
                <w:sz w:val="15"/>
                <w:szCs w:val="15"/>
              </w:rPr>
              <w:t xml:space="preserve">15, 153, </w:t>
            </w:r>
            <w:r>
              <w:rPr>
                <w:rFonts w:ascii="Courier New" w:eastAsia="Courier New" w:hAnsi="Courier New" w:cs="Courier New"/>
                <w:b/>
                <w:bCs/>
                <w:color w:val="000000"/>
                <w:spacing w:val="0"/>
                <w:w w:val="100"/>
                <w:position w:val="0"/>
                <w:sz w:val="15"/>
                <w:szCs w:val="15"/>
              </w:rPr>
              <w:t xml:space="preserve">179. </w:t>
            </w:r>
            <w:r>
              <w:rPr>
                <w:rFonts w:ascii="Courier New" w:eastAsia="Courier New" w:hAnsi="Courier New" w:cs="Courier New"/>
                <w:b/>
                <w:bCs/>
                <w:color w:val="000000"/>
                <w:spacing w:val="0"/>
                <w:w w:val="100"/>
                <w:position w:val="0"/>
                <w:sz w:val="15"/>
                <w:szCs w:val="15"/>
              </w:rPr>
              <w:t>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b/>
                <w:bCs/>
                <w:color w:val="000000"/>
                <w:spacing w:val="0"/>
                <w:w w:val="100"/>
                <w:position w:val="0"/>
                <w:sz w:val="15"/>
                <w:szCs w:val="15"/>
              </w:rPr>
              <w:t>6, 846,</w:t>
            </w:r>
            <w:r>
              <w:rPr>
                <w:rFonts w:ascii="Courier New" w:eastAsia="Courier New" w:hAnsi="Courier New" w:cs="Courier New"/>
                <w:b/>
                <w:bCs/>
                <w:color w:val="000000"/>
                <w:spacing w:val="0"/>
                <w:w w:val="100"/>
                <w:position w:val="0"/>
                <w:sz w:val="15"/>
                <w:szCs w:val="15"/>
              </w:rPr>
              <w:t>134.85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b/>
                <w:bCs/>
                <w:color w:val="000000"/>
                <w:spacing w:val="0"/>
                <w:w w:val="100"/>
                <w:position w:val="0"/>
                <w:sz w:val="15"/>
                <w:szCs w:val="15"/>
              </w:rPr>
              <w:t xml:space="preserve">21,999,314. </w:t>
            </w:r>
            <w:r>
              <w:rPr>
                <w:rFonts w:ascii="Courier New" w:eastAsia="Courier New" w:hAnsi="Courier New" w:cs="Courier New"/>
                <w:b/>
                <w:bCs/>
                <w:color w:val="000000"/>
                <w:spacing w:val="0"/>
                <w:w w:val="100"/>
                <w:position w:val="0"/>
                <w:sz w:val="15"/>
                <w:szCs w:val="15"/>
              </w:rPr>
              <w:t>67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6"/>
                <w:szCs w:val="16"/>
              </w:rPr>
              <w:t>连云港武圩村六组地块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Courier New" w:eastAsia="Courier New" w:hAnsi="Courier New" w:cs="Courier New"/>
                <w:color w:val="000000"/>
                <w:spacing w:val="0"/>
                <w:w w:val="100"/>
                <w:position w:val="0"/>
                <w:sz w:val="15"/>
                <w:szCs w:val="15"/>
              </w:rPr>
              <w:t>523,607.80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56,100.79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579,708.59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连云港瀛洲路地块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1,756,232.82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373,562.06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2,129,794.88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连云港新东方大道地块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4,349,445.70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724,907.64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5,074,353.34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(4)</w:t>
            </w:r>
            <w:r>
              <w:rPr>
                <w:color w:val="000000"/>
                <w:spacing w:val="0"/>
                <w:w w:val="100"/>
                <w:position w:val="0"/>
                <w:sz w:val="16"/>
                <w:szCs w:val="16"/>
              </w:rPr>
              <w:t>洛阳孙辛路地块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2,598,410.31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1,008,485.32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3,606,895.63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(5)</w:t>
            </w:r>
            <w:r>
              <w:rPr>
                <w:color w:val="000000"/>
                <w:spacing w:val="0"/>
                <w:w w:val="100"/>
                <w:position w:val="0"/>
                <w:sz w:val="16"/>
                <w:szCs w:val="16"/>
              </w:rPr>
              <w:t>连云港宁东公路地块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Courier New" w:eastAsia="Courier New" w:hAnsi="Courier New" w:cs="Courier New"/>
                <w:color w:val="000000"/>
                <w:spacing w:val="0"/>
                <w:w w:val="100"/>
                <w:position w:val="0"/>
                <w:sz w:val="15"/>
                <w:szCs w:val="15"/>
              </w:rPr>
              <w:t>101,543.97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48,741.09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150,285.06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(6)</w:t>
            </w:r>
            <w:r>
              <w:rPr>
                <w:color w:val="000000"/>
                <w:spacing w:val="0"/>
                <w:w w:val="100"/>
                <w:position w:val="0"/>
                <w:sz w:val="16"/>
                <w:szCs w:val="16"/>
              </w:rPr>
              <w:t>连云港凤凰新城经五路东地块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1,092,022.18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570,483.22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1,662,505.40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(7)</w:t>
            </w:r>
            <w:r>
              <w:rPr>
                <w:color w:val="000000"/>
                <w:spacing w:val="0"/>
                <w:w w:val="100"/>
                <w:position w:val="0"/>
                <w:sz w:val="16"/>
                <w:szCs w:val="16"/>
              </w:rPr>
              <w:t>连云港凤凰新城经五路西地块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Courier New" w:eastAsia="Courier New" w:hAnsi="Courier New" w:cs="Courier New"/>
                <w:color w:val="000000"/>
                <w:spacing w:val="0"/>
                <w:w w:val="100"/>
                <w:position w:val="0"/>
                <w:sz w:val="15"/>
                <w:szCs w:val="15"/>
              </w:rPr>
              <w:t>507,056.20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264,900.82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771,957.02</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(8)</w:t>
            </w:r>
            <w:r>
              <w:rPr>
                <w:color w:val="000000"/>
                <w:spacing w:val="0"/>
                <w:w w:val="100"/>
                <w:position w:val="0"/>
                <w:sz w:val="16"/>
                <w:szCs w:val="16"/>
              </w:rPr>
              <w:t>沈阳新区沈北路地块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1,352,254.18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676,127.04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2,028,381.22</w:t>
            </w:r>
          </w:p>
        </w:tc>
      </w:tr>
      <w:tr>
        <w:trPr>
          <w:trHeight w:val="490"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sz w:val="16"/>
                <w:szCs w:val="16"/>
              </w:rPr>
              <w:t>东辛农场太阳雨北，小盐河西地 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Courier New" w:eastAsia="Courier New" w:hAnsi="Courier New" w:cs="Courier New"/>
                <w:color w:val="000000"/>
                <w:spacing w:val="0"/>
                <w:w w:val="100"/>
                <w:position w:val="0"/>
                <w:sz w:val="15"/>
                <w:szCs w:val="15"/>
              </w:rPr>
              <w:t>186,035.80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Courier New" w:eastAsia="Courier New" w:hAnsi="Courier New" w:cs="Courier New"/>
                <w:color w:val="000000"/>
                <w:spacing w:val="0"/>
                <w:w w:val="100"/>
                <w:position w:val="0"/>
                <w:sz w:val="15"/>
                <w:szCs w:val="15"/>
              </w:rPr>
              <w:t>157,657.56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343,693.36</w:t>
            </w:r>
          </w:p>
        </w:tc>
      </w:tr>
      <w:tr>
        <w:trPr>
          <w:trHeight w:val="44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(10)</w:t>
            </w:r>
            <w:r>
              <w:rPr>
                <w:color w:val="000000"/>
                <w:spacing w:val="0"/>
                <w:w w:val="100"/>
                <w:position w:val="0"/>
                <w:sz w:val="16"/>
                <w:szCs w:val="16"/>
              </w:rPr>
              <w:t>软件</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5"/>
                <w:szCs w:val="15"/>
              </w:rPr>
            </w:pPr>
            <w:r>
              <w:rPr>
                <w:rFonts w:ascii="Courier New" w:eastAsia="Courier New" w:hAnsi="Courier New" w:cs="Courier New"/>
                <w:color w:val="000000"/>
                <w:spacing w:val="0"/>
                <w:w w:val="100"/>
                <w:position w:val="0"/>
                <w:sz w:val="15"/>
                <w:szCs w:val="15"/>
              </w:rPr>
              <w:t>2,686,570.86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2,965,169.31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5"/>
                <w:szCs w:val="15"/>
              </w:rPr>
            </w:pPr>
            <w:r>
              <w:rPr>
                <w:rFonts w:ascii="Courier New" w:eastAsia="Courier New" w:hAnsi="Courier New" w:cs="Courier New"/>
                <w:b/>
                <w:bCs/>
                <w:color w:val="000000"/>
                <w:spacing w:val="0"/>
                <w:w w:val="100"/>
                <w:position w:val="0"/>
                <w:sz w:val="15"/>
                <w:szCs w:val="15"/>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5,651,740.17</w:t>
            </w:r>
          </w:p>
        </w:tc>
      </w:tr>
    </w:tbl>
    <w:p>
      <w:pPr>
        <w:widowControl w:val="0"/>
        <w:spacing w:line="1" w:lineRule="exact"/>
      </w:pPr>
      <w:r>
        <w:br w:type="page"/>
      </w:r>
    </w:p>
    <w:tbl>
      <w:tblPr>
        <w:tblOverlap w:val="never"/>
        <w:jc w:val="center"/>
        <w:tblLayout w:type="fixed"/>
      </w:tblPr>
      <w:tblGrid>
        <w:gridCol w:w="3250"/>
        <w:gridCol w:w="2333"/>
        <w:gridCol w:w="1224"/>
        <w:gridCol w:w="734"/>
        <w:gridCol w:w="1608"/>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三、无形资产账面净值合计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b/>
                <w:bCs/>
                <w:color w:val="000000"/>
                <w:spacing w:val="0"/>
                <w:w w:val="100"/>
                <w:position w:val="0"/>
                <w:sz w:val="15"/>
                <w:szCs w:val="15"/>
              </w:rPr>
              <w:t xml:space="preserve">175, </w:t>
            </w:r>
            <w:r>
              <w:rPr>
                <w:rFonts w:ascii="Courier New" w:eastAsia="Courier New" w:hAnsi="Courier New" w:cs="Courier New"/>
                <w:b/>
                <w:bCs/>
                <w:color w:val="000000"/>
                <w:spacing w:val="0"/>
                <w:w w:val="100"/>
                <w:position w:val="0"/>
                <w:sz w:val="15"/>
                <w:szCs w:val="15"/>
              </w:rPr>
              <w:t>690,271.92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b/>
                <w:bCs/>
                <w:color w:val="000000"/>
                <w:spacing w:val="0"/>
                <w:w w:val="100"/>
                <w:position w:val="0"/>
                <w:sz w:val="15"/>
                <w:szCs w:val="15"/>
              </w:rPr>
              <w:t xml:space="preserve">198, </w:t>
            </w:r>
            <w:r>
              <w:rPr>
                <w:rFonts w:ascii="Courier New" w:eastAsia="Courier New" w:hAnsi="Courier New" w:cs="Courier New"/>
                <w:b/>
                <w:bCs/>
                <w:color w:val="000000"/>
                <w:spacing w:val="0"/>
                <w:w w:val="100"/>
                <w:position w:val="0"/>
                <w:sz w:val="15"/>
                <w:szCs w:val="15"/>
              </w:rPr>
              <w:t xml:space="preserve">282,087. </w:t>
            </w:r>
            <w:r>
              <w:rPr>
                <w:rFonts w:ascii="Courier New" w:eastAsia="Courier New" w:hAnsi="Courier New" w:cs="Courier New"/>
                <w:b/>
                <w:bCs/>
                <w:color w:val="000000"/>
                <w:spacing w:val="0"/>
                <w:w w:val="100"/>
                <w:position w:val="0"/>
                <w:sz w:val="15"/>
                <w:szCs w:val="15"/>
              </w:rPr>
              <w:t>52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6"/>
                <w:szCs w:val="16"/>
              </w:rPr>
              <w:t>连云港武圩村六组地块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2,281,432.20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2,225,331.41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6"/>
                <w:szCs w:val="16"/>
              </w:rPr>
              <w:t>连云港瀛洲路地块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16,810,292.48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16,436,730.42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连云港新东方大道地块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31,895,936.10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31,171,028.46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6"/>
                <w:szCs w:val="16"/>
              </w:rPr>
              <w:t>洛阳孙辛路地块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36,377,741.31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58,265,484.66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（5）</w:t>
            </w:r>
            <w:r>
              <w:rPr>
                <w:color w:val="000000"/>
                <w:spacing w:val="0"/>
                <w:w w:val="100"/>
                <w:position w:val="0"/>
                <w:sz w:val="16"/>
                <w:szCs w:val="16"/>
              </w:rPr>
              <w:t>连云港宁东公路地块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2,335,510.63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2,286,769.54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6"/>
                <w:szCs w:val="16"/>
              </w:rPr>
              <w:t>连云港凤凰新城经五路东地块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27,430,734.82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26,860,251.60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sz w:val="16"/>
                <w:szCs w:val="16"/>
              </w:rPr>
              <w:t>连云港凤凰新城经五路西地块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12,737,314.40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12,472,413.58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sz w:val="14"/>
                <w:szCs w:val="14"/>
              </w:rPr>
              <w:t>）</w:t>
            </w:r>
            <w:r>
              <w:rPr>
                <w:color w:val="000000"/>
                <w:spacing w:val="0"/>
                <w:w w:val="100"/>
                <w:position w:val="0"/>
                <w:sz w:val="16"/>
                <w:szCs w:val="16"/>
              </w:rPr>
              <w:t>沈阳新区沈北路地块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32,454,100.72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31,777,973.68</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sz w:val="16"/>
                <w:szCs w:val="16"/>
              </w:rPr>
              <w:t>东辛农场太阳雨北，小盐河西地 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6,741,288.20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7,583,630.64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10</w:t>
            </w:r>
            <w:r>
              <w:rPr>
                <w:color w:val="000000"/>
                <w:spacing w:val="0"/>
                <w:w w:val="100"/>
                <w:position w:val="0"/>
                <w:sz w:val="14"/>
                <w:szCs w:val="14"/>
              </w:rPr>
              <w:t>）</w:t>
            </w:r>
            <w:r>
              <w:rPr>
                <w:color w:val="000000"/>
                <w:spacing w:val="0"/>
                <w:w w:val="100"/>
                <w:position w:val="0"/>
                <w:sz w:val="16"/>
                <w:szCs w:val="16"/>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6,625,921.06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9,202,473.53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四、减值准备合计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五、无形资产账面价值合计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b/>
                <w:bCs/>
                <w:color w:val="000000"/>
                <w:spacing w:val="0"/>
                <w:w w:val="100"/>
                <w:position w:val="0"/>
                <w:sz w:val="15"/>
                <w:szCs w:val="15"/>
              </w:rPr>
              <w:t xml:space="preserve">175, </w:t>
            </w:r>
            <w:r>
              <w:rPr>
                <w:rFonts w:ascii="Courier New" w:eastAsia="Courier New" w:hAnsi="Courier New" w:cs="Courier New"/>
                <w:b/>
                <w:bCs/>
                <w:color w:val="000000"/>
                <w:spacing w:val="0"/>
                <w:w w:val="100"/>
                <w:position w:val="0"/>
                <w:sz w:val="15"/>
                <w:szCs w:val="15"/>
              </w:rPr>
              <w:t>690,271.92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b/>
                <w:bCs/>
                <w:color w:val="000000"/>
                <w:spacing w:val="0"/>
                <w:w w:val="100"/>
                <w:position w:val="0"/>
                <w:sz w:val="15"/>
                <w:szCs w:val="15"/>
              </w:rPr>
              <w:t xml:space="preserve">198, </w:t>
            </w:r>
            <w:r>
              <w:rPr>
                <w:rFonts w:ascii="Courier New" w:eastAsia="Courier New" w:hAnsi="Courier New" w:cs="Courier New"/>
                <w:b/>
                <w:bCs/>
                <w:color w:val="000000"/>
                <w:spacing w:val="0"/>
                <w:w w:val="100"/>
                <w:position w:val="0"/>
                <w:sz w:val="15"/>
                <w:szCs w:val="15"/>
              </w:rPr>
              <w:t xml:space="preserve">282,087. </w:t>
            </w:r>
            <w:r>
              <w:rPr>
                <w:rFonts w:ascii="Courier New" w:eastAsia="Courier New" w:hAnsi="Courier New" w:cs="Courier New"/>
                <w:b/>
                <w:bCs/>
                <w:color w:val="000000"/>
                <w:spacing w:val="0"/>
                <w:w w:val="100"/>
                <w:position w:val="0"/>
                <w:sz w:val="15"/>
                <w:szCs w:val="15"/>
              </w:rPr>
              <w:t>52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6"/>
                <w:szCs w:val="16"/>
              </w:rPr>
              <w:t>连云港武圩村六组地块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2,281,432.20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2,225,331.41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连云港瀛洲路地块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16,810,292.48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16,436,730.42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连云港新东方大道地块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31,895,936.10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31,171,028.46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（4）</w:t>
            </w:r>
            <w:r>
              <w:rPr>
                <w:color w:val="000000"/>
                <w:spacing w:val="0"/>
                <w:w w:val="100"/>
                <w:position w:val="0"/>
                <w:sz w:val="16"/>
                <w:szCs w:val="16"/>
              </w:rPr>
              <w:t>洛阳孙辛路地块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36,377,741.31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58,265,484.66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（5）</w:t>
            </w:r>
            <w:r>
              <w:rPr>
                <w:color w:val="000000"/>
                <w:spacing w:val="0"/>
                <w:w w:val="100"/>
                <w:position w:val="0"/>
                <w:sz w:val="16"/>
                <w:szCs w:val="16"/>
              </w:rPr>
              <w:t>连云港宁东公路地块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2,335,510.63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2,286,769.54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（6）</w:t>
            </w:r>
            <w:r>
              <w:rPr>
                <w:color w:val="000000"/>
                <w:spacing w:val="0"/>
                <w:w w:val="100"/>
                <w:position w:val="0"/>
                <w:sz w:val="16"/>
                <w:szCs w:val="16"/>
              </w:rPr>
              <w:t>连云港凤凰新城经五路东地块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27,430,734.82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26,860,251.60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（7）</w:t>
            </w:r>
            <w:r>
              <w:rPr>
                <w:color w:val="000000"/>
                <w:spacing w:val="0"/>
                <w:w w:val="100"/>
                <w:position w:val="0"/>
                <w:sz w:val="16"/>
                <w:szCs w:val="16"/>
              </w:rPr>
              <w:t>连云港凤凰新城经五路西地块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12,737,314.40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12,472,413.58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（8）</w:t>
            </w:r>
            <w:r>
              <w:rPr>
                <w:color w:val="000000"/>
                <w:spacing w:val="0"/>
                <w:w w:val="100"/>
                <w:position w:val="0"/>
                <w:sz w:val="16"/>
                <w:szCs w:val="16"/>
              </w:rPr>
              <w:t>沈阳新区沈北路地块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32,454,100.72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31,777,973.68</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sz w:val="16"/>
                <w:szCs w:val="16"/>
              </w:rPr>
              <w:t>东辛农场太阳雨北，小盐河西地 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6,741,288.20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7,583,630.64</w:t>
            </w:r>
          </w:p>
        </w:tc>
      </w:tr>
      <w:tr>
        <w:trPr>
          <w:trHeight w:val="427"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（10）</w:t>
            </w:r>
            <w:r>
              <w:rPr>
                <w:color w:val="000000"/>
                <w:spacing w:val="0"/>
                <w:w w:val="100"/>
                <w:position w:val="0"/>
                <w:sz w:val="16"/>
                <w:szCs w:val="16"/>
              </w:rPr>
              <w:t>软件</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5"/>
                <w:szCs w:val="15"/>
              </w:rPr>
            </w:pPr>
            <w:r>
              <w:rPr>
                <w:rFonts w:ascii="Courier New" w:eastAsia="Courier New" w:hAnsi="Courier New" w:cs="Courier New"/>
                <w:color w:val="000000"/>
                <w:spacing w:val="0"/>
                <w:w w:val="100"/>
                <w:position w:val="0"/>
                <w:sz w:val="15"/>
                <w:szCs w:val="15"/>
              </w:rPr>
              <w:t>6,625,921.06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color w:val="000000"/>
                <w:spacing w:val="0"/>
                <w:w w:val="100"/>
                <w:position w:val="0"/>
                <w:sz w:val="15"/>
                <w:szCs w:val="15"/>
              </w:rPr>
              <w:t>9,202,473.53</w:t>
            </w:r>
          </w:p>
        </w:tc>
      </w:tr>
    </w:tbl>
    <w:p>
      <w:pPr>
        <w:widowControl w:val="0"/>
        <w:spacing w:after="99" w:line="1" w:lineRule="exact"/>
      </w:pPr>
    </w:p>
    <w:p>
      <w:pPr>
        <w:pStyle w:val="Style19"/>
        <w:keepNext w:val="0"/>
        <w:keepLines w:val="0"/>
        <w:widowControl w:val="0"/>
        <w:shd w:val="clear" w:color="auto" w:fill="auto"/>
        <w:bidi w:val="0"/>
        <w:spacing w:before="0" w:after="220" w:line="306" w:lineRule="exact"/>
        <w:ind w:left="0" w:right="0" w:firstLine="140"/>
        <w:jc w:val="left"/>
      </w:pPr>
      <w:r>
        <w:rPr>
          <w:color w:val="000000"/>
          <w:spacing w:val="0"/>
          <w:w w:val="100"/>
          <w:position w:val="0"/>
        </w:rPr>
        <w:t>说明：</w:t>
      </w:r>
    </w:p>
    <w:p>
      <w:pPr>
        <w:pStyle w:val="Style19"/>
        <w:keepNext w:val="0"/>
        <w:keepLines w:val="0"/>
        <w:widowControl w:val="0"/>
        <w:numPr>
          <w:ilvl w:val="0"/>
          <w:numId w:val="35"/>
        </w:numPr>
        <w:shd w:val="clear" w:color="auto" w:fill="auto"/>
        <w:tabs>
          <w:tab w:pos="661" w:val="left"/>
        </w:tabs>
        <w:bidi w:val="0"/>
        <w:spacing w:before="0" w:after="220" w:line="306" w:lineRule="exact"/>
        <w:ind w:left="0" w:right="0" w:firstLine="240"/>
        <w:jc w:val="left"/>
      </w:pPr>
      <w:bookmarkStart w:id="315" w:name="bookmark315"/>
      <w:bookmarkEnd w:id="315"/>
      <w:r>
        <w:rPr>
          <w:color w:val="000000"/>
          <w:spacing w:val="0"/>
          <w:w w:val="100"/>
          <w:position w:val="0"/>
        </w:rPr>
        <w:t>本期摊销额</w:t>
      </w:r>
      <w:r>
        <w:rPr>
          <w:color w:val="000000"/>
          <w:spacing w:val="0"/>
          <w:w w:val="100"/>
          <w:position w:val="0"/>
          <w:sz w:val="24"/>
          <w:szCs w:val="24"/>
        </w:rPr>
        <w:t>6,846,134.85</w:t>
      </w:r>
      <w:r>
        <w:rPr>
          <w:color w:val="000000"/>
          <w:spacing w:val="0"/>
          <w:w w:val="100"/>
          <w:position w:val="0"/>
        </w:rPr>
        <w:t>元。</w:t>
      </w:r>
    </w:p>
    <w:p>
      <w:pPr>
        <w:pStyle w:val="Style19"/>
        <w:keepNext w:val="0"/>
        <w:keepLines w:val="0"/>
        <w:widowControl w:val="0"/>
        <w:numPr>
          <w:ilvl w:val="0"/>
          <w:numId w:val="35"/>
        </w:numPr>
        <w:shd w:val="clear" w:color="auto" w:fill="auto"/>
        <w:tabs>
          <w:tab w:pos="618" w:val="left"/>
        </w:tabs>
        <w:bidi w:val="0"/>
        <w:spacing w:before="0" w:after="220" w:line="306" w:lineRule="exact"/>
        <w:ind w:left="140" w:right="0" w:firstLine="100"/>
        <w:jc w:val="left"/>
      </w:pPr>
      <w:bookmarkStart w:id="316" w:name="bookmark316"/>
      <w:bookmarkEnd w:id="316"/>
      <w:r>
        <w:rPr>
          <w:color w:val="000000"/>
          <w:spacing w:val="0"/>
          <w:w w:val="100"/>
          <w:position w:val="0"/>
        </w:rPr>
        <w:t>本期新增洛阳孙辛路地块系子公司洛阳四季沐歌通过出让方式取得的土地使用权， 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18</w:t>
      </w:r>
      <w:r>
        <w:rPr>
          <w:color w:val="000000"/>
          <w:spacing w:val="0"/>
          <w:w w:val="100"/>
          <w:position w:val="0"/>
        </w:rPr>
        <w:t>日取得字号为“洛市国用</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05013907</w:t>
      </w:r>
      <w:r>
        <w:rPr>
          <w:color w:val="000000"/>
          <w:spacing w:val="0"/>
          <w:w w:val="100"/>
          <w:position w:val="0"/>
        </w:rPr>
        <w:t>号” 土地权使用证, 土地使用面积</w:t>
      </w:r>
      <w:r>
        <w:rPr>
          <w:color w:val="000000"/>
          <w:spacing w:val="0"/>
          <w:w w:val="100"/>
          <w:position w:val="0"/>
          <w:sz w:val="24"/>
          <w:szCs w:val="24"/>
        </w:rPr>
        <w:t>58,806.3M</w:t>
      </w:r>
      <w:r>
        <w:rPr>
          <w:rFonts w:ascii="Arial" w:eastAsia="Arial" w:hAnsi="Arial" w:cs="Arial"/>
          <w:color w:val="000000"/>
          <w:spacing w:val="0"/>
          <w:w w:val="100"/>
          <w:position w:val="0"/>
          <w:sz w:val="19"/>
          <w:szCs w:val="19"/>
          <w:vertAlign w:val="superscript"/>
        </w:rPr>
        <w:t>2</w:t>
      </w:r>
      <w:r>
        <w:rPr>
          <w:color w:val="000000"/>
          <w:spacing w:val="0"/>
          <w:w w:val="100"/>
          <w:position w:val="0"/>
          <w:sz w:val="24"/>
          <w:szCs w:val="24"/>
        </w:rPr>
        <w:t xml:space="preserve">, </w:t>
      </w:r>
      <w:r>
        <w:rPr>
          <w:color w:val="000000"/>
          <w:spacing w:val="0"/>
          <w:w w:val="100"/>
          <w:position w:val="0"/>
        </w:rPr>
        <w:t>土地使用权终止日期为</w:t>
      </w:r>
      <w:r>
        <w:rPr>
          <w:color w:val="000000"/>
          <w:spacing w:val="0"/>
          <w:w w:val="100"/>
          <w:position w:val="0"/>
          <w:sz w:val="24"/>
          <w:szCs w:val="24"/>
        </w:rPr>
        <w:t>2063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日，洛阳四季沐歌按 照</w:t>
      </w:r>
      <w:r>
        <w:rPr>
          <w:color w:val="000000"/>
          <w:spacing w:val="0"/>
          <w:w w:val="100"/>
          <w:position w:val="0"/>
          <w:sz w:val="24"/>
          <w:szCs w:val="24"/>
        </w:rPr>
        <w:t>50</w:t>
      </w:r>
      <w:r>
        <w:rPr>
          <w:color w:val="000000"/>
          <w:spacing w:val="0"/>
          <w:w w:val="100"/>
          <w:position w:val="0"/>
        </w:rPr>
        <w:t>年对该土地使用权进行摊销。</w:t>
      </w:r>
    </w:p>
    <w:p>
      <w:pPr>
        <w:pStyle w:val="Style19"/>
        <w:keepNext w:val="0"/>
        <w:keepLines w:val="0"/>
        <w:widowControl w:val="0"/>
        <w:numPr>
          <w:ilvl w:val="0"/>
          <w:numId w:val="35"/>
        </w:numPr>
        <w:shd w:val="clear" w:color="auto" w:fill="auto"/>
        <w:tabs>
          <w:tab w:pos="661" w:val="left"/>
        </w:tabs>
        <w:bidi w:val="0"/>
        <w:spacing w:before="0" w:after="220" w:line="306" w:lineRule="exact"/>
        <w:ind w:left="0" w:right="0" w:firstLine="240"/>
        <w:jc w:val="left"/>
      </w:pPr>
      <w:bookmarkStart w:id="317" w:name="bookmark317"/>
      <w:bookmarkEnd w:id="317"/>
      <w:r>
        <w:rPr>
          <w:color w:val="000000"/>
          <w:spacing w:val="0"/>
          <w:w w:val="100"/>
          <w:position w:val="0"/>
        </w:rPr>
        <w:t>本期新增软件</w:t>
      </w:r>
      <w:r>
        <w:rPr>
          <w:color w:val="000000"/>
          <w:spacing w:val="0"/>
          <w:w w:val="100"/>
          <w:position w:val="0"/>
          <w:sz w:val="24"/>
          <w:szCs w:val="24"/>
        </w:rPr>
        <w:t>5,541,721.78</w:t>
      </w:r>
      <w:r>
        <w:rPr>
          <w:color w:val="000000"/>
          <w:spacing w:val="0"/>
          <w:w w:val="100"/>
          <w:position w:val="0"/>
        </w:rPr>
        <w:t>元，主要系购买</w:t>
      </w:r>
      <w:r>
        <w:rPr>
          <w:color w:val="000000"/>
          <w:spacing w:val="0"/>
          <w:w w:val="100"/>
          <w:position w:val="0"/>
          <w:sz w:val="24"/>
          <w:szCs w:val="24"/>
        </w:rPr>
        <w:t>SAP</w:t>
      </w:r>
      <w:r>
        <w:rPr>
          <w:color w:val="000000"/>
          <w:spacing w:val="0"/>
          <w:w w:val="100"/>
          <w:position w:val="0"/>
        </w:rPr>
        <w:t>企业管理软件和三维设计软件。</w:t>
      </w:r>
    </w:p>
    <w:p>
      <w:pPr>
        <w:pStyle w:val="Style19"/>
        <w:keepNext w:val="0"/>
        <w:keepLines w:val="0"/>
        <w:widowControl w:val="0"/>
        <w:shd w:val="clear" w:color="auto" w:fill="auto"/>
        <w:bidi w:val="0"/>
        <w:spacing w:before="0" w:after="140" w:line="306" w:lineRule="exact"/>
        <w:ind w:left="0" w:right="0" w:firstLine="0"/>
        <w:jc w:val="left"/>
      </w:pPr>
      <w:r>
        <w:rPr>
          <w:color w:val="000000"/>
          <w:spacing w:val="0"/>
          <w:w w:val="100"/>
          <w:position w:val="0"/>
          <w:sz w:val="24"/>
          <w:szCs w:val="24"/>
        </w:rPr>
        <w:t>13</w:t>
      </w:r>
      <w:r>
        <w:rPr>
          <w:color w:val="000000"/>
          <w:spacing w:val="0"/>
          <w:w w:val="100"/>
          <w:position w:val="0"/>
        </w:rPr>
        <w:t>、长期待摊费用</w:t>
      </w:r>
    </w:p>
    <w:tbl>
      <w:tblPr>
        <w:tblOverlap w:val="never"/>
        <w:jc w:val="center"/>
        <w:tblLayout w:type="fixed"/>
      </w:tblPr>
      <w:tblGrid>
        <w:gridCol w:w="1829"/>
        <w:gridCol w:w="1680"/>
        <w:gridCol w:w="1498"/>
        <w:gridCol w:w="1584"/>
        <w:gridCol w:w="2558"/>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本期摊销</w:t>
            </w:r>
          </w:p>
        </w:tc>
        <w:tc>
          <w:tcPr>
            <w:tcBorders>
              <w:top w:val="single" w:sz="4"/>
            </w:tcBorders>
            <w:shd w:val="clear" w:color="auto" w:fill="FFFFFF"/>
            <w:vAlign w:val="center"/>
          </w:tcPr>
          <w:p>
            <w:pPr>
              <w:pStyle w:val="Style25"/>
              <w:keepNext w:val="0"/>
              <w:keepLines w:val="0"/>
              <w:widowControl w:val="0"/>
              <w:shd w:val="clear" w:color="auto" w:fill="auto"/>
              <w:tabs>
                <w:tab w:pos="1574" w:val="left"/>
              </w:tabs>
              <w:bidi w:val="0"/>
              <w:spacing w:before="0" w:after="0" w:line="240" w:lineRule="auto"/>
              <w:ind w:left="0" w:right="0" w:firstLine="0"/>
              <w:jc w:val="right"/>
              <w:rPr>
                <w:sz w:val="15"/>
                <w:szCs w:val="15"/>
              </w:rPr>
            </w:pPr>
            <w:r>
              <w:rPr>
                <w:b/>
                <w:bCs/>
                <w:color w:val="000000"/>
                <w:spacing w:val="0"/>
                <w:w w:val="100"/>
                <w:position w:val="0"/>
                <w:sz w:val="15"/>
                <w:szCs w:val="15"/>
              </w:rPr>
              <w:t>其他减少</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期末数</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租入固定资产装修</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2,589,112.02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2,004,432.00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5"/>
                <w:szCs w:val="15"/>
              </w:rPr>
            </w:pPr>
            <w:r>
              <w:rPr>
                <w:rFonts w:ascii="Courier New" w:eastAsia="Courier New" w:hAnsi="Courier New" w:cs="Courier New"/>
                <w:color w:val="000000"/>
                <w:spacing w:val="0"/>
                <w:w w:val="100"/>
                <w:position w:val="0"/>
                <w:sz w:val="15"/>
                <w:szCs w:val="15"/>
              </w:rPr>
              <w:t>1,270,562.01</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499" w:val="left"/>
              </w:tabs>
              <w:bidi w:val="0"/>
              <w:spacing w:before="0" w:after="0" w:line="240" w:lineRule="auto"/>
              <w:ind w:left="0" w:right="0" w:firstLine="0"/>
              <w:jc w:val="right"/>
              <w:rPr>
                <w:sz w:val="15"/>
                <w:szCs w:val="15"/>
              </w:rPr>
            </w:pPr>
            <w:r>
              <w:rPr>
                <w:color w:val="000000"/>
                <w:spacing w:val="0"/>
                <w:w w:val="100"/>
                <w:position w:val="0"/>
                <w:sz w:val="16"/>
                <w:szCs w:val="16"/>
              </w:rPr>
              <w:t>一</w:t>
              <w:tab/>
            </w:r>
            <w:r>
              <w:rPr>
                <w:rFonts w:ascii="Courier New" w:eastAsia="Courier New" w:hAnsi="Courier New" w:cs="Courier New"/>
                <w:color w:val="000000"/>
                <w:spacing w:val="0"/>
                <w:w w:val="100"/>
                <w:position w:val="0"/>
                <w:sz w:val="15"/>
                <w:szCs w:val="15"/>
              </w:rPr>
              <w:t>3,322,982.01</w:t>
            </w:r>
          </w:p>
        </w:tc>
      </w:tr>
    </w:tbl>
    <w:p>
      <w:pPr>
        <w:widowControl w:val="0"/>
        <w:spacing w:line="1" w:lineRule="exact"/>
      </w:pPr>
      <w:r>
        <w:br w:type="page"/>
      </w:r>
    </w:p>
    <w:tbl>
      <w:tblPr>
        <w:tblOverlap w:val="never"/>
        <w:jc w:val="center"/>
        <w:tblLayout w:type="fixed"/>
      </w:tblPr>
      <w:tblGrid>
        <w:gridCol w:w="1958"/>
        <w:gridCol w:w="1627"/>
        <w:gridCol w:w="1402"/>
        <w:gridCol w:w="2405"/>
        <w:gridCol w:w="2016"/>
      </w:tblGrid>
      <w:tr>
        <w:trPr>
          <w:trHeight w:val="830" w:hRule="exact"/>
        </w:trPr>
        <w:tc>
          <w:tcPr>
            <w:gridSpan w:val="5"/>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煤气建设费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5"/>
                <w:szCs w:val="15"/>
              </w:rPr>
            </w:pPr>
            <w:r>
              <w:rPr>
                <w:rFonts w:ascii="Courier New" w:eastAsia="Courier New" w:hAnsi="Courier New" w:cs="Courier New"/>
                <w:color w:val="000000"/>
                <w:spacing w:val="0"/>
                <w:w w:val="100"/>
                <w:position w:val="0"/>
                <w:sz w:val="15"/>
                <w:szCs w:val="15"/>
              </w:rPr>
              <w:t>508,374.21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324,200.07</w:t>
            </w:r>
          </w:p>
        </w:tc>
        <w:tc>
          <w:tcPr>
            <w:tcBorders>
              <w:top w:val="single" w:sz="4"/>
            </w:tcBorders>
            <w:shd w:val="clear" w:color="auto" w:fill="FFFFFF"/>
            <w:vAlign w:val="center"/>
          </w:tcPr>
          <w:p>
            <w:pPr>
              <w:pStyle w:val="Style25"/>
              <w:keepNext w:val="0"/>
              <w:keepLines w:val="0"/>
              <w:widowControl w:val="0"/>
              <w:shd w:val="clear" w:color="auto" w:fill="auto"/>
              <w:tabs>
                <w:tab w:pos="851" w:val="left"/>
              </w:tabs>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tab/>
              <w:t>184,174.14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b/>
                <w:bCs/>
                <w:color w:val="000000"/>
                <w:spacing w:val="0"/>
                <w:w w:val="100"/>
                <w:position w:val="0"/>
                <w:sz w:val="15"/>
                <w:szCs w:val="15"/>
              </w:rPr>
              <w:t xml:space="preserve">3, 097, </w:t>
            </w:r>
            <w:r>
              <w:rPr>
                <w:rFonts w:ascii="Courier New" w:eastAsia="Courier New" w:hAnsi="Courier New" w:cs="Courier New"/>
                <w:b/>
                <w:bCs/>
                <w:color w:val="000000"/>
                <w:spacing w:val="0"/>
                <w:w w:val="100"/>
                <w:position w:val="0"/>
                <w:sz w:val="15"/>
                <w:szCs w:val="15"/>
              </w:rPr>
              <w:t>486.23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2, 004, </w:t>
            </w:r>
            <w:r>
              <w:rPr>
                <w:rFonts w:ascii="Courier New" w:eastAsia="Courier New" w:hAnsi="Courier New" w:cs="Courier New"/>
                <w:b/>
                <w:bCs/>
                <w:color w:val="000000"/>
                <w:spacing w:val="0"/>
                <w:w w:val="100"/>
                <w:position w:val="0"/>
                <w:sz w:val="15"/>
                <w:szCs w:val="15"/>
              </w:rPr>
              <w:t>432.00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b/>
                <w:bCs/>
                <w:color w:val="000000"/>
                <w:spacing w:val="0"/>
                <w:w w:val="100"/>
                <w:position w:val="0"/>
                <w:sz w:val="15"/>
                <w:szCs w:val="15"/>
              </w:rPr>
              <w:t xml:space="preserve">1, 594, </w:t>
            </w:r>
            <w:r>
              <w:rPr>
                <w:rFonts w:ascii="Courier New" w:eastAsia="Courier New" w:hAnsi="Courier New" w:cs="Courier New"/>
                <w:b/>
                <w:bCs/>
                <w:color w:val="000000"/>
                <w:spacing w:val="0"/>
                <w:w w:val="100"/>
                <w:position w:val="0"/>
                <w:sz w:val="15"/>
                <w:szCs w:val="15"/>
              </w:rPr>
              <w:t>762.08</w:t>
            </w:r>
          </w:p>
        </w:tc>
        <w:tc>
          <w:tcPr>
            <w:tcBorders>
              <w:top w:val="single" w:sz="4"/>
            </w:tcBorders>
            <w:shd w:val="clear" w:color="auto" w:fill="FFFFFF"/>
            <w:vAlign w:val="center"/>
          </w:tcPr>
          <w:p>
            <w:pPr>
              <w:pStyle w:val="Style25"/>
              <w:keepNext w:val="0"/>
              <w:keepLines w:val="0"/>
              <w:widowControl w:val="0"/>
              <w:shd w:val="clear" w:color="auto" w:fill="auto"/>
              <w:tabs>
                <w:tab w:pos="650" w:val="left"/>
              </w:tabs>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b/>
                <w:bCs/>
                <w:color w:val="000000"/>
                <w:spacing w:val="0"/>
                <w:w w:val="100"/>
                <w:position w:val="0"/>
                <w:sz w:val="15"/>
                <w:szCs w:val="15"/>
              </w:rPr>
              <w:t xml:space="preserve">3, 507, </w:t>
            </w:r>
            <w:r>
              <w:rPr>
                <w:rFonts w:ascii="Courier New" w:eastAsia="Courier New" w:hAnsi="Courier New" w:cs="Courier New"/>
                <w:b/>
                <w:bCs/>
                <w:color w:val="000000"/>
                <w:spacing w:val="0"/>
                <w:w w:val="100"/>
                <w:position w:val="0"/>
                <w:sz w:val="15"/>
                <w:szCs w:val="15"/>
              </w:rPr>
              <w:t>156.15</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14</w:t>
            </w:r>
            <w:r>
              <w:rPr>
                <w:color w:val="000000"/>
                <w:spacing w:val="0"/>
                <w:w w:val="100"/>
                <w:position w:val="0"/>
                <w:sz w:val="16"/>
                <w:szCs w:val="16"/>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gridSpan w:val="2"/>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0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6"/>
                <w:szCs w:val="16"/>
              </w:rPr>
              <w:t>已确认递延所得税资产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b/>
                <w:bCs/>
                <w:color w:val="000000"/>
                <w:spacing w:val="0"/>
                <w:w w:val="100"/>
                <w:position w:val="0"/>
                <w:sz w:val="15"/>
                <w:szCs w:val="15"/>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期初数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资产减值准备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3,463,393.47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3,071,102.07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可抵扣亏损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481,880.30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1,160,295.86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售后服务保证金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2,167,043.57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2,479,356.47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递延收益-政府补助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1,583,437.50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1,617,187.50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b/>
                <w:bCs/>
                <w:color w:val="000000"/>
                <w:spacing w:val="0"/>
                <w:w w:val="100"/>
                <w:position w:val="0"/>
                <w:sz w:val="15"/>
                <w:szCs w:val="15"/>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7, 695, </w:t>
            </w:r>
            <w:r>
              <w:rPr>
                <w:rFonts w:ascii="Courier New" w:eastAsia="Courier New" w:hAnsi="Courier New" w:cs="Courier New"/>
                <w:b/>
                <w:bCs/>
                <w:color w:val="000000"/>
                <w:spacing w:val="0"/>
                <w:w w:val="100"/>
                <w:position w:val="0"/>
                <w:sz w:val="15"/>
                <w:szCs w:val="15"/>
              </w:rPr>
              <w:t>754.84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b/>
                <w:bCs/>
                <w:color w:val="000000"/>
                <w:spacing w:val="0"/>
                <w:w w:val="100"/>
                <w:position w:val="0"/>
                <w:sz w:val="15"/>
                <w:szCs w:val="15"/>
              </w:rPr>
              <w:t xml:space="preserve">8, 327, </w:t>
            </w:r>
            <w:r>
              <w:rPr>
                <w:rFonts w:ascii="Courier New" w:eastAsia="Courier New" w:hAnsi="Courier New" w:cs="Courier New"/>
                <w:b/>
                <w:bCs/>
                <w:color w:val="000000"/>
                <w:spacing w:val="0"/>
                <w:w w:val="100"/>
                <w:position w:val="0"/>
                <w:sz w:val="15"/>
                <w:szCs w:val="15"/>
              </w:rPr>
              <w:t>941.90</w:t>
            </w:r>
          </w:p>
        </w:tc>
      </w:tr>
      <w:tr>
        <w:trPr>
          <w:trHeight w:val="461" w:hRule="exact"/>
        </w:trPr>
        <w:tc>
          <w:tcPr>
            <w:gridSpan w:val="5"/>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可抵扣差异项目明细</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b/>
                <w:bCs/>
                <w:color w:val="000000"/>
                <w:spacing w:val="0"/>
                <w:w w:val="100"/>
                <w:position w:val="0"/>
                <w:sz w:val="15"/>
                <w:szCs w:val="15"/>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金额</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资产减值准备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17,930,288.92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可抵扣亏损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1,927,521.21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售后服务保证金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14,426,198.07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递延收益-政府补助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10,556,250.00</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b/>
                <w:bCs/>
                <w:color w:val="000000"/>
                <w:spacing w:val="0"/>
                <w:w w:val="100"/>
                <w:position w:val="0"/>
                <w:sz w:val="15"/>
                <w:szCs w:val="15"/>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b/>
                <w:bCs/>
                <w:color w:val="000000"/>
                <w:spacing w:val="0"/>
                <w:w w:val="100"/>
                <w:position w:val="0"/>
                <w:sz w:val="15"/>
                <w:szCs w:val="15"/>
              </w:rPr>
              <w:t xml:space="preserve">44,840, </w:t>
            </w:r>
            <w:r>
              <w:rPr>
                <w:rFonts w:ascii="Courier New" w:eastAsia="Courier New" w:hAnsi="Courier New" w:cs="Courier New"/>
                <w:b/>
                <w:bCs/>
                <w:color w:val="000000"/>
                <w:spacing w:val="0"/>
                <w:w w:val="100"/>
                <w:position w:val="0"/>
                <w:sz w:val="15"/>
                <w:szCs w:val="15"/>
              </w:rPr>
              <w:t xml:space="preserve">258. </w:t>
            </w:r>
            <w:r>
              <w:rPr>
                <w:rFonts w:ascii="Courier New" w:eastAsia="Courier New" w:hAnsi="Courier New" w:cs="Courier New"/>
                <w:b/>
                <w:bCs/>
                <w:color w:val="000000"/>
                <w:spacing w:val="0"/>
                <w:w w:val="100"/>
                <w:position w:val="0"/>
                <w:sz w:val="15"/>
                <w:szCs w:val="15"/>
              </w:rPr>
              <w:t>20</w:t>
            </w:r>
          </w:p>
        </w:tc>
      </w:tr>
      <w:tr>
        <w:trPr>
          <w:trHeight w:val="490"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15</w:t>
            </w:r>
            <w:r>
              <w:rPr>
                <w:color w:val="000000"/>
                <w:spacing w:val="0"/>
                <w:w w:val="100"/>
                <w:position w:val="0"/>
                <w:sz w:val="16"/>
                <w:szCs w:val="16"/>
              </w:rPr>
              <w:t>、资产减值准备</w:t>
            </w:r>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0"/>
              <w:jc w:val="center"/>
              <w:rPr>
                <w:sz w:val="15"/>
                <w:szCs w:val="15"/>
              </w:rPr>
            </w:pPr>
            <w:r>
              <w:rPr>
                <w:b/>
                <w:bCs/>
                <w:color w:val="000000"/>
                <w:spacing w:val="0"/>
                <w:w w:val="100"/>
                <w:position w:val="0"/>
                <w:sz w:val="15"/>
                <w:szCs w:val="15"/>
              </w:rPr>
              <w:t>本期减少</w:t>
            </w:r>
          </w:p>
          <w:p>
            <w:pPr>
              <w:pStyle w:val="Style25"/>
              <w:keepNext w:val="0"/>
              <w:keepLines w:val="0"/>
              <w:widowControl w:val="0"/>
              <w:shd w:val="clear" w:color="auto" w:fill="auto"/>
              <w:tabs>
                <w:tab w:pos="1792" w:val="left"/>
              </w:tabs>
              <w:bidi w:val="0"/>
              <w:spacing w:before="0" w:after="0" w:line="240" w:lineRule="auto"/>
              <w:ind w:left="0" w:right="0" w:firstLine="520"/>
              <w:jc w:val="left"/>
              <w:rPr>
                <w:sz w:val="15"/>
                <w:szCs w:val="15"/>
              </w:rPr>
            </w:pPr>
            <w:r>
              <w:rPr>
                <w:b/>
                <w:bCs/>
                <w:color w:val="000000"/>
                <w:spacing w:val="0"/>
                <w:w w:val="100"/>
                <w:position w:val="0"/>
                <w:sz w:val="15"/>
                <w:szCs w:val="15"/>
              </w:rPr>
              <w:t>转回</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转销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15,487,743.58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6,560,783.86</w:t>
            </w:r>
          </w:p>
        </w:tc>
        <w:tc>
          <w:tcPr>
            <w:tcBorders>
              <w:top w:val="single" w:sz="4"/>
            </w:tcBorders>
            <w:shd w:val="clear" w:color="auto" w:fill="FFFFFF"/>
            <w:vAlign w:val="center"/>
          </w:tcPr>
          <w:p>
            <w:pPr>
              <w:pStyle w:val="Style25"/>
              <w:keepNext w:val="0"/>
              <w:keepLines w:val="0"/>
              <w:widowControl w:val="0"/>
              <w:shd w:val="clear" w:color="auto" w:fill="auto"/>
              <w:tabs>
                <w:tab w:pos="1113" w:val="left"/>
              </w:tabs>
              <w:bidi w:val="0"/>
              <w:spacing w:before="0" w:after="0" w:line="240" w:lineRule="auto"/>
              <w:ind w:left="0" w:right="0" w:firstLine="700"/>
              <w:jc w:val="left"/>
              <w:rPr>
                <w:sz w:val="15"/>
                <w:szCs w:val="15"/>
              </w:rPr>
            </w:pPr>
            <w:r>
              <w:rPr>
                <w:rFonts w:ascii="Courier New" w:eastAsia="Courier New" w:hAnsi="Courier New" w:cs="Courier New"/>
                <w:color w:val="000000"/>
                <w:spacing w:val="0"/>
                <w:w w:val="100"/>
                <w:position w:val="0"/>
                <w:sz w:val="15"/>
                <w:szCs w:val="15"/>
              </w:rPr>
              <w:t>—</w:t>
              <w:tab/>
              <w:t>484,243.37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color w:val="000000"/>
                <w:spacing w:val="0"/>
                <w:w w:val="100"/>
                <w:position w:val="0"/>
                <w:sz w:val="15"/>
                <w:szCs w:val="15"/>
              </w:rPr>
              <w:t>21,564,284.07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商誉减值准备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1,814,488.90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972" w:val="left"/>
              </w:tabs>
              <w:bidi w:val="0"/>
              <w:spacing w:before="0" w:after="0" w:line="240" w:lineRule="auto"/>
              <w:ind w:left="0" w:right="0" w:firstLine="70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1,814,488.90</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b/>
                <w:bCs/>
                <w:color w:val="000000"/>
                <w:spacing w:val="0"/>
                <w:w w:val="100"/>
                <w:position w:val="0"/>
                <w:sz w:val="15"/>
                <w:szCs w:val="15"/>
              </w:rPr>
              <w:t xml:space="preserve">17,302, </w:t>
            </w:r>
            <w:r>
              <w:rPr>
                <w:rFonts w:ascii="Courier New" w:eastAsia="Courier New" w:hAnsi="Courier New" w:cs="Courier New"/>
                <w:b/>
                <w:bCs/>
                <w:color w:val="000000"/>
                <w:spacing w:val="0"/>
                <w:w w:val="100"/>
                <w:position w:val="0"/>
                <w:sz w:val="15"/>
                <w:szCs w:val="15"/>
              </w:rPr>
              <w:t>232.48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6, 560, </w:t>
            </w:r>
            <w:r>
              <w:rPr>
                <w:rFonts w:ascii="Courier New" w:eastAsia="Courier New" w:hAnsi="Courier New" w:cs="Courier New"/>
                <w:b/>
                <w:bCs/>
                <w:color w:val="000000"/>
                <w:spacing w:val="0"/>
                <w:w w:val="100"/>
                <w:position w:val="0"/>
                <w:sz w:val="15"/>
                <w:szCs w:val="15"/>
              </w:rPr>
              <w:t>783.86</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108" w:val="left"/>
              </w:tabs>
              <w:bidi w:val="0"/>
              <w:spacing w:before="0" w:after="0" w:line="240" w:lineRule="auto"/>
              <w:ind w:left="0" w:right="0" w:firstLine="700"/>
              <w:jc w:val="left"/>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b/>
                <w:bCs/>
                <w:color w:val="000000"/>
                <w:spacing w:val="0"/>
                <w:w w:val="100"/>
                <w:position w:val="0"/>
                <w:sz w:val="15"/>
                <w:szCs w:val="15"/>
              </w:rPr>
              <w:t>484,</w:t>
            </w:r>
            <w:r>
              <w:rPr>
                <w:rFonts w:ascii="Courier New" w:eastAsia="Courier New" w:hAnsi="Courier New" w:cs="Courier New"/>
                <w:b/>
                <w:bCs/>
                <w:color w:val="000000"/>
                <w:spacing w:val="0"/>
                <w:w w:val="100"/>
                <w:position w:val="0"/>
                <w:sz w:val="15"/>
                <w:szCs w:val="15"/>
              </w:rPr>
              <w:t>243.37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b/>
                <w:bCs/>
                <w:color w:val="000000"/>
                <w:spacing w:val="0"/>
                <w:w w:val="100"/>
                <w:position w:val="0"/>
                <w:sz w:val="15"/>
                <w:szCs w:val="15"/>
              </w:rPr>
              <w:t xml:space="preserve">23,378, </w:t>
            </w:r>
            <w:r>
              <w:rPr>
                <w:rFonts w:ascii="Courier New" w:eastAsia="Courier New" w:hAnsi="Courier New" w:cs="Courier New"/>
                <w:b/>
                <w:bCs/>
                <w:color w:val="000000"/>
                <w:spacing w:val="0"/>
                <w:w w:val="100"/>
                <w:position w:val="0"/>
                <w:sz w:val="15"/>
                <w:szCs w:val="15"/>
              </w:rPr>
              <w:t xml:space="preserve">772. </w:t>
            </w:r>
            <w:r>
              <w:rPr>
                <w:rFonts w:ascii="Courier New" w:eastAsia="Courier New" w:hAnsi="Courier New" w:cs="Courier New"/>
                <w:b/>
                <w:bCs/>
                <w:color w:val="000000"/>
                <w:spacing w:val="0"/>
                <w:w w:val="100"/>
                <w:position w:val="0"/>
                <w:sz w:val="15"/>
                <w:szCs w:val="15"/>
              </w:rPr>
              <w:t>97</w:t>
            </w:r>
          </w:p>
        </w:tc>
      </w:tr>
    </w:tbl>
    <w:p>
      <w:pPr>
        <w:widowControl w:val="0"/>
        <w:spacing w:after="139" w:line="1" w:lineRule="exact"/>
      </w:pPr>
    </w:p>
    <w:p>
      <w:pPr>
        <w:pStyle w:val="Style82"/>
        <w:keepNext w:val="0"/>
        <w:keepLines w:val="0"/>
        <w:widowControl w:val="0"/>
        <w:shd w:val="clear" w:color="auto" w:fill="auto"/>
        <w:bidi w:val="0"/>
        <w:spacing w:before="0" w:after="140" w:line="240" w:lineRule="auto"/>
        <w:ind w:left="0" w:right="0" w:firstLine="0"/>
        <w:jc w:val="left"/>
        <w:rPr>
          <w:sz w:val="16"/>
          <w:szCs w:val="16"/>
        </w:rPr>
      </w:pPr>
      <w:r>
        <w:rPr>
          <w:rFonts w:ascii="Courier New" w:eastAsia="Courier New" w:hAnsi="Courier New" w:cs="Courier New"/>
          <w:b w:val="0"/>
          <w:bCs w:val="0"/>
          <w:color w:val="000000"/>
          <w:spacing w:val="0"/>
          <w:w w:val="100"/>
          <w:position w:val="0"/>
          <w:sz w:val="15"/>
          <w:szCs w:val="15"/>
        </w:rPr>
        <w:t>16</w:t>
      </w:r>
      <w:r>
        <w:rPr>
          <w:b w:val="0"/>
          <w:bCs w:val="0"/>
          <w:color w:val="000000"/>
          <w:spacing w:val="0"/>
          <w:w w:val="100"/>
          <w:position w:val="0"/>
          <w:sz w:val="16"/>
          <w:szCs w:val="16"/>
        </w:rPr>
        <w:t>、其他非流动资产</w:t>
      </w:r>
    </w:p>
    <w:p>
      <w:pPr>
        <w:pStyle w:val="Style82"/>
        <w:keepNext w:val="0"/>
        <w:keepLines w:val="0"/>
        <w:widowControl w:val="0"/>
        <w:shd w:val="clear" w:color="auto" w:fill="auto"/>
        <w:bidi w:val="0"/>
        <w:spacing w:before="0" w:after="140" w:line="240" w:lineRule="auto"/>
        <w:ind w:left="0" w:right="0" w:firstLine="300"/>
        <w:jc w:val="left"/>
        <w:rPr>
          <w:sz w:val="16"/>
          <w:szCs w:val="16"/>
        </w:rPr>
      </w:pPr>
      <w:r>
        <w:rPr>
          <w:rFonts w:ascii="Courier New" w:eastAsia="Courier New" w:hAnsi="Courier New" w:cs="Courier New"/>
          <w:b w:val="0"/>
          <w:bCs w:val="0"/>
          <w:color w:val="000000"/>
          <w:spacing w:val="0"/>
          <w:w w:val="100"/>
          <w:position w:val="0"/>
          <w:sz w:val="15"/>
          <w:szCs w:val="15"/>
        </w:rPr>
        <w:t>(1)</w:t>
      </w:r>
      <w:r>
        <w:rPr>
          <w:b w:val="0"/>
          <w:bCs w:val="0"/>
          <w:color w:val="000000"/>
          <w:spacing w:val="0"/>
          <w:w w:val="100"/>
          <w:position w:val="0"/>
          <w:sz w:val="16"/>
          <w:szCs w:val="16"/>
        </w:rPr>
        <w:t>其他非流动资产项目明细</w:t>
      </w:r>
    </w:p>
    <w:tbl>
      <w:tblPr>
        <w:tblOverlap w:val="never"/>
        <w:jc w:val="center"/>
        <w:tblLayout w:type="fixed"/>
      </w:tblPr>
      <w:tblGrid>
        <w:gridCol w:w="2621"/>
        <w:gridCol w:w="1982"/>
        <w:gridCol w:w="1512"/>
        <w:gridCol w:w="1512"/>
        <w:gridCol w:w="1522"/>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预付购买固定资产款项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46,031,888.21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46,031,888.21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一年以上的定期存款本金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color w:val="000000"/>
                <w:spacing w:val="0"/>
                <w:w w:val="100"/>
                <w:position w:val="0"/>
                <w:sz w:val="15"/>
                <w:szCs w:val="15"/>
              </w:rPr>
              <w:t>150,000,000.00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一年以上的定期存款利息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3,831,666.67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color w:val="000000"/>
                <w:spacing w:val="0"/>
                <w:w w:val="100"/>
                <w:position w:val="0"/>
                <w:sz w:val="15"/>
                <w:szCs w:val="15"/>
              </w:rPr>
              <w:t>3,831,666.67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信托理财产品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50,000,000.00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10,000,000.00</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Courier New" w:eastAsia="Courier New" w:hAnsi="Courier New" w:cs="Courier New"/>
                <w:b/>
                <w:bCs/>
                <w:color w:val="000000"/>
                <w:spacing w:val="0"/>
                <w:w w:val="100"/>
                <w:position w:val="0"/>
                <w:sz w:val="15"/>
                <w:szCs w:val="15"/>
              </w:rPr>
              <w:t xml:space="preserve">153, </w:t>
            </w:r>
            <w:r>
              <w:rPr>
                <w:rFonts w:ascii="Courier New" w:eastAsia="Courier New" w:hAnsi="Courier New" w:cs="Courier New"/>
                <w:b/>
                <w:bCs/>
                <w:color w:val="000000"/>
                <w:spacing w:val="0"/>
                <w:w w:val="100"/>
                <w:position w:val="0"/>
                <w:sz w:val="15"/>
                <w:szCs w:val="15"/>
              </w:rPr>
              <w:t xml:space="preserve">831,666. </w:t>
            </w:r>
            <w:r>
              <w:rPr>
                <w:rFonts w:ascii="Courier New" w:eastAsia="Courier New" w:hAnsi="Courier New" w:cs="Courier New"/>
                <w:b/>
                <w:bCs/>
                <w:color w:val="000000"/>
                <w:spacing w:val="0"/>
                <w:w w:val="100"/>
                <w:position w:val="0"/>
                <w:sz w:val="15"/>
                <w:szCs w:val="15"/>
              </w:rPr>
              <w:t>67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106, </w:t>
            </w:r>
            <w:r>
              <w:rPr>
                <w:rFonts w:ascii="Courier New" w:eastAsia="Courier New" w:hAnsi="Courier New" w:cs="Courier New"/>
                <w:b/>
                <w:bCs/>
                <w:color w:val="000000"/>
                <w:spacing w:val="0"/>
                <w:w w:val="100"/>
                <w:position w:val="0"/>
                <w:sz w:val="15"/>
                <w:szCs w:val="15"/>
              </w:rPr>
              <w:t>031,888.21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153, </w:t>
            </w:r>
            <w:r>
              <w:rPr>
                <w:rFonts w:ascii="Courier New" w:eastAsia="Courier New" w:hAnsi="Courier New" w:cs="Courier New"/>
                <w:b/>
                <w:bCs/>
                <w:color w:val="000000"/>
                <w:spacing w:val="0"/>
                <w:w w:val="100"/>
                <w:position w:val="0"/>
                <w:sz w:val="15"/>
                <w:szCs w:val="15"/>
              </w:rPr>
              <w:t xml:space="preserve">831,666. </w:t>
            </w:r>
            <w:r>
              <w:rPr>
                <w:rFonts w:ascii="Courier New" w:eastAsia="Courier New" w:hAnsi="Courier New" w:cs="Courier New"/>
                <w:b/>
                <w:bCs/>
                <w:color w:val="000000"/>
                <w:spacing w:val="0"/>
                <w:w w:val="100"/>
                <w:position w:val="0"/>
                <w:sz w:val="15"/>
                <w:szCs w:val="15"/>
              </w:rPr>
              <w:t>67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106, </w:t>
            </w:r>
            <w:r>
              <w:rPr>
                <w:rFonts w:ascii="Courier New" w:eastAsia="Courier New" w:hAnsi="Courier New" w:cs="Courier New"/>
                <w:b/>
                <w:bCs/>
                <w:color w:val="000000"/>
                <w:spacing w:val="0"/>
                <w:w w:val="100"/>
                <w:position w:val="0"/>
                <w:sz w:val="15"/>
                <w:szCs w:val="15"/>
              </w:rPr>
              <w:t>031,888.21</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说明：依据证监会发布的上市公司执行企业会计准则案例解析，为购建固定资产而预付</w:t>
      </w:r>
      <w:r>
        <w:br w:type="page"/>
      </w:r>
    </w:p>
    <w:p>
      <w:pPr>
        <w:pStyle w:val="Style19"/>
        <w:keepNext w:val="0"/>
        <w:keepLines w:val="0"/>
        <w:widowControl w:val="0"/>
        <w:shd w:val="clear" w:color="auto" w:fill="auto"/>
        <w:bidi w:val="0"/>
        <w:spacing w:before="0" w:after="220" w:line="240" w:lineRule="auto"/>
        <w:ind w:left="0" w:right="0" w:firstLine="180"/>
        <w:jc w:val="both"/>
      </w:pPr>
      <w:r>
        <w:rPr>
          <w:color w:val="000000"/>
          <w:spacing w:val="0"/>
          <w:w w:val="100"/>
          <w:position w:val="0"/>
        </w:rPr>
        <w:t>的款项，在期末编制财务报表时分类为非流动资产，列示于其他非流动资产中。</w:t>
      </w:r>
    </w:p>
    <w:p>
      <w:pPr>
        <w:pStyle w:val="Style19"/>
        <w:keepNext w:val="0"/>
        <w:keepLines w:val="0"/>
        <w:widowControl w:val="0"/>
        <w:shd w:val="clear" w:color="auto" w:fill="auto"/>
        <w:bidi w:val="0"/>
        <w:spacing w:before="0" w:after="220" w:line="240" w:lineRule="auto"/>
        <w:ind w:left="0" w:right="0" w:firstLine="180"/>
        <w:jc w:val="both"/>
      </w:pPr>
      <w:r>
        <w:rPr>
          <w:color w:val="000000"/>
          <w:spacing w:val="0"/>
          <w:w w:val="100"/>
          <w:position w:val="0"/>
          <w:sz w:val="24"/>
          <w:szCs w:val="24"/>
        </w:rPr>
        <w:t>（2）</w:t>
      </w:r>
      <w:r>
        <w:rPr>
          <w:color w:val="000000"/>
          <w:spacing w:val="0"/>
          <w:w w:val="100"/>
          <w:position w:val="0"/>
        </w:rPr>
        <w:t>信托理财产品明细</w:t>
      </w:r>
    </w:p>
    <w:tbl>
      <w:tblPr>
        <w:tblOverlap w:val="never"/>
        <w:jc w:val="center"/>
        <w:tblLayout w:type="fixed"/>
      </w:tblPr>
      <w:tblGrid>
        <w:gridCol w:w="2688"/>
        <w:gridCol w:w="2174"/>
        <w:gridCol w:w="2251"/>
        <w:gridCol w:w="2030"/>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期限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b/>
                <w:bCs/>
                <w:color w:val="000000"/>
                <w:spacing w:val="0"/>
                <w:w w:val="100"/>
                <w:position w:val="0"/>
              </w:rPr>
              <w:t>预期年收益率</w:t>
            </w:r>
          </w:p>
        </w:tc>
      </w:tr>
      <w:tr>
        <w:trPr>
          <w:trHeight w:val="35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新疆广发信德光电夹层</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50,000,000.00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2013-4-26</w:t>
            </w:r>
            <w:r>
              <w:rPr>
                <w:color w:val="000000"/>
                <w:spacing w:val="0"/>
                <w:w w:val="100"/>
                <w:position w:val="0"/>
              </w:rPr>
              <w:t>至</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9.00%</w:t>
            </w:r>
          </w:p>
        </w:tc>
      </w:tr>
      <w:tr>
        <w:trPr>
          <w:trHeight w:val="346"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投资资金信托计划</w:t>
            </w:r>
          </w:p>
        </w:tc>
        <w:tc>
          <w:tcPr>
            <w:vMerge/>
            <w:tcBorders>
              <w:bottom w:val="single" w:sz="4"/>
            </w:tcBorders>
            <w:shd w:val="clear" w:color="auto" w:fill="FFFFFF"/>
            <w:vAlign w:val="center"/>
          </w:tcPr>
          <w:p>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2015-4-25</w:t>
            </w:r>
          </w:p>
        </w:tc>
        <w:tc>
          <w:tcPr>
            <w:vMerge/>
            <w:tcBorders>
              <w:bottom w:val="single" w:sz="4"/>
            </w:tcBorders>
            <w:shd w:val="clear" w:color="auto" w:fill="FFFFFF"/>
            <w:vAlign w:val="center"/>
          </w:tcPr>
          <w:p>
            <w:pPr/>
          </w:p>
        </w:tc>
      </w:tr>
    </w:tbl>
    <w:p>
      <w:pPr>
        <w:widowControl w:val="0"/>
        <w:spacing w:after="59" w:line="1" w:lineRule="exact"/>
      </w:pPr>
    </w:p>
    <w:p>
      <w:pPr>
        <w:pStyle w:val="Style19"/>
        <w:keepNext w:val="0"/>
        <w:keepLines w:val="0"/>
        <w:widowControl w:val="0"/>
        <w:shd w:val="clear" w:color="auto" w:fill="auto"/>
        <w:bidi w:val="0"/>
        <w:spacing w:before="0" w:after="220" w:line="319" w:lineRule="exact"/>
        <w:ind w:left="0" w:right="0" w:firstLine="180"/>
        <w:jc w:val="both"/>
      </w:pPr>
      <w:bookmarkStart w:id="318" w:name="bookmark318"/>
      <w:r>
        <w:rPr>
          <w:color w:val="000000"/>
          <w:spacing w:val="0"/>
          <w:w w:val="100"/>
          <w:position w:val="0"/>
          <w:sz w:val="24"/>
          <w:szCs w:val="24"/>
        </w:rPr>
        <w:t>（</w:t>
      </w:r>
      <w:bookmarkEnd w:id="318"/>
      <w:r>
        <w:rPr>
          <w:color w:val="000000"/>
          <w:spacing w:val="0"/>
          <w:w w:val="100"/>
          <w:position w:val="0"/>
          <w:sz w:val="24"/>
          <w:szCs w:val="24"/>
        </w:rPr>
        <w:t>3）</w:t>
      </w:r>
      <w:r>
        <w:rPr>
          <w:color w:val="000000"/>
          <w:spacing w:val="0"/>
          <w:w w:val="100"/>
          <w:position w:val="0"/>
        </w:rPr>
        <w:t>其他</w:t>
      </w:r>
    </w:p>
    <w:p>
      <w:pPr>
        <w:pStyle w:val="Style19"/>
        <w:keepNext w:val="0"/>
        <w:keepLines w:val="0"/>
        <w:widowControl w:val="0"/>
        <w:shd w:val="clear" w:color="auto" w:fill="auto"/>
        <w:bidi w:val="0"/>
        <w:spacing w:before="0" w:after="220" w:line="319" w:lineRule="exact"/>
        <w:ind w:left="180" w:right="0" w:firstLine="0"/>
        <w:jc w:val="both"/>
      </w:pPr>
      <w:r>
        <w:rPr>
          <w:color w:val="000000"/>
          <w:spacing w:val="0"/>
          <w:w w:val="100"/>
          <w:position w:val="0"/>
        </w:rPr>
        <w:t>其他</w:t>
      </w:r>
      <w:r>
        <w:rPr>
          <w:color w:val="000000"/>
          <w:spacing w:val="0"/>
          <w:w w:val="100"/>
          <w:position w:val="0"/>
          <w:sz w:val="24"/>
          <w:szCs w:val="24"/>
        </w:rPr>
        <w:t>10,000,000.00</w:t>
      </w:r>
      <w:r>
        <w:rPr>
          <w:color w:val="000000"/>
          <w:spacing w:val="0"/>
          <w:w w:val="100"/>
          <w:position w:val="0"/>
        </w:rPr>
        <w:t>元，系投资北京若水彤云影视文化传媒有限公司的基金，投资期限 为</w:t>
      </w:r>
      <w:r>
        <w:rPr>
          <w:color w:val="000000"/>
          <w:spacing w:val="0"/>
          <w:w w:val="100"/>
          <w:position w:val="0"/>
          <w:sz w:val="24"/>
          <w:szCs w:val="24"/>
        </w:rPr>
        <w:t>3</w:t>
      </w:r>
      <w:r>
        <w:rPr>
          <w:color w:val="000000"/>
          <w:spacing w:val="0"/>
          <w:w w:val="100"/>
          <w:position w:val="0"/>
        </w:rPr>
        <w:t>年（可延长</w:t>
      </w:r>
      <w:r>
        <w:rPr>
          <w:color w:val="000000"/>
          <w:spacing w:val="0"/>
          <w:w w:val="100"/>
          <w:position w:val="0"/>
          <w:sz w:val="24"/>
          <w:szCs w:val="24"/>
        </w:rPr>
        <w:t>1</w:t>
      </w:r>
      <w:r>
        <w:rPr>
          <w:color w:val="000000"/>
          <w:spacing w:val="0"/>
          <w:w w:val="100"/>
          <w:position w:val="0"/>
        </w:rPr>
        <w:t>年）。本公司出资分为</w:t>
      </w:r>
      <w:r>
        <w:rPr>
          <w:color w:val="000000"/>
          <w:spacing w:val="0"/>
          <w:w w:val="100"/>
          <w:position w:val="0"/>
          <w:sz w:val="24"/>
          <w:szCs w:val="24"/>
        </w:rPr>
        <w:t>500</w:t>
      </w:r>
      <w:r>
        <w:rPr>
          <w:color w:val="000000"/>
          <w:spacing w:val="0"/>
          <w:w w:val="100"/>
          <w:position w:val="0"/>
        </w:rPr>
        <w:t>万元优先级出资及</w:t>
      </w:r>
      <w:r>
        <w:rPr>
          <w:color w:val="000000"/>
          <w:spacing w:val="0"/>
          <w:w w:val="100"/>
          <w:position w:val="0"/>
          <w:sz w:val="24"/>
          <w:szCs w:val="24"/>
        </w:rPr>
        <w:t>500</w:t>
      </w:r>
      <w:r>
        <w:rPr>
          <w:color w:val="000000"/>
          <w:spacing w:val="0"/>
          <w:w w:val="100"/>
          <w:position w:val="0"/>
        </w:rPr>
        <w:t>万元一般级出资， 该项目按合同规定的顺序及年收益率收回本金及其收益。</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17</w:t>
      </w:r>
      <w:r>
        <w:rPr>
          <w:color w:val="000000"/>
          <w:spacing w:val="0"/>
          <w:w w:val="100"/>
          <w:position w:val="0"/>
        </w:rPr>
        <w:t>、应付账款</w:t>
      </w:r>
    </w:p>
    <w:p>
      <w:pPr>
        <w:pStyle w:val="Style19"/>
        <w:keepNext w:val="0"/>
        <w:keepLines w:val="0"/>
        <w:widowControl w:val="0"/>
        <w:shd w:val="clear" w:color="auto" w:fill="auto"/>
        <w:bidi w:val="0"/>
        <w:spacing w:before="0" w:after="220" w:line="240" w:lineRule="auto"/>
        <w:ind w:left="0" w:right="0" w:firstLine="180"/>
        <w:jc w:val="both"/>
      </w:pPr>
      <w:r>
        <w:rPr>
          <w:color w:val="000000"/>
          <w:spacing w:val="0"/>
          <w:w w:val="100"/>
          <w:position w:val="0"/>
          <w:sz w:val="24"/>
          <w:szCs w:val="24"/>
        </w:rPr>
        <w:t>（1）</w:t>
      </w:r>
      <w:r>
        <w:rPr>
          <w:color w:val="000000"/>
          <w:spacing w:val="0"/>
          <w:w w:val="100"/>
          <w:position w:val="0"/>
        </w:rPr>
        <w:t>应付账款明细项目列示如下</w:t>
      </w:r>
    </w:p>
    <w:tbl>
      <w:tblPr>
        <w:tblOverlap w:val="never"/>
        <w:jc w:val="center"/>
        <w:tblLayout w:type="fixed"/>
      </w:tblPr>
      <w:tblGrid>
        <w:gridCol w:w="1896"/>
        <w:gridCol w:w="2530"/>
        <w:gridCol w:w="2904"/>
        <w:gridCol w:w="2069"/>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材料款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171,336,875.55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225,160,440.52</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广告款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8,685,485.04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7,374,672.85</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工程设备款及其他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3,893,409.87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2,746,898.65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183,915,770. </w:t>
            </w:r>
            <w:r>
              <w:rPr>
                <w:b/>
                <w:bCs/>
                <w:color w:val="000000"/>
                <w:spacing w:val="0"/>
                <w:w w:val="100"/>
                <w:position w:val="0"/>
              </w:rPr>
              <w:t>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235,282,012. </w:t>
            </w:r>
            <w:r>
              <w:rPr>
                <w:b/>
                <w:bCs/>
                <w:color w:val="000000"/>
                <w:spacing w:val="0"/>
                <w:w w:val="100"/>
                <w:position w:val="0"/>
              </w:rPr>
              <w:t>02</w:t>
            </w:r>
          </w:p>
        </w:tc>
      </w:tr>
      <w:tr>
        <w:trPr>
          <w:trHeight w:val="662"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 xml:space="preserve">2 </w:t>
            </w:r>
            <w:r>
              <w:rPr>
                <w:color w:val="000000"/>
                <w:spacing w:val="0"/>
                <w:w w:val="100"/>
                <w:position w:val="0"/>
                <w:sz w:val="24"/>
                <w:szCs w:val="24"/>
              </w:rPr>
              <w:t>）账龄分析</w:t>
            </w:r>
          </w:p>
        </w:tc>
      </w:tr>
      <w:tr>
        <w:trPr>
          <w:trHeight w:val="38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c>
      </w:tr>
      <w:tr>
        <w:trPr>
          <w:trHeight w:val="398"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金额</w:t>
            </w:r>
          </w:p>
        </w:tc>
        <w:tc>
          <w:tcPr>
            <w:tcBorders/>
            <w:shd w:val="clear" w:color="auto" w:fill="FFFFFF"/>
            <w:vAlign w:val="center"/>
          </w:tcPr>
          <w:p>
            <w:pPr>
              <w:pStyle w:val="Style25"/>
              <w:keepNext w:val="0"/>
              <w:keepLines w:val="0"/>
              <w:widowControl w:val="0"/>
              <w:shd w:val="clear" w:color="auto" w:fill="auto"/>
              <w:tabs>
                <w:tab w:pos="1565" w:val="left"/>
              </w:tabs>
              <w:bidi w:val="0"/>
              <w:spacing w:before="0" w:after="0" w:line="240" w:lineRule="auto"/>
              <w:ind w:left="0" w:right="0" w:firstLine="0"/>
              <w:jc w:val="right"/>
            </w:pPr>
            <w:r>
              <w:rPr>
                <w:b/>
                <w:bCs/>
                <w:color w:val="000000"/>
                <w:spacing w:val="0"/>
                <w:w w:val="100"/>
                <w:position w:val="0"/>
              </w:rPr>
              <w:t>比例</w:t>
              <w:tab/>
              <w:t>金额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比例</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w:t>
            </w:r>
            <w:r>
              <w:rPr>
                <w:color w:val="000000"/>
                <w:spacing w:val="0"/>
                <w:w w:val="100"/>
                <w:position w:val="0"/>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176,777,369.7</w:t>
            </w:r>
          </w:p>
        </w:tc>
        <w:tc>
          <w:tcPr>
            <w:tcBorders>
              <w:top w:val="single" w:sz="4"/>
            </w:tcBorders>
            <w:shd w:val="clear" w:color="auto" w:fill="FFFFFF"/>
            <w:vAlign w:val="center"/>
          </w:tcPr>
          <w:p>
            <w:pPr>
              <w:pStyle w:val="Style25"/>
              <w:keepNext w:val="0"/>
              <w:keepLines w:val="0"/>
              <w:widowControl w:val="0"/>
              <w:shd w:val="clear" w:color="auto" w:fill="auto"/>
              <w:tabs>
                <w:tab w:pos="1269" w:val="left"/>
              </w:tabs>
              <w:bidi w:val="0"/>
              <w:spacing w:before="0" w:after="0" w:line="240" w:lineRule="auto"/>
              <w:ind w:left="0" w:right="0" w:firstLine="280"/>
              <w:jc w:val="left"/>
              <w:rPr>
                <w:sz w:val="24"/>
                <w:szCs w:val="24"/>
              </w:rPr>
            </w:pPr>
            <w:r>
              <w:rPr>
                <w:color w:val="000000"/>
                <w:spacing w:val="0"/>
                <w:w w:val="100"/>
                <w:position w:val="0"/>
                <w:sz w:val="24"/>
                <w:szCs w:val="24"/>
              </w:rPr>
              <w:t>96.12%</w:t>
              <w:tab/>
            </w:r>
            <w:r>
              <w:rPr>
                <w:color w:val="000000"/>
                <w:spacing w:val="0"/>
                <w:w w:val="100"/>
                <w:position w:val="0"/>
                <w:sz w:val="24"/>
                <w:szCs w:val="24"/>
              </w:rPr>
              <w:t>230,397,220.5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97.92%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5,684,208.63</w:t>
            </w:r>
          </w:p>
        </w:tc>
        <w:tc>
          <w:tcPr>
            <w:tcBorders/>
            <w:shd w:val="clear" w:color="auto" w:fill="FFFFFF"/>
            <w:vAlign w:val="center"/>
          </w:tcPr>
          <w:p>
            <w:pPr>
              <w:pStyle w:val="Style25"/>
              <w:keepNext w:val="0"/>
              <w:keepLines w:val="0"/>
              <w:widowControl w:val="0"/>
              <w:shd w:val="clear" w:color="auto" w:fill="auto"/>
              <w:tabs>
                <w:tab w:pos="1404" w:val="left"/>
              </w:tabs>
              <w:bidi w:val="0"/>
              <w:spacing w:before="0" w:after="0" w:line="240" w:lineRule="auto"/>
              <w:ind w:left="0" w:right="0" w:firstLine="420"/>
              <w:jc w:val="left"/>
              <w:rPr>
                <w:sz w:val="24"/>
                <w:szCs w:val="24"/>
              </w:rPr>
            </w:pPr>
            <w:r>
              <w:rPr>
                <w:color w:val="000000"/>
                <w:spacing w:val="0"/>
                <w:w w:val="100"/>
                <w:position w:val="0"/>
                <w:sz w:val="24"/>
                <w:szCs w:val="24"/>
              </w:rPr>
              <w:t>3.09%</w:t>
              <w:tab/>
            </w:r>
            <w:r>
              <w:rPr>
                <w:color w:val="000000"/>
                <w:spacing w:val="0"/>
                <w:w w:val="100"/>
                <w:position w:val="0"/>
                <w:sz w:val="24"/>
                <w:szCs w:val="24"/>
              </w:rPr>
              <w:t>3,628,462.60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1.54%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1,304,325.33</w:t>
            </w:r>
          </w:p>
        </w:tc>
        <w:tc>
          <w:tcPr>
            <w:tcBorders/>
            <w:shd w:val="clear" w:color="auto" w:fill="FFFFFF"/>
            <w:vAlign w:val="center"/>
          </w:tcPr>
          <w:p>
            <w:pPr>
              <w:pStyle w:val="Style25"/>
              <w:keepNext w:val="0"/>
              <w:keepLines w:val="0"/>
              <w:widowControl w:val="0"/>
              <w:shd w:val="clear" w:color="auto" w:fill="auto"/>
              <w:tabs>
                <w:tab w:pos="1423" w:val="left"/>
              </w:tabs>
              <w:bidi w:val="0"/>
              <w:spacing w:before="0" w:after="0" w:line="240" w:lineRule="auto"/>
              <w:ind w:left="0" w:right="0" w:firstLine="420"/>
              <w:jc w:val="left"/>
              <w:rPr>
                <w:sz w:val="24"/>
                <w:szCs w:val="24"/>
              </w:rPr>
            </w:pPr>
            <w:r>
              <w:rPr>
                <w:color w:val="000000"/>
                <w:spacing w:val="0"/>
                <w:w w:val="100"/>
                <w:position w:val="0"/>
                <w:sz w:val="24"/>
                <w:szCs w:val="24"/>
              </w:rPr>
              <w:t>0.71%</w:t>
              <w:tab/>
            </w:r>
            <w:r>
              <w:rPr>
                <w:color w:val="000000"/>
                <w:spacing w:val="0"/>
                <w:w w:val="100"/>
                <w:position w:val="0"/>
                <w:sz w:val="24"/>
                <w:szCs w:val="24"/>
              </w:rPr>
              <w:t>1,237,208.90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0.53%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3</w:t>
            </w:r>
            <w:r>
              <w:rPr>
                <w:color w:val="000000"/>
                <w:spacing w:val="0"/>
                <w:w w:val="100"/>
                <w:position w:val="0"/>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149,866.71</w:t>
            </w:r>
          </w:p>
        </w:tc>
        <w:tc>
          <w:tcPr>
            <w:tcBorders/>
            <w:shd w:val="clear" w:color="auto" w:fill="FFFFFF"/>
            <w:vAlign w:val="center"/>
          </w:tcPr>
          <w:p>
            <w:pPr>
              <w:pStyle w:val="Style25"/>
              <w:keepNext w:val="0"/>
              <w:keepLines w:val="0"/>
              <w:widowControl w:val="0"/>
              <w:shd w:val="clear" w:color="auto" w:fill="auto"/>
              <w:tabs>
                <w:tab w:pos="1783" w:val="left"/>
              </w:tabs>
              <w:bidi w:val="0"/>
              <w:spacing w:before="0" w:after="0" w:line="240" w:lineRule="auto"/>
              <w:ind w:left="0" w:right="0" w:firstLine="420"/>
              <w:jc w:val="left"/>
              <w:rPr>
                <w:sz w:val="24"/>
                <w:szCs w:val="24"/>
              </w:rPr>
            </w:pPr>
            <w:r>
              <w:rPr>
                <w:color w:val="000000"/>
                <w:spacing w:val="0"/>
                <w:w w:val="100"/>
                <w:position w:val="0"/>
                <w:sz w:val="24"/>
                <w:szCs w:val="24"/>
              </w:rPr>
              <w:t>0.08%</w:t>
              <w:tab/>
            </w:r>
            <w:r>
              <w:rPr>
                <w:color w:val="000000"/>
                <w:spacing w:val="0"/>
                <w:w w:val="100"/>
                <w:position w:val="0"/>
                <w:sz w:val="24"/>
                <w:szCs w:val="24"/>
              </w:rPr>
              <w:t>19,120.00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0.01%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183,915,770.4</w:t>
            </w:r>
          </w:p>
        </w:tc>
        <w:tc>
          <w:tcPr>
            <w:tcBorders>
              <w:top w:val="single" w:sz="4"/>
            </w:tcBorders>
            <w:shd w:val="clear" w:color="auto" w:fill="FFFFFF"/>
            <w:vAlign w:val="center"/>
          </w:tcPr>
          <w:p>
            <w:pPr>
              <w:pStyle w:val="Style25"/>
              <w:keepNext w:val="0"/>
              <w:keepLines w:val="0"/>
              <w:widowControl w:val="0"/>
              <w:shd w:val="clear" w:color="auto" w:fill="auto"/>
              <w:tabs>
                <w:tab w:pos="1265" w:val="left"/>
              </w:tabs>
              <w:bidi w:val="0"/>
              <w:spacing w:before="0" w:after="0" w:line="240" w:lineRule="auto"/>
              <w:ind w:left="0" w:right="0" w:firstLine="180"/>
              <w:jc w:val="left"/>
            </w:pPr>
            <w:r>
              <w:rPr>
                <w:b/>
                <w:bCs/>
                <w:color w:val="000000"/>
                <w:spacing w:val="0"/>
                <w:w w:val="100"/>
                <w:position w:val="0"/>
              </w:rPr>
              <w:t xml:space="preserve">100. </w:t>
            </w:r>
            <w:r>
              <w:rPr>
                <w:b/>
                <w:bCs/>
                <w:color w:val="000000"/>
                <w:spacing w:val="0"/>
                <w:w w:val="100"/>
                <w:position w:val="0"/>
              </w:rPr>
              <w:t>00%</w:t>
              <w:tab/>
              <w:t xml:space="preserve">235, 282, </w:t>
            </w:r>
            <w:r>
              <w:rPr>
                <w:b/>
                <w:bCs/>
                <w:color w:val="000000"/>
                <w:spacing w:val="0"/>
                <w:w w:val="100"/>
                <w:position w:val="0"/>
              </w:rPr>
              <w:t xml:space="preserve">012. </w:t>
            </w:r>
            <w:r>
              <w:rPr>
                <w:b/>
                <w:bCs/>
                <w:color w:val="000000"/>
                <w:spacing w:val="0"/>
                <w:w w:val="100"/>
                <w:position w:val="0"/>
              </w:rPr>
              <w:t>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 xml:space="preserve">100. </w:t>
            </w:r>
            <w:r>
              <w:rPr>
                <w:b/>
                <w:bCs/>
                <w:color w:val="000000"/>
                <w:spacing w:val="0"/>
                <w:w w:val="100"/>
                <w:position w:val="0"/>
              </w:rPr>
              <w:t>00%</w:t>
            </w:r>
          </w:p>
        </w:tc>
      </w:tr>
      <w:tr>
        <w:trPr>
          <w:trHeight w:val="859"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180" w:right="0" w:firstLine="0"/>
              <w:jc w:val="left"/>
            </w:pPr>
            <w:r>
              <w:rPr>
                <w:color w:val="000000"/>
                <w:spacing w:val="0"/>
                <w:w w:val="100"/>
                <w:position w:val="0"/>
                <w:sz w:val="24"/>
                <w:szCs w:val="24"/>
              </w:rPr>
              <w:t>（3）</w:t>
            </w:r>
            <w:r>
              <w:rPr>
                <w:color w:val="000000"/>
                <w:spacing w:val="0"/>
                <w:w w:val="100"/>
                <w:position w:val="0"/>
              </w:rPr>
              <w:t>期末应付账款中不存在应付持本公司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以上表决权股份的股东单位或关 联方款项。</w:t>
            </w:r>
          </w:p>
        </w:tc>
      </w:tr>
      <w:tr>
        <w:trPr>
          <w:trHeight w:val="528" w:hRule="exact"/>
        </w:trPr>
        <w:tc>
          <w:tcPr>
            <w:gridSpan w:val="3"/>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w:t>
            </w:r>
            <w:r>
              <w:rPr>
                <w:color w:val="000000"/>
                <w:spacing w:val="0"/>
                <w:w w:val="100"/>
                <w:position w:val="0"/>
              </w:rPr>
              <w:t>期末应付账款中不存在账龄超过</w:t>
            </w:r>
            <w:r>
              <w:rPr>
                <w:color w:val="000000"/>
                <w:spacing w:val="0"/>
                <w:w w:val="100"/>
                <w:position w:val="0"/>
                <w:sz w:val="24"/>
                <w:szCs w:val="24"/>
              </w:rPr>
              <w:t>1</w:t>
            </w:r>
            <w:r>
              <w:rPr>
                <w:color w:val="000000"/>
                <w:spacing w:val="0"/>
                <w:w w:val="100"/>
                <w:position w:val="0"/>
              </w:rPr>
              <w:t>年的大额应付账款。</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w:t>
            </w:r>
            <w:r>
              <w:rPr>
                <w:color w:val="000000"/>
                <w:spacing w:val="0"/>
                <w:w w:val="100"/>
                <w:position w:val="0"/>
              </w:rPr>
              <w:t>、预收款项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期初数</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556,086,103.79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579,766,395.39</w:t>
            </w:r>
          </w:p>
        </w:tc>
      </w:tr>
    </w:tbl>
    <w:p>
      <w:pPr>
        <w:pStyle w:val="Style29"/>
        <w:keepNext w:val="0"/>
        <w:keepLines w:val="0"/>
        <w:widowControl w:val="0"/>
        <w:shd w:val="clear" w:color="auto" w:fill="auto"/>
        <w:bidi w:val="0"/>
        <w:spacing w:before="0" w:after="0" w:line="240" w:lineRule="auto"/>
        <w:ind w:left="283" w:right="0" w:firstLine="0"/>
        <w:jc w:val="left"/>
      </w:pPr>
      <w:r>
        <w:rPr>
          <w:color w:val="000000"/>
          <w:spacing w:val="0"/>
          <w:w w:val="100"/>
          <w:position w:val="0"/>
          <w:sz w:val="24"/>
          <w:szCs w:val="24"/>
        </w:rPr>
        <w:t>（1）</w:t>
      </w:r>
      <w:r>
        <w:rPr>
          <w:color w:val="000000"/>
          <w:spacing w:val="0"/>
          <w:w w:val="100"/>
          <w:position w:val="0"/>
        </w:rPr>
        <w:t>账龄分析</w:t>
      </w:r>
    </w:p>
    <w:p>
      <w:pPr>
        <w:widowControl w:val="0"/>
        <w:spacing w:line="1" w:lineRule="exact"/>
      </w:pPr>
      <w:r>
        <w:br w:type="page"/>
      </w:r>
    </w:p>
    <w:tbl>
      <w:tblPr>
        <w:tblOverlap w:val="never"/>
        <w:jc w:val="center"/>
        <w:tblLayout w:type="fixed"/>
      </w:tblPr>
      <w:tblGrid>
        <w:gridCol w:w="1536"/>
        <w:gridCol w:w="2986"/>
        <w:gridCol w:w="1070"/>
        <w:gridCol w:w="2563"/>
        <w:gridCol w:w="1070"/>
      </w:tblGrid>
      <w:tr>
        <w:trPr>
          <w:trHeight w:val="835" w:hRule="exact"/>
        </w:trPr>
        <w:tc>
          <w:tcPr>
            <w:gridSpan w:val="5"/>
            <w:tcBorders>
              <w:top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2140" w:right="0" w:firstLine="0"/>
              <w:jc w:val="left"/>
            </w:pPr>
            <w:r>
              <w:rPr>
                <w:b/>
                <w:bCs/>
                <w:color w:val="000000"/>
                <w:spacing w:val="0"/>
                <w:w w:val="100"/>
                <w:position w:val="0"/>
              </w:rPr>
              <w:t>期末数</w:t>
            </w:r>
          </w:p>
          <w:p>
            <w:pPr>
              <w:pStyle w:val="Style25"/>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期初数</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w:t>
            </w:r>
            <w:r>
              <w:rPr>
                <w:color w:val="000000"/>
                <w:spacing w:val="0"/>
                <w:w w:val="100"/>
                <w:position w:val="0"/>
              </w:rPr>
              <w:t>年以内</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556,086,103.7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579,766,395.3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after="59" w:line="1" w:lineRule="exact"/>
      </w:pPr>
    </w:p>
    <w:p>
      <w:pPr>
        <w:pStyle w:val="Style19"/>
        <w:keepNext w:val="0"/>
        <w:keepLines w:val="0"/>
        <w:widowControl w:val="0"/>
        <w:shd w:val="clear" w:color="auto" w:fill="auto"/>
        <w:bidi w:val="0"/>
        <w:spacing w:before="0" w:after="160" w:line="326" w:lineRule="exact"/>
        <w:ind w:left="140" w:right="0" w:firstLine="40"/>
        <w:jc w:val="left"/>
      </w:pPr>
      <w:r>
        <w:rPr>
          <w:color w:val="000000"/>
          <w:spacing w:val="0"/>
          <w:w w:val="100"/>
          <w:position w:val="0"/>
          <w:sz w:val="24"/>
          <w:szCs w:val="24"/>
        </w:rPr>
        <w:t>（</w:t>
      </w:r>
      <w:r>
        <w:rPr>
          <w:color w:val="000000"/>
          <w:spacing w:val="0"/>
          <w:w w:val="100"/>
          <w:position w:val="0"/>
          <w:sz w:val="24"/>
          <w:szCs w:val="24"/>
        </w:rPr>
        <w:t>2）</w:t>
      </w:r>
      <w:r>
        <w:rPr>
          <w:color w:val="000000"/>
          <w:spacing w:val="0"/>
          <w:w w:val="100"/>
          <w:position w:val="0"/>
        </w:rPr>
        <w:t>期末预收款项中不存在预收持本公司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以上表决权股份的股东或其他关 联方款项。</w:t>
      </w:r>
    </w:p>
    <w:p>
      <w:pPr>
        <w:pStyle w:val="Style19"/>
        <w:keepNext w:val="0"/>
        <w:keepLines w:val="0"/>
        <w:widowControl w:val="0"/>
        <w:shd w:val="clear" w:color="auto" w:fill="auto"/>
        <w:bidi w:val="0"/>
        <w:spacing w:before="0" w:after="160" w:line="326" w:lineRule="exact"/>
        <w:ind w:left="0" w:right="0" w:firstLine="0"/>
        <w:jc w:val="left"/>
      </w:pPr>
      <w:r>
        <w:rPr>
          <w:color w:val="000000"/>
          <w:spacing w:val="0"/>
          <w:w w:val="100"/>
          <w:position w:val="0"/>
          <w:sz w:val="24"/>
          <w:szCs w:val="24"/>
        </w:rPr>
        <w:t>19</w:t>
      </w:r>
      <w:r>
        <w:rPr>
          <w:color w:val="000000"/>
          <w:spacing w:val="0"/>
          <w:w w:val="100"/>
          <w:position w:val="0"/>
        </w:rPr>
        <w:t>、应付职工薪酬</w:t>
      </w:r>
    </w:p>
    <w:tbl>
      <w:tblPr>
        <w:tblOverlap w:val="never"/>
        <w:jc w:val="center"/>
        <w:tblLayout w:type="fixed"/>
      </w:tblPr>
      <w:tblGrid>
        <w:gridCol w:w="2861"/>
        <w:gridCol w:w="3494"/>
        <w:gridCol w:w="1411"/>
        <w:gridCol w:w="1546"/>
      </w:tblGrid>
      <w:tr>
        <w:trPr>
          <w:trHeight w:val="4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tabs>
                <w:tab w:pos="1301" w:val="left"/>
              </w:tabs>
              <w:bidi w:val="0"/>
              <w:spacing w:before="0" w:after="0" w:line="240" w:lineRule="auto"/>
              <w:ind w:left="0" w:right="0" w:firstLine="0"/>
              <w:jc w:val="right"/>
              <w:rPr>
                <w:sz w:val="15"/>
                <w:szCs w:val="15"/>
              </w:rPr>
            </w:pPr>
            <w:r>
              <w:rPr>
                <w:b/>
                <w:bCs/>
                <w:color w:val="000000"/>
                <w:spacing w:val="0"/>
                <w:w w:val="100"/>
                <w:position w:val="0"/>
                <w:sz w:val="15"/>
                <w:szCs w:val="15"/>
              </w:rPr>
              <w:t>期初数</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6"/>
                <w:szCs w:val="16"/>
              </w:rPr>
              <w:t>工资、奖盆津贴和补|贴</w:t>
            </w:r>
          </w:p>
        </w:tc>
        <w:tc>
          <w:tcPr>
            <w:tcBorders>
              <w:top w:val="single" w:sz="4"/>
            </w:tcBorders>
            <w:shd w:val="clear" w:color="auto" w:fill="FFFFFF"/>
            <w:vAlign w:val="center"/>
          </w:tcPr>
          <w:p>
            <w:pPr>
              <w:pStyle w:val="Style25"/>
              <w:keepNext w:val="0"/>
              <w:keepLines w:val="0"/>
              <w:widowControl w:val="0"/>
              <w:shd w:val="clear" w:color="auto" w:fill="auto"/>
              <w:tabs>
                <w:tab w:pos="2091" w:val="left"/>
              </w:tabs>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60,944,603.93</w:t>
              <w:tab/>
              <w:t>377,594,894.07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374,463,510.53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64,075,987.47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⑵职工福利费</w:t>
            </w:r>
          </w:p>
        </w:tc>
        <w:tc>
          <w:tcPr>
            <w:tcBorders/>
            <w:shd w:val="clear" w:color="auto" w:fill="FFFFFF"/>
            <w:vAlign w:val="center"/>
          </w:tcPr>
          <w:p>
            <w:pPr>
              <w:pStyle w:val="Style25"/>
              <w:keepNext w:val="0"/>
              <w:keepLines w:val="0"/>
              <w:widowControl w:val="0"/>
              <w:shd w:val="clear" w:color="auto" w:fill="auto"/>
              <w:tabs>
                <w:tab w:pos="2184"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color w:val="000000"/>
                <w:spacing w:val="0"/>
                <w:w w:val="100"/>
                <w:position w:val="0"/>
                <w:sz w:val="15"/>
                <w:szCs w:val="15"/>
              </w:rPr>
              <w:t>11,106,636.28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11,106,636.28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⑶社会保险费</w:t>
            </w:r>
          </w:p>
        </w:tc>
        <w:tc>
          <w:tcPr>
            <w:tcBorders/>
            <w:shd w:val="clear" w:color="auto" w:fill="FFFFFF"/>
            <w:vAlign w:val="center"/>
          </w:tcPr>
          <w:p>
            <w:pPr>
              <w:pStyle w:val="Style25"/>
              <w:keepNext w:val="0"/>
              <w:keepLines w:val="0"/>
              <w:widowControl w:val="0"/>
              <w:shd w:val="clear" w:color="auto" w:fill="auto"/>
              <w:tabs>
                <w:tab w:pos="2174"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r>
            <w:r>
              <w:rPr>
                <w:rFonts w:ascii="Courier New" w:eastAsia="Courier New" w:hAnsi="Courier New" w:cs="Courier New"/>
                <w:color w:val="000000"/>
                <w:spacing w:val="0"/>
                <w:w w:val="100"/>
                <w:position w:val="0"/>
                <w:sz w:val="15"/>
                <w:szCs w:val="15"/>
              </w:rPr>
              <w:t>35,721,663.39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35,721,663.39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其中：①医疗保险费</w:t>
            </w:r>
          </w:p>
        </w:tc>
        <w:tc>
          <w:tcPr>
            <w:tcBorders/>
            <w:shd w:val="clear" w:color="auto" w:fill="FFFFFF"/>
            <w:vAlign w:val="center"/>
          </w:tcPr>
          <w:p>
            <w:pPr>
              <w:pStyle w:val="Style25"/>
              <w:keepNext w:val="0"/>
              <w:keepLines w:val="0"/>
              <w:widowControl w:val="0"/>
              <w:shd w:val="clear" w:color="auto" w:fill="auto"/>
              <w:tabs>
                <w:tab w:pos="2184"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11,350,364.95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11,350,364.95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②基本养老保险费</w:t>
            </w:r>
          </w:p>
        </w:tc>
        <w:tc>
          <w:tcPr>
            <w:tcBorders/>
            <w:shd w:val="clear" w:color="auto" w:fill="FFFFFF"/>
            <w:vAlign w:val="center"/>
          </w:tcPr>
          <w:p>
            <w:pPr>
              <w:pStyle w:val="Style25"/>
              <w:keepNext w:val="0"/>
              <w:keepLines w:val="0"/>
              <w:widowControl w:val="0"/>
              <w:shd w:val="clear" w:color="auto" w:fill="auto"/>
              <w:tabs>
                <w:tab w:pos="2174"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20,337,944.69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20,337,944.69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③失业保险费</w:t>
            </w:r>
          </w:p>
        </w:tc>
        <w:tc>
          <w:tcPr>
            <w:tcBorders/>
            <w:shd w:val="clear" w:color="auto" w:fill="FFFFFF"/>
            <w:vAlign w:val="center"/>
          </w:tcPr>
          <w:p>
            <w:pPr>
              <w:pStyle w:val="Style25"/>
              <w:keepNext w:val="0"/>
              <w:keepLines w:val="0"/>
              <w:widowControl w:val="0"/>
              <w:shd w:val="clear" w:color="auto" w:fill="auto"/>
              <w:tabs>
                <w:tab w:pos="2270"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1,773,939.55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color w:val="000000"/>
                <w:spacing w:val="0"/>
                <w:w w:val="100"/>
                <w:position w:val="0"/>
                <w:sz w:val="15"/>
                <w:szCs w:val="15"/>
              </w:rPr>
              <w:t>1,773,939.55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④工伤保险费</w:t>
            </w:r>
          </w:p>
        </w:tc>
        <w:tc>
          <w:tcPr>
            <w:tcBorders/>
            <w:shd w:val="clear" w:color="auto" w:fill="FFFFFF"/>
            <w:vAlign w:val="center"/>
          </w:tcPr>
          <w:p>
            <w:pPr>
              <w:pStyle w:val="Style25"/>
              <w:keepNext w:val="0"/>
              <w:keepLines w:val="0"/>
              <w:widowControl w:val="0"/>
              <w:shd w:val="clear" w:color="auto" w:fill="auto"/>
              <w:tabs>
                <w:tab w:pos="2443"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812,947.21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812,947.21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⑤生育保险费</w:t>
            </w:r>
          </w:p>
        </w:tc>
        <w:tc>
          <w:tcPr>
            <w:tcBorders/>
            <w:shd w:val="clear" w:color="auto" w:fill="FFFFFF"/>
            <w:vAlign w:val="center"/>
          </w:tcPr>
          <w:p>
            <w:pPr>
              <w:pStyle w:val="Style25"/>
              <w:keepNext w:val="0"/>
              <w:keepLines w:val="0"/>
              <w:widowControl w:val="0"/>
              <w:shd w:val="clear" w:color="auto" w:fill="auto"/>
              <w:tabs>
                <w:tab w:pos="2270"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1,446,466.99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color w:val="000000"/>
                <w:spacing w:val="0"/>
                <w:w w:val="100"/>
                <w:position w:val="0"/>
                <w:sz w:val="15"/>
                <w:szCs w:val="15"/>
              </w:rPr>
              <w:t>1,446,466.99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⑷住房公积金</w:t>
            </w:r>
          </w:p>
        </w:tc>
        <w:tc>
          <w:tcPr>
            <w:tcBorders/>
            <w:shd w:val="clear" w:color="auto" w:fill="FFFFFF"/>
            <w:vAlign w:val="center"/>
          </w:tcPr>
          <w:p>
            <w:pPr>
              <w:pStyle w:val="Style25"/>
              <w:keepNext w:val="0"/>
              <w:keepLines w:val="0"/>
              <w:widowControl w:val="0"/>
              <w:shd w:val="clear" w:color="auto" w:fill="auto"/>
              <w:tabs>
                <w:tab w:pos="2261"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3,622,645.30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color w:val="000000"/>
                <w:spacing w:val="0"/>
                <w:w w:val="100"/>
                <w:position w:val="0"/>
                <w:sz w:val="15"/>
                <w:szCs w:val="15"/>
              </w:rPr>
              <w:t>3,622,645.30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⑸辞®嗣</w:t>
            </w:r>
          </w:p>
        </w:tc>
        <w:tc>
          <w:tcPr>
            <w:tcBorders/>
            <w:shd w:val="clear" w:color="auto" w:fill="FFFFFF"/>
            <w:vAlign w:val="center"/>
          </w:tcPr>
          <w:p>
            <w:pPr>
              <w:pStyle w:val="Style25"/>
              <w:keepNext w:val="0"/>
              <w:keepLines w:val="0"/>
              <w:widowControl w:val="0"/>
              <w:shd w:val="clear" w:color="auto" w:fill="auto"/>
              <w:tabs>
                <w:tab w:pos="2534"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30,510.00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30,510.00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⑹工会经费?［职工教育■经费</w:t>
            </w:r>
          </w:p>
        </w:tc>
        <w:tc>
          <w:tcPr>
            <w:tcBorders/>
            <w:shd w:val="clear" w:color="auto" w:fill="FFFFFF"/>
            <w:vAlign w:val="center"/>
          </w:tcPr>
          <w:p>
            <w:pPr>
              <w:pStyle w:val="Style25"/>
              <w:keepNext w:val="0"/>
              <w:keepLines w:val="0"/>
              <w:widowControl w:val="0"/>
              <w:shd w:val="clear" w:color="auto" w:fill="auto"/>
              <w:tabs>
                <w:tab w:pos="2443"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762,951.20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762,951.20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sz w:val="16"/>
                <w:szCs w:val="16"/>
              </w:rPr>
              <w:t>企业年金</w:t>
            </w:r>
          </w:p>
        </w:tc>
        <w:tc>
          <w:tcPr>
            <w:tcBorders/>
            <w:shd w:val="clear" w:color="auto" w:fill="FFFFFF"/>
            <w:vAlign w:val="center"/>
          </w:tcPr>
          <w:p>
            <w:pPr>
              <w:pStyle w:val="Style25"/>
              <w:keepNext w:val="0"/>
              <w:keepLines w:val="0"/>
              <w:widowControl w:val="0"/>
              <w:shd w:val="clear" w:color="auto" w:fill="auto"/>
              <w:tabs>
                <w:tab w:pos="2443"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505,391.41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505,391.41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⑻商业（保佥</w:t>
            </w:r>
          </w:p>
        </w:tc>
        <w:tc>
          <w:tcPr>
            <w:tcBorders/>
            <w:shd w:val="clear" w:color="auto" w:fill="FFFFFF"/>
            <w:vAlign w:val="center"/>
          </w:tcPr>
          <w:p>
            <w:pPr>
              <w:pStyle w:val="Style25"/>
              <w:keepNext w:val="0"/>
              <w:keepLines w:val="0"/>
              <w:widowControl w:val="0"/>
              <w:shd w:val="clear" w:color="auto" w:fill="auto"/>
              <w:tabs>
                <w:tab w:pos="2443" w:val="left"/>
              </w:tabs>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tab/>
              <w:t>546,720.00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546,720.00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tabs>
                <w:tab w:pos="2086" w:val="left"/>
              </w:tabs>
              <w:bidi w:val="0"/>
              <w:spacing w:before="0" w:after="0" w:line="240" w:lineRule="auto"/>
              <w:ind w:left="0" w:right="0" w:firstLine="680"/>
              <w:jc w:val="both"/>
              <w:rPr>
                <w:sz w:val="15"/>
                <w:szCs w:val="15"/>
              </w:rPr>
            </w:pPr>
            <w:r>
              <w:rPr>
                <w:rFonts w:ascii="Courier New" w:eastAsia="Courier New" w:hAnsi="Courier New" w:cs="Courier New"/>
                <w:b/>
                <w:bCs/>
                <w:color w:val="000000"/>
                <w:spacing w:val="0"/>
                <w:w w:val="100"/>
                <w:position w:val="0"/>
                <w:sz w:val="15"/>
                <w:szCs w:val="15"/>
              </w:rPr>
              <w:t xml:space="preserve">60,944, </w:t>
            </w:r>
            <w:r>
              <w:rPr>
                <w:rFonts w:ascii="Courier New" w:eastAsia="Courier New" w:hAnsi="Courier New" w:cs="Courier New"/>
                <w:b/>
                <w:bCs/>
                <w:color w:val="000000"/>
                <w:spacing w:val="0"/>
                <w:w w:val="100"/>
                <w:position w:val="0"/>
                <w:sz w:val="15"/>
                <w:szCs w:val="15"/>
              </w:rPr>
              <w:t xml:space="preserve">603. </w:t>
            </w:r>
            <w:r>
              <w:rPr>
                <w:rFonts w:ascii="Courier New" w:eastAsia="Courier New" w:hAnsi="Courier New" w:cs="Courier New"/>
                <w:b/>
                <w:bCs/>
                <w:color w:val="000000"/>
                <w:spacing w:val="0"/>
                <w:w w:val="100"/>
                <w:position w:val="0"/>
                <w:sz w:val="15"/>
                <w:szCs w:val="15"/>
              </w:rPr>
              <w:t>93</w:t>
              <w:tab/>
              <w:t xml:space="preserve">429, </w:t>
            </w:r>
            <w:r>
              <w:rPr>
                <w:rFonts w:ascii="Courier New" w:eastAsia="Courier New" w:hAnsi="Courier New" w:cs="Courier New"/>
                <w:b/>
                <w:bCs/>
                <w:color w:val="000000"/>
                <w:spacing w:val="0"/>
                <w:w w:val="100"/>
                <w:position w:val="0"/>
                <w:sz w:val="15"/>
                <w:szCs w:val="15"/>
              </w:rPr>
              <w:t xml:space="preserve">891,411. </w:t>
            </w:r>
            <w:r>
              <w:rPr>
                <w:rFonts w:ascii="Courier New" w:eastAsia="Courier New" w:hAnsi="Courier New" w:cs="Courier New"/>
                <w:b/>
                <w:bCs/>
                <w:color w:val="000000"/>
                <w:spacing w:val="0"/>
                <w:w w:val="100"/>
                <w:position w:val="0"/>
                <w:sz w:val="15"/>
                <w:szCs w:val="15"/>
              </w:rPr>
              <w:t>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426, </w:t>
            </w:r>
            <w:r>
              <w:rPr>
                <w:rFonts w:ascii="Courier New" w:eastAsia="Courier New" w:hAnsi="Courier New" w:cs="Courier New"/>
                <w:b/>
                <w:bCs/>
                <w:color w:val="000000"/>
                <w:spacing w:val="0"/>
                <w:w w:val="100"/>
                <w:position w:val="0"/>
                <w:sz w:val="15"/>
                <w:szCs w:val="15"/>
              </w:rPr>
              <w:t xml:space="preserve">760,028. </w:t>
            </w:r>
            <w:r>
              <w:rPr>
                <w:rFonts w:ascii="Courier New" w:eastAsia="Courier New" w:hAnsi="Courier New" w:cs="Courier New"/>
                <w:b/>
                <w:bCs/>
                <w:color w:val="000000"/>
                <w:spacing w:val="0"/>
                <w:w w:val="100"/>
                <w:position w:val="0"/>
                <w:sz w:val="15"/>
                <w:szCs w:val="15"/>
              </w:rPr>
              <w:t>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b/>
                <w:bCs/>
                <w:color w:val="000000"/>
                <w:spacing w:val="0"/>
                <w:w w:val="100"/>
                <w:position w:val="0"/>
                <w:sz w:val="15"/>
                <w:szCs w:val="15"/>
              </w:rPr>
              <w:t xml:space="preserve">64,075, </w:t>
            </w:r>
            <w:r>
              <w:rPr>
                <w:rFonts w:ascii="Courier New" w:eastAsia="Courier New" w:hAnsi="Courier New" w:cs="Courier New"/>
                <w:b/>
                <w:bCs/>
                <w:color w:val="000000"/>
                <w:spacing w:val="0"/>
                <w:w w:val="100"/>
                <w:position w:val="0"/>
                <w:sz w:val="15"/>
                <w:szCs w:val="15"/>
              </w:rPr>
              <w:t xml:space="preserve">987. </w:t>
            </w:r>
            <w:r>
              <w:rPr>
                <w:rFonts w:ascii="Courier New" w:eastAsia="Courier New" w:hAnsi="Courier New" w:cs="Courier New"/>
                <w:b/>
                <w:bCs/>
                <w:color w:val="000000"/>
                <w:spacing w:val="0"/>
                <w:w w:val="100"/>
                <w:position w:val="0"/>
                <w:sz w:val="15"/>
                <w:szCs w:val="15"/>
              </w:rPr>
              <w:t>47</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20</w:t>
            </w:r>
            <w:r>
              <w:rPr>
                <w:color w:val="000000"/>
                <w:spacing w:val="0"/>
                <w:w w:val="100"/>
                <w:position w:val="0"/>
                <w:sz w:val="24"/>
                <w:szCs w:val="24"/>
              </w:rPr>
              <w:t>、应交税费</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税项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增值税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27,728,455.92</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21,163,483.71</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455,350.52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14,682.00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企业所得税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4"/>
                <w:szCs w:val="24"/>
              </w:rPr>
            </w:pPr>
            <w:r>
              <w:rPr>
                <w:color w:val="000000"/>
                <w:spacing w:val="0"/>
                <w:w w:val="100"/>
                <w:position w:val="0"/>
                <w:sz w:val="24"/>
                <w:szCs w:val="24"/>
              </w:rPr>
              <w:t>1,842,490.84</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-4,365,181.80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城市维护建设税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4"/>
                <w:szCs w:val="24"/>
              </w:rPr>
            </w:pPr>
            <w:r>
              <w:rPr>
                <w:color w:val="000000"/>
                <w:spacing w:val="0"/>
                <w:w w:val="100"/>
                <w:position w:val="0"/>
                <w:sz w:val="24"/>
                <w:szCs w:val="24"/>
              </w:rPr>
              <w:t>2,008,242.07</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1,785,389.40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教育费附加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4"/>
                <w:szCs w:val="24"/>
              </w:rPr>
            </w:pPr>
            <w:r>
              <w:rPr>
                <w:color w:val="000000"/>
                <w:spacing w:val="0"/>
                <w:w w:val="100"/>
                <w:position w:val="0"/>
                <w:sz w:val="24"/>
                <w:szCs w:val="24"/>
              </w:rPr>
              <w:t>1,426,981.23</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1,292,057.11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土地使用税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783,020.58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741,110.69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房产税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680,168.74</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704,306.06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印花税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226,048.05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239,774.83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个人所得税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4"/>
                <w:szCs w:val="24"/>
              </w:rPr>
            </w:pPr>
            <w:r>
              <w:rPr>
                <w:color w:val="000000"/>
                <w:spacing w:val="0"/>
                <w:w w:val="100"/>
                <w:position w:val="0"/>
                <w:sz w:val="24"/>
                <w:szCs w:val="24"/>
              </w:rPr>
              <w:t>7,993,897.89</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4,003,634.66</w:t>
            </w:r>
          </w:p>
        </w:tc>
      </w:tr>
      <w:tr>
        <w:trPr>
          <w:trHeight w:val="40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71,193.38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bl>
    <w:p>
      <w:pPr>
        <w:widowControl w:val="0"/>
        <w:spacing w:line="1" w:lineRule="exact"/>
      </w:pPr>
      <w:r>
        <w:br w:type="page"/>
      </w:r>
    </w:p>
    <w:tbl>
      <w:tblPr>
        <w:tblOverlap w:val="never"/>
        <w:jc w:val="center"/>
        <w:tblLayout w:type="fixed"/>
      </w:tblPr>
      <w:tblGrid>
        <w:gridCol w:w="2746"/>
        <w:gridCol w:w="1368"/>
        <w:gridCol w:w="2064"/>
        <w:gridCol w:w="1315"/>
        <w:gridCol w:w="1709"/>
      </w:tblGrid>
      <w:tr>
        <w:trPr>
          <w:trHeight w:val="346"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 xml:space="preserve">43, 215, </w:t>
            </w:r>
            <w:r>
              <w:rPr>
                <w:b/>
                <w:bCs/>
                <w:color w:val="000000"/>
                <w:spacing w:val="0"/>
                <w:w w:val="100"/>
                <w:position w:val="0"/>
              </w:rPr>
              <w:t xml:space="preserve">849. </w:t>
            </w:r>
            <w:r>
              <w:rPr>
                <w:b/>
                <w:bCs/>
                <w:color w:val="000000"/>
                <w:spacing w:val="0"/>
                <w:w w:val="100"/>
                <w:position w:val="0"/>
              </w:rPr>
              <w:t>22</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25, 579, </w:t>
            </w:r>
            <w:r>
              <w:rPr>
                <w:b/>
                <w:bCs/>
                <w:color w:val="000000"/>
                <w:spacing w:val="0"/>
                <w:w w:val="100"/>
                <w:position w:val="0"/>
              </w:rPr>
              <w:t xml:space="preserve">256. </w:t>
            </w:r>
            <w:r>
              <w:rPr>
                <w:b/>
                <w:bCs/>
                <w:color w:val="000000"/>
                <w:spacing w:val="0"/>
                <w:w w:val="100"/>
                <w:position w:val="0"/>
              </w:rPr>
              <w:t>66</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w:t>
            </w: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gridSpan w:val="2"/>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（1）</w:t>
            </w:r>
            <w:r>
              <w:rPr>
                <w:color w:val="000000"/>
                <w:spacing w:val="0"/>
                <w:w w:val="100"/>
                <w:position w:val="0"/>
              </w:rPr>
              <w:t>其他应付款明细项目列示如下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经销商及供应商保证金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53,688,196.86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48,691,405.59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代收经销商购车款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53,958,723.78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39,170,151.18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经销商节能补贴款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13,920,000.00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差旅费及其他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22,269,749.98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13,872,535.64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 xml:space="preserve">143, 836, </w:t>
            </w:r>
            <w:r>
              <w:rPr>
                <w:b/>
                <w:bCs/>
                <w:color w:val="000000"/>
                <w:spacing w:val="0"/>
                <w:w w:val="100"/>
                <w:position w:val="0"/>
              </w:rPr>
              <w:t xml:space="preserve">670. </w:t>
            </w:r>
            <w:r>
              <w:rPr>
                <w:b/>
                <w:bCs/>
                <w:color w:val="000000"/>
                <w:spacing w:val="0"/>
                <w:w w:val="100"/>
                <w:position w:val="0"/>
              </w:rPr>
              <w:t>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101,734, </w:t>
            </w:r>
            <w:r>
              <w:rPr>
                <w:b/>
                <w:bCs/>
                <w:color w:val="000000"/>
                <w:spacing w:val="0"/>
                <w:w w:val="100"/>
                <w:position w:val="0"/>
              </w:rPr>
              <w:t xml:space="preserve">092. </w:t>
            </w:r>
            <w:r>
              <w:rPr>
                <w:b/>
                <w:bCs/>
                <w:color w:val="000000"/>
                <w:spacing w:val="0"/>
                <w:w w:val="100"/>
                <w:position w:val="0"/>
              </w:rPr>
              <w:t>41</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 xml:space="preserve">2 </w:t>
            </w:r>
            <w:r>
              <w:rPr>
                <w:color w:val="000000"/>
                <w:spacing w:val="0"/>
                <w:w w:val="100"/>
                <w:position w:val="0"/>
                <w:sz w:val="24"/>
                <w:szCs w:val="24"/>
              </w:rPr>
              <w:t>）账龄分析</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1260" w:right="0" w:firstLine="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83,652,611.39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rFonts w:ascii="Courier New" w:eastAsia="Courier New" w:hAnsi="Courier New" w:cs="Courier New"/>
                <w:color w:val="000000"/>
                <w:spacing w:val="0"/>
                <w:w w:val="100"/>
                <w:position w:val="0"/>
                <w:sz w:val="15"/>
                <w:szCs w:val="15"/>
              </w:rPr>
              <w:t>58.16%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60,738,710.99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59.71%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31,833,999.84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rFonts w:ascii="Courier New" w:eastAsia="Courier New" w:hAnsi="Courier New" w:cs="Courier New"/>
                <w:color w:val="000000"/>
                <w:spacing w:val="0"/>
                <w:w w:val="100"/>
                <w:position w:val="0"/>
                <w:sz w:val="15"/>
                <w:szCs w:val="15"/>
              </w:rPr>
              <w:t>22.13%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12,859,516.90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12.64%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8,811,688.34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rFonts w:ascii="Courier New" w:eastAsia="Courier New" w:hAnsi="Courier New" w:cs="Courier New"/>
                <w:color w:val="000000"/>
                <w:spacing w:val="0"/>
                <w:w w:val="100"/>
                <w:position w:val="0"/>
                <w:sz w:val="15"/>
                <w:szCs w:val="15"/>
              </w:rPr>
              <w:t>6.13%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9,423,414.68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9.26%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19,538,371.05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rFonts w:ascii="Courier New" w:eastAsia="Courier New" w:hAnsi="Courier New" w:cs="Courier New"/>
                <w:color w:val="000000"/>
                <w:spacing w:val="0"/>
                <w:w w:val="100"/>
                <w:position w:val="0"/>
                <w:sz w:val="15"/>
                <w:szCs w:val="15"/>
              </w:rPr>
              <w:t>13.58%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18,712,449.84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18.39%</w:t>
            </w:r>
          </w:p>
        </w:tc>
      </w:tr>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143, </w:t>
            </w:r>
            <w:r>
              <w:rPr>
                <w:rFonts w:ascii="Courier New" w:eastAsia="Courier New" w:hAnsi="Courier New" w:cs="Courier New"/>
                <w:b/>
                <w:bCs/>
                <w:color w:val="000000"/>
                <w:spacing w:val="0"/>
                <w:w w:val="100"/>
                <w:position w:val="0"/>
                <w:sz w:val="15"/>
                <w:szCs w:val="15"/>
              </w:rPr>
              <w:t xml:space="preserve">836,670. </w:t>
            </w:r>
            <w:r>
              <w:rPr>
                <w:rFonts w:ascii="Courier New" w:eastAsia="Courier New" w:hAnsi="Courier New" w:cs="Courier New"/>
                <w:b/>
                <w:bCs/>
                <w:color w:val="000000"/>
                <w:spacing w:val="0"/>
                <w:w w:val="100"/>
                <w:position w:val="0"/>
                <w:sz w:val="15"/>
                <w:szCs w:val="15"/>
              </w:rPr>
              <w:t>62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101,734,092.41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r>
    </w:tbl>
    <w:p>
      <w:pPr>
        <w:widowControl w:val="0"/>
        <w:spacing w:after="159" w:line="1" w:lineRule="exact"/>
      </w:pPr>
    </w:p>
    <w:p>
      <w:pPr>
        <w:pStyle w:val="Style19"/>
        <w:keepNext w:val="0"/>
        <w:keepLines w:val="0"/>
        <w:widowControl w:val="0"/>
        <w:shd w:val="clear" w:color="auto" w:fill="auto"/>
        <w:tabs>
          <w:tab w:pos="796" w:val="left"/>
        </w:tabs>
        <w:bidi w:val="0"/>
        <w:spacing w:before="0" w:after="160" w:line="331" w:lineRule="exact"/>
        <w:ind w:left="140" w:right="0" w:firstLine="40"/>
        <w:jc w:val="left"/>
      </w:pPr>
      <w:bookmarkStart w:id="319" w:name="bookmark319"/>
      <w:r>
        <w:rPr>
          <w:color w:val="000000"/>
          <w:spacing w:val="0"/>
          <w:w w:val="100"/>
          <w:position w:val="0"/>
          <w:sz w:val="24"/>
          <w:szCs w:val="24"/>
        </w:rPr>
        <w:t>（</w:t>
      </w:r>
      <w:bookmarkEnd w:id="319"/>
      <w:r>
        <w:rPr>
          <w:color w:val="000000"/>
          <w:spacing w:val="0"/>
          <w:w w:val="100"/>
          <w:position w:val="0"/>
          <w:sz w:val="24"/>
          <w:szCs w:val="24"/>
        </w:rPr>
        <w:t>3）</w:t>
        <w:tab/>
      </w:r>
      <w:r>
        <w:rPr>
          <w:color w:val="000000"/>
          <w:spacing w:val="0"/>
          <w:w w:val="100"/>
          <w:position w:val="0"/>
        </w:rPr>
        <w:t>期末其他应付款中不存在应付持本公司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以上表决权股份的股东单位或 其他关联方款项。</w:t>
      </w:r>
    </w:p>
    <w:p>
      <w:pPr>
        <w:pStyle w:val="Style19"/>
        <w:keepNext w:val="0"/>
        <w:keepLines w:val="0"/>
        <w:widowControl w:val="0"/>
        <w:pBdr>
          <w:bottom w:val="single" w:sz="4" w:space="0" w:color="auto"/>
        </w:pBdr>
        <w:shd w:val="clear" w:color="auto" w:fill="auto"/>
        <w:tabs>
          <w:tab w:pos="706" w:val="left"/>
        </w:tabs>
        <w:bidi w:val="0"/>
        <w:spacing w:before="0" w:after="320" w:line="331" w:lineRule="exact"/>
        <w:ind w:left="140" w:right="0" w:firstLine="40"/>
        <w:jc w:val="left"/>
      </w:pPr>
      <w:bookmarkStart w:id="320" w:name="bookmark320"/>
      <w:r>
        <w:rPr>
          <w:color w:val="000000"/>
          <w:spacing w:val="0"/>
          <w:w w:val="100"/>
          <w:position w:val="0"/>
          <w:sz w:val="24"/>
          <w:szCs w:val="24"/>
        </w:rPr>
        <w:t>（</w:t>
      </w:r>
      <w:bookmarkEnd w:id="320"/>
      <w:r>
        <w:rPr>
          <w:color w:val="000000"/>
          <w:spacing w:val="0"/>
          <w:w w:val="100"/>
          <w:position w:val="0"/>
          <w:sz w:val="24"/>
          <w:szCs w:val="24"/>
        </w:rPr>
        <w:t>4）</w:t>
        <w:tab/>
      </w:r>
      <w:r>
        <w:rPr>
          <w:color w:val="000000"/>
          <w:spacing w:val="0"/>
          <w:w w:val="100"/>
          <w:position w:val="0"/>
        </w:rPr>
        <w:t>账龄超过</w:t>
      </w:r>
      <w:r>
        <w:rPr>
          <w:color w:val="000000"/>
          <w:spacing w:val="0"/>
          <w:w w:val="100"/>
          <w:position w:val="0"/>
          <w:sz w:val="24"/>
          <w:szCs w:val="24"/>
        </w:rPr>
        <w:t>1</w:t>
      </w:r>
      <w:r>
        <w:rPr>
          <w:color w:val="000000"/>
          <w:spacing w:val="0"/>
          <w:w w:val="100"/>
          <w:position w:val="0"/>
        </w:rPr>
        <w:t>年的大额其他应付款主要明细如下：</w:t>
      </w:r>
    </w:p>
    <w:tbl>
      <w:tblPr>
        <w:tblOverlap w:val="never"/>
        <w:jc w:val="center"/>
        <w:tblLayout w:type="fixed"/>
      </w:tblPr>
      <w:tblGrid>
        <w:gridCol w:w="3456"/>
        <w:gridCol w:w="3456"/>
        <w:gridCol w:w="2237"/>
      </w:tblGrid>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债权人名称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080" w:right="0" w:firstLine="0"/>
              <w:jc w:val="left"/>
            </w:pPr>
            <w:r>
              <w:rPr>
                <w:b/>
                <w:bCs/>
                <w:color w:val="000000"/>
                <w:spacing w:val="0"/>
                <w:w w:val="100"/>
                <w:position w:val="0"/>
              </w:rPr>
              <w:t>金额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性质或内容</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经销商及供应商保证金</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45,170,020.71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w:t>
            </w:r>
          </w:p>
        </w:tc>
      </w:tr>
    </w:tbl>
    <w:p>
      <w:pPr>
        <w:widowControl w:val="0"/>
        <w:spacing w:after="119" w:line="1" w:lineRule="exact"/>
      </w:pPr>
    </w:p>
    <w:p>
      <w:pPr>
        <w:pStyle w:val="Style19"/>
        <w:keepNext w:val="0"/>
        <w:keepLines w:val="0"/>
        <w:widowControl w:val="0"/>
        <w:shd w:val="clear" w:color="auto" w:fill="auto"/>
        <w:bidi w:val="0"/>
        <w:spacing w:before="0" w:after="22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22</w:t>
      </w:r>
      <w:r>
        <w:rPr>
          <w:color w:val="000000"/>
          <w:spacing w:val="0"/>
          <w:w w:val="100"/>
          <w:position w:val="0"/>
          <w:sz w:val="24"/>
          <w:szCs w:val="24"/>
        </w:rPr>
        <w:t>、专项应付款</w:t>
      </w:r>
    </w:p>
    <w:tbl>
      <w:tblPr>
        <w:tblOverlap w:val="never"/>
        <w:jc w:val="center"/>
        <w:tblLayout w:type="fixed"/>
      </w:tblPr>
      <w:tblGrid>
        <w:gridCol w:w="2045"/>
        <w:gridCol w:w="3048"/>
        <w:gridCol w:w="2995"/>
        <w:gridCol w:w="1046"/>
      </w:tblGrid>
      <w:tr>
        <w:trPr>
          <w:trHeight w:val="31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shd w:val="clear" w:color="auto" w:fill="FFFFFF"/>
            <w:vAlign w:val="top"/>
          </w:tcPr>
          <w:p>
            <w:pPr>
              <w:pStyle w:val="Style25"/>
              <w:keepNext w:val="0"/>
              <w:keepLines w:val="0"/>
              <w:widowControl w:val="0"/>
              <w:shd w:val="clear" w:color="auto" w:fill="auto"/>
              <w:tabs>
                <w:tab w:pos="1186" w:val="left"/>
              </w:tabs>
              <w:bidi w:val="0"/>
              <w:spacing w:before="0" w:after="0" w:line="240" w:lineRule="auto"/>
              <w:ind w:left="0" w:right="320" w:firstLine="0"/>
              <w:jc w:val="right"/>
              <w:rPr>
                <w:sz w:val="15"/>
                <w:szCs w:val="15"/>
              </w:rPr>
            </w:pPr>
            <w:r>
              <w:rPr>
                <w:b/>
                <w:bCs/>
                <w:color w:val="000000"/>
                <w:spacing w:val="0"/>
                <w:w w:val="100"/>
                <w:position w:val="0"/>
                <w:sz w:val="15"/>
                <w:szCs w:val="15"/>
              </w:rPr>
              <w:t>期初数</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本期增加</w:t>
            </w:r>
          </w:p>
        </w:tc>
        <w:tc>
          <w:tcPr>
            <w:tcBorders/>
            <w:shd w:val="clear" w:color="auto" w:fill="FFFFFF"/>
            <w:vAlign w:val="top"/>
          </w:tcPr>
          <w:p>
            <w:pPr>
              <w:pStyle w:val="Style25"/>
              <w:keepNext w:val="0"/>
              <w:keepLines w:val="0"/>
              <w:widowControl w:val="0"/>
              <w:shd w:val="clear" w:color="auto" w:fill="auto"/>
              <w:tabs>
                <w:tab w:pos="1775" w:val="left"/>
              </w:tabs>
              <w:bidi w:val="0"/>
              <w:spacing w:before="0" w:after="0" w:line="240" w:lineRule="auto"/>
              <w:ind w:left="220" w:right="0" w:firstLine="0"/>
              <w:jc w:val="center"/>
              <w:rPr>
                <w:sz w:val="15"/>
                <w:szCs w:val="15"/>
              </w:rPr>
            </w:pPr>
            <w:r>
              <w:rPr>
                <w:b/>
                <w:bCs/>
                <w:color w:val="000000"/>
                <w:spacing w:val="0"/>
                <w:w w:val="100"/>
                <w:position w:val="0"/>
                <w:sz w:val="15"/>
                <w:szCs w:val="15"/>
              </w:rPr>
              <w:t>本期减少</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期末数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备注</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环戊烷替代项目</w:t>
            </w:r>
          </w:p>
        </w:tc>
        <w:tc>
          <w:tcPr>
            <w:tcBorders>
              <w:top w:val="single" w:sz="4"/>
            </w:tcBorders>
            <w:shd w:val="clear" w:color="auto" w:fill="FFFFFF"/>
            <w:vAlign w:val="bottom"/>
          </w:tcPr>
          <w:p>
            <w:pPr>
              <w:pStyle w:val="Style25"/>
              <w:keepNext w:val="0"/>
              <w:keepLines w:val="0"/>
              <w:widowControl w:val="0"/>
              <w:shd w:val="clear" w:color="auto" w:fill="auto"/>
              <w:tabs>
                <w:tab w:pos="470" w:val="left"/>
              </w:tabs>
              <w:bidi w:val="0"/>
              <w:spacing w:before="0" w:after="0" w:line="240" w:lineRule="auto"/>
              <w:ind w:left="0" w:right="320" w:firstLine="0"/>
              <w:jc w:val="right"/>
              <w:rPr>
                <w:sz w:val="15"/>
                <w:szCs w:val="15"/>
              </w:rPr>
            </w:pPr>
            <w:r>
              <w:rPr>
                <w:color w:val="000000"/>
                <w:spacing w:val="0"/>
                <w:w w:val="100"/>
                <w:position w:val="0"/>
                <w:sz w:val="16"/>
                <w:szCs w:val="16"/>
              </w:rPr>
              <w:t>一</w:t>
              <w:tab/>
            </w:r>
            <w:r>
              <w:rPr>
                <w:rFonts w:ascii="Courier New" w:eastAsia="Courier New" w:hAnsi="Courier New" w:cs="Courier New"/>
                <w:color w:val="000000"/>
                <w:spacing w:val="0"/>
                <w:w w:val="100"/>
                <w:position w:val="0"/>
                <w:sz w:val="15"/>
                <w:szCs w:val="15"/>
              </w:rPr>
              <w:t>2,736,495.00</w:t>
            </w:r>
          </w:p>
        </w:tc>
        <w:tc>
          <w:tcPr>
            <w:tcBorders>
              <w:top w:val="single" w:sz="4"/>
            </w:tcBorders>
            <w:shd w:val="clear" w:color="auto" w:fill="FFFFFF"/>
            <w:vAlign w:val="bottom"/>
          </w:tcPr>
          <w:p>
            <w:pPr>
              <w:pStyle w:val="Style25"/>
              <w:keepNext w:val="0"/>
              <w:keepLines w:val="0"/>
              <w:widowControl w:val="0"/>
              <w:shd w:val="clear" w:color="auto" w:fill="auto"/>
              <w:tabs>
                <w:tab w:pos="1330" w:val="left"/>
              </w:tabs>
              <w:bidi w:val="0"/>
              <w:spacing w:before="0" w:after="0" w:line="240" w:lineRule="auto"/>
              <w:ind w:left="0" w:right="0" w:firstLine="860"/>
              <w:jc w:val="left"/>
              <w:rPr>
                <w:sz w:val="15"/>
                <w:szCs w:val="15"/>
              </w:rPr>
            </w:pPr>
            <w:r>
              <w:rPr>
                <w:color w:val="000000"/>
                <w:spacing w:val="0"/>
                <w:w w:val="100"/>
                <w:position w:val="0"/>
                <w:sz w:val="16"/>
                <w:szCs w:val="16"/>
              </w:rPr>
              <w:t>一</w:t>
              <w:tab/>
            </w:r>
            <w:r>
              <w:rPr>
                <w:rFonts w:ascii="Courier New" w:eastAsia="Courier New" w:hAnsi="Courier New" w:cs="Courier New"/>
                <w:color w:val="000000"/>
                <w:spacing w:val="0"/>
                <w:w w:val="100"/>
                <w:position w:val="0"/>
                <w:sz w:val="15"/>
                <w:szCs w:val="15"/>
              </w:rPr>
              <w:t>2,736,495.00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w:t>
            </w:r>
          </w:p>
        </w:tc>
      </w:tr>
    </w:tbl>
    <w:p>
      <w:pPr>
        <w:widowControl w:val="0"/>
        <w:spacing w:after="219" w:line="1" w:lineRule="exact"/>
      </w:pPr>
    </w:p>
    <w:p>
      <w:pPr>
        <w:pStyle w:val="Style19"/>
        <w:keepNext w:val="0"/>
        <w:keepLines w:val="0"/>
        <w:widowControl w:val="0"/>
        <w:shd w:val="clear" w:color="auto" w:fill="auto"/>
        <w:bidi w:val="0"/>
        <w:spacing w:before="0" w:after="160" w:line="300" w:lineRule="exact"/>
        <w:ind w:left="140" w:right="0" w:firstLine="40"/>
        <w:jc w:val="both"/>
      </w:pPr>
      <w:r>
        <w:rPr>
          <w:color w:val="000000"/>
          <w:spacing w:val="0"/>
          <w:w w:val="100"/>
          <w:position w:val="0"/>
        </w:rPr>
        <w:t>说明：专项应付款系收到环境保护部环境保护对外合作中心的淘汰设备补偿款。其中： 淘汰设备补偿总额为</w:t>
      </w:r>
      <w:r>
        <w:rPr>
          <w:color w:val="000000"/>
          <w:spacing w:val="0"/>
          <w:w w:val="100"/>
          <w:position w:val="0"/>
          <w:sz w:val="24"/>
          <w:szCs w:val="24"/>
        </w:rPr>
        <w:t>2,250,000.00</w:t>
      </w:r>
      <w:r>
        <w:rPr>
          <w:color w:val="000000"/>
          <w:spacing w:val="0"/>
          <w:w w:val="100"/>
          <w:position w:val="0"/>
        </w:rPr>
        <w:t>美元，采购成本补偿总额</w:t>
      </w:r>
      <w:r>
        <w:rPr>
          <w:color w:val="000000"/>
          <w:spacing w:val="0"/>
          <w:w w:val="100"/>
          <w:position w:val="0"/>
          <w:sz w:val="24"/>
          <w:szCs w:val="24"/>
        </w:rPr>
        <w:t>1,455,980.00</w:t>
      </w:r>
      <w:r>
        <w:rPr>
          <w:color w:val="000000"/>
          <w:spacing w:val="0"/>
          <w:w w:val="100"/>
          <w:position w:val="0"/>
        </w:rPr>
        <w:t xml:space="preserve">美元。截至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日，本公司收到首批淘汰设备补偿款的</w:t>
      </w:r>
      <w:r>
        <w:rPr>
          <w:color w:val="000000"/>
          <w:spacing w:val="0"/>
          <w:w w:val="100"/>
          <w:position w:val="0"/>
          <w:sz w:val="24"/>
          <w:szCs w:val="24"/>
        </w:rPr>
        <w:t>20%，</w:t>
      </w:r>
      <w:r>
        <w:rPr>
          <w:color w:val="000000"/>
          <w:spacing w:val="0"/>
          <w:w w:val="100"/>
          <w:position w:val="0"/>
        </w:rPr>
        <w:t>折合人民币</w:t>
      </w:r>
      <w:r>
        <w:rPr>
          <w:color w:val="000000"/>
          <w:spacing w:val="0"/>
          <w:w w:val="100"/>
          <w:position w:val="0"/>
          <w:sz w:val="24"/>
          <w:szCs w:val="24"/>
        </w:rPr>
        <w:t>2,736,495.00</w:t>
      </w:r>
      <w:r>
        <w:rPr>
          <w:color w:val="000000"/>
          <w:spacing w:val="0"/>
          <w:w w:val="100"/>
          <w:position w:val="0"/>
        </w:rPr>
        <w:t>元。</w:t>
      </w:r>
    </w:p>
    <w:p>
      <w:pPr>
        <w:pStyle w:val="Style19"/>
        <w:keepNext w:val="0"/>
        <w:keepLines w:val="0"/>
        <w:widowControl w:val="0"/>
        <w:shd w:val="clear" w:color="auto" w:fill="auto"/>
        <w:bidi w:val="0"/>
        <w:spacing w:before="0" w:after="120" w:line="240" w:lineRule="auto"/>
        <w:ind w:left="0" w:right="0" w:firstLine="0"/>
        <w:jc w:val="left"/>
      </w:pPr>
      <w:r>
        <w:rPr>
          <w:rFonts w:ascii="Arial Narrow" w:eastAsia="Arial Narrow" w:hAnsi="Arial Narrow" w:cs="Arial Narrow"/>
          <w:color w:val="000000"/>
          <w:spacing w:val="0"/>
          <w:w w:val="100"/>
          <w:position w:val="0"/>
          <w:sz w:val="24"/>
          <w:szCs w:val="24"/>
        </w:rPr>
        <w:t>23</w:t>
      </w:r>
      <w:r>
        <w:rPr>
          <w:color w:val="000000"/>
          <w:spacing w:val="0"/>
          <w:w w:val="100"/>
          <w:position w:val="0"/>
          <w:sz w:val="24"/>
          <w:szCs w:val="24"/>
        </w:rPr>
        <w:t>、</w:t>
      </w:r>
      <w:r>
        <w:rPr>
          <w:color w:val="000000"/>
          <w:spacing w:val="0"/>
          <w:w w:val="100"/>
          <w:position w:val="0"/>
        </w:rPr>
        <w:t>预计负债</w:t>
      </w:r>
    </w:p>
    <w:tbl>
      <w:tblPr>
        <w:tblOverlap w:val="never"/>
        <w:jc w:val="center"/>
        <w:tblLayout w:type="fixed"/>
      </w:tblPr>
      <w:tblGrid>
        <w:gridCol w:w="1906"/>
        <w:gridCol w:w="2266"/>
        <w:gridCol w:w="1680"/>
        <w:gridCol w:w="1718"/>
        <w:gridCol w:w="1579"/>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5"/>
                <w:szCs w:val="15"/>
              </w:rPr>
            </w:pPr>
            <w:r>
              <w:rPr>
                <w:b/>
                <w:bCs/>
                <w:color w:val="000000"/>
                <w:spacing w:val="0"/>
                <w:w w:val="100"/>
                <w:position w:val="0"/>
                <w:sz w:val="15"/>
                <w:szCs w:val="15"/>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期末数</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产品质量保证</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16,504,092.70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9,264,298.32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11,342,192.95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14,426,198.07</w:t>
            </w:r>
          </w:p>
        </w:tc>
      </w:tr>
    </w:tbl>
    <w:p>
      <w:pPr>
        <w:widowControl w:val="0"/>
        <w:spacing w:line="1" w:lineRule="exact"/>
      </w:pPr>
    </w:p>
    <w:p>
      <w:pPr>
        <w:pStyle w:val="Style29"/>
        <w:keepNext w:val="0"/>
        <w:keepLines w:val="0"/>
        <w:widowControl w:val="0"/>
        <w:shd w:val="clear" w:color="auto" w:fill="auto"/>
        <w:bidi w:val="0"/>
        <w:spacing w:before="0" w:after="0" w:line="264" w:lineRule="exact"/>
        <w:ind w:left="34" w:right="0" w:firstLine="0"/>
        <w:jc w:val="left"/>
        <w:rPr>
          <w:sz w:val="20"/>
          <w:szCs w:val="20"/>
        </w:rPr>
      </w:pPr>
      <w:r>
        <w:rPr>
          <w:color w:val="000000"/>
          <w:spacing w:val="0"/>
          <w:w w:val="100"/>
          <w:position w:val="0"/>
          <w:sz w:val="20"/>
          <w:szCs w:val="20"/>
        </w:rPr>
        <w:t>说明：本公司对产品在质保期内提供免费维修或更换服务，质保期一般为</w:t>
      </w:r>
      <w:r>
        <w:rPr>
          <w:color w:val="000000"/>
          <w:spacing w:val="0"/>
          <w:w w:val="100"/>
          <w:position w:val="0"/>
          <w:sz w:val="19"/>
          <w:szCs w:val="19"/>
        </w:rPr>
        <w:t>3</w:t>
      </w:r>
      <w:r>
        <w:rPr>
          <w:color w:val="000000"/>
          <w:spacing w:val="0"/>
          <w:w w:val="100"/>
          <w:position w:val="0"/>
          <w:sz w:val="20"/>
          <w:szCs w:val="20"/>
        </w:rPr>
        <w:t>年。报告期内，本公司 按产品销售收入的</w:t>
      </w:r>
      <w:r>
        <w:rPr>
          <w:color w:val="000000"/>
          <w:spacing w:val="0"/>
          <w:w w:val="100"/>
          <w:position w:val="0"/>
          <w:sz w:val="19"/>
          <w:szCs w:val="19"/>
        </w:rPr>
        <w:t>3%</w:t>
      </w:r>
      <w:r>
        <w:rPr>
          <w:color w:val="000000"/>
          <w:spacing w:val="0"/>
          <w:w w:val="100"/>
          <w:position w:val="0"/>
          <w:sz w:val="20"/>
          <w:szCs w:val="20"/>
        </w:rPr>
        <w:t>。计提售后服务保证金。</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24</w:t>
      </w:r>
      <w:r>
        <w:rPr>
          <w:color w:val="000000"/>
          <w:spacing w:val="0"/>
          <w:w w:val="100"/>
          <w:position w:val="0"/>
          <w:sz w:val="24"/>
          <w:szCs w:val="24"/>
        </w:rPr>
        <w:t>、其他非流动负债</w:t>
      </w:r>
    </w:p>
    <w:tbl>
      <w:tblPr>
        <w:tblOverlap w:val="never"/>
        <w:jc w:val="center"/>
        <w:tblLayout w:type="fixed"/>
      </w:tblPr>
      <w:tblGrid>
        <w:gridCol w:w="4195"/>
        <w:gridCol w:w="2923"/>
        <w:gridCol w:w="2030"/>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其中：产业引导资金补助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19,975,207.74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20,422,840.06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基础设施补贴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11,186,000.04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11,424,000.00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科技成果转化引导资金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1,667,285.72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3,667,000.00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项目补助资金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10,556,250.00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10,781,250.00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技术改造专项资金补助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3,980,000.00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b/>
                <w:bCs/>
                <w:color w:val="000000"/>
                <w:spacing w:val="0"/>
                <w:w w:val="100"/>
                <w:position w:val="0"/>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 xml:space="preserve">47, 364, </w:t>
            </w:r>
            <w:r>
              <w:rPr>
                <w:b/>
                <w:bCs/>
                <w:color w:val="000000"/>
                <w:spacing w:val="0"/>
                <w:w w:val="100"/>
                <w:position w:val="0"/>
              </w:rPr>
              <w:t xml:space="preserve">743. </w:t>
            </w:r>
            <w:r>
              <w:rPr>
                <w:b/>
                <w:bCs/>
                <w:color w:val="000000"/>
                <w:spacing w:val="0"/>
                <w:w w:val="100"/>
                <w:position w:val="0"/>
              </w:rPr>
              <w:t>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46, 295, </w:t>
            </w:r>
            <w:r>
              <w:rPr>
                <w:b/>
                <w:bCs/>
                <w:color w:val="000000"/>
                <w:spacing w:val="0"/>
                <w:w w:val="100"/>
                <w:position w:val="0"/>
              </w:rPr>
              <w:t xml:space="preserve">090. </w:t>
            </w:r>
            <w:r>
              <w:rPr>
                <w:b/>
                <w:bCs/>
                <w:color w:val="000000"/>
                <w:spacing w:val="0"/>
                <w:w w:val="100"/>
                <w:position w:val="0"/>
              </w:rPr>
              <w:t>06</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集热系统技术研发无息借款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3,000,000.00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 xml:space="preserve">50, 364, </w:t>
            </w:r>
            <w:r>
              <w:rPr>
                <w:b/>
                <w:bCs/>
                <w:color w:val="000000"/>
                <w:spacing w:val="0"/>
                <w:w w:val="100"/>
                <w:position w:val="0"/>
              </w:rPr>
              <w:t xml:space="preserve">743. </w:t>
            </w:r>
            <w:r>
              <w:rPr>
                <w:b/>
                <w:bCs/>
                <w:color w:val="000000"/>
                <w:spacing w:val="0"/>
                <w:w w:val="100"/>
                <w:position w:val="0"/>
              </w:rPr>
              <w:t>50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49, 295, </w:t>
            </w:r>
            <w:r>
              <w:rPr>
                <w:b/>
                <w:bCs/>
                <w:color w:val="000000"/>
                <w:spacing w:val="0"/>
                <w:w w:val="100"/>
                <w:position w:val="0"/>
              </w:rPr>
              <w:t xml:space="preserve">090. </w:t>
            </w:r>
            <w:r>
              <w:rPr>
                <w:b/>
                <w:bCs/>
                <w:color w:val="000000"/>
                <w:spacing w:val="0"/>
                <w:w w:val="100"/>
                <w:position w:val="0"/>
              </w:rPr>
              <w:t>06</w:t>
            </w:r>
          </w:p>
        </w:tc>
      </w:tr>
    </w:tbl>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说明:</w:t>
      </w:r>
    </w:p>
    <w:p>
      <w:pPr>
        <w:widowControl w:val="0"/>
        <w:spacing w:after="199" w:line="1" w:lineRule="exact"/>
      </w:pPr>
    </w:p>
    <w:p>
      <w:pPr>
        <w:pStyle w:val="Style19"/>
        <w:keepNext w:val="0"/>
        <w:keepLines w:val="0"/>
        <w:widowControl w:val="0"/>
        <w:numPr>
          <w:ilvl w:val="0"/>
          <w:numId w:val="37"/>
        </w:numPr>
        <w:shd w:val="clear" w:color="auto" w:fill="auto"/>
        <w:tabs>
          <w:tab w:pos="834" w:val="left"/>
        </w:tabs>
        <w:bidi w:val="0"/>
        <w:spacing w:before="0" w:after="200" w:line="314" w:lineRule="exact"/>
        <w:ind w:left="620" w:right="0" w:hanging="420"/>
        <w:jc w:val="both"/>
      </w:pPr>
      <w:bookmarkStart w:id="321" w:name="bookmark321"/>
      <w:bookmarkEnd w:id="321"/>
      <w:r>
        <w:rPr>
          <w:color w:val="000000"/>
          <w:spacing w:val="0"/>
          <w:w w:val="100"/>
          <w:position w:val="0"/>
        </w:rPr>
        <w:t>产业引导资金补助系子公司洛阳四季沐歌于</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26</w:t>
      </w:r>
      <w:r>
        <w:rPr>
          <w:color w:val="000000"/>
          <w:spacing w:val="0"/>
          <w:w w:val="100"/>
          <w:position w:val="0"/>
        </w:rPr>
        <w:t>日取得的洛阳市政府 关于产业引导资金补助</w:t>
      </w:r>
      <w:r>
        <w:rPr>
          <w:color w:val="000000"/>
          <w:spacing w:val="0"/>
          <w:w w:val="100"/>
          <w:position w:val="0"/>
          <w:sz w:val="24"/>
          <w:szCs w:val="24"/>
        </w:rPr>
        <w:t>21,881,614.42</w:t>
      </w:r>
      <w:r>
        <w:rPr>
          <w:color w:val="000000"/>
          <w:spacing w:val="0"/>
          <w:w w:val="100"/>
          <w:position w:val="0"/>
        </w:rPr>
        <w:t>元，该补助与洛阳四季沐歌取得的位于洛阳 孙辛路地块的建设项目相关，自</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月起，按土地使用年限</w:t>
      </w:r>
      <w:r>
        <w:rPr>
          <w:color w:val="000000"/>
          <w:spacing w:val="0"/>
          <w:w w:val="100"/>
          <w:position w:val="0"/>
          <w:sz w:val="24"/>
          <w:szCs w:val="24"/>
        </w:rPr>
        <w:t>50</w:t>
      </w:r>
      <w:r>
        <w:rPr>
          <w:color w:val="000000"/>
          <w:spacing w:val="0"/>
          <w:w w:val="100"/>
          <w:position w:val="0"/>
        </w:rPr>
        <w:t>年平均摊销计 入营业外收入。</w:t>
      </w:r>
    </w:p>
    <w:p>
      <w:pPr>
        <w:pStyle w:val="Style19"/>
        <w:keepNext w:val="0"/>
        <w:keepLines w:val="0"/>
        <w:widowControl w:val="0"/>
        <w:numPr>
          <w:ilvl w:val="0"/>
          <w:numId w:val="37"/>
        </w:numPr>
        <w:shd w:val="clear" w:color="auto" w:fill="auto"/>
        <w:tabs>
          <w:tab w:pos="834" w:val="left"/>
        </w:tabs>
        <w:bidi w:val="0"/>
        <w:spacing w:before="0" w:after="200" w:line="317" w:lineRule="exact"/>
        <w:ind w:left="620" w:right="0" w:hanging="420"/>
        <w:jc w:val="both"/>
      </w:pPr>
      <w:bookmarkStart w:id="322" w:name="bookmark322"/>
      <w:bookmarkEnd w:id="322"/>
      <w:r>
        <w:rPr>
          <w:color w:val="000000"/>
          <w:spacing w:val="0"/>
          <w:w w:val="100"/>
          <w:position w:val="0"/>
        </w:rPr>
        <w:t>基础设施补贴系子公司辽宁太阳雨于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w:t>
      </w:r>
      <w:r>
        <w:rPr>
          <w:color w:val="000000"/>
          <w:spacing w:val="0"/>
          <w:w w:val="100"/>
          <w:position w:val="0"/>
        </w:rPr>
        <w:t>日取得的沈阳蒲河新城管理委 员会的基础设施补贴资金</w:t>
      </w:r>
      <w:r>
        <w:rPr>
          <w:color w:val="000000"/>
          <w:spacing w:val="0"/>
          <w:w w:val="100"/>
          <w:position w:val="0"/>
          <w:sz w:val="24"/>
          <w:szCs w:val="24"/>
        </w:rPr>
        <w:t>11,900,000.00</w:t>
      </w:r>
      <w:r>
        <w:rPr>
          <w:color w:val="000000"/>
          <w:spacing w:val="0"/>
          <w:w w:val="100"/>
          <w:position w:val="0"/>
        </w:rPr>
        <w:t>元，该补贴与辽宁太阳雨将建设于沈阳市 沈北新区沈北路</w:t>
      </w:r>
      <w:r>
        <w:rPr>
          <w:color w:val="000000"/>
          <w:spacing w:val="0"/>
          <w:w w:val="100"/>
          <w:position w:val="0"/>
          <w:sz w:val="24"/>
          <w:szCs w:val="24"/>
        </w:rPr>
        <w:t>55</w:t>
      </w:r>
      <w:r>
        <w:rPr>
          <w:color w:val="000000"/>
          <w:spacing w:val="0"/>
          <w:w w:val="100"/>
          <w:position w:val="0"/>
        </w:rPr>
        <w:t>号地块的项目相关，自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月起，按土地使用年限</w:t>
      </w:r>
      <w:r>
        <w:rPr>
          <w:color w:val="000000"/>
          <w:spacing w:val="0"/>
          <w:w w:val="100"/>
          <w:position w:val="0"/>
          <w:sz w:val="24"/>
          <w:szCs w:val="24"/>
        </w:rPr>
        <w:t>50</w:t>
      </w:r>
      <w:r>
        <w:rPr>
          <w:color w:val="000000"/>
          <w:spacing w:val="0"/>
          <w:w w:val="100"/>
          <w:position w:val="0"/>
        </w:rPr>
        <w:t>年平 均摊销计入营业外收入。</w:t>
      </w:r>
    </w:p>
    <w:p>
      <w:pPr>
        <w:pStyle w:val="Style19"/>
        <w:keepNext w:val="0"/>
        <w:keepLines w:val="0"/>
        <w:widowControl w:val="0"/>
        <w:numPr>
          <w:ilvl w:val="0"/>
          <w:numId w:val="37"/>
        </w:numPr>
        <w:shd w:val="clear" w:color="auto" w:fill="auto"/>
        <w:tabs>
          <w:tab w:pos="834" w:val="left"/>
        </w:tabs>
        <w:bidi w:val="0"/>
        <w:spacing w:before="0" w:after="200" w:line="302" w:lineRule="exact"/>
        <w:ind w:left="620" w:right="0" w:hanging="420"/>
        <w:jc w:val="both"/>
      </w:pPr>
      <w:bookmarkStart w:id="323" w:name="bookmark323"/>
      <w:bookmarkEnd w:id="323"/>
      <w:r>
        <w:rPr>
          <w:color w:val="000000"/>
          <w:spacing w:val="0"/>
          <w:w w:val="100"/>
          <w:position w:val="0"/>
        </w:rPr>
        <w:t>科技成果转化引导系与工业用太阳能中温集热系统关键技术研发及其产业化项目 相关。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月本公司与江苏省科学技术厅签订了《江苏省科技成果转化专项 资金项目合同》，合同期限为</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10</w:t>
      </w:r>
      <w:r>
        <w:rPr>
          <w:color w:val="000000"/>
          <w:spacing w:val="0"/>
          <w:w w:val="100"/>
          <w:position w:val="0"/>
        </w:rPr>
        <w:t>月。本公司先后收到拨款共 计</w:t>
      </w:r>
      <w:r>
        <w:rPr>
          <w:color w:val="000000"/>
          <w:spacing w:val="0"/>
          <w:w w:val="100"/>
          <w:position w:val="0"/>
          <w:sz w:val="24"/>
          <w:szCs w:val="24"/>
        </w:rPr>
        <w:t>600</w:t>
      </w:r>
      <w:r>
        <w:rPr>
          <w:color w:val="000000"/>
          <w:spacing w:val="0"/>
          <w:w w:val="100"/>
          <w:position w:val="0"/>
        </w:rPr>
        <w:t>万元。自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11</w:t>
      </w:r>
      <w:r>
        <w:rPr>
          <w:color w:val="000000"/>
          <w:spacing w:val="0"/>
          <w:w w:val="100"/>
          <w:position w:val="0"/>
        </w:rPr>
        <w:t>月起，按</w:t>
      </w:r>
      <w:r>
        <w:rPr>
          <w:color w:val="000000"/>
          <w:spacing w:val="0"/>
          <w:w w:val="100"/>
          <w:position w:val="0"/>
          <w:sz w:val="24"/>
          <w:szCs w:val="24"/>
        </w:rPr>
        <w:t>3</w:t>
      </w:r>
      <w:r>
        <w:rPr>
          <w:color w:val="000000"/>
          <w:spacing w:val="0"/>
          <w:w w:val="100"/>
          <w:position w:val="0"/>
        </w:rPr>
        <w:t>年平均摊销计入营业外收入。</w:t>
      </w:r>
    </w:p>
    <w:p>
      <w:pPr>
        <w:pStyle w:val="Style19"/>
        <w:keepNext w:val="0"/>
        <w:keepLines w:val="0"/>
        <w:widowControl w:val="0"/>
        <w:numPr>
          <w:ilvl w:val="0"/>
          <w:numId w:val="37"/>
        </w:numPr>
        <w:shd w:val="clear" w:color="auto" w:fill="auto"/>
        <w:tabs>
          <w:tab w:pos="834" w:val="left"/>
        </w:tabs>
        <w:bidi w:val="0"/>
        <w:spacing w:before="0" w:after="0" w:line="314" w:lineRule="exact"/>
        <w:ind w:left="620" w:right="0" w:hanging="420"/>
        <w:jc w:val="both"/>
      </w:pPr>
      <w:bookmarkStart w:id="324" w:name="bookmark324"/>
      <w:bookmarkEnd w:id="324"/>
      <w:r>
        <w:rPr>
          <w:color w:val="000000"/>
          <w:spacing w:val="0"/>
          <w:w w:val="100"/>
          <w:position w:val="0"/>
        </w:rPr>
        <w:t>项目补助资金系本公司于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月取得的连云港市海州区宁海乡政府关于项 目投资的资金补助</w:t>
      </w:r>
      <w:r>
        <w:rPr>
          <w:color w:val="000000"/>
          <w:spacing w:val="0"/>
          <w:w w:val="100"/>
          <w:position w:val="0"/>
          <w:sz w:val="24"/>
          <w:szCs w:val="24"/>
        </w:rPr>
        <w:t>10,800,000.00</w:t>
      </w:r>
      <w:r>
        <w:rPr>
          <w:color w:val="000000"/>
          <w:spacing w:val="0"/>
          <w:w w:val="100"/>
          <w:position w:val="0"/>
        </w:rPr>
        <w:t>元，该补助与本公司取得的位于连云港武圩村六</w:t>
      </w:r>
    </w:p>
    <w:p>
      <w:pPr>
        <w:pStyle w:val="Style19"/>
        <w:keepNext w:val="0"/>
        <w:keepLines w:val="0"/>
        <w:widowControl w:val="0"/>
        <w:shd w:val="clear" w:color="auto" w:fill="auto"/>
        <w:bidi w:val="0"/>
        <w:spacing w:before="0" w:after="200" w:line="314" w:lineRule="exact"/>
        <w:ind w:left="620" w:right="0" w:firstLine="0"/>
        <w:jc w:val="both"/>
      </w:pPr>
      <w:r>
        <w:rPr>
          <w:color w:val="000000"/>
          <w:spacing w:val="0"/>
          <w:w w:val="100"/>
          <w:position w:val="0"/>
        </w:rPr>
        <w:t>组地块的建设项目相关，自</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月起，按该土地剩余使用年限</w:t>
      </w:r>
      <w:r>
        <w:rPr>
          <w:color w:val="000000"/>
          <w:spacing w:val="0"/>
          <w:w w:val="100"/>
          <w:position w:val="0"/>
          <w:sz w:val="24"/>
          <w:szCs w:val="24"/>
        </w:rPr>
        <w:t>48</w:t>
      </w:r>
      <w:r>
        <w:rPr>
          <w:color w:val="000000"/>
          <w:spacing w:val="0"/>
          <w:w w:val="100"/>
          <w:position w:val="0"/>
        </w:rPr>
        <w:t>年平均摊销 计入营业外收入。</w:t>
      </w:r>
    </w:p>
    <w:p>
      <w:pPr>
        <w:pStyle w:val="Style19"/>
        <w:keepNext w:val="0"/>
        <w:keepLines w:val="0"/>
        <w:widowControl w:val="0"/>
        <w:numPr>
          <w:ilvl w:val="0"/>
          <w:numId w:val="37"/>
        </w:numPr>
        <w:shd w:val="clear" w:color="auto" w:fill="auto"/>
        <w:tabs>
          <w:tab w:pos="834" w:val="left"/>
        </w:tabs>
        <w:bidi w:val="0"/>
        <w:spacing w:before="0" w:after="240" w:line="307" w:lineRule="exact"/>
        <w:ind w:left="620" w:right="0" w:hanging="420"/>
        <w:jc w:val="both"/>
      </w:pPr>
      <w:bookmarkStart w:id="325" w:name="bookmark325"/>
      <w:bookmarkEnd w:id="325"/>
      <w:r>
        <w:rPr>
          <w:color w:val="000000"/>
          <w:spacing w:val="0"/>
          <w:w w:val="100"/>
          <w:position w:val="0"/>
        </w:rPr>
        <w:t>技术改造专项资金补助系本公司于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月起陆续取得的连云港市财政局拨付 的</w:t>
      </w:r>
      <w:r>
        <w:rPr>
          <w:color w:val="000000"/>
          <w:spacing w:val="0"/>
          <w:w w:val="100"/>
          <w:position w:val="0"/>
          <w:sz w:val="24"/>
          <w:szCs w:val="24"/>
        </w:rPr>
        <w:t>2013</w:t>
      </w:r>
      <w:r>
        <w:rPr>
          <w:color w:val="000000"/>
          <w:spacing w:val="0"/>
          <w:w w:val="100"/>
          <w:position w:val="0"/>
        </w:rPr>
        <w:t>年度市工业企业技术改造专项资金项目补助共计</w:t>
      </w:r>
      <w:r>
        <w:rPr>
          <w:color w:val="000000"/>
          <w:spacing w:val="0"/>
          <w:w w:val="100"/>
          <w:position w:val="0"/>
          <w:sz w:val="24"/>
          <w:szCs w:val="24"/>
        </w:rPr>
        <w:t>3,980,000.00</w:t>
      </w:r>
      <w:r>
        <w:rPr>
          <w:color w:val="000000"/>
          <w:spacing w:val="0"/>
          <w:w w:val="100"/>
          <w:position w:val="0"/>
        </w:rPr>
        <w:t>元，该补助 与金属热管集热器技术改造项目相关，自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月起，按机器设备的使用期限 </w:t>
      </w:r>
      <w:r>
        <w:rPr>
          <w:color w:val="000000"/>
          <w:spacing w:val="0"/>
          <w:w w:val="100"/>
          <w:position w:val="0"/>
          <w:sz w:val="24"/>
          <w:szCs w:val="24"/>
        </w:rPr>
        <w:t>10</w:t>
      </w:r>
      <w:r>
        <w:rPr>
          <w:color w:val="000000"/>
          <w:spacing w:val="0"/>
          <w:w w:val="100"/>
          <w:position w:val="0"/>
        </w:rPr>
        <w:t>年平均摊销计入营业外收入。</w:t>
      </w:r>
    </w:p>
    <w:p>
      <w:pPr>
        <w:pStyle w:val="Style19"/>
        <w:keepNext w:val="0"/>
        <w:keepLines w:val="0"/>
        <w:widowControl w:val="0"/>
        <w:numPr>
          <w:ilvl w:val="0"/>
          <w:numId w:val="37"/>
        </w:numPr>
        <w:shd w:val="clear" w:color="auto" w:fill="auto"/>
        <w:tabs>
          <w:tab w:pos="834" w:val="left"/>
        </w:tabs>
        <w:bidi w:val="0"/>
        <w:spacing w:before="0" w:after="240" w:line="293" w:lineRule="exact"/>
        <w:ind w:left="620" w:right="0" w:hanging="420"/>
        <w:jc w:val="both"/>
      </w:pPr>
      <w:bookmarkStart w:id="326" w:name="bookmark326"/>
      <w:bookmarkEnd w:id="326"/>
      <w:r>
        <w:rPr>
          <w:color w:val="000000"/>
          <w:spacing w:val="0"/>
          <w:w w:val="100"/>
          <w:position w:val="0"/>
        </w:rPr>
        <w:t>集热系统技术研发全称系工业用太阳能中温集热系统关键技术研发及产业化，本 年度余额</w:t>
      </w:r>
      <w:r>
        <w:rPr>
          <w:color w:val="000000"/>
          <w:spacing w:val="0"/>
          <w:w w:val="100"/>
          <w:position w:val="0"/>
          <w:sz w:val="24"/>
          <w:szCs w:val="24"/>
        </w:rPr>
        <w:t>300</w:t>
      </w:r>
      <w:r>
        <w:rPr>
          <w:color w:val="000000"/>
          <w:spacing w:val="0"/>
          <w:w w:val="100"/>
          <w:position w:val="0"/>
        </w:rPr>
        <w:t>万元系</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月收到的由江苏省科学技术厅通过江苏省国际信托有</w:t>
        <w:br w:type="page"/>
      </w:r>
      <w:r>
        <w:rPr>
          <w:color w:val="000000"/>
          <w:spacing w:val="0"/>
          <w:w w:val="100"/>
          <w:position w:val="0"/>
        </w:rPr>
        <w:t>限公司拨付的无息借款，借款用途为工业用太阳能中温集热系统关键技术研发及其 产业化，借款期限为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10</w:t>
      </w:r>
      <w:r>
        <w:rPr>
          <w:color w:val="000000"/>
          <w:spacing w:val="0"/>
          <w:w w:val="100"/>
          <w:position w:val="0"/>
        </w:rPr>
        <w:t>日至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日，到期归还本金。</w:t>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25</w:t>
      </w:r>
      <w:r>
        <w:rPr>
          <w:color w:val="000000"/>
          <w:spacing w:val="0"/>
          <w:w w:val="100"/>
          <w:position w:val="0"/>
          <w:sz w:val="24"/>
          <w:szCs w:val="24"/>
        </w:rPr>
        <w:t>、股本（单位：万股）</w:t>
      </w:r>
    </w:p>
    <w:tbl>
      <w:tblPr>
        <w:tblOverlap w:val="never"/>
        <w:jc w:val="center"/>
        <w:tblLayout w:type="fixed"/>
      </w:tblPr>
      <w:tblGrid>
        <w:gridCol w:w="2064"/>
        <w:gridCol w:w="2174"/>
        <w:gridCol w:w="1776"/>
        <w:gridCol w:w="960"/>
        <w:gridCol w:w="931"/>
        <w:gridCol w:w="1406"/>
      </w:tblGrid>
      <w:tr>
        <w:trPr>
          <w:trHeight w:val="45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项目</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130" w:lineRule="exact"/>
              <w:ind w:left="0" w:right="180" w:firstLine="0"/>
              <w:jc w:val="right"/>
              <w:rPr>
                <w:sz w:val="15"/>
                <w:szCs w:val="15"/>
              </w:rPr>
            </w:pPr>
            <w:r>
              <w:rPr>
                <w:b/>
                <w:bCs/>
                <w:color w:val="000000"/>
                <w:spacing w:val="0"/>
                <w:w w:val="100"/>
                <w:position w:val="0"/>
                <w:sz w:val="15"/>
                <w:szCs w:val="15"/>
              </w:rPr>
              <w:t>期初数</w:t>
            </w:r>
            <w:r>
              <w:rPr>
                <w:rFonts w:ascii="Courier New" w:eastAsia="Courier New" w:hAnsi="Courier New" w:cs="Courier New"/>
                <w:b/>
                <w:bCs/>
                <w:i/>
                <w:iCs/>
                <w:color w:val="000000"/>
                <w:spacing w:val="0"/>
                <w:w w:val="100"/>
                <w:position w:val="0"/>
                <w:sz w:val="15"/>
                <w:szCs w:val="15"/>
              </w:rPr>
              <w:t>L</w:t>
            </w:r>
            <w:r>
              <w:rPr>
                <w:i/>
                <w:iCs/>
                <w:color w:val="000000"/>
                <w:spacing w:val="0"/>
                <w:w w:val="100"/>
                <w:position w:val="0"/>
                <w:sz w:val="20"/>
                <w:szCs w:val="20"/>
              </w:rPr>
              <w:t xml:space="preserve">睥 </w:t>
            </w:r>
            <w:r>
              <w:rPr>
                <w:b/>
                <w:bCs/>
                <w:color w:val="000000"/>
                <w:spacing w:val="0"/>
                <w:w w:val="100"/>
                <w:position w:val="0"/>
                <w:sz w:val="15"/>
                <w:szCs w:val="15"/>
              </w:rPr>
              <w:t>发行新</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本期增减（</w:t>
            </w:r>
            <w:r>
              <w:rPr>
                <w:rFonts w:ascii="Courier New" w:eastAsia="Courier New" w:hAnsi="Courier New" w:cs="Courier New"/>
                <w:b/>
                <w:bCs/>
                <w:color w:val="000000"/>
                <w:spacing w:val="0"/>
                <w:w w:val="100"/>
                <w:position w:val="0"/>
                <w:sz w:val="15"/>
                <w:szCs w:val="15"/>
              </w:rPr>
              <w:t>+</w:t>
            </w:r>
            <w:r>
              <w:rPr>
                <w:b/>
                <w:bCs/>
                <w:color w:val="000000"/>
                <w:spacing w:val="0"/>
                <w:w w:val="100"/>
                <w:position w:val="0"/>
                <w:sz w:val="15"/>
                <w:szCs w:val="15"/>
              </w:rPr>
              <w:t>、</w:t>
            </w:r>
            <w:r>
              <w:rPr>
                <w:rFonts w:ascii="Courier New" w:eastAsia="Courier New" w:hAnsi="Courier New" w:cs="Courier New"/>
                <w:b/>
                <w:bCs/>
                <w:color w:val="000000"/>
                <w:spacing w:val="0"/>
                <w:w w:val="100"/>
                <w:position w:val="0"/>
                <w:sz w:val="15"/>
                <w:szCs w:val="15"/>
              </w:rPr>
              <w:t>-）</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小计</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b/>
                <w:bCs/>
                <w:color w:val="000000"/>
                <w:spacing w:val="0"/>
                <w:w w:val="100"/>
                <w:position w:val="0"/>
                <w:sz w:val="15"/>
                <w:szCs w:val="15"/>
              </w:rPr>
              <w:t>期末数</w:t>
            </w:r>
          </w:p>
        </w:tc>
      </w:tr>
      <w:tr>
        <w:trPr>
          <w:trHeight w:val="941"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送股槊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其他</w:t>
            </w:r>
          </w:p>
        </w:tc>
        <w:tc>
          <w:tcPr>
            <w:vMerge/>
            <w:tcBorders/>
            <w:shd w:val="clear" w:color="auto" w:fill="FFFFFF"/>
            <w:vAlign w:val="bottom"/>
          </w:tcPr>
          <w:p>
            <w:pPr/>
          </w:p>
        </w:tc>
        <w:tc>
          <w:tcPr>
            <w:vMerge/>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股份总数</w:t>
            </w:r>
          </w:p>
        </w:tc>
        <w:tc>
          <w:tcPr>
            <w:tcBorders>
              <w:top w:val="single" w:sz="4"/>
            </w:tcBorders>
            <w:shd w:val="clear" w:color="auto" w:fill="FFFFFF"/>
            <w:vAlign w:val="center"/>
          </w:tcPr>
          <w:p>
            <w:pPr>
              <w:pStyle w:val="Style25"/>
              <w:keepNext w:val="0"/>
              <w:keepLines w:val="0"/>
              <w:widowControl w:val="0"/>
              <w:shd w:val="clear" w:color="auto" w:fill="auto"/>
              <w:tabs>
                <w:tab w:pos="1894" w:val="left"/>
              </w:tabs>
              <w:bidi w:val="0"/>
              <w:spacing w:before="0" w:after="0" w:line="240" w:lineRule="auto"/>
              <w:ind w:left="0" w:right="0" w:firstLine="420"/>
              <w:jc w:val="left"/>
              <w:rPr>
                <w:sz w:val="15"/>
                <w:szCs w:val="15"/>
              </w:rPr>
            </w:pPr>
            <w:r>
              <w:rPr>
                <w:rFonts w:ascii="Courier New" w:eastAsia="Courier New" w:hAnsi="Courier New" w:cs="Courier New"/>
                <w:b/>
                <w:bCs/>
                <w:color w:val="000000"/>
                <w:spacing w:val="0"/>
                <w:w w:val="100"/>
                <w:position w:val="0"/>
                <w:sz w:val="15"/>
                <w:szCs w:val="15"/>
              </w:rPr>
              <w:t>40,000.</w:t>
            </w:r>
            <w:r>
              <w:rPr>
                <w:rFonts w:ascii="Courier New" w:eastAsia="Courier New" w:hAnsi="Courier New" w:cs="Courier New"/>
                <w:b/>
                <w:bCs/>
                <w:color w:val="000000"/>
                <w:spacing w:val="0"/>
                <w:w w:val="100"/>
                <w:position w:val="0"/>
                <w:sz w:val="15"/>
                <w:szCs w:val="15"/>
              </w:rPr>
              <w:t>00</w:t>
              <w:tab/>
              <w:t>-</w:t>
            </w:r>
          </w:p>
        </w:tc>
        <w:tc>
          <w:tcPr>
            <w:tcBorders>
              <w:top w:val="single" w:sz="4"/>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b/>
                <w:bCs/>
                <w:color w:val="000000"/>
                <w:spacing w:val="0"/>
                <w:w w:val="100"/>
                <w:position w:val="0"/>
                <w:sz w:val="15"/>
                <w:szCs w:val="15"/>
              </w:rPr>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b/>
                <w:bCs/>
                <w:color w:val="000000"/>
                <w:spacing w:val="0"/>
                <w:w w:val="100"/>
                <w:position w:val="0"/>
                <w:sz w:val="15"/>
                <w:szCs w:val="15"/>
              </w:rPr>
              <w:t xml:space="preserve">40,000. </w:t>
            </w:r>
            <w:r>
              <w:rPr>
                <w:rFonts w:ascii="Courier New" w:eastAsia="Courier New" w:hAnsi="Courier New" w:cs="Courier New"/>
                <w:b/>
                <w:bCs/>
                <w:color w:val="000000"/>
                <w:spacing w:val="0"/>
                <w:w w:val="100"/>
                <w:position w:val="0"/>
                <w:sz w:val="15"/>
                <w:szCs w:val="15"/>
              </w:rPr>
              <w:t>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一、有限售条件股份</w:t>
            </w:r>
          </w:p>
        </w:tc>
        <w:tc>
          <w:tcPr>
            <w:tcBorders/>
            <w:shd w:val="clear" w:color="auto" w:fill="FFFFFF"/>
            <w:vAlign w:val="center"/>
          </w:tcPr>
          <w:p>
            <w:pPr>
              <w:pStyle w:val="Style25"/>
              <w:keepNext w:val="0"/>
              <w:keepLines w:val="0"/>
              <w:widowControl w:val="0"/>
              <w:shd w:val="clear" w:color="auto" w:fill="auto"/>
              <w:tabs>
                <w:tab w:pos="821" w:val="left"/>
              </w:tabs>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.其他内资持股</w:t>
            </w:r>
          </w:p>
        </w:tc>
        <w:tc>
          <w:tcPr>
            <w:tcBorders/>
            <w:shd w:val="clear" w:color="auto" w:fill="FFFFFF"/>
            <w:vAlign w:val="center"/>
          </w:tcPr>
          <w:p>
            <w:pPr>
              <w:pStyle w:val="Style25"/>
              <w:keepNext w:val="0"/>
              <w:keepLines w:val="0"/>
              <w:widowControl w:val="0"/>
              <w:shd w:val="clear" w:color="auto" w:fill="auto"/>
              <w:tabs>
                <w:tab w:pos="1884" w:val="left"/>
              </w:tabs>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30,000.00</w:t>
              <w:tab/>
            </w: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-4,140.00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-4,140.00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25,860.00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其中：境内非</w:t>
            </w:r>
            <w:r>
              <w:rPr>
                <w:rFonts w:ascii="Courier New" w:eastAsia="Courier New" w:hAnsi="Courier New" w:cs="Courier New"/>
                <w:color w:val="000000"/>
                <w:spacing w:val="0"/>
                <w:w w:val="100"/>
                <w:position w:val="0"/>
                <w:sz w:val="15"/>
                <w:szCs w:val="15"/>
              </w:rPr>
              <w:t>B</w:t>
            </w:r>
            <w:r>
              <w:rPr>
                <w:color w:val="000000"/>
                <w:spacing w:val="0"/>
                <w:w w:val="100"/>
                <w:position w:val="0"/>
                <w:sz w:val="16"/>
                <w:szCs w:val="16"/>
              </w:rPr>
              <w:t>有法人</w:t>
            </w:r>
          </w:p>
        </w:tc>
        <w:tc>
          <w:tcPr>
            <w:tcBorders/>
            <w:shd w:val="clear" w:color="auto" w:fill="FFFFFF"/>
            <w:vAlign w:val="center"/>
          </w:tcPr>
          <w:p>
            <w:pPr>
              <w:pStyle w:val="Style25"/>
              <w:keepNext w:val="0"/>
              <w:keepLines w:val="0"/>
              <w:widowControl w:val="0"/>
              <w:shd w:val="clear" w:color="auto" w:fill="auto"/>
              <w:tabs>
                <w:tab w:pos="1884" w:val="left"/>
              </w:tabs>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28,537.89</w:t>
              <w:tab/>
            </w: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25,237.89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境内自然人持股</w:t>
            </w:r>
          </w:p>
        </w:tc>
        <w:tc>
          <w:tcPr>
            <w:tcBorders/>
            <w:shd w:val="clear" w:color="auto" w:fill="FFFFFF"/>
            <w:vAlign w:val="center"/>
          </w:tcPr>
          <w:p>
            <w:pPr>
              <w:pStyle w:val="Style25"/>
              <w:keepNext w:val="0"/>
              <w:keepLines w:val="0"/>
              <w:widowControl w:val="0"/>
              <w:shd w:val="clear" w:color="auto" w:fill="auto"/>
              <w:tabs>
                <w:tab w:pos="1843" w:val="left"/>
              </w:tabs>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1,462.11</w:t>
              <w:tab/>
            </w: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Courier New" w:eastAsia="Courier New" w:hAnsi="Courier New" w:cs="Courier New"/>
                <w:color w:val="000000"/>
                <w:spacing w:val="0"/>
                <w:w w:val="100"/>
                <w:position w:val="0"/>
                <w:sz w:val="15"/>
                <w:szCs w:val="15"/>
              </w:rPr>
              <w:t>622.11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郁</w:t>
            </w:r>
            <w:r>
              <w:rPr>
                <w:rFonts w:ascii="Courier New" w:eastAsia="Courier New" w:hAnsi="Courier New" w:cs="Courier New"/>
                <w:b/>
                <w:bCs/>
                <w:color w:val="000000"/>
                <w:spacing w:val="0"/>
                <w:w w:val="100"/>
                <w:position w:val="0"/>
                <w:sz w:val="15"/>
                <w:szCs w:val="15"/>
              </w:rPr>
              <w:t>8</w:t>
            </w:r>
            <w:r>
              <w:rPr>
                <w:b/>
                <w:bCs/>
                <w:color w:val="000000"/>
                <w:spacing w:val="0"/>
                <w:w w:val="100"/>
                <w:position w:val="0"/>
                <w:sz w:val="15"/>
                <w:szCs w:val="15"/>
              </w:rPr>
              <w:t>售条件股份合计</w:t>
            </w:r>
          </w:p>
        </w:tc>
        <w:tc>
          <w:tcPr>
            <w:tcBorders/>
            <w:shd w:val="clear" w:color="auto" w:fill="FFFFFF"/>
            <w:vAlign w:val="center"/>
          </w:tcPr>
          <w:p>
            <w:pPr>
              <w:pStyle w:val="Style25"/>
              <w:keepNext w:val="0"/>
              <w:keepLines w:val="0"/>
              <w:widowControl w:val="0"/>
              <w:shd w:val="clear" w:color="auto" w:fill="auto"/>
              <w:tabs>
                <w:tab w:pos="1889" w:val="left"/>
              </w:tabs>
              <w:bidi w:val="0"/>
              <w:spacing w:before="0" w:after="0" w:line="240" w:lineRule="auto"/>
              <w:ind w:left="0" w:right="0" w:firstLine="420"/>
              <w:jc w:val="left"/>
              <w:rPr>
                <w:sz w:val="15"/>
                <w:szCs w:val="15"/>
              </w:rPr>
            </w:pPr>
            <w:r>
              <w:rPr>
                <w:rFonts w:ascii="Courier New" w:eastAsia="Courier New" w:hAnsi="Courier New" w:cs="Courier New"/>
                <w:b/>
                <w:bCs/>
                <w:color w:val="000000"/>
                <w:spacing w:val="0"/>
                <w:w w:val="100"/>
                <w:position w:val="0"/>
                <w:sz w:val="15"/>
                <w:szCs w:val="15"/>
              </w:rPr>
              <w:t>30,000.</w:t>
            </w:r>
            <w:r>
              <w:rPr>
                <w:rFonts w:ascii="Courier New" w:eastAsia="Courier New" w:hAnsi="Courier New" w:cs="Courier New"/>
                <w:b/>
                <w:bCs/>
                <w:color w:val="000000"/>
                <w:spacing w:val="0"/>
                <w:w w:val="100"/>
                <w:position w:val="0"/>
                <w:sz w:val="15"/>
                <w:szCs w:val="15"/>
              </w:rPr>
              <w:t>00</w:t>
              <w:tab/>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b/>
                <w:bCs/>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-4,140. </w:t>
            </w:r>
            <w:r>
              <w:rPr>
                <w:rFonts w:ascii="Courier New" w:eastAsia="Courier New" w:hAnsi="Courier New" w:cs="Courier New"/>
                <w:b/>
                <w:bCs/>
                <w:color w:val="000000"/>
                <w:spacing w:val="0"/>
                <w:w w:val="100"/>
                <w:position w:val="0"/>
                <w:sz w:val="15"/>
                <w:szCs w:val="15"/>
              </w:rPr>
              <w:t>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-4,140. </w:t>
            </w:r>
            <w:r>
              <w:rPr>
                <w:rFonts w:ascii="Courier New" w:eastAsia="Courier New" w:hAnsi="Courier New" w:cs="Courier New"/>
                <w:b/>
                <w:bCs/>
                <w:color w:val="000000"/>
                <w:spacing w:val="0"/>
                <w:w w:val="100"/>
                <w:position w:val="0"/>
                <w:sz w:val="15"/>
                <w:szCs w:val="15"/>
              </w:rPr>
              <w:t>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b/>
                <w:bCs/>
                <w:color w:val="000000"/>
                <w:spacing w:val="0"/>
                <w:w w:val="100"/>
                <w:position w:val="0"/>
                <w:sz w:val="15"/>
                <w:szCs w:val="15"/>
              </w:rPr>
              <w:t xml:space="preserve">25,860. </w:t>
            </w:r>
            <w:r>
              <w:rPr>
                <w:rFonts w:ascii="Courier New" w:eastAsia="Courier New" w:hAnsi="Courier New" w:cs="Courier New"/>
                <w:b/>
                <w:bCs/>
                <w:color w:val="000000"/>
                <w:spacing w:val="0"/>
                <w:w w:val="100"/>
                <w:position w:val="0"/>
                <w:sz w:val="15"/>
                <w:szCs w:val="15"/>
              </w:rPr>
              <w:t>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二、无限售条件股份</w:t>
            </w:r>
          </w:p>
        </w:tc>
        <w:tc>
          <w:tcPr>
            <w:tcBorders/>
            <w:shd w:val="clear" w:color="auto" w:fill="FFFFFF"/>
            <w:vAlign w:val="center"/>
          </w:tcPr>
          <w:p>
            <w:pPr>
              <w:pStyle w:val="Style25"/>
              <w:keepNext w:val="0"/>
              <w:keepLines w:val="0"/>
              <w:widowControl w:val="0"/>
              <w:shd w:val="clear" w:color="auto" w:fill="auto"/>
              <w:tabs>
                <w:tab w:pos="821" w:val="left"/>
              </w:tabs>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人民币普通股</w:t>
            </w:r>
          </w:p>
        </w:tc>
        <w:tc>
          <w:tcPr>
            <w:tcBorders/>
            <w:shd w:val="clear" w:color="auto" w:fill="FFFFFF"/>
            <w:vAlign w:val="center"/>
          </w:tcPr>
          <w:p>
            <w:pPr>
              <w:pStyle w:val="Style25"/>
              <w:keepNext w:val="0"/>
              <w:keepLines w:val="0"/>
              <w:widowControl w:val="0"/>
              <w:shd w:val="clear" w:color="auto" w:fill="auto"/>
              <w:tabs>
                <w:tab w:pos="1874" w:val="left"/>
              </w:tabs>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10,000.00</w:t>
              <w:tab/>
            </w: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4,140.00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4,140.00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color w:val="000000"/>
                <w:spacing w:val="0"/>
                <w:w w:val="100"/>
                <w:position w:val="0"/>
                <w:sz w:val="15"/>
                <w:szCs w:val="15"/>
              </w:rPr>
              <w:t>14,140.00</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无限售条件股份合计</w:t>
            </w:r>
          </w:p>
        </w:tc>
        <w:tc>
          <w:tcPr>
            <w:tcBorders>
              <w:top w:val="single" w:sz="4"/>
            </w:tcBorders>
            <w:shd w:val="clear" w:color="auto" w:fill="FFFFFF"/>
            <w:vAlign w:val="center"/>
          </w:tcPr>
          <w:p>
            <w:pPr>
              <w:pStyle w:val="Style25"/>
              <w:keepNext w:val="0"/>
              <w:keepLines w:val="0"/>
              <w:widowControl w:val="0"/>
              <w:shd w:val="clear" w:color="auto" w:fill="auto"/>
              <w:tabs>
                <w:tab w:pos="1879" w:val="left"/>
              </w:tabs>
              <w:bidi w:val="0"/>
              <w:spacing w:before="0" w:after="0" w:line="240" w:lineRule="auto"/>
              <w:ind w:left="0" w:right="0" w:firstLine="420"/>
              <w:jc w:val="left"/>
              <w:rPr>
                <w:sz w:val="15"/>
                <w:szCs w:val="15"/>
              </w:rPr>
            </w:pPr>
            <w:r>
              <w:rPr>
                <w:rFonts w:ascii="Courier New" w:eastAsia="Courier New" w:hAnsi="Courier New" w:cs="Courier New"/>
                <w:b/>
                <w:bCs/>
                <w:color w:val="000000"/>
                <w:spacing w:val="0"/>
                <w:w w:val="100"/>
                <w:position w:val="0"/>
                <w:sz w:val="15"/>
                <w:szCs w:val="15"/>
              </w:rPr>
              <w:t>10,000.</w:t>
            </w:r>
            <w:r>
              <w:rPr>
                <w:rFonts w:ascii="Courier New" w:eastAsia="Courier New" w:hAnsi="Courier New" w:cs="Courier New"/>
                <w:b/>
                <w:bCs/>
                <w:color w:val="000000"/>
                <w:spacing w:val="0"/>
                <w:w w:val="100"/>
                <w:position w:val="0"/>
                <w:sz w:val="15"/>
                <w:szCs w:val="15"/>
              </w:rPr>
              <w:t>00</w:t>
              <w:tab/>
              <w:t>-</w:t>
            </w:r>
          </w:p>
        </w:tc>
        <w:tc>
          <w:tcPr>
            <w:tcBorders>
              <w:top w:val="single" w:sz="4"/>
            </w:tcBorders>
            <w:shd w:val="clear" w:color="auto" w:fill="FFFFFF"/>
            <w:vAlign w:val="center"/>
          </w:tcPr>
          <w:p>
            <w:pPr>
              <w:pStyle w:val="Style25"/>
              <w:keepNext w:val="0"/>
              <w:keepLines w:val="0"/>
              <w:widowControl w:val="0"/>
              <w:shd w:val="clear" w:color="auto" w:fill="auto"/>
              <w:tabs>
                <w:tab w:pos="1501" w:val="left"/>
              </w:tabs>
              <w:bidi w:val="0"/>
              <w:spacing w:before="0" w:after="0" w:line="240" w:lineRule="auto"/>
              <w:ind w:left="0" w:right="0" w:firstLine="680"/>
              <w:jc w:val="left"/>
              <w:rPr>
                <w:sz w:val="15"/>
                <w:szCs w:val="15"/>
              </w:rPr>
            </w:pPr>
            <w:r>
              <w:rPr>
                <w:rFonts w:ascii="Courier New" w:eastAsia="Courier New" w:hAnsi="Courier New" w:cs="Courier New"/>
                <w:b/>
                <w:bCs/>
                <w:color w:val="000000"/>
                <w:spacing w:val="0"/>
                <w:w w:val="100"/>
                <w:position w:val="0"/>
                <w:sz w:val="15"/>
                <w:szCs w:val="15"/>
              </w:rPr>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4,</w:t>
            </w:r>
            <w:r>
              <w:rPr>
                <w:rFonts w:ascii="Courier New" w:eastAsia="Courier New" w:hAnsi="Courier New" w:cs="Courier New"/>
                <w:b/>
                <w:bCs/>
                <w:color w:val="000000"/>
                <w:spacing w:val="0"/>
                <w:w w:val="100"/>
                <w:position w:val="0"/>
                <w:sz w:val="15"/>
                <w:szCs w:val="15"/>
              </w:rPr>
              <w:t xml:space="preserve">140.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4,</w:t>
            </w:r>
            <w:r>
              <w:rPr>
                <w:rFonts w:ascii="Courier New" w:eastAsia="Courier New" w:hAnsi="Courier New" w:cs="Courier New"/>
                <w:b/>
                <w:bCs/>
                <w:color w:val="000000"/>
                <w:spacing w:val="0"/>
                <w:w w:val="100"/>
                <w:position w:val="0"/>
                <w:sz w:val="15"/>
                <w:szCs w:val="15"/>
              </w:rPr>
              <w:t xml:space="preserve">140. </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5"/>
                <w:szCs w:val="15"/>
              </w:rPr>
            </w:pPr>
            <w:r>
              <w:rPr>
                <w:rFonts w:ascii="Courier New" w:eastAsia="Courier New" w:hAnsi="Courier New" w:cs="Courier New"/>
                <w:b/>
                <w:bCs/>
                <w:color w:val="000000"/>
                <w:spacing w:val="0"/>
                <w:w w:val="100"/>
                <w:position w:val="0"/>
                <w:sz w:val="15"/>
                <w:szCs w:val="15"/>
              </w:rPr>
              <w:t xml:space="preserve">14,140. </w:t>
            </w:r>
            <w:r>
              <w:rPr>
                <w:rFonts w:ascii="Courier New" w:eastAsia="Courier New" w:hAnsi="Courier New" w:cs="Courier New"/>
                <w:b/>
                <w:bCs/>
                <w:color w:val="000000"/>
                <w:spacing w:val="0"/>
                <w:w w:val="100"/>
                <w:position w:val="0"/>
                <w:sz w:val="15"/>
                <w:szCs w:val="15"/>
              </w:rPr>
              <w:t>00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26</w:t>
            </w:r>
            <w:r>
              <w:rPr>
                <w:color w:val="000000"/>
                <w:spacing w:val="0"/>
                <w:w w:val="100"/>
                <w:position w:val="0"/>
                <w:sz w:val="24"/>
                <w:szCs w:val="24"/>
              </w:rPr>
              <w:t>、资本公积</w:t>
            </w:r>
          </w:p>
        </w:tc>
        <w:tc>
          <w:tcPr>
            <w:gridSpan w:val="5"/>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本期增加</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b/>
                <w:bCs/>
                <w:color w:val="000000"/>
                <w:spacing w:val="0"/>
                <w:w w:val="100"/>
                <w:position w:val="0"/>
                <w:sz w:val="15"/>
                <w:szCs w:val="15"/>
              </w:rPr>
              <w:t>期末数</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股本溢价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2,318,658,187.65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tabs>
                <w:tab w:pos="693" w:val="left"/>
              </w:tabs>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tab/>
              <w:t>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318,658,187.65</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27</w:t>
            </w:r>
            <w:r>
              <w:rPr>
                <w:color w:val="000000"/>
                <w:spacing w:val="0"/>
                <w:w w:val="100"/>
                <w:position w:val="0"/>
                <w:sz w:val="24"/>
                <w:szCs w:val="24"/>
              </w:rPr>
              <w:t>、盈余公积</w:t>
            </w:r>
          </w:p>
        </w:tc>
        <w:tc>
          <w:tcPr>
            <w:gridSpan w:val="5"/>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5"/>
                <w:szCs w:val="15"/>
              </w:rPr>
            </w:pPr>
            <w:r>
              <w:rPr>
                <w:b/>
                <w:bCs/>
                <w:color w:val="000000"/>
                <w:spacing w:val="0"/>
                <w:w w:val="100"/>
                <w:position w:val="0"/>
                <w:sz w:val="15"/>
                <w:szCs w:val="15"/>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本期增加</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b/>
                <w:bCs/>
                <w:color w:val="000000"/>
                <w:spacing w:val="0"/>
                <w:w w:val="100"/>
                <w:position w:val="0"/>
                <w:sz w:val="15"/>
                <w:szCs w:val="15"/>
              </w:rPr>
              <w:t>期末数</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法定盈余公积</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84,370,308.45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29,754,235.19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114,124,543.64</w:t>
            </w:r>
          </w:p>
        </w:tc>
      </w:tr>
    </w:tbl>
    <w:p>
      <w:pPr>
        <w:widowControl w:val="0"/>
        <w:spacing w:after="119" w:line="1" w:lineRule="exact"/>
      </w:pPr>
    </w:p>
    <w:p>
      <w:pPr>
        <w:pStyle w:val="Style19"/>
        <w:keepNext w:val="0"/>
        <w:keepLines w:val="0"/>
        <w:widowControl w:val="0"/>
        <w:shd w:val="clear" w:color="auto" w:fill="auto"/>
        <w:bidi w:val="0"/>
        <w:spacing w:before="0" w:after="240" w:line="240" w:lineRule="auto"/>
        <w:ind w:left="0" w:right="0" w:firstLine="200"/>
        <w:jc w:val="left"/>
      </w:pPr>
      <w:r>
        <w:rPr>
          <w:color w:val="000000"/>
          <w:spacing w:val="0"/>
          <w:w w:val="100"/>
          <w:position w:val="0"/>
        </w:rPr>
        <w:t>说明：本期增加</w:t>
      </w:r>
      <w:r>
        <w:rPr>
          <w:color w:val="000000"/>
          <w:spacing w:val="0"/>
          <w:w w:val="100"/>
          <w:position w:val="0"/>
          <w:sz w:val="24"/>
          <w:szCs w:val="24"/>
        </w:rPr>
        <w:t>29,754,235.19</w:t>
      </w:r>
      <w:r>
        <w:rPr>
          <w:color w:val="000000"/>
          <w:spacing w:val="0"/>
          <w:w w:val="100"/>
          <w:position w:val="0"/>
        </w:rPr>
        <w:t>元，系按母公司当年实现净利润的</w:t>
      </w:r>
      <w:r>
        <w:rPr>
          <w:color w:val="000000"/>
          <w:spacing w:val="0"/>
          <w:w w:val="100"/>
          <w:position w:val="0"/>
          <w:sz w:val="24"/>
          <w:szCs w:val="24"/>
        </w:rPr>
        <w:t>10%</w:t>
      </w:r>
      <w:r>
        <w:rPr>
          <w:color w:val="000000"/>
          <w:spacing w:val="0"/>
          <w:w w:val="100"/>
          <w:position w:val="0"/>
        </w:rPr>
        <w:t>提取。</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28</w:t>
      </w:r>
      <w:r>
        <w:rPr>
          <w:color w:val="000000"/>
          <w:spacing w:val="0"/>
          <w:w w:val="100"/>
          <w:position w:val="0"/>
          <w:sz w:val="24"/>
          <w:szCs w:val="24"/>
        </w:rPr>
        <w:t>、未分配利润</w:t>
      </w:r>
    </w:p>
    <w:p>
      <w:pPr>
        <w:widowControl w:val="0"/>
        <w:spacing w:line="1" w:lineRule="exact"/>
      </w:pPr>
      <w:r>
        <mc:AlternateContent>
          <mc:Choice Requires="wps">
            <w:drawing>
              <wp:anchor distT="85725" distB="55245" distL="0" distR="0" simplePos="0" relativeHeight="125829424" behindDoc="0" locked="0" layoutInCell="1" allowOverlap="1">
                <wp:simplePos x="0" y="0"/>
                <wp:positionH relativeFrom="page">
                  <wp:posOffset>4422775</wp:posOffset>
                </wp:positionH>
                <wp:positionV relativeFrom="paragraph">
                  <wp:posOffset>85725</wp:posOffset>
                </wp:positionV>
                <wp:extent cx="603250" cy="164465"/>
                <wp:wrapTopAndBottom/>
                <wp:docPr id="160" name="Shape 160"/>
                <a:graphic xmlns:a="http://schemas.openxmlformats.org/drawingml/2006/main">
                  <a:graphicData uri="http://schemas.microsoft.com/office/word/2010/wordprocessingShape">
                    <wps:wsp>
                      <wps:cNvSpPr txBox="1"/>
                      <wps:spPr>
                        <a:xfrm>
                          <a:ext cx="603250" cy="16446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86" type="#_x0000_t202" style="position:absolute;margin-left:348.25pt;margin-top:6.75pt;width:47.5pt;height:12.950000000000001pt;z-index:-125829329;mso-wrap-distance-left:0;mso-wrap-distance-top:6.75pt;mso-wrap-distance-right:0;mso-wrap-distance-bottom:4.3500000000000005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12700" distB="0" distL="0" distR="0" simplePos="0" relativeHeight="125829426" behindDoc="0" locked="0" layoutInCell="1" allowOverlap="1">
                <wp:simplePos x="0" y="0"/>
                <wp:positionH relativeFrom="page">
                  <wp:posOffset>5428615</wp:posOffset>
                </wp:positionH>
                <wp:positionV relativeFrom="paragraph">
                  <wp:posOffset>12700</wp:posOffset>
                </wp:positionV>
                <wp:extent cx="1127760" cy="292735"/>
                <wp:wrapTopAndBottom/>
                <wp:docPr id="162" name="Shape 162"/>
                <a:graphic xmlns:a="http://schemas.openxmlformats.org/drawingml/2006/main">
                  <a:graphicData uri="http://schemas.microsoft.com/office/word/2010/wordprocessingShape">
                    <wps:wsp>
                      <wps:cNvSpPr txBox="1"/>
                      <wps:spPr>
                        <a:xfrm>
                          <a:ext cx="1127760" cy="292735"/>
                        </a:xfrm>
                        <a:prstGeom prst="rect"/>
                        <a:noFill/>
                      </wps:spPr>
                      <wps:txbx>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上期发生额提配比例</w:t>
                            </w:r>
                          </w:p>
                        </w:txbxContent>
                      </wps:txbx>
                      <wps:bodyPr wrap="none" lIns="0" tIns="0" rIns="0" bIns="0">
                        <a:noAutoFit/>
                      </wps:bodyPr>
                    </wps:wsp>
                  </a:graphicData>
                </a:graphic>
              </wp:anchor>
            </w:drawing>
          </mc:Choice>
          <mc:Fallback>
            <w:pict>
              <v:shape id="_x0000_s1188" type="#_x0000_t202" style="position:absolute;margin-left:427.44999999999999pt;margin-top:1.pt;width:88.799999999999997pt;height:23.050000000000001pt;z-index:-125829327;mso-wrap-distance-left:0;mso-wrap-distance-top:1.pt;mso-wrap-distance-right:0;mso-position-horizontal-relative:page" filled="f" stroked="f">
                <v:textbox inset="0,0,0,0">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上期发生额提配比例</w:t>
                      </w:r>
                    </w:p>
                  </w:txbxContent>
                </v:textbox>
                <w10:wrap type="topAndBottom" anchorx="page"/>
              </v:shape>
            </w:pict>
          </mc:Fallback>
        </mc:AlternateContent>
      </w:r>
    </w:p>
    <w:tbl>
      <w:tblPr>
        <w:tblOverlap w:val="never"/>
        <w:jc w:val="center"/>
        <w:tblLayout w:type="fixed"/>
      </w:tblPr>
      <w:tblGrid>
        <w:gridCol w:w="3989"/>
        <w:gridCol w:w="2357"/>
        <w:gridCol w:w="1906"/>
        <w:gridCol w:w="754"/>
      </w:tblGrid>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调整前上期末未分配利润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693,658,669.47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449,218,540.37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调整期初未分配利润合计数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47,592.77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调整后期初未分配利润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693,706,262.24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449,218,540.37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加：本期归属于母公司所有者的净利润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307,890,891.45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426,716,910.81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减：提取法定盈余公积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29,754,235.19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42,276,781.71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提取任意盈余公积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应付普通股股利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284,000,000.00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140,000,000.00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转作股本的普通股股利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bl>
    <w:p>
      <w:pPr>
        <w:widowControl w:val="0"/>
        <w:spacing w:line="1" w:lineRule="exact"/>
      </w:pPr>
      <w:r>
        <w:br w:type="page"/>
      </w:r>
    </w:p>
    <w:tbl>
      <w:tblPr>
        <w:tblOverlap w:val="never"/>
        <w:jc w:val="center"/>
        <w:tblLayout w:type="fixed"/>
      </w:tblPr>
      <w:tblGrid>
        <w:gridCol w:w="4718"/>
        <w:gridCol w:w="1670"/>
        <w:gridCol w:w="1469"/>
        <w:gridCol w:w="1330"/>
      </w:tblGrid>
      <w:tr>
        <w:trPr>
          <w:trHeight w:val="835" w:hRule="exact"/>
        </w:trPr>
        <w:tc>
          <w:tcPr>
            <w:gridSpan w:val="4"/>
            <w:tcBorders>
              <w:top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5"/>
                <w:szCs w:val="15"/>
              </w:rPr>
            </w:pPr>
            <w:r>
              <w:rPr>
                <w:b/>
                <w:bCs/>
                <w:color w:val="000000"/>
                <w:spacing w:val="0"/>
                <w:w w:val="100"/>
                <w:position w:val="0"/>
                <w:sz w:val="15"/>
                <w:szCs w:val="15"/>
              </w:rPr>
              <w:t>提取或</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分配比例</w:t>
            </w:r>
          </w:p>
        </w:tc>
      </w:tr>
      <w:tr>
        <w:trPr>
          <w:trHeight w:val="8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期末未分配利润</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其中：子公司当年提取的盈余公积归属于母公司的金额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687,842,918.50</w:t>
            </w:r>
          </w:p>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13,373,093.23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693,658,669.47</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13,982,180.14</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r>
    </w:tbl>
    <w:p>
      <w:pPr>
        <w:widowControl w:val="0"/>
        <w:spacing w:after="79" w:line="1" w:lineRule="exact"/>
      </w:pPr>
    </w:p>
    <w:p>
      <w:pPr>
        <w:pStyle w:val="Style19"/>
        <w:keepNext w:val="0"/>
        <w:keepLines w:val="0"/>
        <w:widowControl w:val="0"/>
        <w:shd w:val="clear" w:color="auto" w:fill="auto"/>
        <w:bidi w:val="0"/>
        <w:spacing w:before="0" w:after="240" w:line="307" w:lineRule="exact"/>
        <w:ind w:left="0" w:right="0" w:firstLine="0"/>
        <w:jc w:val="left"/>
      </w:pPr>
      <w:r>
        <w:rPr>
          <w:color w:val="000000"/>
          <w:spacing w:val="0"/>
          <w:w w:val="100"/>
          <w:position w:val="0"/>
        </w:rPr>
        <w:t>注：由于本公司的孙公司四季沐歌(沈阳)太阳能有限公司注销导致的合并范围变更, 影响期初未分配利润</w:t>
      </w:r>
      <w:r>
        <w:rPr>
          <w:color w:val="000000"/>
          <w:spacing w:val="0"/>
          <w:w w:val="100"/>
          <w:position w:val="0"/>
          <w:sz w:val="24"/>
          <w:szCs w:val="24"/>
        </w:rPr>
        <w:t>47,592.77</w:t>
      </w:r>
      <w:r>
        <w:rPr>
          <w:color w:val="000000"/>
          <w:spacing w:val="0"/>
          <w:w w:val="100"/>
          <w:position w:val="0"/>
        </w:rPr>
        <w:t>元。</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29</w:t>
      </w:r>
      <w:r>
        <w:rPr>
          <w:color w:val="000000"/>
          <w:spacing w:val="0"/>
          <w:w w:val="100"/>
          <w:position w:val="0"/>
        </w:rPr>
        <w:t>、营业收入和营业成本</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w:t>
      </w:r>
      <w:r>
        <w:rPr>
          <w:color w:val="000000"/>
          <w:spacing w:val="0"/>
          <w:w w:val="100"/>
          <w:position w:val="0"/>
        </w:rPr>
        <w:t>总体分类</w:t>
      </w:r>
    </w:p>
    <w:tbl>
      <w:tblPr>
        <w:tblOverlap w:val="never"/>
        <w:jc w:val="center"/>
        <w:tblLayout w:type="fixed"/>
      </w:tblPr>
      <w:tblGrid>
        <w:gridCol w:w="2779"/>
        <w:gridCol w:w="3763"/>
        <w:gridCol w:w="2606"/>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2,821,964,004.02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3,084,482,568.54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266,135,435.42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280,310,627.78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1,864,767,526.72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2,019,838,478.06</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226,810,592.26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207,126,421.14</w:t>
            </w:r>
          </w:p>
        </w:tc>
      </w:tr>
    </w:tbl>
    <w:p>
      <w:pPr>
        <w:widowControl w:val="0"/>
        <w:spacing w:after="79" w:line="1" w:lineRule="exact"/>
      </w:pPr>
    </w:p>
    <w:p>
      <w:pPr>
        <w:pStyle w:val="Style19"/>
        <w:keepNext w:val="0"/>
        <w:keepLines w:val="0"/>
        <w:widowControl w:val="0"/>
        <w:pBdr>
          <w:bottom w:val="single" w:sz="4" w:space="0" w:color="auto"/>
        </w:pBdr>
        <w:shd w:val="clear" w:color="auto" w:fill="auto"/>
        <w:bidi w:val="0"/>
        <w:spacing w:before="0" w:after="34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)业务类别</w:t>
      </w:r>
    </w:p>
    <w:p>
      <w:pPr>
        <w:pStyle w:val="Style82"/>
        <w:keepNext w:val="0"/>
        <w:keepLines w:val="0"/>
        <w:widowControl w:val="0"/>
        <w:shd w:val="clear" w:color="auto" w:fill="auto"/>
        <w:tabs>
          <w:tab w:pos="3683" w:val="left"/>
        </w:tabs>
        <w:bidi w:val="0"/>
        <w:spacing w:before="0" w:after="0" w:line="240" w:lineRule="auto"/>
        <w:ind w:left="0" w:right="0" w:firstLine="0"/>
        <w:jc w:val="center"/>
      </w:pPr>
      <w:r>
        <w:rPr>
          <w:color w:val="000000"/>
          <w:spacing w:val="0"/>
          <w:w w:val="100"/>
          <w:position w:val="0"/>
        </w:rPr>
        <w:t>本期发生额</w:t>
      </w:r>
      <w:r>
        <w:rPr>
          <w:rFonts w:ascii="Courier New" w:eastAsia="Courier New" w:hAnsi="Courier New" w:cs="Courier New"/>
          <w:color w:val="000000"/>
          <w:spacing w:val="0"/>
          <w:w w:val="100"/>
          <w:position w:val="0"/>
        </w:rPr>
        <w:tab/>
      </w:r>
      <w:r>
        <w:rPr>
          <w:color w:val="000000"/>
          <w:spacing w:val="0"/>
          <w:w w:val="100"/>
          <w:position w:val="0"/>
        </w:rPr>
        <w:t>上期发生额</w:t>
      </w:r>
    </w:p>
    <w:p>
      <w:pPr>
        <w:pStyle w:val="Style82"/>
        <w:keepNext w:val="0"/>
        <w:keepLines w:val="0"/>
        <w:widowControl w:val="0"/>
        <w:pBdr>
          <w:bottom w:val="single" w:sz="4" w:space="0" w:color="auto"/>
        </w:pBdr>
        <w:shd w:val="clear" w:color="auto" w:fill="auto"/>
        <w:tabs>
          <w:tab w:pos="4752" w:val="left"/>
          <w:tab w:pos="6494" w:val="left"/>
          <w:tab w:pos="8222" w:val="left"/>
        </w:tabs>
        <w:bidi w:val="0"/>
        <w:spacing w:before="0" w:after="200" w:line="192" w:lineRule="exact"/>
        <w:ind w:left="3040" w:right="0" w:hanging="3040"/>
        <w:jc w:val="left"/>
      </w:pPr>
      <w:r>
        <w:rPr>
          <w:color w:val="000000"/>
          <w:spacing w:val="0"/>
          <w:w w:val="100"/>
          <w:position w:val="0"/>
        </w:rPr>
        <w:t>类别名称</w:t>
      </w:r>
      <w:r>
        <w:rPr>
          <w:rFonts w:ascii="Courier New" w:eastAsia="Courier New" w:hAnsi="Courier New" w:cs="Courier New"/>
          <w:color w:val="000000"/>
          <w:spacing w:val="0"/>
          <w:w w:val="100"/>
          <w:position w:val="0"/>
        </w:rPr>
        <w:t xml:space="preserve"> </w:t>
      </w:r>
      <w:r>
        <w:rPr>
          <w:color w:val="000000"/>
          <w:spacing w:val="0"/>
          <w:w w:val="100"/>
          <w:position w:val="0"/>
        </w:rPr>
        <w:t>营业收入</w:t>
      </w:r>
      <w:r>
        <w:rPr>
          <w:rFonts w:ascii="Courier New" w:eastAsia="Courier New" w:hAnsi="Courier New" w:cs="Courier New"/>
          <w:color w:val="000000"/>
          <w:spacing w:val="0"/>
          <w:w w:val="100"/>
          <w:position w:val="0"/>
        </w:rPr>
        <w:tab/>
      </w:r>
      <w:r>
        <w:rPr>
          <w:color w:val="000000"/>
          <w:spacing w:val="0"/>
          <w:w w:val="100"/>
          <w:position w:val="0"/>
        </w:rPr>
        <w:t>营业成本</w:t>
      </w:r>
      <w:r>
        <w:rPr>
          <w:rFonts w:ascii="Courier New" w:eastAsia="Courier New" w:hAnsi="Courier New" w:cs="Courier New"/>
          <w:color w:val="000000"/>
          <w:spacing w:val="0"/>
          <w:w w:val="100"/>
          <w:position w:val="0"/>
        </w:rPr>
        <w:tab/>
      </w:r>
      <w:r>
        <w:rPr>
          <w:color w:val="000000"/>
          <w:spacing w:val="0"/>
          <w:w w:val="100"/>
          <w:position w:val="0"/>
        </w:rPr>
        <w:t>营业收入</w:t>
      </w:r>
      <w:r>
        <w:rPr>
          <w:rFonts w:ascii="Courier New" w:eastAsia="Courier New" w:hAnsi="Courier New" w:cs="Courier New"/>
          <w:color w:val="000000"/>
          <w:spacing w:val="0"/>
          <w:w w:val="100"/>
          <w:position w:val="0"/>
        </w:rPr>
        <w:tab/>
      </w:r>
      <w:r>
        <w:rPr>
          <w:color w:val="000000"/>
          <w:spacing w:val="0"/>
          <w:w w:val="100"/>
          <w:position w:val="0"/>
        </w:rPr>
        <w:t>营业成本</w:t>
      </w:r>
    </w:p>
    <w:p>
      <w:pPr>
        <w:pStyle w:val="Style84"/>
        <w:keepNext w:val="0"/>
        <w:keepLines w:val="0"/>
        <w:widowControl w:val="0"/>
        <w:shd w:val="clear" w:color="auto" w:fill="auto"/>
        <w:tabs>
          <w:tab w:pos="2319" w:val="left"/>
          <w:tab w:pos="4100" w:val="left"/>
          <w:tab w:pos="5847" w:val="left"/>
          <w:tab w:pos="7587" w:val="left"/>
        </w:tabs>
        <w:bidi w:val="0"/>
        <w:spacing w:before="0" w:line="240" w:lineRule="auto"/>
        <w:ind w:left="3040" w:right="0" w:hanging="3040"/>
        <w:jc w:val="left"/>
      </w:pPr>
      <w:r>
        <w:rPr>
          <w:rFonts w:ascii="SimSun" w:eastAsia="SimSun" w:hAnsi="SimSun" w:cs="SimSun"/>
          <w:b w:val="0"/>
          <w:bCs w:val="0"/>
          <w:color w:val="000000"/>
          <w:spacing w:val="0"/>
          <w:w w:val="100"/>
          <w:position w:val="0"/>
          <w:sz w:val="16"/>
          <w:szCs w:val="16"/>
        </w:rPr>
        <w:t>产品销售</w:t>
        <w:tab/>
      </w:r>
      <w:r>
        <w:rPr>
          <w:rFonts w:ascii="Courier New" w:eastAsia="Courier New" w:hAnsi="Courier New" w:cs="Courier New"/>
          <w:b w:val="0"/>
          <w:bCs w:val="0"/>
          <w:color w:val="000000"/>
          <w:spacing w:val="0"/>
          <w:w w:val="100"/>
          <w:position w:val="0"/>
        </w:rPr>
        <w:t>2,821,964,004.02</w:t>
        <w:tab/>
        <w:t>1,864,767,526.72</w:t>
        <w:tab/>
        <w:t>3,084,482,568.54</w:t>
        <w:tab/>
        <w:t>2,019,838,478.06</w:t>
      </w:r>
    </w:p>
    <w:p>
      <w:pPr>
        <w:pStyle w:val="Style84"/>
        <w:keepNext w:val="0"/>
        <w:keepLines w:val="0"/>
        <w:widowControl w:val="0"/>
        <w:shd w:val="clear" w:color="auto" w:fill="auto"/>
        <w:tabs>
          <w:tab w:pos="2319" w:val="left"/>
          <w:tab w:pos="4100" w:val="left"/>
          <w:tab w:pos="5847" w:val="left"/>
          <w:tab w:pos="7587" w:val="left"/>
        </w:tabs>
        <w:bidi w:val="0"/>
        <w:spacing w:before="0" w:line="240" w:lineRule="auto"/>
        <w:ind w:left="3040" w:right="0" w:hanging="3040"/>
        <w:jc w:val="left"/>
      </w:pPr>
      <w:r>
        <w:rPr>
          <w:rFonts w:ascii="SimSun" w:eastAsia="SimSun" w:hAnsi="SimSun" w:cs="SimSun"/>
          <w:b w:val="0"/>
          <w:bCs w:val="0"/>
          <w:color w:val="000000"/>
          <w:spacing w:val="0"/>
          <w:w w:val="100"/>
          <w:position w:val="0"/>
          <w:sz w:val="16"/>
          <w:szCs w:val="16"/>
          <w:u w:val="single"/>
        </w:rPr>
        <w:t>配件及物料</w:t>
        <w:tab/>
      </w:r>
      <w:r>
        <w:rPr>
          <w:rFonts w:ascii="Courier New" w:eastAsia="Courier New" w:hAnsi="Courier New" w:cs="Courier New"/>
          <w:b w:val="0"/>
          <w:bCs w:val="0"/>
          <w:color w:val="000000"/>
          <w:spacing w:val="0"/>
          <w:w w:val="100"/>
          <w:position w:val="0"/>
          <w:u w:val="single"/>
        </w:rPr>
        <w:t>266,135,435.42</w:t>
        <w:tab/>
        <w:t>226,810,592.26</w:t>
        <w:tab/>
        <w:t>280,310,627.78</w:t>
        <w:tab/>
        <w:t>207,126,421.14</w:t>
      </w:r>
    </w:p>
    <w:p>
      <w:pPr>
        <w:pStyle w:val="Style84"/>
        <w:keepNext w:val="0"/>
        <w:keepLines w:val="0"/>
        <w:widowControl w:val="0"/>
        <w:pBdr>
          <w:bottom w:val="single" w:sz="4" w:space="0" w:color="auto"/>
        </w:pBdr>
        <w:shd w:val="clear" w:color="auto" w:fill="auto"/>
        <w:tabs>
          <w:tab w:pos="2319" w:val="left"/>
          <w:tab w:pos="4100" w:val="left"/>
          <w:tab w:pos="5847" w:val="left"/>
          <w:tab w:pos="7587" w:val="left"/>
        </w:tabs>
        <w:bidi w:val="0"/>
        <w:spacing w:before="0" w:after="240" w:line="240" w:lineRule="auto"/>
        <w:ind w:left="0" w:right="0" w:firstLine="440"/>
        <w:jc w:val="left"/>
      </w:pPr>
      <w:r>
        <w:rPr>
          <w:rFonts w:ascii="SimSun" w:eastAsia="SimSun" w:hAnsi="SimSun" w:cs="SimSun"/>
          <w:color w:val="000000"/>
          <w:spacing w:val="0"/>
          <w:w w:val="100"/>
          <w:position w:val="0"/>
        </w:rPr>
        <w:t>合</w:t>
      </w:r>
      <w:r>
        <w:rPr>
          <w:rFonts w:ascii="Courier New" w:eastAsia="Courier New" w:hAnsi="Courier New" w:cs="Courier New"/>
          <w:color w:val="000000"/>
          <w:spacing w:val="0"/>
          <w:w w:val="100"/>
          <w:position w:val="0"/>
        </w:rPr>
        <w:t xml:space="preserve"> </w:t>
      </w:r>
      <w:r>
        <w:rPr>
          <w:rFonts w:ascii="SimSun" w:eastAsia="SimSun" w:hAnsi="SimSun" w:cs="SimSun"/>
          <w:color w:val="000000"/>
          <w:spacing w:val="0"/>
          <w:w w:val="100"/>
          <w:position w:val="0"/>
        </w:rPr>
        <w:t>计</w:t>
      </w:r>
      <w:r>
        <w:rPr>
          <w:rFonts w:ascii="Courier New" w:eastAsia="Courier New" w:hAnsi="Courier New" w:cs="Courier New"/>
          <w:color w:val="000000"/>
          <w:spacing w:val="0"/>
          <w:w w:val="100"/>
          <w:position w:val="0"/>
        </w:rPr>
        <w:tab/>
        <w:t>3,088,</w:t>
      </w:r>
      <w:r>
        <w:rPr>
          <w:rFonts w:ascii="Courier New" w:eastAsia="Courier New" w:hAnsi="Courier New" w:cs="Courier New"/>
          <w:color w:val="000000"/>
          <w:spacing w:val="0"/>
          <w:w w:val="100"/>
          <w:position w:val="0"/>
        </w:rPr>
        <w:t>099,439.44</w:t>
        <w:tab/>
      </w:r>
      <w:r>
        <w:rPr>
          <w:rFonts w:ascii="Courier New" w:eastAsia="Courier New" w:hAnsi="Courier New" w:cs="Courier New"/>
          <w:color w:val="000000"/>
          <w:spacing w:val="0"/>
          <w:w w:val="100"/>
          <w:position w:val="0"/>
        </w:rPr>
        <w:t>2,091,</w:t>
      </w:r>
      <w:r>
        <w:rPr>
          <w:rFonts w:ascii="Courier New" w:eastAsia="Courier New" w:hAnsi="Courier New" w:cs="Courier New"/>
          <w:color w:val="000000"/>
          <w:spacing w:val="0"/>
          <w:w w:val="100"/>
          <w:position w:val="0"/>
        </w:rPr>
        <w:t xml:space="preserve">578,118. </w:t>
      </w:r>
      <w:r>
        <w:rPr>
          <w:rFonts w:ascii="Courier New" w:eastAsia="Courier New" w:hAnsi="Courier New" w:cs="Courier New"/>
          <w:color w:val="000000"/>
          <w:spacing w:val="0"/>
          <w:w w:val="100"/>
          <w:position w:val="0"/>
        </w:rPr>
        <w:t>98</w:t>
        <w:tab/>
        <w:t>3,364,</w:t>
      </w:r>
      <w:r>
        <w:rPr>
          <w:rFonts w:ascii="Courier New" w:eastAsia="Courier New" w:hAnsi="Courier New" w:cs="Courier New"/>
          <w:color w:val="000000"/>
          <w:spacing w:val="0"/>
          <w:w w:val="100"/>
          <w:position w:val="0"/>
        </w:rPr>
        <w:t xml:space="preserve">793,196. </w:t>
      </w:r>
      <w:r>
        <w:rPr>
          <w:rFonts w:ascii="Courier New" w:eastAsia="Courier New" w:hAnsi="Courier New" w:cs="Courier New"/>
          <w:color w:val="000000"/>
          <w:spacing w:val="0"/>
          <w:w w:val="100"/>
          <w:position w:val="0"/>
        </w:rPr>
        <w:t>32</w:t>
        <w:tab/>
        <w:t>2,226,964,</w:t>
      </w:r>
      <w:r>
        <w:rPr>
          <w:rFonts w:ascii="Courier New" w:eastAsia="Courier New" w:hAnsi="Courier New" w:cs="Courier New"/>
          <w:color w:val="000000"/>
          <w:spacing w:val="0"/>
          <w:w w:val="100"/>
          <w:position w:val="0"/>
        </w:rPr>
        <w:t xml:space="preserve">899. </w:t>
      </w:r>
      <w:r>
        <w:rPr>
          <w:rFonts w:ascii="Courier New" w:eastAsia="Courier New" w:hAnsi="Courier New" w:cs="Courier New"/>
          <w:color w:val="000000"/>
          <w:spacing w:val="0"/>
          <w:w w:val="100"/>
          <w:position w:val="0"/>
        </w:rPr>
        <w:t>20</w:t>
      </w:r>
    </w:p>
    <w:p>
      <w:pPr>
        <w:pStyle w:val="Style19"/>
        <w:keepNext w:val="0"/>
        <w:keepLines w:val="0"/>
        <w:widowControl w:val="0"/>
        <w:numPr>
          <w:ilvl w:val="0"/>
          <w:numId w:val="39"/>
        </w:numPr>
        <w:pBdr>
          <w:bottom w:val="single" w:sz="4" w:space="0" w:color="auto"/>
        </w:pBdr>
        <w:shd w:val="clear" w:color="auto" w:fill="auto"/>
        <w:bidi w:val="0"/>
        <w:spacing w:before="0" w:after="340" w:line="240" w:lineRule="auto"/>
        <w:ind w:left="0" w:right="0" w:firstLine="0"/>
        <w:jc w:val="left"/>
        <w:rPr>
          <w:sz w:val="24"/>
          <w:szCs w:val="24"/>
        </w:rPr>
      </w:pPr>
      <w:bookmarkStart w:id="327" w:name="bookmark327"/>
      <w:bookmarkEnd w:id="327"/>
      <w:r>
        <w:rPr>
          <w:color w:val="000000"/>
          <w:spacing w:val="0"/>
          <w:w w:val="100"/>
          <w:position w:val="0"/>
          <w:sz w:val="24"/>
          <w:szCs w:val="24"/>
        </w:rPr>
        <w:t>产品销售分项</w:t>
      </w:r>
    </w:p>
    <w:p>
      <w:pPr>
        <w:pStyle w:val="Style82"/>
        <w:keepNext w:val="0"/>
        <w:keepLines w:val="0"/>
        <w:widowControl w:val="0"/>
        <w:shd w:val="clear" w:color="auto" w:fill="auto"/>
        <w:tabs>
          <w:tab w:pos="3683" w:val="left"/>
        </w:tabs>
        <w:bidi w:val="0"/>
        <w:spacing w:before="0" w:after="0" w:line="240" w:lineRule="auto"/>
        <w:ind w:left="0" w:right="0" w:firstLine="0"/>
        <w:jc w:val="center"/>
      </w:pPr>
      <w:r>
        <w:rPr>
          <w:color w:val="000000"/>
          <w:spacing w:val="0"/>
          <w:w w:val="100"/>
          <w:position w:val="0"/>
        </w:rPr>
        <w:t>本期发生额</w:t>
      </w:r>
      <w:r>
        <w:rPr>
          <w:rFonts w:ascii="Courier New" w:eastAsia="Courier New" w:hAnsi="Courier New" w:cs="Courier New"/>
          <w:color w:val="000000"/>
          <w:spacing w:val="0"/>
          <w:w w:val="100"/>
          <w:position w:val="0"/>
        </w:rPr>
        <w:tab/>
      </w:r>
      <w:r>
        <w:rPr>
          <w:color w:val="000000"/>
          <w:spacing w:val="0"/>
          <w:w w:val="100"/>
          <w:position w:val="0"/>
        </w:rPr>
        <w:t>上期发生额</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产品名称</w:t>
      </w:r>
    </w:p>
    <w:p>
      <w:pPr>
        <w:pStyle w:val="Style82"/>
        <w:keepNext w:val="0"/>
        <w:keepLines w:val="0"/>
        <w:widowControl w:val="0"/>
        <w:pBdr>
          <w:bottom w:val="single" w:sz="4" w:space="0" w:color="auto"/>
        </w:pBdr>
        <w:shd w:val="clear" w:color="auto" w:fill="auto"/>
        <w:tabs>
          <w:tab w:pos="1834" w:val="left"/>
          <w:tab w:pos="3683" w:val="left"/>
          <w:tab w:pos="5506" w:val="left"/>
        </w:tabs>
        <w:bidi w:val="0"/>
        <w:spacing w:before="0" w:after="340" w:line="240" w:lineRule="auto"/>
        <w:ind w:left="0" w:right="0" w:firstLine="0"/>
        <w:jc w:val="right"/>
      </w:pPr>
      <w:r>
        <w:rPr>
          <w:color w:val="000000"/>
          <w:spacing w:val="0"/>
          <w:w w:val="100"/>
          <w:position w:val="0"/>
        </w:rPr>
        <w:t>营业收入</w:t>
      </w:r>
      <w:r>
        <w:rPr>
          <w:rFonts w:ascii="Courier New" w:eastAsia="Courier New" w:hAnsi="Courier New" w:cs="Courier New"/>
          <w:color w:val="000000"/>
          <w:spacing w:val="0"/>
          <w:w w:val="100"/>
          <w:position w:val="0"/>
        </w:rPr>
        <w:tab/>
      </w:r>
      <w:r>
        <w:rPr>
          <w:color w:val="000000"/>
          <w:spacing w:val="0"/>
          <w:w w:val="100"/>
          <w:position w:val="0"/>
        </w:rPr>
        <w:t>营业成本</w:t>
      </w:r>
      <w:r>
        <w:rPr>
          <w:rFonts w:ascii="Courier New" w:eastAsia="Courier New" w:hAnsi="Courier New" w:cs="Courier New"/>
          <w:color w:val="000000"/>
          <w:spacing w:val="0"/>
          <w:w w:val="100"/>
          <w:position w:val="0"/>
        </w:rPr>
        <w:tab/>
      </w:r>
      <w:r>
        <w:rPr>
          <w:color w:val="000000"/>
          <w:spacing w:val="0"/>
          <w:w w:val="100"/>
          <w:position w:val="0"/>
        </w:rPr>
        <w:t>营业收入</w:t>
      </w:r>
      <w:r>
        <w:rPr>
          <w:rFonts w:ascii="Courier New" w:eastAsia="Courier New" w:hAnsi="Courier New" w:cs="Courier New"/>
          <w:color w:val="000000"/>
          <w:spacing w:val="0"/>
          <w:w w:val="100"/>
          <w:position w:val="0"/>
        </w:rPr>
        <w:tab/>
      </w:r>
      <w:r>
        <w:rPr>
          <w:color w:val="000000"/>
          <w:spacing w:val="0"/>
          <w:w w:val="100"/>
          <w:position w:val="0"/>
        </w:rPr>
        <w:t>营业成本</w:t>
      </w:r>
    </w:p>
    <w:tbl>
      <w:tblPr>
        <w:tblOverlap w:val="never"/>
        <w:jc w:val="center"/>
        <w:tblLayout w:type="fixed"/>
      </w:tblPr>
      <w:tblGrid>
        <w:gridCol w:w="576"/>
        <w:gridCol w:w="1435"/>
        <w:gridCol w:w="1829"/>
        <w:gridCol w:w="1824"/>
        <w:gridCol w:w="1848"/>
        <w:gridCol w:w="1675"/>
      </w:tblGrid>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太漏热水器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2,208,544,017.65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1,427,048,525.11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2,587,011,609.74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1,682,525,526.97</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太漏热水器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358,665,903.90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249,955,406.58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323,171,564.05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217,130,200.96</w:t>
            </w:r>
          </w:p>
        </w:tc>
      </w:tr>
      <w:tr>
        <w:trPr>
          <w:trHeight w:val="64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工呈</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太阳官湫工呈系</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254,754,082.47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187,763,595.03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174,299,394.75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120,182,750.13</w:t>
            </w:r>
          </w:p>
        </w:tc>
      </w:tr>
      <w:tr>
        <w:trPr>
          <w:trHeight w:val="40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b/>
                <w:bCs/>
                <w:color w:val="000000"/>
                <w:spacing w:val="0"/>
                <w:w w:val="100"/>
                <w:position w:val="0"/>
                <w:sz w:val="15"/>
                <w:szCs w:val="15"/>
              </w:rPr>
              <w:t xml:space="preserve">2, </w:t>
            </w:r>
            <w:r>
              <w:rPr>
                <w:rFonts w:ascii="Courier New" w:eastAsia="Courier New" w:hAnsi="Courier New" w:cs="Courier New"/>
                <w:b/>
                <w:bCs/>
                <w:color w:val="000000"/>
                <w:spacing w:val="0"/>
                <w:w w:val="100"/>
                <w:position w:val="0"/>
                <w:sz w:val="15"/>
                <w:szCs w:val="15"/>
              </w:rPr>
              <w:t xml:space="preserve">821,964,004. </w:t>
            </w:r>
            <w:r>
              <w:rPr>
                <w:rFonts w:ascii="Courier New" w:eastAsia="Courier New" w:hAnsi="Courier New" w:cs="Courier New"/>
                <w:b/>
                <w:bCs/>
                <w:color w:val="000000"/>
                <w:spacing w:val="0"/>
                <w:w w:val="100"/>
                <w:position w:val="0"/>
                <w:sz w:val="15"/>
                <w:szCs w:val="15"/>
              </w:rPr>
              <w:t>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b/>
                <w:bCs/>
                <w:color w:val="000000"/>
                <w:spacing w:val="0"/>
                <w:w w:val="100"/>
                <w:position w:val="0"/>
                <w:sz w:val="15"/>
                <w:szCs w:val="15"/>
              </w:rPr>
              <w:t>1,864,767,526.72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b/>
                <w:bCs/>
                <w:color w:val="000000"/>
                <w:spacing w:val="0"/>
                <w:w w:val="100"/>
                <w:position w:val="0"/>
                <w:sz w:val="15"/>
                <w:szCs w:val="15"/>
              </w:rPr>
              <w:t xml:space="preserve">3, 084, </w:t>
            </w:r>
            <w:r>
              <w:rPr>
                <w:rFonts w:ascii="Courier New" w:eastAsia="Courier New" w:hAnsi="Courier New" w:cs="Courier New"/>
                <w:b/>
                <w:bCs/>
                <w:color w:val="000000"/>
                <w:spacing w:val="0"/>
                <w:w w:val="100"/>
                <w:position w:val="0"/>
                <w:sz w:val="15"/>
                <w:szCs w:val="15"/>
              </w:rPr>
              <w:t xml:space="preserve">482,568. </w:t>
            </w:r>
            <w:r>
              <w:rPr>
                <w:rFonts w:ascii="Courier New" w:eastAsia="Courier New" w:hAnsi="Courier New" w:cs="Courier New"/>
                <w:b/>
                <w:bCs/>
                <w:color w:val="000000"/>
                <w:spacing w:val="0"/>
                <w:w w:val="100"/>
                <w:position w:val="0"/>
                <w:sz w:val="15"/>
                <w:szCs w:val="15"/>
              </w:rPr>
              <w:t>54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 xml:space="preserve">2,019, </w:t>
            </w:r>
            <w:r>
              <w:rPr>
                <w:rFonts w:ascii="Courier New" w:eastAsia="Courier New" w:hAnsi="Courier New" w:cs="Courier New"/>
                <w:b/>
                <w:bCs/>
                <w:color w:val="000000"/>
                <w:spacing w:val="0"/>
                <w:w w:val="100"/>
                <w:position w:val="0"/>
                <w:sz w:val="15"/>
                <w:szCs w:val="15"/>
              </w:rPr>
              <w:t xml:space="preserve">838,478. </w:t>
            </w:r>
            <w:r>
              <w:rPr>
                <w:rFonts w:ascii="Courier New" w:eastAsia="Courier New" w:hAnsi="Courier New" w:cs="Courier New"/>
                <w:b/>
                <w:bCs/>
                <w:color w:val="000000"/>
                <w:spacing w:val="0"/>
                <w:w w:val="100"/>
                <w:position w:val="0"/>
                <w:sz w:val="15"/>
                <w:szCs w:val="15"/>
              </w:rPr>
              <w:t>06</w:t>
            </w:r>
          </w:p>
        </w:tc>
      </w:tr>
    </w:tbl>
    <w:p>
      <w:pPr>
        <w:widowControl w:val="0"/>
        <w:spacing w:after="79" w:line="1" w:lineRule="exact"/>
      </w:pPr>
    </w:p>
    <w:p>
      <w:pPr>
        <w:widowControl w:val="0"/>
        <w:spacing w:line="1" w:lineRule="exact"/>
      </w:pPr>
    </w:p>
    <w:tbl>
      <w:tblPr>
        <w:tblOverlap w:val="never"/>
        <w:jc w:val="center"/>
        <w:tblLayout w:type="fixed"/>
      </w:tblPr>
      <w:tblGrid>
        <w:gridCol w:w="1277"/>
        <w:gridCol w:w="2122"/>
        <w:gridCol w:w="2030"/>
        <w:gridCol w:w="1944"/>
        <w:gridCol w:w="2064"/>
      </w:tblGrid>
      <w:tr>
        <w:trPr>
          <w:trHeight w:val="682"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4</w:t>
            </w:r>
            <w:r>
              <w:rPr>
                <w:color w:val="000000"/>
                <w:spacing w:val="0"/>
                <w:w w:val="100"/>
                <w:position w:val="0"/>
                <w:sz w:val="24"/>
                <w:szCs w:val="24"/>
              </w:rPr>
              <w:t>)主营业务(分地区)</w:t>
            </w:r>
          </w:p>
        </w:tc>
      </w:tr>
      <w:tr>
        <w:trPr>
          <w:trHeight w:val="30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地区名称</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本期发生额</w:t>
            </w:r>
          </w:p>
        </w:tc>
        <w:tc>
          <w:tcPr>
            <w:gridSpan w:val="2"/>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上期发生额</w:t>
            </w:r>
          </w:p>
        </w:tc>
      </w:tr>
      <w:tr>
        <w:trPr>
          <w:trHeight w:val="192" w:hRule="exact"/>
        </w:trPr>
        <w:tc>
          <w:tcPr>
            <w:vMerge/>
            <w:tcBorders/>
            <w:shd w:val="clear" w:color="auto" w:fill="FFFFFF"/>
            <w:vAlign w:val="center"/>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9"/>
                <w:szCs w:val="19"/>
              </w:rPr>
            </w:pPr>
            <w:r>
              <w:rPr>
                <w:b/>
                <w:bCs/>
                <w:color w:val="000000"/>
                <w:spacing w:val="0"/>
                <w:w w:val="100"/>
                <w:position w:val="0"/>
                <w:sz w:val="19"/>
                <w:szCs w:val="19"/>
              </w:rPr>
              <w:t>营业收入</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营业成本</w:t>
            </w:r>
          </w:p>
        </w:tc>
        <w:tc>
          <w:tcPr>
            <w:gridSpan w:val="2"/>
            <w:vMerge/>
            <w:tcBorders/>
            <w:shd w:val="clear" w:color="auto" w:fill="FFFFFF"/>
            <w:vAlign w:val="center"/>
          </w:tcPr>
          <w:p>
            <w:pPr/>
          </w:p>
        </w:tc>
      </w:tr>
      <w:tr>
        <w:trPr>
          <w:trHeight w:val="30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9"/>
                <w:szCs w:val="19"/>
              </w:rPr>
            </w:pPr>
            <w:r>
              <w:rPr>
                <w:b/>
                <w:bCs/>
                <w:color w:val="000000"/>
                <w:spacing w:val="0"/>
                <w:w w:val="100"/>
                <w:position w:val="0"/>
                <w:sz w:val="19"/>
                <w:szCs w:val="19"/>
              </w:rPr>
              <w:t>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9"/>
                <w:szCs w:val="19"/>
              </w:rPr>
            </w:pPr>
            <w:r>
              <w:rPr>
                <w:b/>
                <w:bCs/>
                <w:color w:val="000000"/>
                <w:spacing w:val="0"/>
                <w:w w:val="100"/>
                <w:position w:val="0"/>
                <w:sz w:val="19"/>
                <w:szCs w:val="19"/>
              </w:rPr>
              <w:t>营业成本</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88,301,627.25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56,462,727.51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87,214,578.02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54,653,721.04</w:t>
            </w:r>
          </w:p>
        </w:tc>
      </w:tr>
    </w:tbl>
    <w:p>
      <w:pPr>
        <w:widowControl w:val="0"/>
        <w:spacing w:line="1" w:lineRule="exact"/>
      </w:pPr>
      <w:r>
        <w:br w:type="page"/>
      </w:r>
    </w:p>
    <w:tbl>
      <w:tblPr>
        <w:tblOverlap w:val="never"/>
        <w:jc w:val="center"/>
        <w:tblLayout w:type="fixed"/>
      </w:tblPr>
      <w:tblGrid>
        <w:gridCol w:w="1450"/>
        <w:gridCol w:w="2179"/>
        <w:gridCol w:w="3744"/>
        <w:gridCol w:w="2045"/>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华北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377,801,741.76</w:t>
            </w:r>
          </w:p>
        </w:tc>
        <w:tc>
          <w:tcPr>
            <w:tcBorders>
              <w:top w:val="single" w:sz="4"/>
            </w:tcBorders>
            <w:shd w:val="clear" w:color="auto" w:fill="FFFFFF"/>
            <w:vAlign w:val="center"/>
          </w:tcPr>
          <w:p>
            <w:pPr>
              <w:pStyle w:val="Style25"/>
              <w:keepNext w:val="0"/>
              <w:keepLines w:val="0"/>
              <w:widowControl w:val="0"/>
              <w:shd w:val="clear" w:color="auto" w:fill="auto"/>
              <w:tabs>
                <w:tab w:pos="2143" w:val="left"/>
              </w:tabs>
              <w:bidi w:val="0"/>
              <w:spacing w:before="0" w:after="0" w:line="240" w:lineRule="auto"/>
              <w:ind w:left="0" w:right="0" w:firstLine="180"/>
              <w:jc w:val="both"/>
              <w:rPr>
                <w:sz w:val="19"/>
                <w:szCs w:val="19"/>
              </w:rPr>
            </w:pPr>
            <w:r>
              <w:rPr>
                <w:color w:val="000000"/>
                <w:spacing w:val="0"/>
                <w:w w:val="100"/>
                <w:position w:val="0"/>
                <w:sz w:val="19"/>
                <w:szCs w:val="19"/>
              </w:rPr>
              <w:t>248,367,621.64</w:t>
              <w:tab/>
              <w:t>398,044,798.32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261,687,477.24</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华东</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944,432,681.00</w:t>
            </w:r>
          </w:p>
        </w:tc>
        <w:tc>
          <w:tcPr>
            <w:tcBorders/>
            <w:shd w:val="clear" w:color="auto" w:fill="FFFFFF"/>
            <w:vAlign w:val="center"/>
          </w:tcPr>
          <w:p>
            <w:pPr>
              <w:pStyle w:val="Style25"/>
              <w:keepNext w:val="0"/>
              <w:keepLines w:val="0"/>
              <w:widowControl w:val="0"/>
              <w:shd w:val="clear" w:color="auto" w:fill="auto"/>
              <w:tabs>
                <w:tab w:pos="1942" w:val="left"/>
              </w:tabs>
              <w:bidi w:val="0"/>
              <w:spacing w:before="0" w:after="0" w:line="240" w:lineRule="auto"/>
              <w:ind w:left="0" w:right="0" w:firstLine="180"/>
              <w:jc w:val="both"/>
              <w:rPr>
                <w:sz w:val="19"/>
                <w:szCs w:val="19"/>
              </w:rPr>
            </w:pPr>
            <w:r>
              <w:rPr>
                <w:color w:val="000000"/>
                <w:spacing w:val="0"/>
                <w:w w:val="100"/>
                <w:position w:val="0"/>
                <w:sz w:val="19"/>
                <w:szCs w:val="19"/>
              </w:rPr>
              <w:t>636,266,103.19</w:t>
              <w:tab/>
              <w:t>1,145,064,061.64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758,955,696.88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华南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102,759,047.90</w:t>
            </w:r>
          </w:p>
        </w:tc>
        <w:tc>
          <w:tcPr>
            <w:tcBorders/>
            <w:shd w:val="clear" w:color="auto" w:fill="FFFFFF"/>
            <w:vAlign w:val="center"/>
          </w:tcPr>
          <w:p>
            <w:pPr>
              <w:pStyle w:val="Style25"/>
              <w:keepNext w:val="0"/>
              <w:keepLines w:val="0"/>
              <w:widowControl w:val="0"/>
              <w:shd w:val="clear" w:color="auto" w:fill="auto"/>
              <w:tabs>
                <w:tab w:pos="2238" w:val="left"/>
              </w:tabs>
              <w:bidi w:val="0"/>
              <w:spacing w:before="0" w:after="0" w:line="240" w:lineRule="auto"/>
              <w:ind w:left="0" w:right="0" w:firstLine="280"/>
              <w:jc w:val="both"/>
              <w:rPr>
                <w:sz w:val="19"/>
                <w:szCs w:val="19"/>
              </w:rPr>
            </w:pPr>
            <w:r>
              <w:rPr>
                <w:color w:val="000000"/>
                <w:spacing w:val="0"/>
                <w:w w:val="100"/>
                <w:position w:val="0"/>
                <w:sz w:val="19"/>
                <w:szCs w:val="19"/>
              </w:rPr>
              <w:t>67,783,863.42</w:t>
              <w:tab/>
              <w:t>89,940,090.96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58,093,842.22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华中</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699,831,972.99</w:t>
            </w:r>
          </w:p>
        </w:tc>
        <w:tc>
          <w:tcPr>
            <w:tcBorders/>
            <w:shd w:val="clear" w:color="auto" w:fill="FFFFFF"/>
            <w:vAlign w:val="center"/>
          </w:tcPr>
          <w:p>
            <w:pPr>
              <w:pStyle w:val="Style25"/>
              <w:keepNext w:val="0"/>
              <w:keepLines w:val="0"/>
              <w:widowControl w:val="0"/>
              <w:shd w:val="clear" w:color="auto" w:fill="auto"/>
              <w:tabs>
                <w:tab w:pos="2138" w:val="left"/>
              </w:tabs>
              <w:bidi w:val="0"/>
              <w:spacing w:before="0" w:after="0" w:line="240" w:lineRule="auto"/>
              <w:ind w:left="0" w:right="0" w:firstLine="180"/>
              <w:jc w:val="both"/>
              <w:rPr>
                <w:sz w:val="19"/>
                <w:szCs w:val="19"/>
              </w:rPr>
            </w:pPr>
            <w:r>
              <w:rPr>
                <w:color w:val="000000"/>
                <w:spacing w:val="0"/>
                <w:w w:val="100"/>
                <w:position w:val="0"/>
                <w:sz w:val="19"/>
                <w:szCs w:val="19"/>
              </w:rPr>
              <w:t>450,363,598.24</w:t>
              <w:tab/>
              <w:t>827,828,445.77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528,117,405.64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西北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244,660,490.01</w:t>
            </w:r>
          </w:p>
        </w:tc>
        <w:tc>
          <w:tcPr>
            <w:tcBorders/>
            <w:shd w:val="clear" w:color="auto" w:fill="FFFFFF"/>
            <w:vAlign w:val="center"/>
          </w:tcPr>
          <w:p>
            <w:pPr>
              <w:pStyle w:val="Style25"/>
              <w:keepNext w:val="0"/>
              <w:keepLines w:val="0"/>
              <w:widowControl w:val="0"/>
              <w:shd w:val="clear" w:color="auto" w:fill="auto"/>
              <w:tabs>
                <w:tab w:pos="2124" w:val="left"/>
              </w:tabs>
              <w:bidi w:val="0"/>
              <w:spacing w:before="0" w:after="0" w:line="240" w:lineRule="auto"/>
              <w:ind w:left="0" w:right="0" w:firstLine="180"/>
              <w:jc w:val="both"/>
              <w:rPr>
                <w:sz w:val="19"/>
                <w:szCs w:val="19"/>
              </w:rPr>
            </w:pPr>
            <w:r>
              <w:rPr>
                <w:color w:val="000000"/>
                <w:spacing w:val="0"/>
                <w:w w:val="100"/>
                <w:position w:val="0"/>
                <w:sz w:val="19"/>
                <w:szCs w:val="19"/>
              </w:rPr>
              <w:t>160,941,300.92</w:t>
              <w:tab/>
              <w:t>212,547,465.70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138,399,417.84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西南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265,973,773.94</w:t>
            </w:r>
          </w:p>
        </w:tc>
        <w:tc>
          <w:tcPr>
            <w:tcBorders/>
            <w:shd w:val="clear" w:color="auto" w:fill="FFFFFF"/>
            <w:vAlign w:val="center"/>
          </w:tcPr>
          <w:p>
            <w:pPr>
              <w:pStyle w:val="Style25"/>
              <w:keepNext w:val="0"/>
              <w:keepLines w:val="0"/>
              <w:widowControl w:val="0"/>
              <w:shd w:val="clear" w:color="auto" w:fill="auto"/>
              <w:tabs>
                <w:tab w:pos="2124" w:val="left"/>
              </w:tabs>
              <w:bidi w:val="0"/>
              <w:spacing w:before="0" w:after="0" w:line="240" w:lineRule="auto"/>
              <w:ind w:left="0" w:right="0" w:firstLine="180"/>
              <w:jc w:val="both"/>
              <w:rPr>
                <w:sz w:val="19"/>
                <w:szCs w:val="19"/>
              </w:rPr>
            </w:pPr>
            <w:r>
              <w:rPr>
                <w:color w:val="000000"/>
                <w:spacing w:val="0"/>
                <w:w w:val="100"/>
                <w:position w:val="0"/>
                <w:sz w:val="19"/>
                <w:szCs w:val="19"/>
              </w:rPr>
              <w:t>170,049,490.72</w:t>
              <w:tab/>
              <w:t>226,095,324.41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141,128,723.49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海外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98,202,669.17</w:t>
            </w:r>
          </w:p>
        </w:tc>
        <w:tc>
          <w:tcPr>
            <w:tcBorders/>
            <w:shd w:val="clear" w:color="auto" w:fill="FFFFFF"/>
            <w:vAlign w:val="center"/>
          </w:tcPr>
          <w:p>
            <w:pPr>
              <w:pStyle w:val="Style25"/>
              <w:keepNext w:val="0"/>
              <w:keepLines w:val="0"/>
              <w:widowControl w:val="0"/>
              <w:shd w:val="clear" w:color="auto" w:fill="auto"/>
              <w:tabs>
                <w:tab w:pos="2234" w:val="left"/>
              </w:tabs>
              <w:bidi w:val="0"/>
              <w:spacing w:before="0" w:after="0" w:line="240" w:lineRule="auto"/>
              <w:ind w:left="0" w:right="0" w:firstLine="280"/>
              <w:jc w:val="both"/>
              <w:rPr>
                <w:sz w:val="19"/>
                <w:szCs w:val="19"/>
              </w:rPr>
            </w:pPr>
            <w:r>
              <w:rPr>
                <w:color w:val="000000"/>
                <w:spacing w:val="0"/>
                <w:w w:val="100"/>
                <w:position w:val="0"/>
                <w:sz w:val="19"/>
                <w:szCs w:val="19"/>
              </w:rPr>
              <w:t>74,532,821.08</w:t>
              <w:tab/>
              <w:t>97,747,803.72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78,802,193.71</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25"/>
              <w:keepNext w:val="0"/>
              <w:keepLines w:val="0"/>
              <w:widowControl w:val="0"/>
              <w:shd w:val="clear" w:color="auto" w:fill="auto"/>
              <w:tabs>
                <w:tab w:pos="2112" w:val="left"/>
              </w:tabs>
              <w:bidi w:val="0"/>
              <w:spacing w:before="0" w:after="0" w:line="240" w:lineRule="auto"/>
              <w:ind w:left="0" w:right="0" w:firstLine="0"/>
              <w:jc w:val="left"/>
              <w:rPr>
                <w:sz w:val="19"/>
                <w:szCs w:val="19"/>
              </w:rPr>
            </w:pPr>
            <w:r>
              <w:rPr>
                <w:b/>
                <w:bCs/>
                <w:color w:val="000000"/>
                <w:spacing w:val="0"/>
                <w:w w:val="100"/>
                <w:position w:val="0"/>
                <w:sz w:val="19"/>
                <w:szCs w:val="19"/>
              </w:rPr>
              <w:t>2,821,964,004.02</w:t>
              <w:tab/>
            </w:r>
            <w:r>
              <w:rPr>
                <w:b/>
                <w:bCs/>
                <w:color w:val="000000"/>
                <w:spacing w:val="0"/>
                <w:w w:val="100"/>
                <w:position w:val="0"/>
                <w:sz w:val="19"/>
                <w:szCs w:val="19"/>
              </w:rPr>
              <w:t>:</w:t>
            </w:r>
          </w:p>
        </w:tc>
        <w:tc>
          <w:tcPr>
            <w:tcBorders>
              <w:top w:val="single" w:sz="4"/>
            </w:tcBorders>
            <w:shd w:val="clear" w:color="auto" w:fill="FFFFFF"/>
            <w:vAlign w:val="center"/>
          </w:tcPr>
          <w:p>
            <w:pPr>
              <w:pStyle w:val="Style25"/>
              <w:keepNext w:val="0"/>
              <w:keepLines w:val="0"/>
              <w:widowControl w:val="0"/>
              <w:shd w:val="clear" w:color="auto" w:fill="auto"/>
              <w:tabs>
                <w:tab w:pos="1939" w:val="left"/>
              </w:tabs>
              <w:bidi w:val="0"/>
              <w:spacing w:before="0" w:after="0" w:line="240" w:lineRule="auto"/>
              <w:ind w:left="0" w:right="0" w:firstLine="0"/>
              <w:jc w:val="both"/>
              <w:rPr>
                <w:sz w:val="19"/>
                <w:szCs w:val="19"/>
              </w:rPr>
            </w:pPr>
            <w:r>
              <w:rPr>
                <w:b/>
                <w:bCs/>
                <w:color w:val="000000"/>
                <w:spacing w:val="0"/>
                <w:w w:val="100"/>
                <w:position w:val="0"/>
                <w:sz w:val="19"/>
                <w:szCs w:val="19"/>
              </w:rPr>
              <w:t xml:space="preserve">1, 864, 767, </w:t>
            </w:r>
            <w:r>
              <w:rPr>
                <w:b/>
                <w:bCs/>
                <w:color w:val="000000"/>
                <w:spacing w:val="0"/>
                <w:w w:val="100"/>
                <w:position w:val="0"/>
                <w:sz w:val="19"/>
                <w:szCs w:val="19"/>
              </w:rPr>
              <w:t>526.72</w:t>
              <w:tab/>
            </w:r>
            <w:r>
              <w:rPr>
                <w:b/>
                <w:bCs/>
                <w:color w:val="000000"/>
                <w:spacing w:val="0"/>
                <w:w w:val="100"/>
                <w:position w:val="0"/>
                <w:sz w:val="19"/>
                <w:szCs w:val="19"/>
              </w:rPr>
              <w:t xml:space="preserve">3, 084, 482, </w:t>
            </w:r>
            <w:r>
              <w:rPr>
                <w:b/>
                <w:bCs/>
                <w:color w:val="000000"/>
                <w:spacing w:val="0"/>
                <w:w w:val="100"/>
                <w:position w:val="0"/>
                <w:sz w:val="19"/>
                <w:szCs w:val="19"/>
              </w:rPr>
              <w:t>568.54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 xml:space="preserve">2, 019, 838, </w:t>
            </w:r>
            <w:r>
              <w:rPr>
                <w:b/>
                <w:bCs/>
                <w:color w:val="000000"/>
                <w:spacing w:val="0"/>
                <w:w w:val="100"/>
                <w:position w:val="0"/>
                <w:sz w:val="19"/>
                <w:szCs w:val="19"/>
              </w:rPr>
              <w:t>478.06</w:t>
            </w:r>
          </w:p>
        </w:tc>
      </w:tr>
      <w:tr>
        <w:trPr>
          <w:trHeight w:val="662"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5</w:t>
            </w:r>
            <w:r>
              <w:rPr>
                <w:color w:val="000000"/>
                <w:spacing w:val="0"/>
                <w:w w:val="100"/>
                <w:position w:val="0"/>
                <w:sz w:val="24"/>
                <w:szCs w:val="24"/>
              </w:rPr>
              <w:t>)前五名客户的营业收入情况</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客户名称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tabs>
                <w:tab w:pos="3009" w:val="left"/>
              </w:tabs>
              <w:bidi w:val="0"/>
              <w:spacing w:before="0" w:after="0" w:line="240" w:lineRule="auto"/>
              <w:ind w:left="0" w:right="0" w:firstLine="940"/>
              <w:jc w:val="both"/>
              <w:rPr>
                <w:sz w:val="19"/>
                <w:szCs w:val="19"/>
              </w:rPr>
            </w:pPr>
            <w:r>
              <w:rPr>
                <w:b/>
                <w:bCs/>
                <w:color w:val="000000"/>
                <w:spacing w:val="0"/>
                <w:w w:val="100"/>
                <w:position w:val="0"/>
                <w:sz w:val="19"/>
                <w:szCs w:val="19"/>
              </w:rPr>
              <w:t>营业收入总额</w:t>
              <w:tab/>
              <w:t>占公司全部营业收入的比例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第一名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15,137,877.45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0.49%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第二名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11,134,692.69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0.36%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第三名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9,654,769.24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0.31%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第四名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9,181,105.83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0.30%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第五名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9,080,872.14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color w:val="000000"/>
                <w:spacing w:val="0"/>
                <w:w w:val="100"/>
                <w:position w:val="0"/>
                <w:sz w:val="19"/>
                <w:szCs w:val="19"/>
              </w:rPr>
              <w:t>0.29%</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b/>
                <w:bCs/>
                <w:color w:val="000000"/>
                <w:spacing w:val="0"/>
                <w:w w:val="100"/>
                <w:position w:val="0"/>
                <w:sz w:val="19"/>
                <w:szCs w:val="19"/>
              </w:rPr>
              <w:t>54,189,317.35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9"/>
                <w:szCs w:val="19"/>
              </w:rPr>
            </w:pPr>
            <w:r>
              <w:rPr>
                <w:b/>
                <w:bCs/>
                <w:color w:val="000000"/>
                <w:spacing w:val="0"/>
                <w:w w:val="100"/>
                <w:position w:val="0"/>
                <w:sz w:val="19"/>
                <w:szCs w:val="19"/>
              </w:rPr>
              <w:t>1.75%</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30</w:t>
            </w:r>
            <w:r>
              <w:rPr>
                <w:color w:val="000000"/>
                <w:spacing w:val="0"/>
                <w:w w:val="100"/>
                <w:position w:val="0"/>
                <w:sz w:val="24"/>
                <w:szCs w:val="24"/>
              </w:rPr>
              <w:t>、营业税金及附加</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b/>
                <w:bCs/>
                <w:color w:val="000000"/>
                <w:spacing w:val="0"/>
                <w:w w:val="100"/>
                <w:position w:val="0"/>
                <w:sz w:val="19"/>
                <w:szCs w:val="19"/>
              </w:rPr>
              <w:t>上期发生额</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营业税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556,053.38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232,512.25</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11,221,672.30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16,272,888.28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教育费附加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8,177,739.47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11,775,629.82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320,798.20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26,739.60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20,276,263.35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b/>
                <w:bCs/>
                <w:color w:val="000000"/>
                <w:spacing w:val="0"/>
                <w:w w:val="100"/>
                <w:position w:val="0"/>
                <w:sz w:val="19"/>
                <w:szCs w:val="19"/>
              </w:rPr>
              <w:t>28,307,769.95</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31</w:t>
            </w:r>
            <w:r>
              <w:rPr>
                <w:color w:val="000000"/>
                <w:spacing w:val="0"/>
                <w:w w:val="100"/>
                <w:position w:val="0"/>
                <w:sz w:val="24"/>
                <w:szCs w:val="24"/>
              </w:rPr>
              <w:t>、销售费用</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9"/>
                <w:szCs w:val="19"/>
              </w:rPr>
            </w:pPr>
            <w:r>
              <w:rPr>
                <w:b/>
                <w:bCs/>
                <w:color w:val="000000"/>
                <w:spacing w:val="0"/>
                <w:w w:val="100"/>
                <w:position w:val="0"/>
                <w:sz w:val="19"/>
                <w:szCs w:val="19"/>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薪酬费用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192,165,048.81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180,828,745.69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广告宣传费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199,032,952.29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180,104,622.76</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差旅费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95,848,131.49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106,925,007.56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会务费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15,062,903.97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9,414,583.35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售后服务费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11,342,192.95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9,253,447.71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运输费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10,131,291.49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10,878,000.12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其它</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19,200,218.09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23,460,080.85</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9"/>
                <w:szCs w:val="19"/>
              </w:rPr>
            </w:pPr>
            <w:r>
              <w:rPr>
                <w:b/>
                <w:bCs/>
                <w:color w:val="000000"/>
                <w:spacing w:val="0"/>
                <w:w w:val="100"/>
                <w:position w:val="0"/>
                <w:sz w:val="19"/>
                <w:szCs w:val="19"/>
              </w:rPr>
              <w:t xml:space="preserve">542, 782, </w:t>
            </w:r>
            <w:r>
              <w:rPr>
                <w:b/>
                <w:bCs/>
                <w:color w:val="000000"/>
                <w:spacing w:val="0"/>
                <w:w w:val="100"/>
                <w:position w:val="0"/>
                <w:sz w:val="19"/>
                <w:szCs w:val="19"/>
              </w:rPr>
              <w:t xml:space="preserve">739. </w:t>
            </w:r>
            <w:r>
              <w:rPr>
                <w:b/>
                <w:bCs/>
                <w:color w:val="000000"/>
                <w:spacing w:val="0"/>
                <w:w w:val="100"/>
                <w:position w:val="0"/>
                <w:sz w:val="19"/>
                <w:szCs w:val="19"/>
              </w:rPr>
              <w:t>09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b/>
                <w:bCs/>
                <w:color w:val="000000"/>
                <w:spacing w:val="0"/>
                <w:w w:val="100"/>
                <w:position w:val="0"/>
                <w:sz w:val="19"/>
                <w:szCs w:val="19"/>
              </w:rPr>
              <w:t xml:space="preserve">520, 864, </w:t>
            </w:r>
            <w:r>
              <w:rPr>
                <w:b/>
                <w:bCs/>
                <w:color w:val="000000"/>
                <w:spacing w:val="0"/>
                <w:w w:val="100"/>
                <w:position w:val="0"/>
                <w:sz w:val="19"/>
                <w:szCs w:val="19"/>
              </w:rPr>
              <w:t xml:space="preserve">488. </w:t>
            </w:r>
            <w:r>
              <w:rPr>
                <w:b/>
                <w:bCs/>
                <w:color w:val="000000"/>
                <w:spacing w:val="0"/>
                <w:w w:val="100"/>
                <w:position w:val="0"/>
                <w:sz w:val="19"/>
                <w:szCs w:val="19"/>
              </w:rPr>
              <w:t>04</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32</w:t>
      </w:r>
      <w:r>
        <w:rPr>
          <w:color w:val="000000"/>
          <w:spacing w:val="0"/>
          <w:w w:val="100"/>
          <w:position w:val="0"/>
          <w:sz w:val="24"/>
          <w:szCs w:val="24"/>
        </w:rPr>
        <w:t>、管理费用</w:t>
      </w:r>
    </w:p>
    <w:tbl>
      <w:tblPr>
        <w:tblOverlap w:val="never"/>
        <w:jc w:val="center"/>
        <w:tblLayout w:type="fixed"/>
      </w:tblPr>
      <w:tblGrid>
        <w:gridCol w:w="4454"/>
        <w:gridCol w:w="3058"/>
        <w:gridCol w:w="1882"/>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b/>
                <w:bCs/>
                <w:color w:val="000000"/>
                <w:spacing w:val="0"/>
                <w:w w:val="100"/>
                <w:position w:val="0"/>
                <w:sz w:val="19"/>
                <w:szCs w:val="19"/>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薪酬费用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68,536,465.10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58,321,893.04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研发费用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37,861,404.66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24,381,910.45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折旧及摊销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17,455,414.53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18,202,131.63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税费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7,748,380.23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7,639,079.70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49,060,614.73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39,706,899.69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 xml:space="preserve">180, 662, </w:t>
            </w:r>
            <w:r>
              <w:rPr>
                <w:b/>
                <w:bCs/>
                <w:color w:val="000000"/>
                <w:spacing w:val="0"/>
                <w:w w:val="100"/>
                <w:position w:val="0"/>
                <w:sz w:val="19"/>
                <w:szCs w:val="19"/>
              </w:rPr>
              <w:t xml:space="preserve">279. </w:t>
            </w:r>
            <w:r>
              <w:rPr>
                <w:b/>
                <w:bCs/>
                <w:color w:val="000000"/>
                <w:spacing w:val="0"/>
                <w:w w:val="100"/>
                <w:position w:val="0"/>
                <w:sz w:val="19"/>
                <w:szCs w:val="19"/>
              </w:rPr>
              <w:t>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rPr>
              <w:t xml:space="preserve">148, 251, </w:t>
            </w:r>
            <w:r>
              <w:rPr>
                <w:b/>
                <w:bCs/>
                <w:color w:val="000000"/>
                <w:spacing w:val="0"/>
                <w:w w:val="100"/>
                <w:position w:val="0"/>
                <w:sz w:val="19"/>
                <w:szCs w:val="19"/>
              </w:rPr>
              <w:t xml:space="preserve">914. </w:t>
            </w:r>
            <w:r>
              <w:rPr>
                <w:b/>
                <w:bCs/>
                <w:color w:val="000000"/>
                <w:spacing w:val="0"/>
                <w:w w:val="100"/>
                <w:position w:val="0"/>
                <w:sz w:val="19"/>
                <w:szCs w:val="19"/>
              </w:rPr>
              <w:t>51</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33</w:t>
            </w:r>
            <w:r>
              <w:rPr>
                <w:color w:val="000000"/>
                <w:spacing w:val="0"/>
                <w:w w:val="100"/>
                <w:position w:val="0"/>
                <w:sz w:val="20"/>
                <w:szCs w:val="20"/>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财务费用明细列示如下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9"/>
                <w:szCs w:val="19"/>
              </w:rPr>
            </w:pPr>
            <w:r>
              <w:rPr>
                <w:b/>
                <w:bCs/>
                <w:color w:val="000000"/>
                <w:spacing w:val="0"/>
                <w:w w:val="100"/>
                <w:position w:val="0"/>
                <w:sz w:val="19"/>
                <w:szCs w:val="19"/>
              </w:rPr>
              <w:t>上期发生额</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利息支出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220" w:firstLine="0"/>
              <w:jc w:val="right"/>
              <w:rPr>
                <w:sz w:val="19"/>
                <w:szCs w:val="19"/>
              </w:rPr>
            </w:pPr>
            <w:r>
              <w:rPr>
                <w:color w:val="000000"/>
                <w:spacing w:val="0"/>
                <w:w w:val="100"/>
                <w:position w:val="0"/>
                <w:sz w:val="19"/>
                <w:szCs w:val="19"/>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84,446,405.50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58,509,720.79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汇兑损益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1,317,867.48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250,169.27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手续费及其他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801,429.47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451,296.43</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 xml:space="preserve">-82, </w:t>
            </w:r>
            <w:r>
              <w:rPr>
                <w:b/>
                <w:bCs/>
                <w:color w:val="000000"/>
                <w:spacing w:val="0"/>
                <w:w w:val="100"/>
                <w:position w:val="0"/>
                <w:sz w:val="19"/>
                <w:szCs w:val="19"/>
              </w:rPr>
              <w:t xml:space="preserve">327, </w:t>
            </w:r>
            <w:r>
              <w:rPr>
                <w:b/>
                <w:bCs/>
                <w:color w:val="000000"/>
                <w:spacing w:val="0"/>
                <w:w w:val="100"/>
                <w:position w:val="0"/>
                <w:sz w:val="19"/>
                <w:szCs w:val="19"/>
              </w:rPr>
              <w:t xml:space="preserve">108. </w:t>
            </w:r>
            <w:r>
              <w:rPr>
                <w:b/>
                <w:bCs/>
                <w:color w:val="000000"/>
                <w:spacing w:val="0"/>
                <w:w w:val="100"/>
                <w:position w:val="0"/>
                <w:sz w:val="19"/>
                <w:szCs w:val="19"/>
              </w:rPr>
              <w:t>55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rPr>
              <w:t xml:space="preserve">-57, </w:t>
            </w:r>
            <w:r>
              <w:rPr>
                <w:b/>
                <w:bCs/>
                <w:color w:val="000000"/>
                <w:spacing w:val="0"/>
                <w:w w:val="100"/>
                <w:position w:val="0"/>
                <w:sz w:val="19"/>
                <w:szCs w:val="19"/>
              </w:rPr>
              <w:t xml:space="preserve">808, </w:t>
            </w:r>
            <w:r>
              <w:rPr>
                <w:b/>
                <w:bCs/>
                <w:color w:val="000000"/>
                <w:spacing w:val="0"/>
                <w:w w:val="100"/>
                <w:position w:val="0"/>
                <w:sz w:val="19"/>
                <w:szCs w:val="19"/>
              </w:rPr>
              <w:t xml:space="preserve">255. </w:t>
            </w:r>
            <w:r>
              <w:rPr>
                <w:b/>
                <w:bCs/>
                <w:color w:val="000000"/>
                <w:spacing w:val="0"/>
                <w:w w:val="100"/>
                <w:position w:val="0"/>
                <w:sz w:val="19"/>
                <w:szCs w:val="19"/>
              </w:rPr>
              <w:t>09</w:t>
            </w:r>
          </w:p>
        </w:tc>
      </w:tr>
      <w:tr>
        <w:trPr>
          <w:trHeight w:val="50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发生额变动原因说明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58" w:hRule="exact"/>
        </w:trPr>
        <w:tc>
          <w:tcPr>
            <w:tcBorders/>
            <w:shd w:val="clear" w:color="auto" w:fill="FFFFFF"/>
            <w:vAlign w:val="center"/>
          </w:tcPr>
          <w:p>
            <w:pPr>
              <w:pStyle w:val="Style25"/>
              <w:keepNext w:val="0"/>
              <w:keepLines w:val="0"/>
              <w:widowControl w:val="0"/>
              <w:shd w:val="clear" w:color="auto" w:fill="auto"/>
              <w:bidi w:val="0"/>
              <w:spacing w:before="0" w:after="0" w:line="264" w:lineRule="exact"/>
              <w:ind w:left="200" w:right="0" w:firstLine="20"/>
              <w:jc w:val="left"/>
              <w:rPr>
                <w:sz w:val="20"/>
                <w:szCs w:val="20"/>
              </w:rPr>
            </w:pPr>
            <w:r>
              <w:rPr>
                <w:color w:val="000000"/>
                <w:spacing w:val="0"/>
                <w:w w:val="100"/>
                <w:position w:val="0"/>
                <w:sz w:val="20"/>
                <w:szCs w:val="20"/>
              </w:rPr>
              <w:t>财务费用本期发生额较上期发生额下降</w:t>
            </w:r>
            <w:r>
              <w:rPr>
                <w:color w:val="000000"/>
                <w:spacing w:val="0"/>
                <w:w w:val="100"/>
                <w:position w:val="0"/>
                <w:sz w:val="19"/>
                <w:szCs w:val="19"/>
              </w:rPr>
              <w:t>42.42% 5</w:t>
            </w:r>
            <w:r>
              <w:rPr>
                <w:color w:val="000000"/>
                <w:spacing w:val="0"/>
                <w:w w:val="100"/>
                <w:position w:val="0"/>
                <w:sz w:val="20"/>
                <w:szCs w:val="20"/>
              </w:rPr>
              <w:t>个月（募集资金于</w:t>
            </w:r>
            <w:r>
              <w:rPr>
                <w:color w:val="000000"/>
                <w:spacing w:val="0"/>
                <w:w w:val="100"/>
                <w:position w:val="0"/>
                <w:sz w:val="19"/>
                <w:szCs w:val="19"/>
              </w:rPr>
              <w:t>2012</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r>
              <w:rPr>
                <w:color w:val="000000"/>
                <w:spacing w:val="0"/>
                <w:w w:val="100"/>
                <w:position w:val="0"/>
                <w:sz w:val="19"/>
                <w:szCs w:val="19"/>
              </w:rPr>
              <w:t>15</w:t>
            </w:r>
            <w:r>
              <w:rPr>
                <w:color w:val="000000"/>
                <w:spacing w:val="0"/>
                <w:w w:val="100"/>
                <w:position w:val="0"/>
                <w:sz w:val="20"/>
                <w:szCs w:val="20"/>
              </w:rPr>
              <w:t>日到账），</w:t>
            </w:r>
          </w:p>
        </w:tc>
        <w:tc>
          <w:tcPr>
            <w:gridSpan w:val="2"/>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,主要由于本期募集资金的计息期间较上年度高出近 导致利息收入大幅增长。</w:t>
            </w: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34</w:t>
            </w:r>
            <w:r>
              <w:rPr>
                <w:color w:val="000000"/>
                <w:spacing w:val="0"/>
                <w:w w:val="100"/>
                <w:position w:val="0"/>
                <w:sz w:val="20"/>
                <w:szCs w:val="20"/>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9"/>
                <w:szCs w:val="19"/>
              </w:rPr>
            </w:pPr>
            <w:r>
              <w:rPr>
                <w:b/>
                <w:bCs/>
                <w:color w:val="000000"/>
                <w:spacing w:val="0"/>
                <w:w w:val="100"/>
                <w:position w:val="0"/>
                <w:sz w:val="19"/>
                <w:szCs w:val="19"/>
              </w:rPr>
              <w:t>上期发生额</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坏账损失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6,560,783.86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6,386,373.97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商誉减值损失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1,814,488.90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9"/>
                <w:szCs w:val="19"/>
              </w:rPr>
            </w:pPr>
            <w:r>
              <w:rPr>
                <w:b/>
                <w:bCs/>
                <w:color w:val="000000"/>
                <w:spacing w:val="0"/>
                <w:w w:val="100"/>
                <w:position w:val="0"/>
                <w:sz w:val="19"/>
                <w:szCs w:val="19"/>
              </w:rPr>
              <w:t xml:space="preserve">6, 560, </w:t>
            </w:r>
            <w:r>
              <w:rPr>
                <w:b/>
                <w:bCs/>
                <w:color w:val="000000"/>
                <w:spacing w:val="0"/>
                <w:w w:val="100"/>
                <w:position w:val="0"/>
                <w:sz w:val="19"/>
                <w:szCs w:val="19"/>
              </w:rPr>
              <w:t xml:space="preserve">783. </w:t>
            </w:r>
            <w:r>
              <w:rPr>
                <w:b/>
                <w:bCs/>
                <w:color w:val="000000"/>
                <w:spacing w:val="0"/>
                <w:w w:val="100"/>
                <w:position w:val="0"/>
                <w:sz w:val="19"/>
                <w:szCs w:val="19"/>
              </w:rPr>
              <w:t>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 xml:space="preserve">8, 200, </w:t>
            </w:r>
            <w:r>
              <w:rPr>
                <w:b/>
                <w:bCs/>
                <w:color w:val="000000"/>
                <w:spacing w:val="0"/>
                <w:w w:val="100"/>
                <w:position w:val="0"/>
                <w:sz w:val="19"/>
                <w:szCs w:val="19"/>
              </w:rPr>
              <w:t xml:space="preserve">862. </w:t>
            </w:r>
            <w:r>
              <w:rPr>
                <w:b/>
                <w:bCs/>
                <w:color w:val="000000"/>
                <w:spacing w:val="0"/>
                <w:w w:val="100"/>
                <w:position w:val="0"/>
                <w:sz w:val="19"/>
                <w:szCs w:val="19"/>
              </w:rPr>
              <w:t>87</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35</w:t>
            </w:r>
            <w:r>
              <w:rPr>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shd w:val="clear" w:color="auto" w:fill="FFFFFF"/>
            <w:vAlign w:val="top"/>
          </w:tcPr>
          <w:p>
            <w:pPr>
              <w:pStyle w:val="Style25"/>
              <w:keepNext w:val="0"/>
              <w:keepLines w:val="0"/>
              <w:widowControl w:val="0"/>
              <w:shd w:val="clear" w:color="auto" w:fill="auto"/>
              <w:tabs>
                <w:tab w:pos="810" w:val="left"/>
              </w:tabs>
              <w:bidi w:val="0"/>
              <w:spacing w:before="80" w:after="0" w:line="240" w:lineRule="auto"/>
              <w:ind w:left="0" w:right="0" w:firstLine="200"/>
              <w:jc w:val="left"/>
              <w:rPr>
                <w:sz w:val="20"/>
                <w:szCs w:val="20"/>
              </w:rPr>
            </w:pPr>
            <w:r>
              <w:rPr>
                <w:color w:val="000000"/>
                <w:spacing w:val="0"/>
                <w:w w:val="100"/>
                <w:position w:val="0"/>
                <w:sz w:val="19"/>
                <w:szCs w:val="19"/>
              </w:rPr>
              <w:t>（1）</w:t>
              <w:tab/>
            </w:r>
            <w:r>
              <w:rPr>
                <w:color w:val="000000"/>
                <w:spacing w:val="0"/>
                <w:w w:val="100"/>
                <w:position w:val="0"/>
                <w:sz w:val="20"/>
                <w:szCs w:val="20"/>
              </w:rPr>
              <w:t>投资收益明细情况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b/>
                <w:bCs/>
                <w:color w:val="000000"/>
                <w:spacing w:val="0"/>
                <w:w w:val="100"/>
                <w:position w:val="0"/>
                <w:sz w:val="19"/>
                <w:szCs w:val="19"/>
              </w:rPr>
              <w:t>上期发生额</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成本法核算的长期股权投资收益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80,000.00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80,000.00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权益法核算的长期股权投资收益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12,421,876.22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处置长期股权投资产生的投资收益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-47,592.77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9,762,132.07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9"/>
                <w:szCs w:val="19"/>
              </w:rPr>
            </w:pPr>
            <w:r>
              <w:rPr>
                <w:b/>
                <w:bCs/>
                <w:color w:val="000000"/>
                <w:spacing w:val="0"/>
                <w:w w:val="100"/>
                <w:position w:val="0"/>
                <w:sz w:val="19"/>
                <w:szCs w:val="19"/>
              </w:rPr>
              <w:t>22,216,415.52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80,000.00</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（2）</w:t>
      </w:r>
      <w:r>
        <w:rPr>
          <w:color w:val="000000"/>
          <w:spacing w:val="0"/>
          <w:w w:val="100"/>
          <w:position w:val="0"/>
          <w:sz w:val="20"/>
          <w:szCs w:val="20"/>
        </w:rPr>
        <w:t>按成本法核算的长期股权投资收益</w:t>
      </w:r>
    </w:p>
    <w:p>
      <w:pPr>
        <w:widowControl w:val="0"/>
        <w:spacing w:line="1" w:lineRule="exact"/>
      </w:pPr>
      <w:r>
        <w:br w:type="page"/>
      </w:r>
    </w:p>
    <w:tbl>
      <w:tblPr>
        <w:tblOverlap w:val="never"/>
        <w:jc w:val="center"/>
        <w:tblLayout w:type="fixed"/>
      </w:tblPr>
      <w:tblGrid>
        <w:gridCol w:w="4546"/>
        <w:gridCol w:w="2885"/>
        <w:gridCol w:w="1930"/>
      </w:tblGrid>
      <w:tr>
        <w:trPr>
          <w:trHeight w:val="835" w:hRule="exact"/>
        </w:trPr>
        <w:tc>
          <w:tcPr>
            <w:gridSpan w:val="3"/>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b/>
                <w:bCs/>
                <w:color w:val="000000"/>
                <w:spacing w:val="0"/>
                <w:w w:val="100"/>
                <w:position w:val="0"/>
                <w:sz w:val="19"/>
                <w:szCs w:val="19"/>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江苏银行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80,000.00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80,000.00</w:t>
            </w:r>
          </w:p>
        </w:tc>
      </w:tr>
      <w:tr>
        <w:trPr>
          <w:trHeight w:val="62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9"/>
                <w:szCs w:val="19"/>
              </w:rPr>
              <w:t>（3）</w:t>
            </w:r>
            <w:r>
              <w:rPr>
                <w:color w:val="000000"/>
                <w:spacing w:val="0"/>
                <w:w w:val="100"/>
                <w:position w:val="0"/>
                <w:sz w:val="20"/>
                <w:szCs w:val="20"/>
              </w:rPr>
              <w:t>按权益法核算的长期股权投资收益</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9"/>
                <w:szCs w:val="19"/>
              </w:rPr>
            </w:pPr>
            <w:r>
              <w:rPr>
                <w:b/>
                <w:bCs/>
                <w:color w:val="000000"/>
                <w:spacing w:val="0"/>
                <w:w w:val="100"/>
                <w:position w:val="0"/>
                <w:sz w:val="19"/>
                <w:szCs w:val="19"/>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深圳市鹏桑普太阳能股份有限公司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12,421,876.22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b/>
                <w:bCs/>
                <w:color w:val="000000"/>
                <w:spacing w:val="0"/>
                <w:w w:val="100"/>
                <w:position w:val="0"/>
                <w:sz w:val="19"/>
                <w:szCs w:val="19"/>
              </w:rPr>
              <w:t>12,421,876.22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59" w:line="1" w:lineRule="exact"/>
      </w:pPr>
    </w:p>
    <w:p>
      <w:pPr>
        <w:pStyle w:val="Style19"/>
        <w:keepNext w:val="0"/>
        <w:keepLines w:val="0"/>
        <w:widowControl w:val="0"/>
        <w:shd w:val="clear" w:color="auto" w:fill="auto"/>
        <w:tabs>
          <w:tab w:pos="845" w:val="left"/>
        </w:tabs>
        <w:bidi w:val="0"/>
        <w:spacing w:before="0" w:after="180" w:line="288" w:lineRule="exact"/>
        <w:ind w:left="0" w:right="0" w:firstLine="140"/>
        <w:jc w:val="left"/>
        <w:rPr>
          <w:sz w:val="20"/>
          <w:szCs w:val="20"/>
        </w:rPr>
      </w:pPr>
      <w:bookmarkStart w:id="328" w:name="bookmark328"/>
      <w:r>
        <w:rPr>
          <w:color w:val="000000"/>
          <w:spacing w:val="0"/>
          <w:w w:val="100"/>
          <w:position w:val="0"/>
          <w:sz w:val="19"/>
          <w:szCs w:val="19"/>
        </w:rPr>
        <w:t>（</w:t>
      </w:r>
      <w:bookmarkEnd w:id="328"/>
      <w:r>
        <w:rPr>
          <w:color w:val="000000"/>
          <w:spacing w:val="0"/>
          <w:w w:val="100"/>
          <w:position w:val="0"/>
          <w:sz w:val="19"/>
          <w:szCs w:val="19"/>
        </w:rPr>
        <w:t>4）</w:t>
        <w:tab/>
      </w:r>
      <w:r>
        <w:rPr>
          <w:color w:val="000000"/>
          <w:spacing w:val="0"/>
          <w:w w:val="100"/>
          <w:position w:val="0"/>
          <w:sz w:val="20"/>
          <w:szCs w:val="20"/>
        </w:rPr>
        <w:t>处置长期股权投资产生的投资收益系本公司的孙公司四季沐歌（沈阳）太阳能有限公司清 算注销产生的清算损失。</w:t>
      </w:r>
    </w:p>
    <w:p>
      <w:pPr>
        <w:pStyle w:val="Style19"/>
        <w:keepNext w:val="0"/>
        <w:keepLines w:val="0"/>
        <w:widowControl w:val="0"/>
        <w:shd w:val="clear" w:color="auto" w:fill="auto"/>
        <w:tabs>
          <w:tab w:pos="614" w:val="left"/>
        </w:tabs>
        <w:bidi w:val="0"/>
        <w:spacing w:before="0" w:after="240" w:line="288" w:lineRule="exact"/>
        <w:ind w:left="0" w:right="0" w:firstLine="0"/>
        <w:jc w:val="left"/>
        <w:rPr>
          <w:sz w:val="20"/>
          <w:szCs w:val="20"/>
        </w:rPr>
      </w:pPr>
      <w:bookmarkStart w:id="329" w:name="bookmark329"/>
      <w:r>
        <w:rPr>
          <w:color w:val="000000"/>
          <w:spacing w:val="0"/>
          <w:w w:val="100"/>
          <w:position w:val="0"/>
          <w:sz w:val="19"/>
          <w:szCs w:val="19"/>
        </w:rPr>
        <w:t>（</w:t>
      </w:r>
      <w:bookmarkEnd w:id="329"/>
      <w:r>
        <w:rPr>
          <w:color w:val="000000"/>
          <w:spacing w:val="0"/>
          <w:w w:val="100"/>
          <w:position w:val="0"/>
          <w:sz w:val="19"/>
          <w:szCs w:val="19"/>
        </w:rPr>
        <w:t>5）</w:t>
        <w:tab/>
      </w:r>
      <w:r>
        <w:rPr>
          <w:color w:val="000000"/>
          <w:spacing w:val="0"/>
          <w:w w:val="100"/>
          <w:position w:val="0"/>
          <w:sz w:val="20"/>
          <w:szCs w:val="20"/>
        </w:rPr>
        <w:t>其他投资收益</w:t>
      </w:r>
    </w:p>
    <w:tbl>
      <w:tblPr>
        <w:tblOverlap w:val="never"/>
        <w:jc w:val="center"/>
        <w:tblLayout w:type="fixed"/>
      </w:tblPr>
      <w:tblGrid>
        <w:gridCol w:w="3715"/>
        <w:gridCol w:w="3624"/>
        <w:gridCol w:w="1862"/>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上期发生额</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3,184,632.07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委托贷款利息收入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6,577,500.00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9"/>
                <w:szCs w:val="19"/>
              </w:rPr>
            </w:pPr>
            <w:r>
              <w:rPr>
                <w:b/>
                <w:bCs/>
                <w:color w:val="000000"/>
                <w:spacing w:val="0"/>
                <w:w w:val="100"/>
                <w:position w:val="0"/>
                <w:sz w:val="19"/>
                <w:szCs w:val="19"/>
              </w:rPr>
              <w:t xml:space="preserve">9, 762, </w:t>
            </w:r>
            <w:r>
              <w:rPr>
                <w:b/>
                <w:bCs/>
                <w:color w:val="000000"/>
                <w:spacing w:val="0"/>
                <w:w w:val="100"/>
                <w:position w:val="0"/>
                <w:sz w:val="19"/>
                <w:szCs w:val="19"/>
              </w:rPr>
              <w:t xml:space="preserve">132. </w:t>
            </w:r>
            <w:r>
              <w:rPr>
                <w:b/>
                <w:bCs/>
                <w:color w:val="000000"/>
                <w:spacing w:val="0"/>
                <w:w w:val="100"/>
                <w:position w:val="0"/>
                <w:sz w:val="19"/>
                <w:szCs w:val="19"/>
              </w:rPr>
              <w:t>07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w:t>
            </w:r>
          </w:p>
        </w:tc>
      </w:tr>
    </w:tbl>
    <w:p>
      <w:pPr>
        <w:widowControl w:val="0"/>
        <w:spacing w:after="119" w:line="1" w:lineRule="exact"/>
      </w:pPr>
    </w:p>
    <w:p>
      <w:pPr>
        <w:pStyle w:val="Style19"/>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19"/>
          <w:szCs w:val="19"/>
        </w:rPr>
        <w:t>36</w:t>
      </w:r>
      <w:r>
        <w:rPr>
          <w:color w:val="000000"/>
          <w:spacing w:val="0"/>
          <w:w w:val="100"/>
          <w:position w:val="0"/>
          <w:sz w:val="20"/>
          <w:szCs w:val="20"/>
        </w:rPr>
        <w:t>、营业外收入</w:t>
      </w:r>
    </w:p>
    <w:p>
      <w:pPr>
        <w:pStyle w:val="Style19"/>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9"/>
          <w:szCs w:val="19"/>
        </w:rPr>
        <w:t xml:space="preserve">（1） </w:t>
      </w:r>
      <w:r>
        <w:rPr>
          <w:color w:val="000000"/>
          <w:spacing w:val="0"/>
          <w:w w:val="100"/>
          <w:position w:val="0"/>
          <w:sz w:val="20"/>
          <w:szCs w:val="20"/>
        </w:rPr>
        <w:t>营业外收入明细项目列示如下</w:t>
      </w:r>
    </w:p>
    <w:tbl>
      <w:tblPr>
        <w:tblOverlap w:val="never"/>
        <w:jc w:val="center"/>
        <w:tblLayout w:type="fixed"/>
      </w:tblPr>
      <w:tblGrid>
        <w:gridCol w:w="2774"/>
        <w:gridCol w:w="2650"/>
        <w:gridCol w:w="1958"/>
        <w:gridCol w:w="1771"/>
      </w:tblGrid>
      <w:tr>
        <w:trPr>
          <w:trHeight w:val="84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上期发生额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right"/>
              <w:rPr>
                <w:sz w:val="19"/>
                <w:szCs w:val="19"/>
              </w:rPr>
            </w:pPr>
            <w:r>
              <w:rPr>
                <w:b/>
                <w:bCs/>
                <w:color w:val="000000"/>
                <w:spacing w:val="0"/>
                <w:w w:val="100"/>
                <w:position w:val="0"/>
                <w:sz w:val="19"/>
                <w:szCs w:val="19"/>
              </w:rPr>
              <w:t>计入当期非经常 性损益的金额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固定资产处置利得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71,574.02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157,494.39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71,574.02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接受捐赠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85,900.00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20,784,985.52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20,434,982.32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20,784,985.52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2,603,514.20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2,372,708.30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2,603,514.20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9"/>
                <w:szCs w:val="19"/>
              </w:rPr>
            </w:pPr>
            <w:r>
              <w:rPr>
                <w:b/>
                <w:bCs/>
                <w:color w:val="000000"/>
                <w:spacing w:val="0"/>
                <w:w w:val="100"/>
                <w:position w:val="0"/>
                <w:sz w:val="19"/>
                <w:szCs w:val="19"/>
              </w:rPr>
              <w:t>23,460,073.74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23,051,085.01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9"/>
                <w:szCs w:val="19"/>
              </w:rPr>
            </w:pPr>
            <w:r>
              <w:rPr>
                <w:b/>
                <w:bCs/>
                <w:color w:val="000000"/>
                <w:spacing w:val="0"/>
                <w:w w:val="100"/>
                <w:position w:val="0"/>
                <w:sz w:val="19"/>
                <w:szCs w:val="19"/>
              </w:rPr>
              <w:t>23,460,073.74</w:t>
            </w:r>
          </w:p>
        </w:tc>
      </w:tr>
    </w:tbl>
    <w:p>
      <w:pPr>
        <w:widowControl w:val="0"/>
        <w:spacing w:after="239" w:line="1" w:lineRule="exact"/>
      </w:pPr>
    </w:p>
    <w:p>
      <w:pPr>
        <w:pStyle w:val="Style19"/>
        <w:keepNext w:val="0"/>
        <w:keepLines w:val="0"/>
        <w:widowControl w:val="0"/>
        <w:shd w:val="clear" w:color="auto" w:fill="auto"/>
        <w:bidi w:val="0"/>
        <w:spacing w:before="0" w:after="120" w:line="240" w:lineRule="auto"/>
        <w:ind w:left="0" w:right="0" w:firstLine="260"/>
        <w:jc w:val="left"/>
        <w:rPr>
          <w:sz w:val="20"/>
          <w:szCs w:val="20"/>
        </w:rPr>
      </w:pPr>
      <w:r>
        <w:rPr>
          <w:color w:val="000000"/>
          <w:spacing w:val="0"/>
          <w:w w:val="100"/>
          <w:position w:val="0"/>
          <w:sz w:val="19"/>
          <w:szCs w:val="19"/>
        </w:rPr>
        <w:t xml:space="preserve">（2） </w:t>
      </w:r>
      <w:r>
        <w:rPr>
          <w:color w:val="000000"/>
          <w:spacing w:val="0"/>
          <w:w w:val="100"/>
          <w:position w:val="0"/>
          <w:sz w:val="20"/>
          <w:szCs w:val="20"/>
        </w:rPr>
        <w:t>政府补助主要明细如下</w:t>
      </w:r>
    </w:p>
    <w:tbl>
      <w:tblPr>
        <w:tblOverlap w:val="never"/>
        <w:jc w:val="center"/>
        <w:tblLayout w:type="fixed"/>
      </w:tblPr>
      <w:tblGrid>
        <w:gridCol w:w="1954"/>
        <w:gridCol w:w="1728"/>
        <w:gridCol w:w="1291"/>
        <w:gridCol w:w="1234"/>
        <w:gridCol w:w="1406"/>
        <w:gridCol w:w="1478"/>
      </w:tblGrid>
      <w:tr>
        <w:trPr>
          <w:trHeight w:val="39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6"/>
                <w:szCs w:val="16"/>
              </w:rPr>
            </w:pPr>
            <w:r>
              <w:rPr>
                <w:rFonts w:ascii="SimHei" w:eastAsia="SimHei" w:hAnsi="SimHei" w:cs="SimHei"/>
                <w:color w:val="000000"/>
                <w:spacing w:val="0"/>
                <w:w w:val="100"/>
                <w:position w:val="0"/>
                <w:sz w:val="16"/>
                <w:szCs w:val="16"/>
              </w:rPr>
              <w:t>项目</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220" w:firstLine="0"/>
              <w:jc w:val="right"/>
              <w:rPr>
                <w:sz w:val="16"/>
                <w:szCs w:val="16"/>
              </w:rPr>
            </w:pPr>
            <w:r>
              <w:rPr>
                <w:rFonts w:ascii="SimHei" w:eastAsia="SimHei" w:hAnsi="SimHei" w:cs="SimHei"/>
                <w:color w:val="000000"/>
                <w:spacing w:val="0"/>
                <w:w w:val="100"/>
                <w:position w:val="0"/>
                <w:sz w:val="16"/>
                <w:szCs w:val="16"/>
              </w:rPr>
              <w:t>本期 发生额</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right"/>
              <w:rPr>
                <w:sz w:val="16"/>
                <w:szCs w:val="16"/>
              </w:rPr>
            </w:pPr>
            <w:r>
              <w:rPr>
                <w:rFonts w:ascii="SimHei" w:eastAsia="SimHei" w:hAnsi="SimHei" w:cs="SimHei"/>
                <w:color w:val="000000"/>
                <w:spacing w:val="0"/>
                <w:w w:val="100"/>
                <w:position w:val="0"/>
                <w:sz w:val="16"/>
                <w:szCs w:val="16"/>
              </w:rPr>
              <w:t>上期 发生额</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性质</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SimHei" w:eastAsia="SimHei" w:hAnsi="SimHei" w:cs="SimHei"/>
                <w:color w:val="000000"/>
                <w:spacing w:val="0"/>
                <w:w w:val="100"/>
                <w:position w:val="0"/>
                <w:sz w:val="16"/>
                <w:szCs w:val="16"/>
              </w:rPr>
              <w:t>说明</w:t>
            </w:r>
          </w:p>
        </w:tc>
      </w:tr>
      <w:tr>
        <w:trPr>
          <w:trHeight w:val="39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Hei" w:eastAsia="SimHei" w:hAnsi="SimHei" w:cs="SimHei"/>
                <w:color w:val="000000"/>
                <w:spacing w:val="0"/>
                <w:w w:val="100"/>
                <w:position w:val="0"/>
                <w:sz w:val="16"/>
                <w:szCs w:val="16"/>
              </w:rPr>
              <w:t>形式</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取得时间</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洛阳税收返还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3"/>
                <w:szCs w:val="13"/>
              </w:rPr>
            </w:pPr>
            <w:r>
              <w:rPr>
                <w:rFonts w:ascii="Tahoma" w:eastAsia="Tahoma" w:hAnsi="Tahoma" w:cs="Tahoma"/>
                <w:color w:val="000000"/>
                <w:spacing w:val="0"/>
                <w:w w:val="100"/>
                <w:position w:val="0"/>
                <w:sz w:val="13"/>
                <w:szCs w:val="13"/>
              </w:rPr>
              <w:t>10,657,600.00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12, </w:t>
            </w:r>
            <w:r>
              <w:rPr>
                <w:rFonts w:ascii="Tahoma" w:eastAsia="Tahoma" w:hAnsi="Tahoma" w:cs="Tahoma"/>
                <w:color w:val="000000"/>
                <w:spacing w:val="0"/>
                <w:w w:val="100"/>
                <w:position w:val="0"/>
                <w:sz w:val="13"/>
                <w:szCs w:val="13"/>
              </w:rPr>
              <w:t>400,800.00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税收返还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3"/>
                <w:szCs w:val="13"/>
              </w:rPr>
              <w:t>2013</w:t>
            </w:r>
            <w:r>
              <w:rPr>
                <w:color w:val="000000"/>
                <w:spacing w:val="0"/>
                <w:w w:val="100"/>
                <w:position w:val="0"/>
                <w:sz w:val="14"/>
                <w:szCs w:val="14"/>
              </w:rPr>
              <w:t>年</w:t>
            </w:r>
            <w:r>
              <w:rPr>
                <w:rFonts w:ascii="Tahoma" w:eastAsia="Tahoma" w:hAnsi="Tahoma" w:cs="Tahoma"/>
                <w:color w:val="000000"/>
                <w:spacing w:val="0"/>
                <w:w w:val="100"/>
                <w:position w:val="0"/>
                <w:sz w:val="13"/>
                <w:szCs w:val="13"/>
              </w:rPr>
              <w:t>8</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科技成果转化资金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1,999,714.28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2,222,000.00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与资产相关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3"/>
                <w:szCs w:val="13"/>
              </w:rPr>
              <w:t xml:space="preserve">2011 </w:t>
            </w:r>
            <w:r>
              <w:rPr>
                <w:color w:val="000000"/>
                <w:spacing w:val="0"/>
                <w:w w:val="100"/>
                <w:position w:val="0"/>
                <w:sz w:val="14"/>
                <w:szCs w:val="14"/>
              </w:rPr>
              <w:t>年</w:t>
            </w:r>
            <w:r>
              <w:rPr>
                <w:rFonts w:ascii="Tahoma" w:eastAsia="Tahoma" w:hAnsi="Tahoma" w:cs="Tahoma"/>
                <w:color w:val="000000"/>
                <w:spacing w:val="0"/>
                <w:w w:val="100"/>
                <w:position w:val="0"/>
                <w:sz w:val="13"/>
                <w:szCs w:val="13"/>
              </w:rPr>
              <w:t xml:space="preserve">-2012 </w:t>
            </w:r>
            <w:r>
              <w:rPr>
                <w:color w:val="000000"/>
                <w:spacing w:val="0"/>
                <w:w w:val="100"/>
                <w:position w:val="0"/>
                <w:sz w:val="14"/>
                <w:szCs w:val="14"/>
              </w:rPr>
              <w:t>年</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科技发展金扶持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1,363,000.00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8</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信息产业转升级专项金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5</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连云港税收返还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535,400.00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税收返还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12</w:t>
            </w:r>
            <w:r>
              <w:rPr>
                <w:color w:val="000000"/>
                <w:spacing w:val="0"/>
                <w:w w:val="100"/>
                <w:position w:val="0"/>
                <w:sz w:val="14"/>
                <w:szCs w:val="14"/>
              </w:rPr>
              <w:t>月</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小巨人奖励资金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700,000.00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5</w:t>
            </w:r>
            <w:r>
              <w:rPr>
                <w:color w:val="000000"/>
                <w:spacing w:val="0"/>
                <w:w w:val="100"/>
                <w:position w:val="0"/>
                <w:sz w:val="14"/>
                <w:szCs w:val="14"/>
              </w:rPr>
              <w:t>月</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产业引导资金补助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447,632.32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 xml:space="preserve">437, </w:t>
            </w:r>
            <w:r>
              <w:rPr>
                <w:rFonts w:ascii="Tahoma" w:eastAsia="Tahoma" w:hAnsi="Tahoma" w:cs="Tahoma"/>
                <w:color w:val="000000"/>
                <w:spacing w:val="0"/>
                <w:w w:val="100"/>
                <w:position w:val="0"/>
                <w:sz w:val="13"/>
                <w:szCs w:val="13"/>
              </w:rPr>
              <w:t xml:space="preserve">632. </w:t>
            </w:r>
            <w:r>
              <w:rPr>
                <w:rFonts w:ascii="Tahoma" w:eastAsia="Tahoma" w:hAnsi="Tahoma" w:cs="Tahoma"/>
                <w:color w:val="000000"/>
                <w:spacing w:val="0"/>
                <w:w w:val="100"/>
                <w:position w:val="0"/>
                <w:sz w:val="13"/>
                <w:szCs w:val="13"/>
              </w:rPr>
              <w:t>32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与资产相关</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财政拨款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4"/>
                <w:szCs w:val="14"/>
              </w:rPr>
            </w:pPr>
            <w:r>
              <w:rPr>
                <w:rFonts w:ascii="Tahoma" w:eastAsia="Tahoma" w:hAnsi="Tahoma" w:cs="Tahoma"/>
                <w:color w:val="000000"/>
                <w:spacing w:val="0"/>
                <w:w w:val="100"/>
                <w:position w:val="0"/>
                <w:sz w:val="13"/>
                <w:szCs w:val="13"/>
              </w:rPr>
              <w:t>2009</w:t>
            </w:r>
            <w:r>
              <w:rPr>
                <w:color w:val="000000"/>
                <w:spacing w:val="0"/>
                <w:w w:val="100"/>
                <w:position w:val="0"/>
                <w:sz w:val="14"/>
                <w:szCs w:val="14"/>
              </w:rPr>
              <w:t>年</w:t>
            </w:r>
            <w:r>
              <w:rPr>
                <w:rFonts w:ascii="Tahoma" w:eastAsia="Tahoma" w:hAnsi="Tahoma" w:cs="Tahoma"/>
                <w:color w:val="000000"/>
                <w:spacing w:val="0"/>
                <w:w w:val="100"/>
                <w:position w:val="0"/>
                <w:sz w:val="13"/>
                <w:szCs w:val="13"/>
              </w:rPr>
              <w:t>8</w:t>
            </w:r>
            <w:r>
              <w:rPr>
                <w:color w:val="000000"/>
                <w:spacing w:val="0"/>
                <w:w w:val="100"/>
                <w:position w:val="0"/>
                <w:sz w:val="14"/>
                <w:szCs w:val="14"/>
              </w:rPr>
              <w:t>月</w:t>
            </w:r>
          </w:p>
        </w:tc>
      </w:tr>
    </w:tbl>
    <w:p>
      <w:pPr>
        <w:widowControl w:val="0"/>
        <w:spacing w:line="1" w:lineRule="exact"/>
      </w:pPr>
      <w:r>
        <w:br w:type="page"/>
      </w:r>
    </w:p>
    <w:tbl>
      <w:tblPr>
        <w:tblOverlap w:val="never"/>
        <w:jc w:val="center"/>
        <w:tblLayout w:type="fixed"/>
      </w:tblPr>
      <w:tblGrid>
        <w:gridCol w:w="2270"/>
        <w:gridCol w:w="1474"/>
        <w:gridCol w:w="1488"/>
        <w:gridCol w:w="2347"/>
        <w:gridCol w:w="1795"/>
      </w:tblGrid>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科研项目合作费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268,200.00</w:t>
            </w:r>
          </w:p>
        </w:tc>
        <w:tc>
          <w:tcPr>
            <w:tcBorders/>
            <w:shd w:val="clear" w:color="auto" w:fill="FFFFFF"/>
            <w:vAlign w:val="top"/>
          </w:tcPr>
          <w:p>
            <w:pPr>
              <w:pStyle w:val="Style25"/>
              <w:keepNext w:val="0"/>
              <w:keepLines w:val="0"/>
              <w:widowControl w:val="0"/>
              <w:shd w:val="clear" w:color="auto" w:fill="auto"/>
              <w:tabs>
                <w:tab w:pos="1210"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8</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基础设施补贴资金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ahoma" w:eastAsia="Tahoma" w:hAnsi="Tahoma" w:cs="Tahoma"/>
                <w:color w:val="000000"/>
                <w:spacing w:val="0"/>
                <w:w w:val="100"/>
                <w:position w:val="0"/>
                <w:sz w:val="13"/>
                <w:szCs w:val="13"/>
              </w:rPr>
              <w:t>237,999.96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238,000.00</w:t>
            </w:r>
          </w:p>
        </w:tc>
        <w:tc>
          <w:tcPr>
            <w:tcBorders/>
            <w:shd w:val="clear" w:color="auto" w:fill="FFFFFF"/>
            <w:vAlign w:val="center"/>
          </w:tcPr>
          <w:p>
            <w:pPr>
              <w:pStyle w:val="Style25"/>
              <w:keepNext w:val="0"/>
              <w:keepLines w:val="0"/>
              <w:widowControl w:val="0"/>
              <w:shd w:val="clear" w:color="auto" w:fill="auto"/>
              <w:tabs>
                <w:tab w:pos="1210" w:val="left"/>
              </w:tabs>
              <w:bidi w:val="0"/>
              <w:spacing w:before="0" w:after="0" w:line="240" w:lineRule="auto"/>
              <w:ind w:left="0" w:right="0" w:firstLine="0"/>
              <w:jc w:val="left"/>
              <w:rPr>
                <w:sz w:val="14"/>
                <w:szCs w:val="14"/>
              </w:rPr>
            </w:pPr>
            <w:r>
              <w:rPr>
                <w:color w:val="000000"/>
                <w:spacing w:val="0"/>
                <w:w w:val="100"/>
                <w:position w:val="0"/>
                <w:sz w:val="14"/>
                <w:szCs w:val="14"/>
              </w:rPr>
              <w:t>与资产相关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2011</w:t>
            </w:r>
            <w:r>
              <w:rPr>
                <w:color w:val="000000"/>
                <w:spacing w:val="0"/>
                <w:w w:val="100"/>
                <w:position w:val="0"/>
                <w:sz w:val="14"/>
                <w:szCs w:val="14"/>
              </w:rPr>
              <w:t>年</w:t>
            </w:r>
            <w:r>
              <w:rPr>
                <w:rFonts w:ascii="Tahoma" w:eastAsia="Tahoma" w:hAnsi="Tahoma" w:cs="Tahoma"/>
                <w:color w:val="000000"/>
                <w:spacing w:val="0"/>
                <w:w w:val="100"/>
                <w:position w:val="0"/>
                <w:sz w:val="13"/>
                <w:szCs w:val="13"/>
              </w:rPr>
              <w:t>6</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新产品开发补助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ahoma" w:eastAsia="Tahoma" w:hAnsi="Tahoma" w:cs="Tahoma"/>
                <w:color w:val="000000"/>
                <w:spacing w:val="0"/>
                <w:w w:val="100"/>
                <w:position w:val="0"/>
                <w:sz w:val="13"/>
                <w:szCs w:val="13"/>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200,000.00</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8</w:t>
            </w:r>
            <w:r>
              <w:rPr>
                <w:color w:val="000000"/>
                <w:spacing w:val="0"/>
                <w:w w:val="100"/>
                <w:position w:val="0"/>
                <w:sz w:val="14"/>
                <w:szCs w:val="14"/>
              </w:rPr>
              <w:t>月</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先进单位经济奖励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3"/>
                <w:szCs w:val="13"/>
              </w:rPr>
            </w:pPr>
            <w:r>
              <w:rPr>
                <w:rFonts w:ascii="Tahoma" w:eastAsia="Tahoma" w:hAnsi="Tahoma" w:cs="Tahoma"/>
                <w:color w:val="000000"/>
                <w:spacing w:val="0"/>
                <w:w w:val="100"/>
                <w:position w:val="0"/>
                <w:sz w:val="13"/>
                <w:szCs w:val="13"/>
              </w:rPr>
              <w:t>200,000.00</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2012</w:t>
            </w:r>
            <w:r>
              <w:rPr>
                <w:color w:val="000000"/>
                <w:spacing w:val="0"/>
                <w:w w:val="100"/>
                <w:position w:val="0"/>
                <w:sz w:val="14"/>
                <w:szCs w:val="14"/>
              </w:rPr>
              <w:t>年</w:t>
            </w:r>
            <w:r>
              <w:rPr>
                <w:rFonts w:ascii="Tahoma" w:eastAsia="Tahoma" w:hAnsi="Tahoma" w:cs="Tahoma"/>
                <w:color w:val="000000"/>
                <w:spacing w:val="0"/>
                <w:w w:val="100"/>
                <w:position w:val="0"/>
                <w:sz w:val="13"/>
                <w:szCs w:val="13"/>
              </w:rPr>
              <w:t>6</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前瞻性研究专项资金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ahoma" w:eastAsia="Tahoma" w:hAnsi="Tahoma" w:cs="Tahoma"/>
                <w:color w:val="000000"/>
                <w:spacing w:val="0"/>
                <w:w w:val="100"/>
                <w:position w:val="0"/>
                <w:sz w:val="13"/>
                <w:szCs w:val="13"/>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2013</w:t>
            </w:r>
            <w:r>
              <w:rPr>
                <w:color w:val="000000"/>
                <w:spacing w:val="0"/>
                <w:w w:val="100"/>
                <w:position w:val="0"/>
                <w:sz w:val="14"/>
                <w:szCs w:val="14"/>
              </w:rPr>
              <w:t>年</w:t>
            </w:r>
            <w:r>
              <w:rPr>
                <w:rFonts w:ascii="Tahoma" w:eastAsia="Tahoma" w:hAnsi="Tahoma" w:cs="Tahoma"/>
                <w:color w:val="000000"/>
                <w:spacing w:val="0"/>
                <w:w w:val="100"/>
                <w:position w:val="0"/>
                <w:sz w:val="13"/>
                <w:szCs w:val="13"/>
              </w:rPr>
              <w:t>9</w:t>
            </w:r>
            <w:r>
              <w:rPr>
                <w:color w:val="000000"/>
                <w:spacing w:val="0"/>
                <w:w w:val="100"/>
                <w:position w:val="0"/>
                <w:sz w:val="14"/>
                <w:szCs w:val="14"/>
              </w:rPr>
              <w:t>月</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进口贴息资金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ahoma" w:eastAsia="Tahoma" w:hAnsi="Tahoma" w:cs="Tahoma"/>
                <w:color w:val="000000"/>
                <w:spacing w:val="0"/>
                <w:w w:val="100"/>
                <w:position w:val="0"/>
                <w:sz w:val="13"/>
                <w:szCs w:val="13"/>
              </w:rPr>
              <w:t>245,830.00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4"/>
                <w:szCs w:val="14"/>
              </w:rPr>
            </w:pPr>
            <w:r>
              <w:rPr>
                <w:rFonts w:ascii="Tahoma" w:eastAsia="Tahoma" w:hAnsi="Tahoma" w:cs="Tahoma"/>
                <w:color w:val="000000"/>
                <w:spacing w:val="0"/>
                <w:w w:val="100"/>
                <w:position w:val="0"/>
                <w:sz w:val="13"/>
                <w:szCs w:val="13"/>
              </w:rPr>
              <w:t>2013</w:t>
            </w:r>
            <w:r>
              <w:rPr>
                <w:color w:val="000000"/>
                <w:spacing w:val="0"/>
                <w:w w:val="100"/>
                <w:position w:val="0"/>
                <w:sz w:val="14"/>
                <w:szCs w:val="14"/>
              </w:rPr>
              <w:t>年</w:t>
            </w:r>
            <w:r>
              <w:rPr>
                <w:rFonts w:ascii="Tahoma" w:eastAsia="Tahoma" w:hAnsi="Tahoma" w:cs="Tahoma"/>
                <w:color w:val="000000"/>
                <w:spacing w:val="0"/>
                <w:w w:val="100"/>
                <w:position w:val="0"/>
                <w:sz w:val="13"/>
                <w:szCs w:val="13"/>
              </w:rPr>
              <w:t>12</w:t>
            </w:r>
            <w:r>
              <w:rPr>
                <w:color w:val="000000"/>
                <w:spacing w:val="0"/>
                <w:w w:val="100"/>
                <w:position w:val="0"/>
                <w:sz w:val="14"/>
                <w:szCs w:val="14"/>
              </w:rPr>
              <w:t>月</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公租房扶持金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4"/>
                <w:szCs w:val="14"/>
              </w:rPr>
            </w:pPr>
            <w:r>
              <w:rPr>
                <w:rFonts w:ascii="Tahoma" w:eastAsia="Tahoma" w:hAnsi="Tahoma" w:cs="Tahoma"/>
                <w:color w:val="000000"/>
                <w:spacing w:val="0"/>
                <w:w w:val="100"/>
                <w:position w:val="0"/>
                <w:sz w:val="13"/>
                <w:szCs w:val="13"/>
              </w:rPr>
              <w:t>2013</w:t>
            </w:r>
            <w:r>
              <w:rPr>
                <w:color w:val="000000"/>
                <w:spacing w:val="0"/>
                <w:w w:val="100"/>
                <w:position w:val="0"/>
                <w:sz w:val="14"/>
                <w:szCs w:val="14"/>
              </w:rPr>
              <w:t>年</w:t>
            </w:r>
            <w:r>
              <w:rPr>
                <w:rFonts w:ascii="Tahoma" w:eastAsia="Tahoma" w:hAnsi="Tahoma" w:cs="Tahoma"/>
                <w:color w:val="000000"/>
                <w:spacing w:val="0"/>
                <w:w w:val="100"/>
                <w:position w:val="0"/>
                <w:sz w:val="13"/>
                <w:szCs w:val="13"/>
              </w:rPr>
              <w:t>1</w:t>
            </w:r>
            <w:r>
              <w:rPr>
                <w:color w:val="000000"/>
                <w:spacing w:val="0"/>
                <w:w w:val="100"/>
                <w:position w:val="0"/>
                <w:sz w:val="14"/>
                <w:szCs w:val="14"/>
              </w:rPr>
              <w:t>月</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科技发展金扶持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1,900,000.00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3"/>
                <w:szCs w:val="13"/>
              </w:rPr>
            </w:pPr>
            <w:r>
              <w:rPr>
                <w:rFonts w:ascii="Tahoma" w:eastAsia="Tahoma" w:hAnsi="Tahoma" w:cs="Tahoma"/>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rPr>
                <w:sz w:val="14"/>
                <w:szCs w:val="14"/>
              </w:rPr>
            </w:pPr>
            <w:r>
              <w:rPr>
                <w:color w:val="000000"/>
                <w:spacing w:val="0"/>
                <w:w w:val="100"/>
                <w:position w:val="0"/>
                <w:sz w:val="14"/>
                <w:szCs w:val="14"/>
              </w:rPr>
              <w:t>与收益相关</w:t>
              <w:tab/>
              <w:t>财政拨款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4"/>
                <w:szCs w:val="14"/>
              </w:rPr>
            </w:pPr>
            <w:r>
              <w:rPr>
                <w:rFonts w:ascii="Tahoma" w:eastAsia="Tahoma" w:hAnsi="Tahoma" w:cs="Tahoma"/>
                <w:color w:val="000000"/>
                <w:spacing w:val="0"/>
                <w:w w:val="100"/>
                <w:position w:val="0"/>
                <w:sz w:val="13"/>
                <w:szCs w:val="13"/>
              </w:rPr>
              <w:t>2013</w:t>
            </w:r>
            <w:r>
              <w:rPr>
                <w:color w:val="000000"/>
                <w:spacing w:val="0"/>
                <w:w w:val="100"/>
                <w:position w:val="0"/>
                <w:sz w:val="14"/>
                <w:szCs w:val="14"/>
              </w:rPr>
              <w:t>年</w:t>
            </w:r>
            <w:r>
              <w:rPr>
                <w:rFonts w:ascii="Tahoma" w:eastAsia="Tahoma" w:hAnsi="Tahoma" w:cs="Tahoma"/>
                <w:color w:val="000000"/>
                <w:spacing w:val="0"/>
                <w:w w:val="100"/>
                <w:position w:val="0"/>
                <w:sz w:val="13"/>
                <w:szCs w:val="13"/>
              </w:rPr>
              <w:t>3</w:t>
            </w:r>
            <w:r>
              <w:rPr>
                <w:color w:val="000000"/>
                <w:spacing w:val="0"/>
                <w:w w:val="100"/>
                <w:position w:val="0"/>
                <w:sz w:val="14"/>
                <w:szCs w:val="14"/>
              </w:rPr>
              <w:t>月</w:t>
            </w:r>
            <w:r>
              <w:rPr>
                <w:rFonts w:ascii="Tahoma" w:eastAsia="Tahoma" w:hAnsi="Tahoma" w:cs="Tahoma"/>
                <w:color w:val="000000"/>
                <w:spacing w:val="0"/>
                <w:w w:val="100"/>
                <w:position w:val="0"/>
                <w:sz w:val="13"/>
                <w:szCs w:val="13"/>
              </w:rPr>
              <w:t>-12</w:t>
            </w:r>
            <w:r>
              <w:rPr>
                <w:color w:val="000000"/>
                <w:spacing w:val="0"/>
                <w:w w:val="100"/>
                <w:position w:val="0"/>
                <w:sz w:val="14"/>
                <w:szCs w:val="14"/>
              </w:rPr>
              <w:t>月</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SimHei" w:eastAsia="SimHei" w:hAnsi="SimHei" w:cs="SimHei"/>
                <w:color w:val="000000"/>
                <w:spacing w:val="0"/>
                <w:w w:val="100"/>
                <w:position w:val="0"/>
                <w:sz w:val="16"/>
                <w:szCs w:val="16"/>
              </w:rPr>
              <w:t>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b/>
                <w:bCs/>
                <w:color w:val="000000"/>
                <w:spacing w:val="0"/>
                <w:w w:val="100"/>
                <w:position w:val="0"/>
                <w:sz w:val="13"/>
                <w:szCs w:val="13"/>
              </w:rPr>
              <w:t>18,988, 776.56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3"/>
                <w:szCs w:val="13"/>
              </w:rPr>
            </w:pPr>
            <w:r>
              <w:rPr>
                <w:rFonts w:ascii="Tahoma" w:eastAsia="Tahoma" w:hAnsi="Tahoma" w:cs="Tahoma"/>
                <w:b/>
                <w:bCs/>
                <w:color w:val="000000"/>
                <w:spacing w:val="0"/>
                <w:w w:val="100"/>
                <w:position w:val="0"/>
                <w:sz w:val="13"/>
                <w:szCs w:val="13"/>
              </w:rPr>
              <w:t>19,365,032.32</w:t>
            </w:r>
          </w:p>
        </w:tc>
        <w:tc>
          <w:tcPr>
            <w:tcBorders/>
            <w:shd w:val="clear" w:color="auto" w:fill="FFFFFF"/>
            <w:vAlign w:val="center"/>
          </w:tcPr>
          <w:p>
            <w:pPr>
              <w:pStyle w:val="Style25"/>
              <w:keepNext w:val="0"/>
              <w:keepLines w:val="0"/>
              <w:widowControl w:val="0"/>
              <w:shd w:val="clear" w:color="auto" w:fill="auto"/>
              <w:tabs>
                <w:tab w:pos="2002" w:val="left"/>
              </w:tabs>
              <w:bidi w:val="0"/>
              <w:spacing w:before="0" w:after="0" w:line="240" w:lineRule="auto"/>
              <w:ind w:left="0" w:right="0" w:firstLine="860"/>
              <w:jc w:val="left"/>
              <w:rPr>
                <w:sz w:val="16"/>
                <w:szCs w:val="16"/>
              </w:rPr>
            </w:pPr>
            <w:r>
              <w:rPr>
                <w:color w:val="000000"/>
                <w:spacing w:val="0"/>
                <w:w w:val="100"/>
                <w:position w:val="0"/>
                <w:sz w:val="14"/>
                <w:szCs w:val="14"/>
              </w:rPr>
              <w:t>—</w:t>
              <w:tab/>
            </w:r>
            <w:r>
              <w:rPr>
                <w:rFonts w:ascii="SimHei" w:eastAsia="SimHei" w:hAnsi="SimHei" w:cs="SimHei"/>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rFonts w:ascii="SimHei" w:eastAsia="SimHei" w:hAnsi="SimHei" w:cs="SimHei"/>
                <w:color w:val="000000"/>
                <w:spacing w:val="0"/>
                <w:w w:val="100"/>
                <w:position w:val="0"/>
                <w:sz w:val="16"/>
                <w:szCs w:val="16"/>
              </w:rPr>
              <w:t>—</w:t>
            </w:r>
          </w:p>
        </w:tc>
      </w:tr>
      <w:tr>
        <w:trPr>
          <w:trHeight w:val="566"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37</w:t>
            </w:r>
            <w:r>
              <w:rPr>
                <w:color w:val="000000"/>
                <w:spacing w:val="0"/>
                <w:w w:val="100"/>
                <w:position w:val="0"/>
                <w:sz w:val="24"/>
                <w:szCs w:val="24"/>
              </w:rPr>
              <w:t>、营业外支出</w:t>
            </w:r>
          </w:p>
        </w:tc>
      </w:tr>
      <w:tr>
        <w:trPr>
          <w:trHeight w:val="7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9"/>
                <w:szCs w:val="19"/>
              </w:rPr>
            </w:pPr>
            <w:r>
              <w:rPr>
                <w:b/>
                <w:bCs/>
                <w:color w:val="000000"/>
                <w:spacing w:val="0"/>
                <w:w w:val="100"/>
                <w:position w:val="0"/>
                <w:sz w:val="19"/>
                <w:szCs w:val="19"/>
              </w:rPr>
              <w:t>上期发生额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right"/>
              <w:rPr>
                <w:sz w:val="19"/>
                <w:szCs w:val="19"/>
              </w:rPr>
            </w:pPr>
            <w:r>
              <w:rPr>
                <w:b/>
                <w:bCs/>
                <w:color w:val="000000"/>
                <w:spacing w:val="0"/>
                <w:w w:val="100"/>
                <w:position w:val="0"/>
                <w:sz w:val="19"/>
                <w:szCs w:val="19"/>
              </w:rPr>
              <w:t>计入当期非经常 性损益的金额</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固定资产处置损失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1,945,201.09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971,392.05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1,945,201.09</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对外捐赠</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6,724,149.34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6,787,600.50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6,724,149.34</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罚款及滞纳金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1,055,373.28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1,055,373.28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1,471,860.46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1,374,108.27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1,471,860.46</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11,196,584.17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 xml:space="preserve">9, 133, </w:t>
            </w:r>
            <w:r>
              <w:rPr>
                <w:b/>
                <w:bCs/>
                <w:color w:val="000000"/>
                <w:spacing w:val="0"/>
                <w:w w:val="100"/>
                <w:position w:val="0"/>
                <w:sz w:val="19"/>
                <w:szCs w:val="19"/>
              </w:rPr>
              <w:t xml:space="preserve">100. </w:t>
            </w:r>
            <w:r>
              <w:rPr>
                <w:b/>
                <w:bCs/>
                <w:color w:val="000000"/>
                <w:spacing w:val="0"/>
                <w:w w:val="100"/>
                <w:position w:val="0"/>
                <w:sz w:val="19"/>
                <w:szCs w:val="19"/>
              </w:rPr>
              <w:t>82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11,196,584.17</w:t>
            </w:r>
          </w:p>
        </w:tc>
      </w:tr>
      <w:tr>
        <w:trPr>
          <w:trHeight w:val="566"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38</w:t>
            </w:r>
            <w:r>
              <w:rPr>
                <w:color w:val="000000"/>
                <w:spacing w:val="0"/>
                <w:w w:val="100"/>
                <w:position w:val="0"/>
                <w:sz w:val="24"/>
                <w:szCs w:val="24"/>
              </w:rPr>
              <w:t>、所得税费用</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9"/>
                <w:szCs w:val="19"/>
              </w:rPr>
            </w:pPr>
            <w:r>
              <w:rPr>
                <w:b/>
                <w:bCs/>
                <w:color w:val="000000"/>
                <w:spacing w:val="0"/>
                <w:w w:val="100"/>
                <w:position w:val="0"/>
                <w:sz w:val="19"/>
                <w:szCs w:val="19"/>
              </w:rPr>
              <w:t>上期发生额</w:t>
            </w:r>
          </w:p>
        </w:tc>
      </w:tr>
      <w:tr>
        <w:trPr>
          <w:trHeight w:val="403"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按税法及相关规定计算的当期所得税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54,523,190.04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81,900,285.06</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递延所得税调整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632,187.06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-4,607,694.84</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55,155,377.10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rPr>
              <w:t>77,292,590.22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39</w:t>
      </w:r>
      <w:r>
        <w:rPr>
          <w:color w:val="000000"/>
          <w:spacing w:val="0"/>
          <w:w w:val="100"/>
          <w:position w:val="0"/>
          <w:sz w:val="24"/>
          <w:szCs w:val="24"/>
        </w:rPr>
        <w:t>、基本每股收益和稀释每股收益的计算过程</w:t>
      </w:r>
    </w:p>
    <w:tbl>
      <w:tblPr>
        <w:tblOverlap w:val="never"/>
        <w:jc w:val="center"/>
        <w:tblLayout w:type="fixed"/>
      </w:tblPr>
      <w:tblGrid>
        <w:gridCol w:w="4330"/>
        <w:gridCol w:w="1306"/>
        <w:gridCol w:w="1882"/>
        <w:gridCol w:w="1618"/>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代码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上期发生额</w:t>
            </w: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报告期归属于公司普通股股东的净利润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P1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307,890,891.45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426,716,910.81</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报告期归属于公司普通股股东的非经常性损益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15,132,452.43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9,433,836.05</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报告期扣除非经常性损益后归属于公司普通股股 东的净利润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P2=P1-F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292,758,439.02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417,283,074.76</w:t>
            </w:r>
          </w:p>
        </w:tc>
      </w:tr>
      <w:tr>
        <w:trPr>
          <w:trHeight w:val="658"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稀释事项对归属于公司普通股股东的净利润的影 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P3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稀释事项对扣除非经常性损益后归属于公司普通 股股东的净利润的影响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P4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期初股份总数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S0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400,000,000.00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300,000,000.00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报告期因公积金转增股本或股票股利分配等增加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S1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bl>
    <w:p>
      <w:pPr>
        <w:pStyle w:val="Style29"/>
        <w:keepNext w:val="0"/>
        <w:keepLines w:val="0"/>
        <w:widowControl w:val="0"/>
        <w:shd w:val="clear" w:color="auto" w:fill="auto"/>
        <w:bidi w:val="0"/>
        <w:spacing w:before="0" w:after="0" w:line="240" w:lineRule="auto"/>
        <w:ind w:left="120" w:right="0" w:firstLine="0"/>
        <w:jc w:val="left"/>
        <w:rPr>
          <w:sz w:val="16"/>
          <w:szCs w:val="16"/>
        </w:rPr>
      </w:pPr>
      <w:r>
        <w:rPr>
          <w:color w:val="000000"/>
          <w:spacing w:val="0"/>
          <w:w w:val="100"/>
          <w:position w:val="0"/>
          <w:sz w:val="16"/>
          <w:szCs w:val="16"/>
        </w:rPr>
        <w:t>股份数</w:t>
      </w:r>
    </w:p>
    <w:p>
      <w:pPr>
        <w:widowControl w:val="0"/>
        <w:spacing w:line="1" w:lineRule="exact"/>
      </w:pPr>
      <w:r>
        <w:br w:type="page"/>
      </w:r>
    </w:p>
    <w:tbl>
      <w:tblPr>
        <w:tblOverlap w:val="never"/>
        <w:jc w:val="center"/>
        <w:tblLayout w:type="fixed"/>
      </w:tblPr>
      <w:tblGrid>
        <w:gridCol w:w="4099"/>
        <w:gridCol w:w="1661"/>
        <w:gridCol w:w="1704"/>
        <w:gridCol w:w="1555"/>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代码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报告期因发行新股或债转股等增加股份数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Si</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100,000,000.00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w:t>
            </w:r>
            <w:r>
              <w:rPr>
                <w:rFonts w:ascii="Times New Roman" w:eastAsia="Times New Roman" w:hAnsi="Times New Roman" w:cs="Times New Roman"/>
                <w:color w:val="000000"/>
                <w:spacing w:val="0"/>
                <w:w w:val="100"/>
                <w:position w:val="0"/>
                <w:sz w:val="18"/>
                <w:szCs w:val="18"/>
              </w:rPr>
              <w:t>bn</w:t>
            </w:r>
            <w:r>
              <w:rPr>
                <w:color w:val="000000"/>
                <w:spacing w:val="0"/>
                <w:w w:val="100"/>
                <w:position w:val="0"/>
                <w:sz w:val="16"/>
                <w:szCs w:val="16"/>
              </w:rPr>
              <w:t>股份下一月份起至报告期期末勺月份数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Mi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报告期因回购等减少股份数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Sj</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减少股份下一月份起至报告期期末的月份数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Mj</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报告期缩股数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Sk</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M0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5"/>
                <w:szCs w:val="15"/>
              </w:rPr>
            </w:pPr>
            <w:r>
              <w:rPr>
                <w:rFonts w:ascii="Courier New" w:eastAsia="Courier New" w:hAnsi="Courier New" w:cs="Courier New"/>
                <w:color w:val="000000"/>
                <w:spacing w:val="0"/>
                <w:w w:val="100"/>
                <w:position w:val="0"/>
                <w:sz w:val="15"/>
                <w:szCs w:val="15"/>
              </w:rPr>
              <w:t>12.00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12.00</w:t>
            </w:r>
          </w:p>
        </w:tc>
      </w:tr>
      <w:tr>
        <w:trPr>
          <w:trHeight w:val="4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发行在外的普通股加权平均数</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S=S0+S1+Si*Mi/</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M0-Sj*Mj/M0-Sk</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400,000,000.00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358,333,333.33</w:t>
            </w: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加：假定稀释性潜在普通股转换为已发行普通股而 增加的普通股加权平均数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X1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计算稀释每股收益的普通股加权平均数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X2=S+X1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400,000,000.00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358,333,333.33</w:t>
            </w:r>
          </w:p>
        </w:tc>
      </w:tr>
      <w:tr>
        <w:trPr>
          <w:trHeight w:val="52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其中：可转换公司债转换而增加的普通股加权数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52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认股权证/股份期权行权而增加的普通股加权数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回购承诺履行而增加的普通股加权数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归属于公司普通股股东的基本每股收益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Y1=P1/S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1.19</w:t>
            </w:r>
          </w:p>
        </w:tc>
      </w:tr>
      <w:tr>
        <w:trPr>
          <w:trHeight w:val="638"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扣除非经常性损益后归属于公司普通股股东的基 本每股收益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Courier New" w:eastAsia="Courier New" w:hAnsi="Courier New" w:cs="Courier New"/>
                <w:color w:val="000000"/>
                <w:spacing w:val="0"/>
                <w:w w:val="100"/>
                <w:position w:val="0"/>
                <w:sz w:val="15"/>
                <w:szCs w:val="15"/>
              </w:rPr>
              <w:t>Y2=P2/S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0.73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1.16</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归属于公司普通股股东的稀释每股收益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Y3=(P1+P3)/X2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0.77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1.19</w:t>
            </w:r>
          </w:p>
        </w:tc>
      </w:tr>
      <w:tr>
        <w:trPr>
          <w:trHeight w:val="65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扣除非经常性损益后归属于公司普通股股东的稀 释每股收益</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Y4=(P2+P4)/X2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5"/>
                <w:szCs w:val="15"/>
              </w:rPr>
            </w:pPr>
            <w:r>
              <w:rPr>
                <w:rFonts w:ascii="Courier New" w:eastAsia="Courier New" w:hAnsi="Courier New" w:cs="Courier New"/>
                <w:color w:val="000000"/>
                <w:spacing w:val="0"/>
                <w:w w:val="100"/>
                <w:position w:val="0"/>
                <w:sz w:val="15"/>
                <w:szCs w:val="15"/>
              </w:rPr>
              <w:t>0.73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1.16</w:t>
            </w:r>
          </w:p>
        </w:tc>
      </w:tr>
    </w:tbl>
    <w:p>
      <w:pPr>
        <w:widowControl w:val="0"/>
        <w:spacing w:after="119" w:line="1" w:lineRule="exact"/>
      </w:pPr>
    </w:p>
    <w:p>
      <w:pPr>
        <w:pStyle w:val="Style19"/>
        <w:keepNext w:val="0"/>
        <w:keepLines w:val="0"/>
        <w:widowControl w:val="0"/>
        <w:shd w:val="clear" w:color="auto" w:fill="auto"/>
        <w:bidi w:val="0"/>
        <w:spacing w:before="0" w:after="160" w:line="240" w:lineRule="auto"/>
        <w:ind w:left="0" w:right="0" w:hanging="160"/>
        <w:jc w:val="left"/>
      </w:pPr>
      <w:r>
        <w:rPr>
          <w:color w:val="000000"/>
          <w:spacing w:val="0"/>
          <w:w w:val="100"/>
          <w:position w:val="0"/>
          <w:sz w:val="24"/>
          <w:szCs w:val="24"/>
        </w:rPr>
        <w:t>40</w:t>
      </w:r>
      <w:r>
        <w:rPr>
          <w:color w:val="000000"/>
          <w:spacing w:val="0"/>
          <w:w w:val="100"/>
          <w:position w:val="0"/>
        </w:rPr>
        <w:t>、现金流量表项目注释</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(1)</w:t>
      </w:r>
      <w:r>
        <w:rPr>
          <w:color w:val="000000"/>
          <w:spacing w:val="0"/>
          <w:w w:val="100"/>
          <w:position w:val="0"/>
        </w:rPr>
        <w:t>收到的其他与经营活动有关的现金</w:t>
      </w:r>
    </w:p>
    <w:tbl>
      <w:tblPr>
        <w:tblOverlap w:val="never"/>
        <w:jc w:val="center"/>
        <w:tblLayout w:type="fixed"/>
      </w:tblPr>
      <w:tblGrid>
        <w:gridCol w:w="4718"/>
        <w:gridCol w:w="2386"/>
        <w:gridCol w:w="2035"/>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收到的政府补助款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25,805,551.89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19,917,800.00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49,035,216.96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28,365,264.21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收到经销商保证金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6,013,914.41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3,929,498.55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代收经销商购车款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14,788,572.60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33,460,628.42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 xml:space="preserve">95, 643, </w:t>
            </w:r>
            <w:r>
              <w:rPr>
                <w:b/>
                <w:bCs/>
                <w:color w:val="000000"/>
                <w:spacing w:val="0"/>
                <w:w w:val="100"/>
                <w:position w:val="0"/>
              </w:rPr>
              <w:t xml:space="preserve">255. </w:t>
            </w:r>
            <w:r>
              <w:rPr>
                <w:b/>
                <w:bCs/>
                <w:color w:val="000000"/>
                <w:spacing w:val="0"/>
                <w:w w:val="100"/>
                <w:position w:val="0"/>
              </w:rPr>
              <w:t>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 xml:space="preserve">85, 673, </w:t>
            </w:r>
            <w:r>
              <w:rPr>
                <w:b/>
                <w:bCs/>
                <w:color w:val="000000"/>
                <w:spacing w:val="0"/>
                <w:w w:val="100"/>
                <w:position w:val="0"/>
              </w:rPr>
              <w:t xml:space="preserve">191. </w:t>
            </w:r>
            <w:r>
              <w:rPr>
                <w:b/>
                <w:bCs/>
                <w:color w:val="000000"/>
                <w:spacing w:val="0"/>
                <w:w w:val="100"/>
                <w:position w:val="0"/>
              </w:rPr>
              <w:t>18</w:t>
            </w:r>
          </w:p>
        </w:tc>
      </w:tr>
      <w:tr>
        <w:trPr>
          <w:trHeight w:val="667"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w:t>
            </w:r>
            <w:r>
              <w:rPr>
                <w:color w:val="000000"/>
                <w:spacing w:val="0"/>
                <w:w w:val="100"/>
                <w:position w:val="0"/>
              </w:rPr>
              <w:t>支付的其他与经营活动有关的现金</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支付的广告宣传费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196,846,728.82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191,518,913.52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管理费用、销售费用中的其他付现费用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95,584,128.40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73,023,926.59</w:t>
            </w:r>
          </w:p>
        </w:tc>
      </w:tr>
      <w:tr>
        <w:trPr>
          <w:trHeight w:val="40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支付的差旅费</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92,842,579.05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106,706,494.43</w:t>
            </w:r>
          </w:p>
        </w:tc>
      </w:tr>
    </w:tbl>
    <w:p>
      <w:pPr>
        <w:widowControl w:val="0"/>
        <w:spacing w:line="1" w:lineRule="exact"/>
      </w:pPr>
      <w:r>
        <w:br w:type="page"/>
      </w:r>
    </w:p>
    <w:tbl>
      <w:tblPr>
        <w:tblOverlap w:val="never"/>
        <w:jc w:val="center"/>
        <w:tblLayout w:type="fixed"/>
      </w:tblPr>
      <w:tblGrid>
        <w:gridCol w:w="4454"/>
        <w:gridCol w:w="4579"/>
      </w:tblGrid>
      <w:tr>
        <w:trPr>
          <w:trHeight w:val="34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捐赠支出</w:t>
            </w:r>
          </w:p>
        </w:tc>
        <w:tc>
          <w:tcPr>
            <w:tcBorders>
              <w:top w:val="single" w:sz="4"/>
            </w:tcBorders>
            <w:shd w:val="clear" w:color="auto" w:fill="FFFFFF"/>
            <w:vAlign w:val="top"/>
          </w:tcPr>
          <w:p>
            <w:pPr>
              <w:pStyle w:val="Style25"/>
              <w:keepNext w:val="0"/>
              <w:keepLines w:val="0"/>
              <w:widowControl w:val="0"/>
              <w:shd w:val="clear" w:color="auto" w:fill="auto"/>
              <w:tabs>
                <w:tab w:pos="3341" w:val="left"/>
              </w:tabs>
              <w:bidi w:val="0"/>
              <w:spacing w:before="0" w:after="0" w:line="240" w:lineRule="auto"/>
              <w:ind w:left="0" w:right="0" w:firstLine="0"/>
              <w:jc w:val="right"/>
              <w:rPr>
                <w:sz w:val="24"/>
                <w:szCs w:val="24"/>
              </w:rPr>
            </w:pPr>
            <w:r>
              <w:rPr>
                <w:color w:val="000000"/>
                <w:spacing w:val="0"/>
                <w:w w:val="100"/>
                <w:position w:val="0"/>
                <w:sz w:val="24"/>
                <w:szCs w:val="24"/>
              </w:rPr>
              <w:t>6,687,376.44</w:t>
              <w:tab/>
            </w:r>
            <w:r>
              <w:rPr>
                <w:color w:val="000000"/>
                <w:spacing w:val="0"/>
                <w:w w:val="100"/>
                <w:position w:val="0"/>
                <w:sz w:val="24"/>
                <w:szCs w:val="24"/>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tabs>
                <w:tab w:pos="2141" w:val="left"/>
              </w:tabs>
              <w:bidi w:val="0"/>
              <w:spacing w:before="0" w:after="0" w:line="240" w:lineRule="auto"/>
              <w:ind w:left="0" w:right="0" w:firstLine="0"/>
              <w:jc w:val="right"/>
            </w:pPr>
            <w:r>
              <w:rPr>
                <w:b/>
                <w:bCs/>
                <w:color w:val="000000"/>
                <w:spacing w:val="0"/>
                <w:w w:val="100"/>
                <w:position w:val="0"/>
              </w:rPr>
              <w:t xml:space="preserve">391,960,812. </w:t>
            </w:r>
            <w:r>
              <w:rPr>
                <w:b/>
                <w:bCs/>
                <w:color w:val="000000"/>
                <w:spacing w:val="0"/>
                <w:w w:val="100"/>
                <w:position w:val="0"/>
              </w:rPr>
              <w:t>71</w:t>
              <w:tab/>
              <w:t xml:space="preserve">371, 249, </w:t>
            </w:r>
            <w:r>
              <w:rPr>
                <w:b/>
                <w:bCs/>
                <w:color w:val="000000"/>
                <w:spacing w:val="0"/>
                <w:w w:val="100"/>
                <w:position w:val="0"/>
              </w:rPr>
              <w:t xml:space="preserve">334. </w:t>
            </w:r>
            <w:r>
              <w:rPr>
                <w:b/>
                <w:bCs/>
                <w:color w:val="000000"/>
                <w:spacing w:val="0"/>
                <w:w w:val="100"/>
                <w:position w:val="0"/>
              </w:rPr>
              <w:t>54</w:t>
            </w:r>
          </w:p>
        </w:tc>
      </w:tr>
      <w:tr>
        <w:trPr>
          <w:trHeight w:val="667"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4"/>
                <w:szCs w:val="24"/>
              </w:rPr>
              <w:t>（</w:t>
            </w:r>
            <w:r>
              <w:rPr>
                <w:color w:val="000000"/>
                <w:spacing w:val="0"/>
                <w:w w:val="100"/>
                <w:position w:val="0"/>
                <w:sz w:val="19"/>
                <w:szCs w:val="19"/>
              </w:rPr>
              <w:t>3）</w:t>
            </w:r>
            <w:r>
              <w:rPr>
                <w:color w:val="000000"/>
                <w:spacing w:val="0"/>
                <w:w w:val="100"/>
                <w:position w:val="0"/>
                <w:sz w:val="20"/>
                <w:szCs w:val="20"/>
              </w:rPr>
              <w:t>收到的其他与投资活动有关的现金</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tabs>
                <w:tab w:pos="2141" w:val="left"/>
              </w:tabs>
              <w:bidi w:val="0"/>
              <w:spacing w:before="0" w:after="0" w:line="240" w:lineRule="auto"/>
              <w:ind w:left="0" w:right="0" w:firstLine="0"/>
              <w:jc w:val="right"/>
              <w:rPr>
                <w:sz w:val="19"/>
                <w:szCs w:val="19"/>
              </w:rPr>
            </w:pPr>
            <w:r>
              <w:rPr>
                <w:b/>
                <w:bCs/>
                <w:color w:val="000000"/>
                <w:spacing w:val="0"/>
                <w:w w:val="100"/>
                <w:position w:val="0"/>
                <w:sz w:val="19"/>
                <w:szCs w:val="19"/>
              </w:rPr>
              <w:t>本期发生额</w:t>
              <w:tab/>
              <w:t>上期发生额</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一年以上的定期存款本金</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3379" w:val="left"/>
              </w:tabs>
              <w:bidi w:val="0"/>
              <w:spacing w:before="0" w:after="0" w:line="240" w:lineRule="auto"/>
              <w:ind w:left="0" w:right="0" w:firstLine="0"/>
              <w:jc w:val="right"/>
              <w:rPr>
                <w:sz w:val="19"/>
                <w:szCs w:val="19"/>
              </w:rPr>
            </w:pPr>
            <w:r>
              <w:rPr>
                <w:color w:val="000000"/>
                <w:spacing w:val="0"/>
                <w:w w:val="100"/>
                <w:position w:val="0"/>
                <w:sz w:val="19"/>
                <w:szCs w:val="19"/>
              </w:rPr>
              <w:t>150,000,000.00</w:t>
              <w:tab/>
              <w:t>--</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（4）</w:t>
      </w:r>
      <w:r>
        <w:rPr>
          <w:color w:val="000000"/>
          <w:spacing w:val="0"/>
          <w:w w:val="100"/>
          <w:position w:val="0"/>
          <w:sz w:val="20"/>
          <w:szCs w:val="20"/>
        </w:rPr>
        <w:t>支付的其他与投资活动有关的现金</w:t>
      </w:r>
    </w:p>
    <w:p>
      <w:pPr>
        <w:widowControl w:val="0"/>
        <w:spacing w:after="219" w:line="1" w:lineRule="exact"/>
      </w:pPr>
    </w:p>
    <w:p>
      <w:pPr>
        <w:widowControl w:val="0"/>
        <w:spacing w:line="1" w:lineRule="exact"/>
      </w:pPr>
    </w:p>
    <w:tbl>
      <w:tblPr>
        <w:tblOverlap w:val="never"/>
        <w:jc w:val="center"/>
        <w:tblLayout w:type="fixed"/>
      </w:tblPr>
      <w:tblGrid>
        <w:gridCol w:w="3605"/>
        <w:gridCol w:w="3595"/>
        <w:gridCol w:w="1834"/>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上期发生额</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存入定期存款</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rPr>
                <w:sz w:val="19"/>
                <w:szCs w:val="19"/>
              </w:rPr>
            </w:pPr>
            <w:r>
              <w:rPr>
                <w:color w:val="000000"/>
                <w:spacing w:val="0"/>
                <w:w w:val="100"/>
                <w:position w:val="0"/>
                <w:sz w:val="19"/>
                <w:szCs w:val="19"/>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150,000,000.00</w:t>
            </w:r>
          </w:p>
        </w:tc>
      </w:tr>
    </w:tbl>
    <w:p>
      <w:pPr>
        <w:pStyle w:val="Style29"/>
        <w:keepNext w:val="0"/>
        <w:keepLines w:val="0"/>
        <w:widowControl w:val="0"/>
        <w:shd w:val="clear" w:color="auto" w:fill="auto"/>
        <w:bidi w:val="0"/>
        <w:spacing w:before="0" w:after="0" w:line="240" w:lineRule="auto"/>
        <w:ind w:left="134" w:right="0" w:firstLine="0"/>
        <w:jc w:val="left"/>
        <w:rPr>
          <w:sz w:val="20"/>
          <w:szCs w:val="20"/>
        </w:rPr>
      </w:pPr>
      <w:r>
        <w:rPr>
          <w:color w:val="000000"/>
          <w:spacing w:val="0"/>
          <w:w w:val="100"/>
          <w:position w:val="0"/>
          <w:sz w:val="19"/>
          <w:szCs w:val="19"/>
        </w:rPr>
        <w:t>（5）</w:t>
      </w:r>
      <w:r>
        <w:rPr>
          <w:color w:val="000000"/>
          <w:spacing w:val="0"/>
          <w:w w:val="100"/>
          <w:position w:val="0"/>
          <w:sz w:val="20"/>
          <w:szCs w:val="20"/>
        </w:rPr>
        <w:t>支付的其他与筹资活动有关的现金</w:t>
      </w:r>
    </w:p>
    <w:p>
      <w:pPr>
        <w:widowControl w:val="0"/>
        <w:spacing w:after="219" w:line="1" w:lineRule="exact"/>
      </w:pPr>
    </w:p>
    <w:p>
      <w:pPr>
        <w:widowControl w:val="0"/>
        <w:spacing w:line="1" w:lineRule="exact"/>
      </w:pPr>
    </w:p>
    <w:tbl>
      <w:tblPr>
        <w:tblOverlap w:val="never"/>
        <w:jc w:val="center"/>
        <w:tblLayout w:type="fixed"/>
      </w:tblPr>
      <w:tblGrid>
        <w:gridCol w:w="4906"/>
        <w:gridCol w:w="2453"/>
        <w:gridCol w:w="1954"/>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发行费用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122,422,351.95</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41</w:t>
            </w:r>
            <w:r>
              <w:rPr>
                <w:color w:val="000000"/>
                <w:spacing w:val="0"/>
                <w:w w:val="100"/>
                <w:position w:val="0"/>
                <w:sz w:val="20"/>
                <w:szCs w:val="20"/>
              </w:rPr>
              <w:t>、现金流量表补充资料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00"/>
              <w:jc w:val="left"/>
              <w:rPr>
                <w:sz w:val="20"/>
                <w:szCs w:val="20"/>
              </w:rPr>
            </w:pPr>
            <w:r>
              <w:rPr>
                <w:color w:val="000000"/>
                <w:spacing w:val="0"/>
                <w:w w:val="100"/>
                <w:position w:val="0"/>
                <w:sz w:val="19"/>
                <w:szCs w:val="19"/>
              </w:rPr>
              <w:t>（1）</w:t>
            </w:r>
            <w:r>
              <w:rPr>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补充资料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b/>
                <w:bCs/>
                <w:color w:val="000000"/>
                <w:spacing w:val="0"/>
                <w:w w:val="100"/>
                <w:position w:val="0"/>
                <w:sz w:val="19"/>
                <w:szCs w:val="19"/>
              </w:rPr>
              <w:t>上期发生额</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1、将净利润调节为经营活动现金流量：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307,890,891.45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426,716,910.81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加：资产减值准备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6,560,783.86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8,200,862.87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固定资产折旧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43,033,253.85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36,408,129.47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6,846,134.85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5,026,411.06</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长期待摊费用摊销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1,594,762.08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2,136,244.16</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69" w:lineRule="exact"/>
              <w:ind w:left="200" w:right="0" w:firstLine="0"/>
              <w:jc w:val="left"/>
              <w:rPr>
                <w:sz w:val="20"/>
                <w:szCs w:val="20"/>
              </w:rPr>
            </w:pPr>
            <w:r>
              <w:rPr>
                <w:color w:val="000000"/>
                <w:spacing w:val="0"/>
                <w:w w:val="100"/>
                <w:position w:val="0"/>
                <w:sz w:val="20"/>
                <w:szCs w:val="20"/>
              </w:rPr>
              <w:t>处置固定资产、无形资产和其他长期资产的损失 （收益以"一"号填列）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228,301.89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813,897.66</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固定资产报废损失（收益以“一”号填列）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1,645,325.18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公允价值变动损失（收益以“一”号填列）</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财务费用（收益以“一”号填列）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1,330,651.46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-3,581,497.40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rPr>
              <w:t>投资损失（收益以“一”号填列）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-22,216,415.52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-80,000.00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递延所得税资产减少（增加以“一”号填列）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 xml:space="preserve">632,187. </w:t>
            </w:r>
            <w:r>
              <w:rPr>
                <w:color w:val="000000"/>
                <w:spacing w:val="0"/>
                <w:w w:val="100"/>
                <w:position w:val="0"/>
                <w:sz w:val="19"/>
                <w:szCs w:val="19"/>
              </w:rPr>
              <w:t>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-4,607,694.84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递延所得税负债增加（减少以“一”号填列）</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存货的减少（增加以“一”号填列）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-38,790,585.23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-43,006,549.77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经营性应收项目的减少（增加以“―”号填列）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-1,147,342,410.92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60,772,471.47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经营性应付项目的增加（减少以“―”号填列）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1,147,201,301.21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108,217,863.88</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经营活动产生的现金流量净额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308,614,181.22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597,017,049.37</w:t>
            </w:r>
          </w:p>
        </w:tc>
      </w:tr>
    </w:tbl>
    <w:p>
      <w:pPr>
        <w:widowControl w:val="0"/>
        <w:spacing w:line="1" w:lineRule="exact"/>
      </w:pPr>
      <w:r>
        <w:br w:type="page"/>
      </w:r>
    </w:p>
    <w:tbl>
      <w:tblPr>
        <w:tblOverlap w:val="never"/>
        <w:jc w:val="center"/>
        <w:tblLayout w:type="fixed"/>
      </w:tblPr>
      <w:tblGrid>
        <w:gridCol w:w="4061"/>
        <w:gridCol w:w="1205"/>
        <w:gridCol w:w="2390"/>
        <w:gridCol w:w="1992"/>
      </w:tblGrid>
      <w:tr>
        <w:trPr>
          <w:trHeight w:val="418"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补充资料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b/>
                <w:bCs/>
                <w:color w:val="000000"/>
                <w:spacing w:val="0"/>
                <w:w w:val="100"/>
                <w:position w:val="0"/>
                <w:sz w:val="19"/>
                <w:szCs w:val="19"/>
              </w:rPr>
              <w:t>上期发生额</w:t>
            </w:r>
          </w:p>
        </w:tc>
      </w:tr>
      <w:tr>
        <w:trPr>
          <w:trHeight w:val="403"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2、不涉及现金收支的重大投资和筹资活动：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b/>
                <w:bCs/>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债务转为资本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一年内到期的可转换公司债券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融资租入固定资产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3、现金及现金等价物净变动情况：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b/>
                <w:bCs/>
                <w:color w:val="000000"/>
                <w:spacing w:val="0"/>
                <w:w w:val="100"/>
                <w:position w:val="0"/>
                <w:sz w:val="19"/>
                <w:szCs w:val="19"/>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现金的期末余额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1,812,110,713.15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3,340,039,803.89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减：现金的期初余额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3,340,039,803.89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1,079,565,496.79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加：现金等价物的期末余额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减：现金等价物的期初余额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现金及现金等价物净增加额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-1,527,929, 090.74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2,260,474,307.10</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w:t>
            </w:r>
            <w:r>
              <w:rPr>
                <w:color w:val="000000"/>
                <w:spacing w:val="0"/>
                <w:w w:val="100"/>
                <w:position w:val="0"/>
              </w:rPr>
              <w:t>现金及现金等价物的构成</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9"/>
                <w:szCs w:val="19"/>
              </w:rPr>
            </w:pPr>
            <w:r>
              <w:rPr>
                <w:b/>
                <w:bCs/>
                <w:color w:val="000000"/>
                <w:spacing w:val="0"/>
                <w:w w:val="100"/>
                <w:position w:val="0"/>
                <w:sz w:val="19"/>
                <w:szCs w:val="19"/>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9"/>
                <w:szCs w:val="19"/>
              </w:rPr>
            </w:pPr>
            <w:r>
              <w:rPr>
                <w:b/>
                <w:bCs/>
                <w:color w:val="000000"/>
                <w:spacing w:val="0"/>
                <w:w w:val="100"/>
                <w:position w:val="0"/>
                <w:sz w:val="19"/>
                <w:szCs w:val="19"/>
              </w:rPr>
              <w:t>上期发生额</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19"/>
                <w:szCs w:val="19"/>
              </w:rPr>
              <w:t xml:space="preserve">1. </w:t>
            </w:r>
            <w:r>
              <w:rPr>
                <w:color w:val="000000"/>
                <w:spacing w:val="0"/>
                <w:w w:val="100"/>
                <w:position w:val="0"/>
                <w:sz w:val="20"/>
                <w:szCs w:val="20"/>
              </w:rPr>
              <w:t>一、现金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1,812,110,713.15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3,340,039,803.89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9"/>
                <w:szCs w:val="19"/>
              </w:rPr>
              <w:t>2.</w:t>
            </w:r>
            <w:r>
              <w:rPr>
                <w:color w:val="000000"/>
                <w:spacing w:val="0"/>
                <w:w w:val="100"/>
                <w:position w:val="0"/>
                <w:sz w:val="20"/>
                <w:szCs w:val="20"/>
              </w:rPr>
              <w:t>其中：库存现金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295,208.08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687,914.11</w:t>
            </w:r>
          </w:p>
        </w:tc>
      </w:tr>
      <w:tr>
        <w:trPr>
          <w:trHeight w:val="398" w:hRule="exact"/>
        </w:trPr>
        <w:tc>
          <w:tcPr>
            <w:tcBorders/>
            <w:shd w:val="clear" w:color="auto" w:fill="FFFFFF"/>
            <w:vAlign w:val="center"/>
          </w:tcPr>
          <w:p>
            <w:pPr>
              <w:pStyle w:val="Style25"/>
              <w:keepNext w:val="0"/>
              <w:keepLines w:val="0"/>
              <w:widowControl w:val="0"/>
              <w:shd w:val="clear" w:color="auto" w:fill="auto"/>
              <w:tabs>
                <w:tab w:pos="1050" w:val="left"/>
              </w:tabs>
              <w:bidi w:val="0"/>
              <w:spacing w:before="0" w:after="0" w:line="240" w:lineRule="auto"/>
              <w:ind w:left="0" w:right="0" w:firstLine="320"/>
              <w:jc w:val="left"/>
              <w:rPr>
                <w:sz w:val="20"/>
                <w:szCs w:val="20"/>
              </w:rPr>
            </w:pPr>
            <w:r>
              <w:rPr>
                <w:color w:val="000000"/>
                <w:spacing w:val="0"/>
                <w:w w:val="100"/>
                <w:position w:val="0"/>
                <w:sz w:val="19"/>
                <w:szCs w:val="19"/>
              </w:rPr>
              <w:t>3.</w:t>
              <w:tab/>
            </w:r>
            <w:r>
              <w:rPr>
                <w:color w:val="000000"/>
                <w:spacing w:val="0"/>
                <w:w w:val="100"/>
                <w:position w:val="0"/>
                <w:sz w:val="20"/>
                <w:szCs w:val="20"/>
              </w:rPr>
              <w:t>可随时用于支付的银行存款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1,808,958,257.93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3,337,861,163.78</w:t>
            </w:r>
          </w:p>
        </w:tc>
      </w:tr>
      <w:tr>
        <w:trPr>
          <w:trHeight w:val="394" w:hRule="exact"/>
        </w:trPr>
        <w:tc>
          <w:tcPr>
            <w:tcBorders/>
            <w:shd w:val="clear" w:color="auto" w:fill="FFFFFF"/>
            <w:vAlign w:val="center"/>
          </w:tcPr>
          <w:p>
            <w:pPr>
              <w:pStyle w:val="Style25"/>
              <w:keepNext w:val="0"/>
              <w:keepLines w:val="0"/>
              <w:widowControl w:val="0"/>
              <w:shd w:val="clear" w:color="auto" w:fill="auto"/>
              <w:tabs>
                <w:tab w:pos="1102" w:val="left"/>
              </w:tabs>
              <w:bidi w:val="0"/>
              <w:spacing w:before="0" w:after="0" w:line="240" w:lineRule="auto"/>
              <w:ind w:left="0" w:right="0" w:firstLine="320"/>
              <w:jc w:val="left"/>
              <w:rPr>
                <w:sz w:val="20"/>
                <w:szCs w:val="20"/>
              </w:rPr>
            </w:pPr>
            <w:r>
              <w:rPr>
                <w:color w:val="000000"/>
                <w:spacing w:val="0"/>
                <w:w w:val="100"/>
                <w:position w:val="0"/>
                <w:sz w:val="19"/>
                <w:szCs w:val="19"/>
              </w:rPr>
              <w:t>4.</w:t>
              <w:tab/>
            </w:r>
            <w:r>
              <w:rPr>
                <w:color w:val="000000"/>
                <w:spacing w:val="0"/>
                <w:w w:val="100"/>
                <w:position w:val="0"/>
                <w:sz w:val="20"/>
                <w:szCs w:val="20"/>
              </w:rPr>
              <w:t>可随时用于支付的其他货币资金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2,857,247.14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1,490,726.00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9"/>
                <w:szCs w:val="19"/>
              </w:rPr>
              <w:t>5.</w:t>
            </w:r>
            <w:r>
              <w:rPr>
                <w:color w:val="000000"/>
                <w:spacing w:val="0"/>
                <w:w w:val="100"/>
                <w:position w:val="0"/>
                <w:sz w:val="20"/>
                <w:szCs w:val="20"/>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9"/>
                <w:szCs w:val="19"/>
              </w:rPr>
              <w:t>6.</w:t>
            </w:r>
            <w:r>
              <w:rPr>
                <w:color w:val="000000"/>
                <w:spacing w:val="0"/>
                <w:w w:val="100"/>
                <w:position w:val="0"/>
                <w:sz w:val="20"/>
                <w:szCs w:val="20"/>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9"/>
                <w:szCs w:val="19"/>
              </w:rPr>
              <w:t>7.</w:t>
            </w:r>
            <w:r>
              <w:rPr>
                <w:color w:val="000000"/>
                <w:spacing w:val="0"/>
                <w:w w:val="100"/>
                <w:position w:val="0"/>
                <w:sz w:val="20"/>
                <w:szCs w:val="20"/>
              </w:rPr>
              <w:t>三、期末现金及现金等价物余额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1,812,110,713.15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3,340,039,803.89</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六、关联方及关联交易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、本公司的母公司及实际控制人情况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tabs>
                <w:tab w:pos="2805" w:val="left"/>
              </w:tabs>
              <w:bidi w:val="0"/>
              <w:spacing w:before="0" w:after="0" w:line="240" w:lineRule="auto"/>
              <w:ind w:left="1240" w:right="0" w:firstLine="0"/>
              <w:jc w:val="left"/>
              <w:rPr>
                <w:sz w:val="19"/>
                <w:szCs w:val="19"/>
              </w:rPr>
            </w:pPr>
            <w:r>
              <w:rPr>
                <w:b/>
                <w:bCs/>
                <w:color w:val="000000"/>
                <w:spacing w:val="0"/>
                <w:w w:val="100"/>
                <w:position w:val="0"/>
                <w:sz w:val="19"/>
                <w:szCs w:val="19"/>
              </w:rPr>
              <w:t>母公司名称</w:t>
              <w:tab/>
              <w:t>关联关系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企业类型</w:t>
            </w:r>
          </w:p>
        </w:tc>
        <w:tc>
          <w:tcPr>
            <w:tcBorders>
              <w:top w:val="single" w:sz="4"/>
            </w:tcBorders>
            <w:shd w:val="clear" w:color="auto" w:fill="FFFFFF"/>
            <w:vAlign w:val="center"/>
          </w:tcPr>
          <w:p>
            <w:pPr>
              <w:pStyle w:val="Style25"/>
              <w:keepNext w:val="0"/>
              <w:keepLines w:val="0"/>
              <w:widowControl w:val="0"/>
              <w:shd w:val="clear" w:color="auto" w:fill="auto"/>
              <w:tabs>
                <w:tab w:pos="1022" w:val="left"/>
              </w:tabs>
              <w:bidi w:val="0"/>
              <w:spacing w:before="0" w:after="0" w:line="240" w:lineRule="auto"/>
              <w:ind w:left="0" w:right="0" w:firstLine="0"/>
              <w:jc w:val="left"/>
              <w:rPr>
                <w:sz w:val="19"/>
                <w:szCs w:val="19"/>
              </w:rPr>
            </w:pPr>
            <w:r>
              <w:rPr>
                <w:b/>
                <w:bCs/>
                <w:color w:val="000000"/>
                <w:spacing w:val="0"/>
                <w:w w:val="100"/>
                <w:position w:val="0"/>
                <w:sz w:val="19"/>
                <w:szCs w:val="19"/>
              </w:rPr>
              <w:t>注册地</w:t>
              <w:tab/>
              <w:t>法人代表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组织机构代码</w:t>
            </w:r>
          </w:p>
        </w:tc>
      </w:tr>
      <w:tr>
        <w:trPr>
          <w:trHeight w:val="658" w:hRule="exact"/>
        </w:trPr>
        <w:tc>
          <w:tcPr>
            <w:tcBorders>
              <w:top w:val="single" w:sz="4"/>
            </w:tcBorders>
            <w:shd w:val="clear" w:color="auto" w:fill="FFFFFF"/>
            <w:vAlign w:val="center"/>
          </w:tcPr>
          <w:p>
            <w:pPr>
              <w:pStyle w:val="Style25"/>
              <w:keepNext w:val="0"/>
              <w:keepLines w:val="0"/>
              <w:widowControl w:val="0"/>
              <w:shd w:val="clear" w:color="auto" w:fill="auto"/>
              <w:tabs>
                <w:tab w:pos="2906" w:val="left"/>
              </w:tabs>
              <w:bidi w:val="0"/>
              <w:spacing w:before="0" w:after="0" w:line="240" w:lineRule="auto"/>
              <w:ind w:left="0" w:right="0" w:firstLine="520"/>
              <w:jc w:val="left"/>
            </w:pPr>
            <w:r>
              <w:rPr>
                <w:color w:val="000000"/>
                <w:spacing w:val="0"/>
                <w:w w:val="100"/>
                <w:position w:val="0"/>
              </w:rPr>
              <w:t>太阳雨控股</w:t>
              <w:tab/>
              <w:t>母公司</w:t>
            </w:r>
          </w:p>
          <w:p>
            <w:pPr>
              <w:pStyle w:val="Style25"/>
              <w:keepNext w:val="0"/>
              <w:keepLines w:val="0"/>
              <w:widowControl w:val="0"/>
              <w:shd w:val="clear" w:color="auto" w:fill="auto"/>
              <w:tabs>
                <w:tab w:pos="2906" w:val="left"/>
              </w:tabs>
              <w:bidi w:val="0"/>
              <w:spacing w:before="0" w:after="0" w:line="240" w:lineRule="auto"/>
              <w:ind w:left="0" w:right="0" w:firstLine="520"/>
              <w:jc w:val="left"/>
              <w:rPr>
                <w:sz w:val="38"/>
                <w:szCs w:val="38"/>
              </w:rPr>
            </w:pPr>
            <w:r>
              <w:rPr>
                <w:color w:val="000000"/>
                <w:spacing w:val="0"/>
                <w:w w:val="100"/>
                <w:position w:val="0"/>
                <w:sz w:val="22"/>
                <w:szCs w:val="22"/>
              </w:rPr>
              <w:t>集团有限公司</w:t>
              <w:tab/>
            </w:r>
            <w:r>
              <w:rPr>
                <w:color w:val="000000"/>
                <w:spacing w:val="0"/>
                <w:w w:val="100"/>
                <w:position w:val="0"/>
                <w:sz w:val="38"/>
                <w:szCs w:val="38"/>
                <w:vertAlign w:val="superscript"/>
              </w:rPr>
              <w:t>母公司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有限责 任公司</w:t>
            </w:r>
          </w:p>
        </w:tc>
        <w:tc>
          <w:tcPr>
            <w:tcBorders>
              <w:top w:val="single" w:sz="4"/>
            </w:tcBorders>
            <w:shd w:val="clear" w:color="auto" w:fill="FFFFFF"/>
            <w:vAlign w:val="center"/>
          </w:tcPr>
          <w:p>
            <w:pPr>
              <w:pStyle w:val="Style25"/>
              <w:keepNext w:val="0"/>
              <w:keepLines w:val="0"/>
              <w:widowControl w:val="0"/>
              <w:shd w:val="clear" w:color="auto" w:fill="auto"/>
              <w:tabs>
                <w:tab w:pos="1229" w:val="left"/>
              </w:tabs>
              <w:bidi w:val="0"/>
              <w:spacing w:before="0" w:after="0" w:line="240" w:lineRule="auto"/>
              <w:ind w:left="0" w:right="0" w:firstLine="0"/>
              <w:jc w:val="left"/>
            </w:pPr>
            <w:r>
              <w:rPr>
                <w:color w:val="000000"/>
                <w:spacing w:val="0"/>
                <w:w w:val="100"/>
                <w:position w:val="0"/>
              </w:rPr>
              <w:t>连云港</w:t>
              <w:tab/>
              <w:t>徐新建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78836617-0</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本公司的母公司情况（续）：</w:t>
            </w:r>
          </w:p>
        </w:tc>
      </w:tr>
      <w:tr>
        <w:trPr>
          <w:trHeight w:val="854" w:hRule="exact"/>
        </w:trPr>
        <w:tc>
          <w:tcPr>
            <w:tcBorders>
              <w:top w:val="single" w:sz="4"/>
            </w:tcBorders>
            <w:shd w:val="clear" w:color="auto" w:fill="FFFFFF"/>
            <w:vAlign w:val="center"/>
          </w:tcPr>
          <w:p>
            <w:pPr>
              <w:pStyle w:val="Style25"/>
              <w:keepNext w:val="0"/>
              <w:keepLines w:val="0"/>
              <w:widowControl w:val="0"/>
              <w:shd w:val="clear" w:color="auto" w:fill="auto"/>
              <w:tabs>
                <w:tab w:pos="2346" w:val="left"/>
              </w:tabs>
              <w:bidi w:val="0"/>
              <w:spacing w:before="0" w:after="0" w:line="240" w:lineRule="auto"/>
              <w:ind w:left="0" w:right="0" w:firstLine="680"/>
              <w:jc w:val="left"/>
              <w:rPr>
                <w:sz w:val="19"/>
                <w:szCs w:val="19"/>
              </w:rPr>
            </w:pPr>
            <w:r>
              <w:rPr>
                <w:b/>
                <w:bCs/>
                <w:color w:val="000000"/>
                <w:spacing w:val="0"/>
                <w:w w:val="100"/>
                <w:position w:val="0"/>
                <w:sz w:val="19"/>
                <w:szCs w:val="19"/>
              </w:rPr>
              <w:t>母公司名称</w:t>
              <w:tab/>
              <w:t>注册资本（万元）</w:t>
            </w:r>
          </w:p>
        </w:tc>
        <w:tc>
          <w:tcPr>
            <w:gridSpan w:val="2"/>
            <w:tcBorders>
              <w:top w:val="single" w:sz="4"/>
            </w:tcBorders>
            <w:shd w:val="clear" w:color="auto" w:fill="FFFFFF"/>
            <w:vAlign w:val="center"/>
          </w:tcPr>
          <w:p>
            <w:pPr>
              <w:pStyle w:val="Style25"/>
              <w:keepNext w:val="0"/>
              <w:keepLines w:val="0"/>
              <w:widowControl w:val="0"/>
              <w:shd w:val="clear" w:color="auto" w:fill="auto"/>
              <w:tabs>
                <w:tab w:pos="1829" w:val="left"/>
              </w:tabs>
              <w:bidi w:val="0"/>
              <w:spacing w:before="0" w:after="40" w:line="240" w:lineRule="auto"/>
              <w:ind w:left="0" w:right="0" w:firstLine="0"/>
              <w:jc w:val="left"/>
              <w:rPr>
                <w:sz w:val="19"/>
                <w:szCs w:val="19"/>
              </w:rPr>
            </w:pPr>
            <w:r>
              <w:rPr>
                <w:b/>
                <w:bCs/>
                <w:color w:val="000000"/>
                <w:spacing w:val="0"/>
                <w:w w:val="100"/>
                <w:position w:val="0"/>
                <w:sz w:val="19"/>
                <w:szCs w:val="19"/>
              </w:rPr>
              <w:t>母公司对本公司持</w:t>
              <w:tab/>
              <w:t>母公司对本公司表</w:t>
            </w:r>
          </w:p>
          <w:p>
            <w:pPr>
              <w:pStyle w:val="Style25"/>
              <w:keepNext w:val="0"/>
              <w:keepLines w:val="0"/>
              <w:widowControl w:val="0"/>
              <w:shd w:val="clear" w:color="auto" w:fill="auto"/>
              <w:tabs>
                <w:tab w:pos="2312" w:val="left"/>
              </w:tabs>
              <w:bidi w:val="0"/>
              <w:spacing w:before="0" w:after="0" w:line="240" w:lineRule="auto"/>
              <w:ind w:left="0" w:right="0" w:firstLine="560"/>
              <w:jc w:val="left"/>
              <w:rPr>
                <w:sz w:val="19"/>
                <w:szCs w:val="19"/>
              </w:rPr>
            </w:pPr>
            <w:r>
              <w:rPr>
                <w:b/>
                <w:bCs/>
                <w:color w:val="000000"/>
                <w:spacing w:val="0"/>
                <w:w w:val="100"/>
                <w:position w:val="0"/>
                <w:sz w:val="19"/>
                <w:szCs w:val="19"/>
              </w:rPr>
              <w:t>股比例</w:t>
              <w:tab/>
              <w:t>决权比例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19"/>
                <w:szCs w:val="19"/>
              </w:rPr>
            </w:pPr>
            <w:r>
              <w:rPr>
                <w:b/>
                <w:bCs/>
                <w:color w:val="000000"/>
                <w:spacing w:val="0"/>
                <w:w w:val="100"/>
                <w:position w:val="0"/>
                <w:sz w:val="19"/>
                <w:szCs w:val="19"/>
              </w:rPr>
              <w:t>本公司最终 控制方</w:t>
            </w:r>
          </w:p>
        </w:tc>
      </w:tr>
      <w:tr>
        <w:trPr>
          <w:trHeight w:val="70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太阳雨控股</w:t>
            </w:r>
          </w:p>
          <w:p>
            <w:pPr>
              <w:pStyle w:val="Style25"/>
              <w:keepNext w:val="0"/>
              <w:keepLines w:val="0"/>
              <w:widowControl w:val="0"/>
              <w:shd w:val="clear" w:color="auto" w:fill="auto"/>
              <w:tabs>
                <w:tab w:pos="3319" w:val="left"/>
              </w:tabs>
              <w:bidi w:val="0"/>
              <w:spacing w:before="0" w:after="0" w:line="240" w:lineRule="auto"/>
              <w:ind w:left="0" w:right="0" w:firstLine="420"/>
              <w:jc w:val="left"/>
              <w:rPr>
                <w:sz w:val="20"/>
                <w:szCs w:val="20"/>
              </w:rPr>
            </w:pPr>
            <w:r>
              <w:rPr>
                <w:color w:val="000000"/>
                <w:spacing w:val="0"/>
                <w:w w:val="100"/>
                <w:position w:val="0"/>
                <w:sz w:val="20"/>
                <w:szCs w:val="20"/>
              </w:rPr>
              <w:t>集团有限公司</w:t>
              <w:tab/>
            </w:r>
            <w:r>
              <w:rPr>
                <w:color w:val="000000"/>
                <w:spacing w:val="0"/>
                <w:w w:val="100"/>
                <w:position w:val="0"/>
                <w:sz w:val="20"/>
                <w:szCs w:val="20"/>
                <w:vertAlign w:val="superscript"/>
              </w:rPr>
              <w:t>5,000</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tabs>
                <w:tab w:pos="1848" w:val="left"/>
              </w:tabs>
              <w:bidi w:val="0"/>
              <w:spacing w:before="0" w:after="0" w:line="240" w:lineRule="auto"/>
              <w:ind w:left="0" w:right="0" w:firstLine="0"/>
              <w:jc w:val="right"/>
              <w:rPr>
                <w:sz w:val="19"/>
                <w:szCs w:val="19"/>
              </w:rPr>
            </w:pPr>
            <w:r>
              <w:rPr>
                <w:color w:val="000000"/>
                <w:spacing w:val="0"/>
                <w:w w:val="100"/>
                <w:position w:val="0"/>
                <w:sz w:val="19"/>
                <w:szCs w:val="19"/>
              </w:rPr>
              <w:t>57.75%</w:t>
              <w:tab/>
              <w:t>57.75%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徐新建</w:t>
            </w:r>
          </w:p>
        </w:tc>
      </w:tr>
    </w:tbl>
    <w:p>
      <w:pPr>
        <w:widowControl w:val="0"/>
        <w:spacing w:after="119" w:line="1" w:lineRule="exact"/>
      </w:pPr>
    </w:p>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注：徐新建持有太阳雨控股集团有限公司</w:t>
      </w:r>
      <w:r>
        <w:rPr>
          <w:color w:val="000000"/>
          <w:spacing w:val="0"/>
          <w:w w:val="100"/>
          <w:position w:val="0"/>
          <w:sz w:val="24"/>
          <w:szCs w:val="24"/>
        </w:rPr>
        <w:t>90.80%</w:t>
      </w:r>
      <w:r>
        <w:rPr>
          <w:color w:val="000000"/>
          <w:spacing w:val="0"/>
          <w:w w:val="100"/>
          <w:position w:val="0"/>
        </w:rPr>
        <w:t>股权，为本公司实际控制人。</w:t>
      </w:r>
    </w:p>
    <w:p>
      <w:pPr>
        <w:pStyle w:val="Style1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报告期内母公司注册资本未发生变化。</w:t>
      </w:r>
      <w:r>
        <w:br w:type="page"/>
      </w:r>
    </w:p>
    <w:p>
      <w:pPr>
        <w:pStyle w:val="Style19"/>
        <w:keepNext w:val="0"/>
        <w:keepLines w:val="0"/>
        <w:widowControl w:val="0"/>
        <w:shd w:val="clear" w:color="auto" w:fill="auto"/>
        <w:tabs>
          <w:tab w:pos="392" w:val="left"/>
        </w:tabs>
        <w:bidi w:val="0"/>
        <w:spacing w:before="0" w:after="240" w:line="240" w:lineRule="auto"/>
        <w:ind w:left="0" w:right="0" w:firstLine="0"/>
        <w:jc w:val="left"/>
      </w:pPr>
      <w:bookmarkStart w:id="330" w:name="bookmark330"/>
      <w:r>
        <w:rPr>
          <w:color w:val="000000"/>
          <w:spacing w:val="0"/>
          <w:w w:val="100"/>
          <w:position w:val="0"/>
          <w:sz w:val="24"/>
          <w:szCs w:val="24"/>
        </w:rPr>
        <w:t>2</w:t>
      </w:r>
      <w:bookmarkEnd w:id="330"/>
      <w:r>
        <w:rPr>
          <w:color w:val="000000"/>
          <w:spacing w:val="0"/>
          <w:w w:val="100"/>
          <w:position w:val="0"/>
        </w:rPr>
        <w:t>、</w:t>
        <w:tab/>
        <w:t>本公司的子公司情况</w:t>
      </w:r>
    </w:p>
    <w:p>
      <w:pPr>
        <w:pStyle w:val="Style19"/>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子公司情况详见附注四。</w:t>
      </w:r>
    </w:p>
    <w:p>
      <w:pPr>
        <w:pStyle w:val="Style19"/>
        <w:keepNext w:val="0"/>
        <w:keepLines w:val="0"/>
        <w:widowControl w:val="0"/>
        <w:shd w:val="clear" w:color="auto" w:fill="auto"/>
        <w:tabs>
          <w:tab w:pos="392" w:val="left"/>
        </w:tabs>
        <w:bidi w:val="0"/>
        <w:spacing w:before="0" w:after="240" w:line="240" w:lineRule="auto"/>
        <w:ind w:left="0" w:right="0" w:firstLine="0"/>
        <w:jc w:val="left"/>
      </w:pPr>
      <w:bookmarkStart w:id="331" w:name="bookmark331"/>
      <w:r>
        <w:rPr>
          <w:color w:val="000000"/>
          <w:spacing w:val="0"/>
          <w:w w:val="100"/>
          <w:position w:val="0"/>
          <w:sz w:val="24"/>
          <w:szCs w:val="24"/>
        </w:rPr>
        <w:t>3</w:t>
      </w:r>
      <w:bookmarkEnd w:id="331"/>
      <w:r>
        <w:rPr>
          <w:color w:val="000000"/>
          <w:spacing w:val="0"/>
          <w:w w:val="100"/>
          <w:position w:val="0"/>
        </w:rPr>
        <w:t>、</w:t>
        <w:tab/>
        <w:t>本公司的联营企业情况</w:t>
      </w:r>
    </w:p>
    <w:p>
      <w:pPr>
        <w:pStyle w:val="Style19"/>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联营企业情况见本附注十一、</w:t>
      </w:r>
      <w:r>
        <w:rPr>
          <w:color w:val="000000"/>
          <w:spacing w:val="0"/>
          <w:w w:val="100"/>
          <w:position w:val="0"/>
          <w:sz w:val="24"/>
          <w:szCs w:val="24"/>
        </w:rPr>
        <w:t>3</w:t>
      </w:r>
      <w:r>
        <w:rPr>
          <w:color w:val="000000"/>
          <w:spacing w:val="0"/>
          <w:w w:val="100"/>
          <w:position w:val="0"/>
        </w:rPr>
        <w:t>。</w:t>
      </w:r>
    </w:p>
    <w:p>
      <w:pPr>
        <w:pStyle w:val="Style19"/>
        <w:keepNext w:val="0"/>
        <w:keepLines w:val="0"/>
        <w:widowControl w:val="0"/>
        <w:shd w:val="clear" w:color="auto" w:fill="auto"/>
        <w:bidi w:val="0"/>
        <w:spacing w:before="0" w:after="240" w:line="240" w:lineRule="auto"/>
        <w:ind w:left="0" w:right="0" w:firstLine="0"/>
        <w:jc w:val="left"/>
      </w:pPr>
      <w:bookmarkStart w:id="332" w:name="bookmark332"/>
      <w:r>
        <w:rPr>
          <w:color w:val="000000"/>
          <w:spacing w:val="0"/>
          <w:w w:val="100"/>
          <w:position w:val="0"/>
          <w:sz w:val="24"/>
          <w:szCs w:val="24"/>
        </w:rPr>
        <w:t>4</w:t>
      </w:r>
      <w:bookmarkEnd w:id="332"/>
      <w:r>
        <w:rPr>
          <w:color w:val="000000"/>
          <w:spacing w:val="0"/>
          <w:w w:val="100"/>
          <w:position w:val="0"/>
        </w:rPr>
        <w:t>、本公司的其他关联方情况</w:t>
      </w:r>
    </w:p>
    <w:tbl>
      <w:tblPr>
        <w:tblOverlap w:val="never"/>
        <w:jc w:val="center"/>
        <w:tblLayout w:type="fixed"/>
      </w:tblPr>
      <w:tblGrid>
        <w:gridCol w:w="3547"/>
        <w:gridCol w:w="3365"/>
        <w:gridCol w:w="2251"/>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与本公司关系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组织机构代码</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连云港兴和泡沫制品有限公司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实际控制人亲属控制</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75641844-X</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伊春市太阳雨置业有限公司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受同一实际控制人控制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55132115-0</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董事、高管、监事</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关键管理人员</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bl>
    <w:p>
      <w:pPr>
        <w:widowControl w:val="0"/>
        <w:spacing w:after="139" w:line="1" w:lineRule="exact"/>
      </w:pPr>
    </w:p>
    <w:p>
      <w:pPr>
        <w:pStyle w:val="Style19"/>
        <w:keepNext w:val="0"/>
        <w:keepLines w:val="0"/>
        <w:widowControl w:val="0"/>
        <w:shd w:val="clear" w:color="auto" w:fill="auto"/>
        <w:bidi w:val="0"/>
        <w:spacing w:before="0" w:after="240" w:line="240" w:lineRule="auto"/>
        <w:ind w:left="0" w:right="0" w:firstLine="0"/>
        <w:jc w:val="left"/>
      </w:pPr>
      <w:bookmarkStart w:id="333" w:name="bookmark333"/>
      <w:r>
        <w:rPr>
          <w:rFonts w:ascii="Arial Narrow" w:eastAsia="Arial Narrow" w:hAnsi="Arial Narrow" w:cs="Arial Narrow"/>
          <w:color w:val="000000"/>
          <w:spacing w:val="0"/>
          <w:w w:val="100"/>
          <w:position w:val="0"/>
          <w:sz w:val="24"/>
          <w:szCs w:val="24"/>
        </w:rPr>
        <w:t>5</w:t>
      </w:r>
      <w:bookmarkEnd w:id="333"/>
      <w:r>
        <w:rPr>
          <w:color w:val="000000"/>
          <w:spacing w:val="0"/>
          <w:w w:val="100"/>
          <w:position w:val="0"/>
        </w:rPr>
        <w:t>、关联交易情况</w:t>
      </w:r>
    </w:p>
    <w:p>
      <w:pPr>
        <w:pStyle w:val="Style19"/>
        <w:keepNext w:val="0"/>
        <w:keepLines w:val="0"/>
        <w:widowControl w:val="0"/>
        <w:shd w:val="clear" w:color="auto" w:fill="auto"/>
        <w:bidi w:val="0"/>
        <w:spacing w:before="0" w:after="240" w:line="240" w:lineRule="auto"/>
        <w:ind w:left="0" w:right="0" w:firstLine="360"/>
        <w:jc w:val="left"/>
      </w:pPr>
      <w:r>
        <w:rPr>
          <w:color w:val="000000"/>
          <w:spacing w:val="0"/>
          <w:w w:val="100"/>
          <w:position w:val="0"/>
          <w:sz w:val="24"/>
          <w:szCs w:val="24"/>
        </w:rPr>
        <w:t>（1）</w:t>
      </w:r>
      <w:r>
        <w:rPr>
          <w:color w:val="000000"/>
          <w:spacing w:val="0"/>
          <w:w w:val="100"/>
          <w:position w:val="0"/>
        </w:rPr>
        <w:t>关联采购与销售情况</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①采购商品</w:t>
      </w:r>
    </w:p>
    <w:tbl>
      <w:tblPr>
        <w:tblOverlap w:val="never"/>
        <w:jc w:val="center"/>
        <w:tblLayout w:type="fixed"/>
      </w:tblPr>
      <w:tblGrid>
        <w:gridCol w:w="1862"/>
        <w:gridCol w:w="806"/>
        <w:gridCol w:w="1968"/>
        <w:gridCol w:w="994"/>
        <w:gridCol w:w="1282"/>
        <w:gridCol w:w="989"/>
        <w:gridCol w:w="1205"/>
      </w:tblGrid>
      <w:tr>
        <w:trPr>
          <w:trHeight w:val="124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关联方</w:t>
            </w:r>
          </w:p>
        </w:tc>
        <w:tc>
          <w:tcPr>
            <w:gridSpan w:val="2"/>
            <w:tcBorders>
              <w:top w:val="single" w:sz="4"/>
            </w:tcBorders>
            <w:shd w:val="clear" w:color="auto" w:fill="FFFFFF"/>
            <w:vAlign w:val="center"/>
          </w:tcPr>
          <w:p>
            <w:pPr>
              <w:pStyle w:val="Style25"/>
              <w:keepNext w:val="0"/>
              <w:keepLines w:val="0"/>
              <w:widowControl w:val="0"/>
              <w:shd w:val="clear" w:color="auto" w:fill="auto"/>
              <w:tabs>
                <w:tab w:pos="1829" w:val="left"/>
              </w:tabs>
              <w:bidi w:val="0"/>
              <w:spacing w:before="0" w:after="0" w:line="252" w:lineRule="exact"/>
              <w:ind w:left="0" w:right="0" w:firstLine="0"/>
              <w:jc w:val="right"/>
              <w:rPr>
                <w:sz w:val="19"/>
                <w:szCs w:val="19"/>
              </w:rPr>
            </w:pPr>
            <w:r>
              <w:rPr>
                <w:b/>
                <w:bCs/>
                <w:color w:val="000000"/>
                <w:spacing w:val="0"/>
                <w:w w:val="100"/>
                <w:position w:val="0"/>
                <w:sz w:val="19"/>
                <w:szCs w:val="19"/>
              </w:rPr>
              <w:t>¥畦六且关联交易定价 关联交易方式及决策 内容</w:t>
              <w:tab/>
              <w:t>程序</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rPr>
                <w:sz w:val="19"/>
                <w:szCs w:val="19"/>
              </w:rPr>
            </w:pPr>
            <w:r>
              <w:rPr>
                <w:b/>
                <w:bCs/>
                <w:color w:val="000000"/>
                <w:spacing w:val="0"/>
                <w:w w:val="100"/>
                <w:position w:val="0"/>
                <w:sz w:val="19"/>
                <w:szCs w:val="19"/>
              </w:rPr>
              <w:t>金额</w:t>
            </w:r>
          </w:p>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（万元）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91" w:lineRule="exact"/>
              <w:ind w:left="0" w:right="180" w:firstLine="0"/>
              <w:jc w:val="right"/>
              <w:rPr>
                <w:sz w:val="19"/>
                <w:szCs w:val="19"/>
              </w:rPr>
            </w:pPr>
            <w:r>
              <w:rPr>
                <w:b/>
                <w:bCs/>
                <w:color w:val="000000"/>
                <w:spacing w:val="0"/>
                <w:w w:val="100"/>
                <w:position w:val="0"/>
                <w:sz w:val="19"/>
                <w:szCs w:val="19"/>
              </w:rPr>
              <w:t>本期发生额 占同类交 易金额的 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right"/>
              <w:rPr>
                <w:sz w:val="19"/>
                <w:szCs w:val="19"/>
              </w:rPr>
            </w:pPr>
            <w:r>
              <w:rPr>
                <w:b/>
                <w:bCs/>
                <w:color w:val="000000"/>
                <w:spacing w:val="0"/>
                <w:w w:val="100"/>
                <w:position w:val="0"/>
                <w:sz w:val="19"/>
                <w:szCs w:val="19"/>
              </w:rPr>
              <w:t>金额</w:t>
            </w:r>
          </w:p>
          <w:p>
            <w:pPr>
              <w:pStyle w:val="Style25"/>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（万元）</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91" w:lineRule="exact"/>
              <w:ind w:left="0" w:right="0" w:firstLine="0"/>
              <w:jc w:val="right"/>
              <w:rPr>
                <w:sz w:val="19"/>
                <w:szCs w:val="19"/>
              </w:rPr>
            </w:pPr>
            <w:r>
              <w:rPr>
                <w:b/>
                <w:bCs/>
                <w:color w:val="000000"/>
                <w:spacing w:val="0"/>
                <w:w w:val="100"/>
                <w:position w:val="0"/>
                <w:sz w:val="19"/>
                <w:szCs w:val="19"/>
              </w:rPr>
              <w:t>上期发生额 占同类交 易金额的 比例％</w:t>
            </w:r>
          </w:p>
        </w:tc>
      </w:tr>
      <w:tr>
        <w:trPr>
          <w:trHeight w:val="557"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连云■港兴和泡沫制品有 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材购参照市场价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662.24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0.3166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595.67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0.2675%</w:t>
            </w:r>
          </w:p>
        </w:tc>
      </w:tr>
      <w:tr>
        <w:trPr>
          <w:trHeight w:val="658"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②销售商品</w:t>
            </w:r>
          </w:p>
        </w:tc>
      </w:tr>
      <w:tr>
        <w:trPr>
          <w:trHeight w:val="123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right"/>
              <w:rPr>
                <w:sz w:val="19"/>
                <w:szCs w:val="19"/>
              </w:rPr>
            </w:pPr>
            <w:r>
              <w:rPr>
                <w:b/>
                <w:bCs/>
                <w:color w:val="000000"/>
                <w:spacing w:val="0"/>
                <w:w w:val="100"/>
                <w:position w:val="0"/>
                <w:sz w:val="19"/>
                <w:szCs w:val="19"/>
              </w:rPr>
              <w:t>关联 交易 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rPr>
                <w:sz w:val="19"/>
                <w:szCs w:val="19"/>
              </w:rPr>
            </w:pPr>
            <w:r>
              <w:rPr>
                <w:b/>
                <w:bCs/>
                <w:color w:val="000000"/>
                <w:spacing w:val="0"/>
                <w:w w:val="100"/>
                <w:position w:val="0"/>
                <w:sz w:val="19"/>
                <w:szCs w:val="19"/>
              </w:rPr>
              <w:t>关联交易定 价方式及决 策程序</w:t>
            </w:r>
          </w:p>
        </w:tc>
        <w:tc>
          <w:tcPr>
            <w:gridSpan w:val="2"/>
            <w:tcBorders>
              <w:top w:val="single" w:sz="4"/>
            </w:tcBorders>
            <w:shd w:val="clear" w:color="auto" w:fill="FFFFFF"/>
            <w:vAlign w:val="bottom"/>
          </w:tcPr>
          <w:p>
            <w:pPr>
              <w:pStyle w:val="Style25"/>
              <w:keepNext w:val="0"/>
              <w:keepLines w:val="0"/>
              <w:widowControl w:val="0"/>
              <w:shd w:val="clear" w:color="auto" w:fill="auto"/>
              <w:tabs>
                <w:tab w:pos="2015" w:val="right"/>
              </w:tabs>
              <w:bidi w:val="0"/>
              <w:spacing w:before="0" w:after="0" w:line="389" w:lineRule="exact"/>
              <w:ind w:left="100" w:right="0" w:firstLine="0"/>
              <w:jc w:val="center"/>
              <w:rPr>
                <w:sz w:val="19"/>
                <w:szCs w:val="19"/>
              </w:rPr>
            </w:pPr>
            <w:r>
              <w:rPr>
                <w:b/>
                <w:bCs/>
                <w:color w:val="000000"/>
                <w:spacing w:val="0"/>
                <w:w w:val="100"/>
                <w:position w:val="0"/>
                <w:sz w:val="19"/>
                <w:szCs w:val="19"/>
              </w:rPr>
              <w:t>本期发生额 金额</w:t>
              <w:tab/>
              <w:t>占同类交</w:t>
            </w:r>
          </w:p>
          <w:p>
            <w:pPr>
              <w:pStyle w:val="Style25"/>
              <w:keepNext w:val="0"/>
              <w:keepLines w:val="0"/>
              <w:widowControl w:val="0"/>
              <w:shd w:val="clear" w:color="auto" w:fill="auto"/>
              <w:tabs>
                <w:tab w:pos="2002" w:val="right"/>
              </w:tabs>
              <w:bidi w:val="0"/>
              <w:spacing w:before="0" w:after="0" w:line="240" w:lineRule="auto"/>
              <w:ind w:left="0" w:right="0" w:firstLine="0"/>
              <w:jc w:val="left"/>
              <w:rPr>
                <w:sz w:val="19"/>
                <w:szCs w:val="19"/>
              </w:rPr>
            </w:pPr>
            <w:r>
              <w:rPr>
                <w:b/>
                <w:bCs/>
                <w:color w:val="000000"/>
                <w:spacing w:val="0"/>
                <w:w w:val="100"/>
                <w:position w:val="0"/>
                <w:sz w:val="19"/>
                <w:szCs w:val="19"/>
              </w:rPr>
              <w:t>，金额</w:t>
            </w:r>
            <w:r>
              <w:rPr>
                <w:b/>
                <w:bCs/>
                <w:color w:val="000000"/>
                <w:spacing w:val="0"/>
                <w:w w:val="100"/>
                <w:position w:val="0"/>
                <w:sz w:val="19"/>
                <w:szCs w:val="19"/>
              </w:rPr>
              <w:t>.</w:t>
              <w:tab/>
            </w:r>
            <w:r>
              <w:rPr>
                <w:b/>
                <w:bCs/>
                <w:color w:val="000000"/>
                <w:spacing w:val="0"/>
                <w:w w:val="100"/>
                <w:position w:val="0"/>
                <w:sz w:val="19"/>
                <w:szCs w:val="19"/>
              </w:rPr>
              <w:t>易金额的</w:t>
            </w:r>
          </w:p>
          <w:p>
            <w:pPr>
              <w:pStyle w:val="Style25"/>
              <w:keepNext w:val="0"/>
              <w:keepLines w:val="0"/>
              <w:widowControl w:val="0"/>
              <w:shd w:val="clear" w:color="auto" w:fill="auto"/>
              <w:tabs>
                <w:tab w:pos="1790" w:val="right"/>
              </w:tabs>
              <w:bidi w:val="0"/>
              <w:spacing w:before="0" w:after="0" w:line="240" w:lineRule="auto"/>
              <w:ind w:left="0" w:right="0" w:firstLine="0"/>
              <w:jc w:val="left"/>
              <w:rPr>
                <w:sz w:val="19"/>
                <w:szCs w:val="19"/>
              </w:rPr>
            </w:pPr>
            <w:r>
              <w:rPr>
                <w:b/>
                <w:bCs/>
                <w:color w:val="000000"/>
                <w:spacing w:val="0"/>
                <w:w w:val="100"/>
                <w:position w:val="0"/>
                <w:sz w:val="19"/>
                <w:szCs w:val="19"/>
              </w:rPr>
              <w:t>万兀）</w:t>
              <w:tab/>
              <w:t>比例％</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100" w:line="278" w:lineRule="exact"/>
              <w:ind w:left="0" w:right="0" w:firstLine="0"/>
              <w:jc w:val="center"/>
              <w:rPr>
                <w:sz w:val="19"/>
                <w:szCs w:val="19"/>
              </w:rPr>
            </w:pPr>
            <w:r>
              <w:rPr>
                <w:b/>
                <w:bCs/>
                <w:color w:val="000000"/>
                <w:spacing w:val="0"/>
                <w:w w:val="100"/>
                <w:position w:val="0"/>
                <w:sz w:val="19"/>
                <w:szCs w:val="19"/>
              </w:rPr>
              <w:t>上期发生额</w:t>
            </w:r>
          </w:p>
          <w:p>
            <w:pPr>
              <w:pStyle w:val="Style25"/>
              <w:keepNext w:val="0"/>
              <w:keepLines w:val="0"/>
              <w:widowControl w:val="0"/>
              <w:shd w:val="clear" w:color="auto" w:fill="auto"/>
              <w:tabs>
                <w:tab w:pos="1206" w:val="left"/>
              </w:tabs>
              <w:bidi w:val="0"/>
              <w:spacing w:before="0" w:after="0" w:line="240" w:lineRule="auto"/>
              <w:ind w:left="0" w:right="0" w:firstLine="260"/>
              <w:jc w:val="left"/>
              <w:rPr>
                <w:sz w:val="19"/>
                <w:szCs w:val="19"/>
              </w:rPr>
            </w:pPr>
            <w:r>
              <w:rPr>
                <w:b/>
                <w:bCs/>
                <w:color w:val="000000"/>
                <w:spacing w:val="0"/>
                <w:w w:val="100"/>
                <w:position w:val="0"/>
                <w:sz w:val="19"/>
                <w:szCs w:val="19"/>
              </w:rPr>
              <w:t>金额</w:t>
              <w:tab/>
              <w:t>占同类交</w:t>
            </w:r>
          </w:p>
          <w:p>
            <w:pPr>
              <w:pStyle w:val="Style25"/>
              <w:keepNext w:val="0"/>
              <w:keepLines w:val="0"/>
              <w:widowControl w:val="0"/>
              <w:shd w:val="clear" w:color="auto" w:fill="auto"/>
              <w:bidi w:val="0"/>
              <w:spacing w:before="0" w:after="0" w:line="278" w:lineRule="exact"/>
              <w:ind w:left="0" w:right="0" w:firstLine="0"/>
              <w:jc w:val="center"/>
              <w:rPr>
                <w:sz w:val="19"/>
                <w:szCs w:val="19"/>
              </w:rPr>
            </w:pPr>
            <w:r>
              <w:rPr>
                <w:b/>
                <w:bCs/>
                <w:color w:val="000000"/>
                <w:spacing w:val="0"/>
                <w:w w:val="100"/>
                <w:position w:val="0"/>
                <w:sz w:val="19"/>
                <w:szCs w:val="19"/>
              </w:rPr>
              <w:t xml:space="preserve">，金额、易金额的 </w:t>
            </w:r>
            <w:r>
              <w:rPr>
                <w:b/>
                <w:bCs/>
                <w:color w:val="000000"/>
                <w:spacing w:val="0"/>
                <w:w w:val="100"/>
                <w:position w:val="0"/>
                <w:sz w:val="19"/>
                <w:szCs w:val="19"/>
                <w:vertAlign w:val="superscript"/>
              </w:rPr>
              <w:t>（</w:t>
            </w:r>
            <w:r>
              <w:rPr>
                <w:b/>
                <w:bCs/>
                <w:color w:val="000000"/>
                <w:spacing w:val="0"/>
                <w:w w:val="100"/>
                <w:position w:val="0"/>
                <w:sz w:val="19"/>
                <w:szCs w:val="19"/>
              </w:rPr>
              <w:t>万兀）比例％</w:t>
            </w:r>
          </w:p>
        </w:tc>
      </w:tr>
      <w:tr>
        <w:trPr>
          <w:trHeight w:val="64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伊春市太阳雨 置业有限公司</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产品 销售</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参照市场价</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52.79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0.0171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bl>
    <w:p>
      <w:pPr>
        <w:widowControl w:val="0"/>
        <w:spacing w:after="139" w:line="1" w:lineRule="exact"/>
      </w:pPr>
    </w:p>
    <w:p>
      <w:pPr>
        <w:pStyle w:val="Style19"/>
        <w:keepNext w:val="0"/>
        <w:keepLines w:val="0"/>
        <w:widowControl w:val="0"/>
        <w:numPr>
          <w:ilvl w:val="0"/>
          <w:numId w:val="41"/>
        </w:numPr>
        <w:shd w:val="clear" w:color="auto" w:fill="auto"/>
        <w:bidi w:val="0"/>
        <w:spacing w:before="0" w:after="240" w:line="240" w:lineRule="auto"/>
        <w:ind w:left="0" w:right="0" w:firstLine="540"/>
        <w:jc w:val="left"/>
      </w:pPr>
      <w:bookmarkStart w:id="334" w:name="bookmark334"/>
      <w:bookmarkEnd w:id="334"/>
      <w:r>
        <w:rPr>
          <w:color w:val="000000"/>
          <w:spacing w:val="0"/>
          <w:w w:val="100"/>
          <w:position w:val="0"/>
        </w:rPr>
        <w:t>支付关键管理人员薪酬</w:t>
      </w:r>
    </w:p>
    <w:p>
      <w:pPr>
        <w:pStyle w:val="Style19"/>
        <w:keepNext w:val="0"/>
        <w:keepLines w:val="0"/>
        <w:widowControl w:val="0"/>
        <w:pBdr>
          <w:bottom w:val="single" w:sz="4" w:space="0" w:color="auto"/>
        </w:pBdr>
        <w:shd w:val="clear" w:color="auto" w:fill="auto"/>
        <w:bidi w:val="0"/>
        <w:spacing w:before="0" w:after="320" w:line="240" w:lineRule="auto"/>
        <w:ind w:left="0" w:right="0" w:firstLine="360"/>
        <w:jc w:val="left"/>
      </w:pPr>
      <w:r>
        <w:rPr>
          <w:color w:val="000000"/>
          <w:spacing w:val="0"/>
          <w:w w:val="100"/>
          <w:position w:val="0"/>
        </w:rPr>
        <w:t>本公司本期关键管理人员</w:t>
      </w:r>
      <w:r>
        <w:rPr>
          <w:color w:val="000000"/>
          <w:spacing w:val="0"/>
          <w:w w:val="100"/>
          <w:position w:val="0"/>
          <w:sz w:val="24"/>
          <w:szCs w:val="24"/>
        </w:rPr>
        <w:t>21</w:t>
      </w:r>
      <w:r>
        <w:rPr>
          <w:color w:val="000000"/>
          <w:spacing w:val="0"/>
          <w:w w:val="100"/>
          <w:position w:val="0"/>
        </w:rPr>
        <w:t>人，上期关键管理人员</w:t>
      </w:r>
      <w:r>
        <w:rPr>
          <w:color w:val="000000"/>
          <w:spacing w:val="0"/>
          <w:w w:val="100"/>
          <w:position w:val="0"/>
          <w:sz w:val="24"/>
          <w:szCs w:val="24"/>
        </w:rPr>
        <w:t>21</w:t>
      </w:r>
      <w:r>
        <w:rPr>
          <w:color w:val="000000"/>
          <w:spacing w:val="0"/>
          <w:w w:val="100"/>
          <w:position w:val="0"/>
        </w:rPr>
        <w:t>人，支付薪酬情况见下表:</w:t>
      </w:r>
    </w:p>
    <w:tbl>
      <w:tblPr>
        <w:tblOverlap w:val="never"/>
        <w:jc w:val="center"/>
        <w:tblLayout w:type="fixed"/>
      </w:tblPr>
      <w:tblGrid>
        <w:gridCol w:w="2366"/>
        <w:gridCol w:w="6600"/>
      </w:tblGrid>
      <w:tr>
        <w:trPr>
          <w:trHeight w:val="88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关联方</w:t>
            </w:r>
          </w:p>
        </w:tc>
        <w:tc>
          <w:tcPr>
            <w:tcBorders>
              <w:top w:val="single" w:sz="4"/>
            </w:tcBorders>
            <w:shd w:val="clear" w:color="auto" w:fill="FFFFFF"/>
            <w:vAlign w:val="top"/>
          </w:tcPr>
          <w:p>
            <w:pPr>
              <w:pStyle w:val="Style25"/>
              <w:keepNext w:val="0"/>
              <w:keepLines w:val="0"/>
              <w:widowControl w:val="0"/>
              <w:shd w:val="clear" w:color="auto" w:fill="auto"/>
              <w:tabs>
                <w:tab w:pos="4496" w:val="left"/>
              </w:tabs>
              <w:bidi w:val="0"/>
              <w:spacing w:before="0" w:after="100" w:line="240" w:lineRule="auto"/>
              <w:ind w:left="1520" w:right="0" w:firstLine="0"/>
              <w:jc w:val="left"/>
              <w:rPr>
                <w:sz w:val="19"/>
                <w:szCs w:val="19"/>
              </w:rPr>
            </w:pPr>
            <w:r>
              <w:rPr>
                <w:b/>
                <w:bCs/>
                <w:color w:val="000000"/>
                <w:spacing w:val="0"/>
                <w:w w:val="100"/>
                <w:position w:val="0"/>
                <w:sz w:val="19"/>
                <w:szCs w:val="19"/>
              </w:rPr>
              <w:t>本期发生额</w:t>
              <w:tab/>
              <w:t>上期发生额</w:t>
            </w:r>
          </w:p>
          <w:p>
            <w:pPr>
              <w:pStyle w:val="Style25"/>
              <w:keepNext w:val="0"/>
              <w:keepLines w:val="0"/>
              <w:widowControl w:val="0"/>
              <w:shd w:val="clear" w:color="auto" w:fill="auto"/>
              <w:tabs>
                <w:tab w:pos="2842" w:val="left"/>
              </w:tabs>
              <w:bidi w:val="0"/>
              <w:spacing w:before="0" w:after="0" w:line="240" w:lineRule="auto"/>
              <w:ind w:left="0" w:right="0" w:firstLine="0"/>
              <w:jc w:val="right"/>
              <w:rPr>
                <w:sz w:val="19"/>
                <w:szCs w:val="19"/>
              </w:rPr>
            </w:pPr>
            <w:r>
              <w:rPr>
                <w:b/>
                <w:bCs/>
                <w:color w:val="000000"/>
                <w:spacing w:val="0"/>
                <w:w w:val="100"/>
                <w:position w:val="0"/>
                <w:sz w:val="19"/>
                <w:szCs w:val="19"/>
              </w:rPr>
              <w:t>占同类交易</w:t>
              <w:tab/>
              <w:t>占同类交易金额</w:t>
            </w:r>
          </w:p>
          <w:p>
            <w:pPr>
              <w:pStyle w:val="Style25"/>
              <w:keepNext w:val="0"/>
              <w:keepLines w:val="0"/>
              <w:widowControl w:val="0"/>
              <w:shd w:val="clear" w:color="auto" w:fill="auto"/>
              <w:tabs>
                <w:tab w:pos="5122" w:val="left"/>
              </w:tabs>
              <w:bidi w:val="0"/>
              <w:spacing w:before="0" w:after="0" w:line="240" w:lineRule="auto"/>
              <w:ind w:left="0" w:right="0" w:firstLine="0"/>
              <w:jc w:val="right"/>
              <w:rPr>
                <w:sz w:val="19"/>
                <w:szCs w:val="19"/>
              </w:rPr>
            </w:pPr>
            <w:r>
              <w:rPr>
                <w:b/>
                <w:bCs/>
                <w:color w:val="000000"/>
                <w:spacing w:val="0"/>
                <w:w w:val="100"/>
                <w:position w:val="0"/>
                <w:sz w:val="19"/>
                <w:szCs w:val="19"/>
              </w:rPr>
              <w:t>金额（万元）金额的比例金额（万元）</w:t>
              <w:tab/>
              <w:t>的比例</w:t>
            </w:r>
          </w:p>
        </w:tc>
      </w:tr>
      <w:tr>
        <w:trPr>
          <w:trHeight w:val="112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董事长</w:t>
            </w:r>
            <w:r>
              <w:rPr>
                <w:color w:val="000000"/>
                <w:spacing w:val="0"/>
                <w:w w:val="100"/>
                <w:position w:val="0"/>
                <w:sz w:val="19"/>
                <w:szCs w:val="19"/>
              </w:rPr>
              <w:t>（1</w:t>
            </w:r>
            <w:r>
              <w:rPr>
                <w:color w:val="000000"/>
                <w:spacing w:val="0"/>
                <w:w w:val="100"/>
                <w:position w:val="0"/>
                <w:sz w:val="20"/>
                <w:szCs w:val="20"/>
              </w:rPr>
              <w:t>人）</w:t>
            </w:r>
          </w:p>
          <w:p>
            <w:pPr>
              <w:pStyle w:val="Style25"/>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董事</w:t>
            </w:r>
            <w:r>
              <w:rPr>
                <w:color w:val="000000"/>
                <w:spacing w:val="0"/>
                <w:w w:val="100"/>
                <w:position w:val="0"/>
                <w:sz w:val="19"/>
                <w:szCs w:val="19"/>
              </w:rPr>
              <w:t>（5</w:t>
            </w:r>
            <w:r>
              <w:rPr>
                <w:color w:val="000000"/>
                <w:spacing w:val="0"/>
                <w:w w:val="100"/>
                <w:position w:val="0"/>
                <w:sz w:val="20"/>
                <w:szCs w:val="20"/>
              </w:rPr>
              <w:t>人）</w:t>
            </w:r>
          </w:p>
          <w:p>
            <w:pPr>
              <w:pStyle w:val="Style25"/>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独立董事</w:t>
            </w:r>
            <w:r>
              <w:rPr>
                <w:color w:val="000000"/>
                <w:spacing w:val="0"/>
                <w:w w:val="100"/>
                <w:position w:val="0"/>
                <w:sz w:val="19"/>
                <w:szCs w:val="19"/>
              </w:rPr>
              <w:t>（3</w:t>
            </w:r>
            <w:r>
              <w:rPr>
                <w:color w:val="000000"/>
                <w:spacing w:val="0"/>
                <w:w w:val="100"/>
                <w:position w:val="0"/>
                <w:sz w:val="20"/>
                <w:szCs w:val="20"/>
              </w:rPr>
              <w:t>人）</w:t>
            </w:r>
          </w:p>
        </w:tc>
        <w:tc>
          <w:tcPr>
            <w:tcBorders>
              <w:top w:val="single" w:sz="4"/>
            </w:tcBorders>
            <w:shd w:val="clear" w:color="auto" w:fill="FFFFFF"/>
            <w:vAlign w:val="bottom"/>
          </w:tcPr>
          <w:p>
            <w:pPr>
              <w:pStyle w:val="Style25"/>
              <w:keepNext w:val="0"/>
              <w:keepLines w:val="0"/>
              <w:widowControl w:val="0"/>
              <w:shd w:val="clear" w:color="auto" w:fill="auto"/>
              <w:tabs>
                <w:tab w:pos="3194" w:val="right"/>
                <w:tab w:pos="4735" w:val="right"/>
                <w:tab w:pos="6425" w:val="right"/>
              </w:tabs>
              <w:bidi w:val="0"/>
              <w:spacing w:before="0" w:after="160" w:line="240" w:lineRule="auto"/>
              <w:ind w:left="1140" w:right="0" w:firstLine="0"/>
              <w:jc w:val="left"/>
              <w:rPr>
                <w:sz w:val="19"/>
                <w:szCs w:val="19"/>
              </w:rPr>
            </w:pPr>
            <w:r>
              <w:rPr>
                <w:color w:val="000000"/>
                <w:spacing w:val="0"/>
                <w:w w:val="100"/>
                <w:position w:val="0"/>
                <w:sz w:val="19"/>
                <w:szCs w:val="19"/>
              </w:rPr>
              <w:t>100.00</w:t>
              <w:tab/>
              <w:t>0.23%</w:t>
              <w:tab/>
              <w:t>60.00</w:t>
              <w:tab/>
              <w:t>0.15%</w:t>
            </w:r>
          </w:p>
          <w:p>
            <w:pPr>
              <w:pStyle w:val="Style25"/>
              <w:keepNext w:val="0"/>
              <w:keepLines w:val="0"/>
              <w:widowControl w:val="0"/>
              <w:shd w:val="clear" w:color="auto" w:fill="auto"/>
              <w:tabs>
                <w:tab w:pos="3204" w:val="right"/>
                <w:tab w:pos="4745" w:val="right"/>
                <w:tab w:pos="6434" w:val="right"/>
              </w:tabs>
              <w:bidi w:val="0"/>
              <w:spacing w:before="0" w:after="160" w:line="240" w:lineRule="auto"/>
              <w:ind w:left="1140" w:right="0" w:firstLine="0"/>
              <w:jc w:val="left"/>
              <w:rPr>
                <w:sz w:val="19"/>
                <w:szCs w:val="19"/>
              </w:rPr>
            </w:pPr>
            <w:r>
              <w:rPr>
                <w:color w:val="000000"/>
                <w:spacing w:val="0"/>
                <w:w w:val="100"/>
                <w:position w:val="0"/>
                <w:sz w:val="19"/>
                <w:szCs w:val="19"/>
              </w:rPr>
              <w:t>364.25</w:t>
              <w:tab/>
              <w:t>0.85%</w:t>
              <w:tab/>
              <w:t>185.00</w:t>
              <w:tab/>
              <w:t>0.47%</w:t>
            </w:r>
          </w:p>
          <w:p>
            <w:pPr>
              <w:pStyle w:val="Style25"/>
              <w:keepNext w:val="0"/>
              <w:keepLines w:val="0"/>
              <w:widowControl w:val="0"/>
              <w:shd w:val="clear" w:color="auto" w:fill="auto"/>
              <w:tabs>
                <w:tab w:pos="1958" w:val="right"/>
                <w:tab w:pos="3499" w:val="right"/>
                <w:tab w:pos="5189" w:val="right"/>
              </w:tabs>
              <w:bidi w:val="0"/>
              <w:spacing w:before="0" w:after="160" w:line="240" w:lineRule="auto"/>
              <w:ind w:left="0" w:right="0" w:firstLine="0"/>
              <w:jc w:val="right"/>
              <w:rPr>
                <w:sz w:val="19"/>
                <w:szCs w:val="19"/>
              </w:rPr>
            </w:pPr>
            <w:r>
              <w:rPr>
                <w:color w:val="000000"/>
                <w:spacing w:val="0"/>
                <w:w w:val="100"/>
                <w:position w:val="0"/>
                <w:sz w:val="19"/>
                <w:szCs w:val="19"/>
              </w:rPr>
              <w:t>53.57</w:t>
              <w:tab/>
              <w:t>0.12%</w:t>
              <w:tab/>
              <w:t>53.57</w:t>
              <w:tab/>
              <w:t>0.14%</w:t>
            </w:r>
          </w:p>
        </w:tc>
      </w:tr>
    </w:tbl>
    <w:p>
      <w:pPr>
        <w:widowControl w:val="0"/>
        <w:spacing w:line="1" w:lineRule="exact"/>
      </w:pPr>
    </w:p>
    <w:tbl>
      <w:tblPr>
        <w:tblOverlap w:val="never"/>
        <w:jc w:val="center"/>
        <w:tblLayout w:type="fixed"/>
      </w:tblPr>
      <w:tblGrid>
        <w:gridCol w:w="3264"/>
        <w:gridCol w:w="6307"/>
      </w:tblGrid>
      <w:tr>
        <w:trPr>
          <w:trHeight w:val="8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9"/>
                <w:szCs w:val="19"/>
              </w:rPr>
            </w:pPr>
            <w:r>
              <w:rPr>
                <w:b/>
                <w:bCs/>
                <w:color w:val="000000"/>
                <w:spacing w:val="0"/>
                <w:w w:val="100"/>
                <w:position w:val="0"/>
                <w:sz w:val="19"/>
                <w:szCs w:val="19"/>
              </w:rPr>
              <w:t>关联方</w:t>
            </w:r>
          </w:p>
        </w:tc>
        <w:tc>
          <w:tcPr>
            <w:tcBorders>
              <w:top w:val="single" w:sz="4"/>
            </w:tcBorders>
            <w:shd w:val="clear" w:color="auto" w:fill="FFFFFF"/>
            <w:vAlign w:val="top"/>
          </w:tcPr>
          <w:p>
            <w:pPr>
              <w:pStyle w:val="Style25"/>
              <w:keepNext w:val="0"/>
              <w:keepLines w:val="0"/>
              <w:widowControl w:val="0"/>
              <w:shd w:val="clear" w:color="auto" w:fill="auto"/>
              <w:tabs>
                <w:tab w:pos="2976" w:val="left"/>
              </w:tabs>
              <w:bidi w:val="0"/>
              <w:spacing w:before="0" w:after="100" w:line="149" w:lineRule="exact"/>
              <w:ind w:left="0" w:right="0" w:firstLine="0"/>
              <w:jc w:val="center"/>
              <w:rPr>
                <w:sz w:val="19"/>
                <w:szCs w:val="19"/>
              </w:rPr>
            </w:pPr>
            <w:r>
              <w:rPr>
                <w:b/>
                <w:bCs/>
                <w:color w:val="000000"/>
                <w:spacing w:val="0"/>
                <w:w w:val="100"/>
                <w:position w:val="0"/>
                <w:sz w:val="19"/>
                <w:szCs w:val="19"/>
              </w:rPr>
              <w:t>本期发生额</w:t>
              <w:tab/>
              <w:t>上期发生额</w:t>
            </w:r>
          </w:p>
          <w:p>
            <w:pPr>
              <w:pStyle w:val="Style25"/>
              <w:keepNext w:val="0"/>
              <w:keepLines w:val="0"/>
              <w:widowControl w:val="0"/>
              <w:shd w:val="clear" w:color="auto" w:fill="auto"/>
              <w:tabs>
                <w:tab w:pos="5122" w:val="left"/>
              </w:tabs>
              <w:bidi w:val="0"/>
              <w:spacing w:before="0" w:after="0" w:line="149" w:lineRule="exact"/>
              <w:ind w:left="0" w:right="440" w:firstLine="0"/>
              <w:jc w:val="right"/>
              <w:rPr>
                <w:sz w:val="19"/>
                <w:szCs w:val="19"/>
              </w:rPr>
            </w:pPr>
            <w:r>
              <w:rPr>
                <w:b/>
                <w:bCs/>
                <w:color w:val="000000"/>
                <w:spacing w:val="0"/>
                <w:w w:val="100"/>
                <w:position w:val="0"/>
                <w:sz w:val="19"/>
                <w:szCs w:val="19"/>
              </w:rPr>
              <w:t>占同类交易空郊,方亍、占同类交易金额 金额（万兀）金额的比例金额（万兀）</w:t>
              <w:tab/>
              <w:t>的比例</w:t>
            </w:r>
          </w:p>
        </w:tc>
      </w:tr>
      <w:tr>
        <w:trPr>
          <w:trHeight w:val="16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79" w:lineRule="exact"/>
              <w:ind w:left="0" w:right="0" w:firstLine="440"/>
              <w:jc w:val="left"/>
              <w:rPr>
                <w:sz w:val="20"/>
                <w:szCs w:val="20"/>
              </w:rPr>
            </w:pPr>
            <w:r>
              <w:rPr>
                <w:color w:val="000000"/>
                <w:spacing w:val="0"/>
                <w:w w:val="100"/>
                <w:position w:val="0"/>
                <w:sz w:val="20"/>
                <w:szCs w:val="20"/>
              </w:rPr>
              <w:t>监事会主席</w:t>
            </w:r>
            <w:r>
              <w:rPr>
                <w:color w:val="000000"/>
                <w:spacing w:val="0"/>
                <w:w w:val="100"/>
                <w:position w:val="0"/>
                <w:sz w:val="19"/>
                <w:szCs w:val="19"/>
              </w:rPr>
              <w:t>（1</w:t>
            </w:r>
            <w:r>
              <w:rPr>
                <w:color w:val="000000"/>
                <w:spacing w:val="0"/>
                <w:w w:val="100"/>
                <w:position w:val="0"/>
                <w:sz w:val="20"/>
                <w:szCs w:val="20"/>
              </w:rPr>
              <w:t>人）</w:t>
            </w:r>
          </w:p>
          <w:p>
            <w:pPr>
              <w:pStyle w:val="Style25"/>
              <w:keepNext w:val="0"/>
              <w:keepLines w:val="0"/>
              <w:widowControl w:val="0"/>
              <w:shd w:val="clear" w:color="auto" w:fill="auto"/>
              <w:bidi w:val="0"/>
              <w:spacing w:before="0" w:after="0" w:line="379" w:lineRule="exact"/>
              <w:ind w:left="0" w:right="0" w:firstLine="440"/>
              <w:jc w:val="left"/>
              <w:rPr>
                <w:sz w:val="20"/>
                <w:szCs w:val="20"/>
              </w:rPr>
            </w:pPr>
            <w:r>
              <w:rPr>
                <w:color w:val="000000"/>
                <w:spacing w:val="0"/>
                <w:w w:val="100"/>
                <w:position w:val="0"/>
                <w:sz w:val="20"/>
                <w:szCs w:val="20"/>
              </w:rPr>
              <w:t>监事</w:t>
            </w:r>
            <w:r>
              <w:rPr>
                <w:color w:val="000000"/>
                <w:spacing w:val="0"/>
                <w:w w:val="100"/>
                <w:position w:val="0"/>
                <w:sz w:val="19"/>
                <w:szCs w:val="19"/>
              </w:rPr>
              <w:t>（1</w:t>
            </w:r>
            <w:r>
              <w:rPr>
                <w:color w:val="000000"/>
                <w:spacing w:val="0"/>
                <w:w w:val="100"/>
                <w:position w:val="0"/>
                <w:sz w:val="20"/>
                <w:szCs w:val="20"/>
              </w:rPr>
              <w:t>人）</w:t>
            </w:r>
          </w:p>
          <w:p>
            <w:pPr>
              <w:pStyle w:val="Style25"/>
              <w:keepNext w:val="0"/>
              <w:keepLines w:val="0"/>
              <w:widowControl w:val="0"/>
              <w:shd w:val="clear" w:color="auto" w:fill="auto"/>
              <w:bidi w:val="0"/>
              <w:spacing w:before="0" w:after="0" w:line="379" w:lineRule="exact"/>
              <w:ind w:left="440" w:right="0" w:firstLine="0"/>
              <w:jc w:val="left"/>
              <w:rPr>
                <w:sz w:val="20"/>
                <w:szCs w:val="20"/>
              </w:rPr>
            </w:pPr>
            <w:r>
              <w:rPr>
                <w:color w:val="000000"/>
                <w:spacing w:val="0"/>
                <w:w w:val="100"/>
                <w:position w:val="0"/>
                <w:sz w:val="20"/>
                <w:szCs w:val="20"/>
              </w:rPr>
              <w:t>职工监事</w:t>
            </w:r>
            <w:r>
              <w:rPr>
                <w:color w:val="000000"/>
                <w:spacing w:val="0"/>
                <w:w w:val="100"/>
                <w:position w:val="0"/>
                <w:sz w:val="19"/>
                <w:szCs w:val="19"/>
              </w:rPr>
              <w:t>（1</w:t>
            </w:r>
            <w:r>
              <w:rPr>
                <w:color w:val="000000"/>
                <w:spacing w:val="0"/>
                <w:w w:val="100"/>
                <w:position w:val="0"/>
                <w:sz w:val="20"/>
                <w:szCs w:val="20"/>
              </w:rPr>
              <w:t>人） 高级管理人员</w:t>
            </w:r>
            <w:r>
              <w:rPr>
                <w:color w:val="000000"/>
                <w:spacing w:val="0"/>
                <w:w w:val="100"/>
                <w:position w:val="0"/>
                <w:sz w:val="19"/>
                <w:szCs w:val="19"/>
              </w:rPr>
              <w:t>（9</w:t>
            </w:r>
            <w:r>
              <w:rPr>
                <w:color w:val="000000"/>
                <w:spacing w:val="0"/>
                <w:w w:val="100"/>
                <w:position w:val="0"/>
                <w:sz w:val="20"/>
                <w:szCs w:val="20"/>
              </w:rPr>
              <w:t>人）</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618" w:val="right"/>
                <w:tab w:pos="4144" w:val="right"/>
                <w:tab w:pos="5829" w:val="right"/>
              </w:tabs>
              <w:bidi w:val="0"/>
              <w:spacing w:before="0" w:after="160" w:line="240" w:lineRule="auto"/>
              <w:ind w:left="0" w:right="0" w:firstLine="640"/>
              <w:jc w:val="both"/>
              <w:rPr>
                <w:sz w:val="19"/>
                <w:szCs w:val="19"/>
              </w:rPr>
            </w:pPr>
            <w:r>
              <w:rPr>
                <w:color w:val="000000"/>
                <w:spacing w:val="0"/>
                <w:w w:val="100"/>
                <w:position w:val="0"/>
                <w:sz w:val="19"/>
                <w:szCs w:val="19"/>
              </w:rPr>
              <w:t>30.00</w:t>
              <w:tab/>
            </w:r>
            <w:r>
              <w:rPr>
                <w:color w:val="000000"/>
                <w:spacing w:val="0"/>
                <w:w w:val="100"/>
                <w:position w:val="0"/>
                <w:sz w:val="19"/>
                <w:szCs w:val="19"/>
              </w:rPr>
              <w:t>0.07%</w:t>
              <w:tab/>
            </w:r>
            <w:r>
              <w:rPr>
                <w:color w:val="000000"/>
                <w:spacing w:val="0"/>
                <w:w w:val="100"/>
                <w:position w:val="0"/>
                <w:sz w:val="19"/>
                <w:szCs w:val="19"/>
              </w:rPr>
              <w:t>25.00</w:t>
              <w:tab/>
            </w:r>
            <w:r>
              <w:rPr>
                <w:color w:val="000000"/>
                <w:spacing w:val="0"/>
                <w:w w:val="100"/>
                <w:position w:val="0"/>
                <w:sz w:val="19"/>
                <w:szCs w:val="19"/>
              </w:rPr>
              <w:t>0.06%</w:t>
            </w:r>
          </w:p>
          <w:p>
            <w:pPr>
              <w:pStyle w:val="Style25"/>
              <w:keepNext w:val="0"/>
              <w:keepLines w:val="0"/>
              <w:widowControl w:val="0"/>
              <w:shd w:val="clear" w:color="auto" w:fill="auto"/>
              <w:tabs>
                <w:tab w:pos="2608" w:val="right"/>
                <w:tab w:pos="4134" w:val="right"/>
                <w:tab w:pos="5819" w:val="right"/>
              </w:tabs>
              <w:bidi w:val="0"/>
              <w:spacing w:before="0" w:after="160" w:line="240" w:lineRule="auto"/>
              <w:ind w:left="0" w:right="0" w:firstLine="640"/>
              <w:jc w:val="both"/>
              <w:rPr>
                <w:sz w:val="19"/>
                <w:szCs w:val="19"/>
              </w:rPr>
            </w:pPr>
            <w:r>
              <w:rPr>
                <w:color w:val="000000"/>
                <w:spacing w:val="0"/>
                <w:w w:val="100"/>
                <w:position w:val="0"/>
                <w:sz w:val="19"/>
                <w:szCs w:val="19"/>
              </w:rPr>
              <w:t>16.84</w:t>
              <w:tab/>
            </w:r>
            <w:r>
              <w:rPr>
                <w:color w:val="000000"/>
                <w:spacing w:val="0"/>
                <w:w w:val="100"/>
                <w:position w:val="0"/>
                <w:sz w:val="19"/>
                <w:szCs w:val="19"/>
              </w:rPr>
              <w:t>0.04%</w:t>
              <w:tab/>
            </w:r>
            <w:r>
              <w:rPr>
                <w:color w:val="000000"/>
                <w:spacing w:val="0"/>
                <w:w w:val="100"/>
                <w:position w:val="0"/>
                <w:sz w:val="19"/>
                <w:szCs w:val="19"/>
              </w:rPr>
              <w:t>15.00</w:t>
              <w:tab/>
            </w:r>
            <w:r>
              <w:rPr>
                <w:color w:val="000000"/>
                <w:spacing w:val="0"/>
                <w:w w:val="100"/>
                <w:position w:val="0"/>
                <w:sz w:val="19"/>
                <w:szCs w:val="19"/>
              </w:rPr>
              <w:t>0.04%</w:t>
            </w:r>
          </w:p>
          <w:p>
            <w:pPr>
              <w:pStyle w:val="Style25"/>
              <w:keepNext w:val="0"/>
              <w:keepLines w:val="0"/>
              <w:widowControl w:val="0"/>
              <w:shd w:val="clear" w:color="auto" w:fill="auto"/>
              <w:tabs>
                <w:tab w:pos="2622" w:val="right"/>
                <w:tab w:pos="4149" w:val="right"/>
                <w:tab w:pos="5834" w:val="right"/>
              </w:tabs>
              <w:bidi w:val="0"/>
              <w:spacing w:before="0" w:after="160" w:line="240" w:lineRule="auto"/>
              <w:ind w:left="0" w:right="0" w:firstLine="640"/>
              <w:jc w:val="both"/>
              <w:rPr>
                <w:sz w:val="19"/>
                <w:szCs w:val="19"/>
              </w:rPr>
            </w:pPr>
            <w:r>
              <w:rPr>
                <w:color w:val="000000"/>
                <w:spacing w:val="0"/>
                <w:w w:val="100"/>
                <w:position w:val="0"/>
                <w:sz w:val="19"/>
                <w:szCs w:val="19"/>
              </w:rPr>
              <w:t>26.00</w:t>
              <w:tab/>
              <w:t>0.06%</w:t>
              <w:tab/>
              <w:t>20.00</w:t>
              <w:tab/>
              <w:t>0.05%</w:t>
            </w:r>
          </w:p>
          <w:p>
            <w:pPr>
              <w:pStyle w:val="Style25"/>
              <w:keepNext w:val="0"/>
              <w:keepLines w:val="0"/>
              <w:widowControl w:val="0"/>
              <w:shd w:val="clear" w:color="auto" w:fill="auto"/>
              <w:tabs>
                <w:tab w:pos="2083" w:val="right"/>
                <w:tab w:pos="3610" w:val="right"/>
                <w:tab w:pos="5294" w:val="right"/>
              </w:tabs>
              <w:bidi w:val="0"/>
              <w:spacing w:before="0" w:after="160" w:line="240" w:lineRule="auto"/>
              <w:ind w:left="0" w:right="0" w:firstLine="0"/>
              <w:jc w:val="center"/>
              <w:rPr>
                <w:sz w:val="19"/>
                <w:szCs w:val="19"/>
              </w:rPr>
            </w:pPr>
            <w:r>
              <w:rPr>
                <w:color w:val="000000"/>
                <w:spacing w:val="0"/>
                <w:w w:val="100"/>
                <w:position w:val="0"/>
                <w:sz w:val="19"/>
                <w:szCs w:val="19"/>
              </w:rPr>
              <w:t>343.65</w:t>
              <w:tab/>
              <w:t>0.80%</w:t>
              <w:tab/>
              <w:t>337.00</w:t>
              <w:tab/>
              <w:t>0.86%</w:t>
            </w:r>
          </w:p>
        </w:tc>
      </w:tr>
    </w:tbl>
    <w:p>
      <w:pPr>
        <w:widowControl w:val="0"/>
        <w:spacing w:after="119" w:line="1" w:lineRule="exact"/>
      </w:pPr>
    </w:p>
    <w:p>
      <w:pPr>
        <w:pStyle w:val="Style19"/>
        <w:keepNext w:val="0"/>
        <w:keepLines w:val="0"/>
        <w:widowControl w:val="0"/>
        <w:shd w:val="clear" w:color="auto" w:fill="auto"/>
        <w:bidi w:val="0"/>
        <w:spacing w:before="0" w:after="260" w:line="240" w:lineRule="auto"/>
        <w:ind w:left="0" w:right="0" w:firstLine="0"/>
        <w:jc w:val="left"/>
      </w:pPr>
      <w:bookmarkStart w:id="335" w:name="bookmark335"/>
      <w:r>
        <w:rPr>
          <w:color w:val="000000"/>
          <w:spacing w:val="0"/>
          <w:w w:val="100"/>
          <w:position w:val="0"/>
          <w:sz w:val="24"/>
          <w:szCs w:val="24"/>
        </w:rPr>
        <w:t>6</w:t>
      </w:r>
      <w:bookmarkEnd w:id="335"/>
      <w:r>
        <w:rPr>
          <w:color w:val="000000"/>
          <w:spacing w:val="0"/>
          <w:w w:val="100"/>
          <w:position w:val="0"/>
        </w:rPr>
        <w:t>、关联方应收应付款项</w:t>
      </w:r>
    </w:p>
    <w:p>
      <w:pPr>
        <w:pStyle w:val="Style19"/>
        <w:keepNext w:val="0"/>
        <w:keepLines w:val="0"/>
        <w:widowControl w:val="0"/>
        <w:shd w:val="clear" w:color="auto" w:fill="auto"/>
        <w:tabs>
          <w:tab w:pos="966" w:val="left"/>
        </w:tabs>
        <w:bidi w:val="0"/>
        <w:spacing w:before="0" w:after="260" w:line="240" w:lineRule="auto"/>
        <w:ind w:left="0" w:right="0" w:firstLine="440"/>
        <w:jc w:val="left"/>
      </w:pPr>
      <w:bookmarkStart w:id="336" w:name="bookmark336"/>
      <w:r>
        <w:rPr>
          <w:color w:val="000000"/>
          <w:spacing w:val="0"/>
          <w:w w:val="100"/>
          <w:position w:val="0"/>
          <w:sz w:val="24"/>
          <w:szCs w:val="24"/>
        </w:rPr>
        <w:t>（</w:t>
      </w:r>
      <w:bookmarkEnd w:id="336"/>
      <w:r>
        <w:rPr>
          <w:color w:val="000000"/>
          <w:spacing w:val="0"/>
          <w:w w:val="100"/>
          <w:position w:val="0"/>
          <w:sz w:val="24"/>
          <w:szCs w:val="24"/>
        </w:rPr>
        <w:t>1）</w:t>
        <w:tab/>
      </w:r>
      <w:r>
        <w:rPr>
          <w:color w:val="000000"/>
          <w:spacing w:val="0"/>
          <w:w w:val="100"/>
          <w:position w:val="0"/>
        </w:rPr>
        <w:t>应收关联方款项</w:t>
      </w:r>
    </w:p>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日，本公司无应收关联方款项。</w:t>
      </w:r>
    </w:p>
    <w:p>
      <w:pPr>
        <w:pStyle w:val="Style19"/>
        <w:keepNext w:val="0"/>
        <w:keepLines w:val="0"/>
        <w:widowControl w:val="0"/>
        <w:pBdr>
          <w:bottom w:val="single" w:sz="4" w:space="0" w:color="auto"/>
        </w:pBdr>
        <w:shd w:val="clear" w:color="auto" w:fill="auto"/>
        <w:tabs>
          <w:tab w:pos="966" w:val="left"/>
        </w:tabs>
        <w:bidi w:val="0"/>
        <w:spacing w:before="0" w:after="380" w:line="240" w:lineRule="auto"/>
        <w:ind w:left="0" w:right="0" w:firstLine="440"/>
        <w:jc w:val="both"/>
      </w:pPr>
      <w:bookmarkStart w:id="337" w:name="bookmark337"/>
      <w:r>
        <w:rPr>
          <w:color w:val="000000"/>
          <w:spacing w:val="0"/>
          <w:w w:val="100"/>
          <w:position w:val="0"/>
          <w:sz w:val="24"/>
          <w:szCs w:val="24"/>
        </w:rPr>
        <w:t>（</w:t>
      </w:r>
      <w:bookmarkEnd w:id="337"/>
      <w:r>
        <w:rPr>
          <w:color w:val="000000"/>
          <w:spacing w:val="0"/>
          <w:w w:val="100"/>
          <w:position w:val="0"/>
          <w:sz w:val="24"/>
          <w:szCs w:val="24"/>
        </w:rPr>
        <w:t>2）</w:t>
        <w:tab/>
      </w:r>
      <w:r>
        <w:rPr>
          <w:color w:val="000000"/>
          <w:spacing w:val="0"/>
          <w:w w:val="100"/>
          <w:position w:val="0"/>
        </w:rPr>
        <w:t>应付关联方款项</w:t>
      </w:r>
    </w:p>
    <w:tbl>
      <w:tblPr>
        <w:tblOverlap w:val="never"/>
        <w:jc w:val="center"/>
        <w:tblLayout w:type="fixed"/>
      </w:tblPr>
      <w:tblGrid>
        <w:gridCol w:w="3264"/>
        <w:gridCol w:w="6307"/>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440" w:right="0" w:firstLine="0"/>
              <w:jc w:val="left"/>
              <w:rPr>
                <w:sz w:val="19"/>
                <w:szCs w:val="19"/>
              </w:rPr>
            </w:pPr>
            <w:r>
              <w:rPr>
                <w:b/>
                <w:bCs/>
                <w:color w:val="000000"/>
                <w:spacing w:val="0"/>
                <w:w w:val="100"/>
                <w:position w:val="0"/>
                <w:sz w:val="19"/>
                <w:szCs w:val="19"/>
              </w:rPr>
              <w:t>项目名称</w:t>
            </w:r>
          </w:p>
        </w:tc>
        <w:tc>
          <w:tcPr>
            <w:tcBorders/>
            <w:shd w:val="clear" w:color="auto" w:fill="FFFFFF"/>
            <w:vAlign w:val="top"/>
          </w:tcPr>
          <w:p>
            <w:pPr>
              <w:pStyle w:val="Style25"/>
              <w:keepNext w:val="0"/>
              <w:keepLines w:val="0"/>
              <w:widowControl w:val="0"/>
              <w:shd w:val="clear" w:color="auto" w:fill="auto"/>
              <w:tabs>
                <w:tab w:pos="1666" w:val="left"/>
                <w:tab w:pos="2798" w:val="left"/>
              </w:tabs>
              <w:bidi w:val="0"/>
              <w:spacing w:before="0" w:after="0" w:line="240" w:lineRule="auto"/>
              <w:ind w:left="0" w:right="0" w:firstLine="0"/>
              <w:jc w:val="center"/>
              <w:rPr>
                <w:sz w:val="19"/>
                <w:szCs w:val="19"/>
              </w:rPr>
            </w:pPr>
            <w:r>
              <w:rPr>
                <w:b/>
                <w:bCs/>
                <w:color w:val="000000"/>
                <w:spacing w:val="0"/>
                <w:w w:val="100"/>
                <w:position w:val="0"/>
                <w:sz w:val="19"/>
                <w:szCs w:val="19"/>
              </w:rPr>
              <w:t>关联方</w:t>
              <w:tab/>
              <w:t>期末数</w:t>
              <w:tab/>
              <w:t>期初数</w:t>
            </w:r>
          </w:p>
        </w:tc>
      </w:tr>
      <w:tr>
        <w:trPr>
          <w:trHeight w:val="44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 w:right="0" w:firstLine="0"/>
              <w:jc w:val="left"/>
              <w:rPr>
                <w:sz w:val="20"/>
                <w:szCs w:val="20"/>
              </w:rPr>
            </w:pPr>
            <w:r>
              <w:rPr>
                <w:color w:val="000000"/>
                <w:spacing w:val="0"/>
                <w:w w:val="100"/>
                <w:position w:val="0"/>
                <w:sz w:val="20"/>
                <w:szCs w:val="20"/>
              </w:rPr>
              <w:t>连云港兴和泡沫制品有限公司</w:t>
            </w:r>
          </w:p>
        </w:tc>
        <w:tc>
          <w:tcPr>
            <w:tcBorders>
              <w:bottom w:val="single" w:sz="4"/>
            </w:tcBorders>
            <w:shd w:val="clear" w:color="auto" w:fill="FFFFFF"/>
            <w:vAlign w:val="center"/>
          </w:tcPr>
          <w:p>
            <w:pPr>
              <w:pStyle w:val="Style25"/>
              <w:keepNext w:val="0"/>
              <w:keepLines w:val="0"/>
              <w:widowControl w:val="0"/>
              <w:shd w:val="clear" w:color="auto" w:fill="auto"/>
              <w:tabs>
                <w:tab w:pos="2506" w:val="left"/>
                <w:tab w:pos="3797" w:val="left"/>
              </w:tabs>
              <w:bidi w:val="0"/>
              <w:spacing w:before="0" w:after="0" w:line="240" w:lineRule="auto"/>
              <w:ind w:left="0" w:right="0" w:firstLine="0"/>
              <w:jc w:val="center"/>
              <w:rPr>
                <w:sz w:val="19"/>
                <w:szCs w:val="19"/>
              </w:rPr>
            </w:pPr>
            <w:r>
              <w:rPr>
                <w:color w:val="000000"/>
                <w:spacing w:val="0"/>
                <w:w w:val="100"/>
                <w:position w:val="0"/>
                <w:sz w:val="20"/>
                <w:szCs w:val="20"/>
              </w:rPr>
              <w:t>实际控制人亲属控制</w:t>
              <w:tab/>
            </w:r>
            <w:r>
              <w:rPr>
                <w:color w:val="000000"/>
                <w:spacing w:val="0"/>
                <w:w w:val="100"/>
                <w:position w:val="0"/>
                <w:sz w:val="19"/>
                <w:szCs w:val="19"/>
              </w:rPr>
              <w:t>301,059.07</w:t>
              <w:tab/>
              <w:t>802,514.58</w:t>
            </w:r>
          </w:p>
        </w:tc>
      </w:tr>
    </w:tbl>
    <w:p>
      <w:pPr>
        <w:widowControl w:val="0"/>
        <w:spacing w:after="119" w:line="1" w:lineRule="exact"/>
      </w:pPr>
    </w:p>
    <w:p>
      <w:pPr>
        <w:pStyle w:val="Style60"/>
        <w:keepNext/>
        <w:keepLines/>
        <w:widowControl w:val="0"/>
        <w:shd w:val="clear" w:color="auto" w:fill="auto"/>
        <w:tabs>
          <w:tab w:pos="522"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七</w:t>
      </w:r>
      <w:bookmarkEnd w:id="340"/>
      <w:r>
        <w:rPr>
          <w:color w:val="000000"/>
          <w:spacing w:val="0"/>
          <w:w w:val="100"/>
          <w:position w:val="0"/>
        </w:rPr>
        <w:t>、</w:t>
        <w:tab/>
        <w:t>或有事项</w:t>
      </w:r>
      <w:bookmarkEnd w:id="338"/>
      <w:bookmarkEnd w:id="339"/>
      <w:bookmarkEnd w:id="341"/>
    </w:p>
    <w:p>
      <w:pPr>
        <w:pStyle w:val="Style1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日，本公司不存在应披露的或有事项。</w:t>
      </w:r>
    </w:p>
    <w:p>
      <w:pPr>
        <w:pStyle w:val="Style60"/>
        <w:keepNext/>
        <w:keepLines/>
        <w:widowControl w:val="0"/>
        <w:shd w:val="clear" w:color="auto" w:fill="auto"/>
        <w:tabs>
          <w:tab w:pos="522"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八</w:t>
      </w:r>
      <w:bookmarkEnd w:id="344"/>
      <w:r>
        <w:rPr>
          <w:color w:val="000000"/>
          <w:spacing w:val="0"/>
          <w:w w:val="100"/>
          <w:position w:val="0"/>
        </w:rPr>
        <w:t>、</w:t>
        <w:tab/>
        <w:t>承诺事项</w:t>
      </w:r>
      <w:bookmarkEnd w:id="342"/>
      <w:bookmarkEnd w:id="343"/>
      <w:bookmarkEnd w:id="345"/>
    </w:p>
    <w:p>
      <w:pPr>
        <w:pStyle w:val="Style19"/>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2014</w:t>
      </w:r>
      <w:r>
        <w:rPr>
          <w:color w:val="000000"/>
          <w:spacing w:val="0"/>
          <w:w w:val="100"/>
          <w:position w:val="0"/>
        </w:rPr>
        <w:t>年度中央电视台广告合同</w:t>
      </w:r>
    </w:p>
    <w:p>
      <w:pPr>
        <w:pStyle w:val="Style19"/>
        <w:keepNext w:val="0"/>
        <w:keepLines w:val="0"/>
        <w:widowControl w:val="0"/>
        <w:shd w:val="clear" w:color="auto" w:fill="auto"/>
        <w:bidi w:val="0"/>
        <w:spacing w:before="0" w:after="380" w:line="473" w:lineRule="exact"/>
        <w:ind w:left="440" w:right="0" w:firstLine="0"/>
        <w:jc w:val="both"/>
      </w:pPr>
      <w:r>
        <w:rPr>
          <w:color w:val="000000"/>
          <w:spacing w:val="0"/>
          <w:w w:val="100"/>
          <w:position w:val="0"/>
        </w:rPr>
        <w:t>本公司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w:t>
      </w:r>
      <w:r>
        <w:rPr>
          <w:color w:val="000000"/>
          <w:spacing w:val="0"/>
          <w:w w:val="100"/>
          <w:position w:val="0"/>
        </w:rPr>
        <w:t>日与昌荣传媒有限公司签订《广告媒介代理合同》，由其代理本 公司在中央电视台</w:t>
      </w:r>
      <w:r>
        <w:rPr>
          <w:color w:val="000000"/>
          <w:spacing w:val="0"/>
          <w:w w:val="100"/>
          <w:position w:val="0"/>
          <w:sz w:val="24"/>
          <w:szCs w:val="24"/>
        </w:rPr>
        <w:t>2014</w:t>
      </w:r>
      <w:r>
        <w:rPr>
          <w:color w:val="000000"/>
          <w:spacing w:val="0"/>
          <w:w w:val="100"/>
          <w:position w:val="0"/>
        </w:rPr>
        <w:t>年度《朝闻天下》的广告投放，合同总金额</w:t>
      </w:r>
      <w:r>
        <w:rPr>
          <w:color w:val="000000"/>
          <w:spacing w:val="0"/>
          <w:w w:val="100"/>
          <w:position w:val="0"/>
          <w:sz w:val="24"/>
          <w:szCs w:val="24"/>
        </w:rPr>
        <w:t>5,070.25</w:t>
      </w:r>
      <w:r>
        <w:rPr>
          <w:color w:val="000000"/>
          <w:spacing w:val="0"/>
          <w:w w:val="100"/>
          <w:position w:val="0"/>
        </w:rPr>
        <w:t>万元，在 每季度前一个月的</w:t>
      </w:r>
      <w:r>
        <w:rPr>
          <w:color w:val="000000"/>
          <w:spacing w:val="0"/>
          <w:w w:val="100"/>
          <w:position w:val="0"/>
          <w:sz w:val="24"/>
          <w:szCs w:val="24"/>
        </w:rPr>
        <w:t>20</w:t>
      </w:r>
      <w:r>
        <w:rPr>
          <w:color w:val="000000"/>
          <w:spacing w:val="0"/>
          <w:w w:val="100"/>
          <w:position w:val="0"/>
        </w:rPr>
        <w:t>号前支付下季度广告款。</w:t>
      </w:r>
    </w:p>
    <w:p>
      <w:pPr>
        <w:pStyle w:val="Style19"/>
        <w:keepNext w:val="0"/>
        <w:keepLines w:val="0"/>
        <w:widowControl w:val="0"/>
        <w:shd w:val="clear" w:color="auto" w:fill="auto"/>
        <w:bidi w:val="0"/>
        <w:spacing w:before="0" w:after="440" w:line="240" w:lineRule="auto"/>
        <w:ind w:left="0" w:right="0" w:firstLine="440"/>
        <w:jc w:val="left"/>
      </w:pPr>
      <w:r>
        <w:rPr>
          <w:color w:val="000000"/>
          <w:spacing w:val="0"/>
          <w:w w:val="100"/>
          <w:position w:val="0"/>
          <w:sz w:val="24"/>
          <w:szCs w:val="24"/>
        </w:rPr>
        <w:t>2</w:t>
      </w: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日，本公司不存在其他应披露的承诺事项。</w:t>
      </w:r>
    </w:p>
    <w:p>
      <w:pPr>
        <w:pStyle w:val="Style60"/>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九</w:t>
      </w:r>
      <w:bookmarkEnd w:id="348"/>
      <w:r>
        <w:rPr>
          <w:color w:val="000000"/>
          <w:spacing w:val="0"/>
          <w:w w:val="100"/>
          <w:position w:val="0"/>
        </w:rPr>
        <w:t>、资产负债表日后事项</w:t>
      </w:r>
      <w:bookmarkEnd w:id="346"/>
      <w:bookmarkEnd w:id="347"/>
      <w:bookmarkEnd w:id="349"/>
    </w:p>
    <w:p>
      <w:pPr>
        <w:pStyle w:val="Style19"/>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1</w:t>
      </w:r>
      <w:r>
        <w:rPr>
          <w:color w:val="000000"/>
          <w:spacing w:val="0"/>
          <w:w w:val="100"/>
          <w:position w:val="0"/>
        </w:rPr>
        <w:t>、关于与本公司的控股公司商标许可使用的关联交易</w:t>
      </w:r>
    </w:p>
    <w:p>
      <w:pPr>
        <w:pStyle w:val="Style19"/>
        <w:keepNext w:val="0"/>
        <w:keepLines w:val="0"/>
        <w:widowControl w:val="0"/>
        <w:shd w:val="clear" w:color="auto" w:fill="auto"/>
        <w:bidi w:val="0"/>
        <w:spacing w:before="0" w:after="180" w:line="473" w:lineRule="exact"/>
        <w:ind w:left="44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7</w:t>
      </w:r>
      <w:r>
        <w:rPr>
          <w:color w:val="000000"/>
          <w:spacing w:val="0"/>
          <w:w w:val="100"/>
          <w:position w:val="0"/>
        </w:rPr>
        <w:t xml:space="preserve">日，本公司第二届董事会第三次会议决议，本公司拟将持有的“太阳雨”、 “四季沐歌”两个商标（包括图形、文字、汉字、数字、三维标志、颜色组合等商标） 许可给本公司控股股东太阳雨控股集团有限公司及其控股子公司使用，但禁止控股集团 </w:t>
      </w:r>
      <w:r>
        <w:rPr>
          <w:color w:val="000000"/>
          <w:spacing w:val="0"/>
          <w:w w:val="100"/>
          <w:position w:val="0"/>
        </w:rPr>
        <w:t>及其控股子公司从事与本公司正在进行的相同的经营活动（包括但不限于太阳能热水器 及相关配套产品），本公司将按被授权商标的产品年实现净利润的</w:t>
      </w:r>
      <w:r>
        <w:rPr>
          <w:color w:val="000000"/>
          <w:spacing w:val="0"/>
          <w:w w:val="100"/>
          <w:position w:val="0"/>
          <w:sz w:val="24"/>
          <w:szCs w:val="24"/>
        </w:rPr>
        <w:t>1%</w:t>
      </w:r>
      <w:r>
        <w:rPr>
          <w:color w:val="000000"/>
          <w:spacing w:val="0"/>
          <w:w w:val="100"/>
          <w:position w:val="0"/>
        </w:rPr>
        <w:t>收取商标许可使用 费。</w:t>
      </w:r>
    </w:p>
    <w:p>
      <w:pPr>
        <w:pStyle w:val="Style19"/>
        <w:keepNext w:val="0"/>
        <w:keepLines w:val="0"/>
        <w:widowControl w:val="0"/>
        <w:shd w:val="clear" w:color="auto" w:fill="auto"/>
        <w:tabs>
          <w:tab w:pos="832" w:val="left"/>
        </w:tabs>
        <w:bidi w:val="0"/>
        <w:spacing w:before="0" w:after="180" w:line="473" w:lineRule="exact"/>
        <w:ind w:left="0" w:right="0" w:firstLine="440"/>
        <w:jc w:val="both"/>
      </w:pPr>
      <w:bookmarkStart w:id="350" w:name="bookmark350"/>
      <w:r>
        <w:rPr>
          <w:color w:val="000000"/>
          <w:spacing w:val="0"/>
          <w:w w:val="100"/>
          <w:position w:val="0"/>
          <w:sz w:val="24"/>
          <w:szCs w:val="24"/>
        </w:rPr>
        <w:t>2</w:t>
      </w:r>
      <w:bookmarkEnd w:id="350"/>
      <w:r>
        <w:rPr>
          <w:color w:val="000000"/>
          <w:spacing w:val="0"/>
          <w:w w:val="100"/>
          <w:position w:val="0"/>
        </w:rPr>
        <w:t>、</w:t>
        <w:tab/>
        <w:t>资产负债表日后利润分配情况说明</w:t>
      </w:r>
    </w:p>
    <w:p>
      <w:pPr>
        <w:pStyle w:val="Style19"/>
        <w:keepNext w:val="0"/>
        <w:keepLines w:val="0"/>
        <w:widowControl w:val="0"/>
        <w:shd w:val="clear" w:color="auto" w:fill="auto"/>
        <w:bidi w:val="0"/>
        <w:spacing w:before="0" w:after="180" w:line="485" w:lineRule="exact"/>
        <w:ind w:left="440" w:right="0" w:firstLine="0"/>
        <w:jc w:val="both"/>
      </w:pPr>
      <w:r>
        <w:rPr>
          <w:color w:val="000000"/>
          <w:spacing w:val="0"/>
          <w:w w:val="100"/>
          <w:position w:val="0"/>
        </w:rPr>
        <w:t>本公司于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日召开的</w:t>
      </w:r>
      <w:r>
        <w:rPr>
          <w:color w:val="000000"/>
          <w:spacing w:val="0"/>
          <w:w w:val="100"/>
          <w:position w:val="0"/>
          <w:sz w:val="24"/>
          <w:szCs w:val="24"/>
        </w:rPr>
        <w:t>2013</w:t>
      </w:r>
      <w:r>
        <w:rPr>
          <w:color w:val="000000"/>
          <w:spacing w:val="0"/>
          <w:w w:val="100"/>
          <w:position w:val="0"/>
        </w:rPr>
        <w:t>年第二届第四次董事会审议通过《利润分配的 议案》，分配方案如下：</w:t>
      </w:r>
    </w:p>
    <w:p>
      <w:pPr>
        <w:pStyle w:val="Style19"/>
        <w:keepNext w:val="0"/>
        <w:keepLines w:val="0"/>
        <w:widowControl w:val="0"/>
        <w:shd w:val="clear" w:color="auto" w:fill="auto"/>
        <w:bidi w:val="0"/>
        <w:spacing w:before="0" w:after="180" w:line="473" w:lineRule="exact"/>
        <w:ind w:left="440" w:right="0" w:firstLine="0"/>
        <w:jc w:val="both"/>
      </w:pPr>
      <w:r>
        <w:rPr>
          <w:color w:val="000000"/>
          <w:spacing w:val="0"/>
          <w:w w:val="100"/>
          <w:position w:val="0"/>
        </w:rPr>
        <w:t>本公司以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40,000</w:t>
      </w:r>
      <w:r>
        <w:rPr>
          <w:color w:val="000000"/>
          <w:spacing w:val="0"/>
          <w:w w:val="100"/>
          <w:position w:val="0"/>
        </w:rPr>
        <w:t>万股为基数，向全体股东按每</w:t>
      </w:r>
      <w:r>
        <w:rPr>
          <w:color w:val="000000"/>
          <w:spacing w:val="0"/>
          <w:w w:val="100"/>
          <w:position w:val="0"/>
          <w:sz w:val="24"/>
          <w:szCs w:val="24"/>
        </w:rPr>
        <w:t>10</w:t>
      </w:r>
      <w:r>
        <w:rPr>
          <w:color w:val="000000"/>
          <w:spacing w:val="0"/>
          <w:w w:val="100"/>
          <w:position w:val="0"/>
        </w:rPr>
        <w:t>股税前</w:t>
      </w:r>
      <w:r>
        <w:rPr>
          <w:color w:val="000000"/>
          <w:spacing w:val="0"/>
          <w:w w:val="100"/>
          <w:position w:val="0"/>
          <w:sz w:val="24"/>
          <w:szCs w:val="24"/>
        </w:rPr>
        <w:t xml:space="preserve">5. </w:t>
      </w:r>
      <w:r>
        <w:rPr>
          <w:color w:val="000000"/>
          <w:spacing w:val="0"/>
          <w:w w:val="100"/>
          <w:position w:val="0"/>
          <w:sz w:val="24"/>
          <w:szCs w:val="24"/>
        </w:rPr>
        <w:t xml:space="preserve">30 </w:t>
      </w:r>
      <w:r>
        <w:rPr>
          <w:color w:val="000000"/>
          <w:spacing w:val="0"/>
          <w:w w:val="100"/>
          <w:position w:val="0"/>
        </w:rPr>
        <w:t>元分配红利，共计派发现金股利为</w:t>
      </w:r>
      <w:r>
        <w:rPr>
          <w:color w:val="000000"/>
          <w:spacing w:val="0"/>
          <w:w w:val="100"/>
          <w:position w:val="0"/>
          <w:sz w:val="24"/>
          <w:szCs w:val="24"/>
        </w:rPr>
        <w:t>21,200</w:t>
      </w:r>
      <w:r>
        <w:rPr>
          <w:color w:val="000000"/>
          <w:spacing w:val="0"/>
          <w:w w:val="100"/>
          <w:position w:val="0"/>
        </w:rPr>
        <w:t>万元（含税），分红后的剩余可分配利润留待 以后年度进行分配。本议案尚需提交公司</w:t>
      </w:r>
      <w:r>
        <w:rPr>
          <w:color w:val="000000"/>
          <w:spacing w:val="0"/>
          <w:w w:val="100"/>
          <w:position w:val="0"/>
          <w:sz w:val="24"/>
          <w:szCs w:val="24"/>
        </w:rPr>
        <w:t>2013</w:t>
      </w:r>
      <w:r>
        <w:rPr>
          <w:color w:val="000000"/>
          <w:spacing w:val="0"/>
          <w:w w:val="100"/>
          <w:position w:val="0"/>
        </w:rPr>
        <w:t>年度股东大会审议。</w:t>
      </w:r>
    </w:p>
    <w:p>
      <w:pPr>
        <w:pStyle w:val="Style19"/>
        <w:keepNext w:val="0"/>
        <w:keepLines w:val="0"/>
        <w:widowControl w:val="0"/>
        <w:shd w:val="clear" w:color="auto" w:fill="auto"/>
        <w:tabs>
          <w:tab w:pos="832" w:val="left"/>
        </w:tabs>
        <w:bidi w:val="0"/>
        <w:spacing w:before="0" w:after="120" w:line="473" w:lineRule="exact"/>
        <w:ind w:left="440" w:right="0" w:firstLine="0"/>
        <w:jc w:val="both"/>
      </w:pPr>
      <w:bookmarkStart w:id="351" w:name="bookmark351"/>
      <w:r>
        <w:rPr>
          <w:color w:val="000000"/>
          <w:spacing w:val="0"/>
          <w:w w:val="100"/>
          <w:position w:val="0"/>
          <w:sz w:val="24"/>
          <w:szCs w:val="24"/>
        </w:rPr>
        <w:t>3</w:t>
      </w:r>
      <w:bookmarkEnd w:id="351"/>
      <w:r>
        <w:rPr>
          <w:color w:val="000000"/>
          <w:spacing w:val="0"/>
          <w:w w:val="100"/>
          <w:position w:val="0"/>
        </w:rPr>
        <w:t>、</w:t>
        <w:tab/>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日，本公司不存在其他应披露的资产负债表日后事项。</w:t>
      </w:r>
    </w:p>
    <w:p>
      <w:pPr>
        <w:pStyle w:val="Style60"/>
        <w:keepNext/>
        <w:keepLines/>
        <w:widowControl w:val="0"/>
        <w:shd w:val="clear" w:color="auto" w:fill="auto"/>
        <w:bidi w:val="0"/>
        <w:spacing w:before="0" w:after="180" w:line="473" w:lineRule="exact"/>
        <w:ind w:left="0" w:right="0" w:firstLine="0"/>
        <w:jc w:val="left"/>
      </w:pPr>
      <w:bookmarkStart w:id="352" w:name="bookmark352"/>
      <w:bookmarkStart w:id="353" w:name="bookmark353"/>
      <w:bookmarkStart w:id="354" w:name="bookmark354"/>
      <w:r>
        <w:rPr>
          <w:color w:val="000000"/>
          <w:spacing w:val="0"/>
          <w:w w:val="100"/>
          <w:position w:val="0"/>
        </w:rPr>
        <w:t>十、其他重要事项</w:t>
      </w:r>
      <w:bookmarkEnd w:id="352"/>
      <w:bookmarkEnd w:id="353"/>
      <w:bookmarkEnd w:id="354"/>
    </w:p>
    <w:p>
      <w:pPr>
        <w:pStyle w:val="Style19"/>
        <w:keepNext w:val="0"/>
        <w:keepLines w:val="0"/>
        <w:widowControl w:val="0"/>
        <w:shd w:val="clear" w:color="auto" w:fill="auto"/>
        <w:bidi w:val="0"/>
        <w:spacing w:before="0" w:after="180" w:line="473" w:lineRule="exact"/>
        <w:ind w:left="0" w:right="0" w:firstLine="440"/>
        <w:jc w:val="both"/>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日，本公司不存在应披露的其他重要事项。</w:t>
      </w:r>
    </w:p>
    <w:p>
      <w:pPr>
        <w:pStyle w:val="Style60"/>
        <w:keepNext/>
        <w:keepLines/>
        <w:widowControl w:val="0"/>
        <w:shd w:val="clear" w:color="auto" w:fill="auto"/>
        <w:bidi w:val="0"/>
        <w:spacing w:before="0" w:after="400" w:line="473" w:lineRule="exact"/>
        <w:ind w:left="0" w:right="0" w:firstLine="0"/>
        <w:jc w:val="left"/>
      </w:pPr>
      <w:bookmarkStart w:id="355" w:name="bookmark355"/>
      <w:bookmarkStart w:id="356" w:name="bookmark356"/>
      <w:bookmarkStart w:id="357" w:name="bookmark357"/>
      <w:r>
        <w:rPr>
          <w:color w:val="000000"/>
          <w:spacing w:val="0"/>
          <w:w w:val="100"/>
          <w:position w:val="0"/>
        </w:rPr>
        <w:t>十一、母公司财务报表主要项目注释</w:t>
      </w:r>
      <w:bookmarkEnd w:id="355"/>
      <w:bookmarkEnd w:id="356"/>
      <w:bookmarkEnd w:id="357"/>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1</w:t>
      </w:r>
      <w:r>
        <w:rPr>
          <w:color w:val="000000"/>
          <w:spacing w:val="0"/>
          <w:w w:val="100"/>
          <w:position w:val="0"/>
        </w:rPr>
        <w:t>、应收账款</w:t>
      </w:r>
    </w:p>
    <w:p>
      <w:pPr>
        <w:pStyle w:val="Style19"/>
        <w:keepNext w:val="0"/>
        <w:keepLines w:val="0"/>
        <w:widowControl w:val="0"/>
        <w:shd w:val="clear" w:color="auto" w:fill="auto"/>
        <w:bidi w:val="0"/>
        <w:spacing w:before="0" w:after="400" w:line="240" w:lineRule="auto"/>
        <w:ind w:left="0" w:right="0" w:firstLine="440"/>
        <w:jc w:val="both"/>
      </w:pPr>
      <w:r>
        <w:rPr>
          <w:color w:val="000000"/>
          <w:spacing w:val="0"/>
          <w:w w:val="100"/>
          <w:position w:val="0"/>
          <w:sz w:val="24"/>
          <w:szCs w:val="24"/>
        </w:rPr>
        <w:t>（1）</w:t>
      </w:r>
      <w:r>
        <w:rPr>
          <w:color w:val="000000"/>
          <w:spacing w:val="0"/>
          <w:w w:val="100"/>
          <w:position w:val="0"/>
        </w:rPr>
        <w:t>应收账款按种类披露</w:t>
      </w:r>
    </w:p>
    <w:tbl>
      <w:tblPr>
        <w:tblOverlap w:val="never"/>
        <w:jc w:val="center"/>
        <w:tblLayout w:type="fixed"/>
      </w:tblPr>
      <w:tblGrid>
        <w:gridCol w:w="3058"/>
        <w:gridCol w:w="1627"/>
        <w:gridCol w:w="989"/>
        <w:gridCol w:w="1306"/>
        <w:gridCol w:w="883"/>
        <w:gridCol w:w="1483"/>
      </w:tblGrid>
      <w:tr>
        <w:trPr>
          <w:trHeight w:val="79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净额</w:t>
            </w:r>
          </w:p>
        </w:tc>
      </w:tr>
      <w:tr>
        <w:trPr>
          <w:trHeight w:val="7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单项金额重大并单项计提坏账准备 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按组合计提坏账准备的应收账款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其中：非合并报表范围单位销售款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3,350,001.26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383,962.85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11.46%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Courier New" w:eastAsia="Courier New" w:hAnsi="Courier New" w:cs="Courier New"/>
                <w:color w:val="000000"/>
                <w:spacing w:val="0"/>
                <w:w w:val="100"/>
                <w:position w:val="0"/>
                <w:sz w:val="15"/>
                <w:szCs w:val="15"/>
              </w:rPr>
              <w:t>2,966,038.41</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合并报表范围单位销售款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30,433,580.85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30,433,580.85</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color w:val="000000"/>
                <w:spacing w:val="0"/>
                <w:w w:val="100"/>
                <w:position w:val="0"/>
                <w:sz w:val="15"/>
                <w:szCs w:val="15"/>
              </w:rPr>
              <w:t>33,783,582.11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383,962.85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color w:val="000000"/>
                <w:spacing w:val="0"/>
                <w:w w:val="100"/>
                <w:position w:val="0"/>
                <w:sz w:val="15"/>
                <w:szCs w:val="15"/>
              </w:rPr>
              <w:t>33,399,619.26</w:t>
            </w:r>
          </w:p>
        </w:tc>
      </w:tr>
      <w:tr>
        <w:trPr>
          <w:trHeight w:val="634"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6"/>
                <w:szCs w:val="16"/>
              </w:rPr>
            </w:pPr>
            <w:r>
              <w:rPr>
                <w:color w:val="000000"/>
                <w:spacing w:val="0"/>
                <w:w w:val="100"/>
                <w:position w:val="0"/>
                <w:sz w:val="16"/>
                <w:szCs w:val="16"/>
              </w:rPr>
              <w:t>单项金额虽不重大但单项计提坏账 准备的应收账款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Courier New" w:eastAsia="Courier New" w:hAnsi="Courier New" w:cs="Courier New"/>
                <w:b/>
                <w:bCs/>
                <w:color w:val="000000"/>
                <w:spacing w:val="0"/>
                <w:w w:val="100"/>
                <w:position w:val="0"/>
                <w:sz w:val="15"/>
                <w:szCs w:val="15"/>
              </w:rPr>
              <w:t xml:space="preserve">33,783, </w:t>
            </w:r>
            <w:r>
              <w:rPr>
                <w:rFonts w:ascii="Courier New" w:eastAsia="Courier New" w:hAnsi="Courier New" w:cs="Courier New"/>
                <w:b/>
                <w:bCs/>
                <w:color w:val="000000"/>
                <w:spacing w:val="0"/>
                <w:w w:val="100"/>
                <w:position w:val="0"/>
                <w:sz w:val="15"/>
                <w:szCs w:val="15"/>
              </w:rPr>
              <w:t xml:space="preserve">582. </w:t>
            </w:r>
            <w:r>
              <w:rPr>
                <w:rFonts w:ascii="Courier New" w:eastAsia="Courier New" w:hAnsi="Courier New" w:cs="Courier New"/>
                <w:b/>
                <w:bCs/>
                <w:color w:val="000000"/>
                <w:spacing w:val="0"/>
                <w:w w:val="100"/>
                <w:position w:val="0"/>
                <w:sz w:val="15"/>
                <w:szCs w:val="15"/>
              </w:rPr>
              <w:t>11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 xml:space="preserve">383, </w:t>
            </w:r>
            <w:r>
              <w:rPr>
                <w:rFonts w:ascii="Courier New" w:eastAsia="Courier New" w:hAnsi="Courier New" w:cs="Courier New"/>
                <w:b/>
                <w:bCs/>
                <w:color w:val="000000"/>
                <w:spacing w:val="0"/>
                <w:w w:val="100"/>
                <w:position w:val="0"/>
                <w:sz w:val="15"/>
                <w:szCs w:val="15"/>
              </w:rPr>
              <w:t>962.85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b/>
                <w:bCs/>
                <w:color w:val="000000"/>
                <w:spacing w:val="0"/>
                <w:w w:val="100"/>
                <w:position w:val="0"/>
                <w:sz w:val="15"/>
                <w:szCs w:val="15"/>
              </w:rPr>
              <w:t xml:space="preserve">1. </w:t>
            </w:r>
            <w:r>
              <w:rPr>
                <w:rFonts w:ascii="Courier New" w:eastAsia="Courier New" w:hAnsi="Courier New" w:cs="Courier New"/>
                <w:b/>
                <w:bCs/>
                <w:color w:val="000000"/>
                <w:spacing w:val="0"/>
                <w:w w:val="100"/>
                <w:position w:val="0"/>
                <w:sz w:val="15"/>
                <w:szCs w:val="15"/>
              </w:rPr>
              <w:t>14%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Courier New" w:eastAsia="Courier New" w:hAnsi="Courier New" w:cs="Courier New"/>
                <w:b/>
                <w:bCs/>
                <w:color w:val="000000"/>
                <w:spacing w:val="0"/>
                <w:w w:val="100"/>
                <w:position w:val="0"/>
                <w:sz w:val="15"/>
                <w:szCs w:val="15"/>
              </w:rPr>
              <w:t xml:space="preserve">33,399,619. </w:t>
            </w:r>
            <w:r>
              <w:rPr>
                <w:rFonts w:ascii="Courier New" w:eastAsia="Courier New" w:hAnsi="Courier New" w:cs="Courier New"/>
                <w:b/>
                <w:bCs/>
                <w:color w:val="000000"/>
                <w:spacing w:val="0"/>
                <w:w w:val="100"/>
                <w:position w:val="0"/>
                <w:sz w:val="15"/>
                <w:szCs w:val="15"/>
              </w:rPr>
              <w:t>26</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0" w:right="0" w:firstLine="140"/>
        <w:jc w:val="left"/>
        <w:rPr>
          <w:sz w:val="24"/>
          <w:szCs w:val="24"/>
        </w:rPr>
      </w:pPr>
      <w:r>
        <w:rPr>
          <w:color w:val="000000"/>
          <w:spacing w:val="0"/>
          <w:w w:val="100"/>
          <w:position w:val="0"/>
          <w:sz w:val="24"/>
          <w:szCs w:val="24"/>
        </w:rPr>
        <w:t>应收账款按种类披露(续)</w:t>
      </w:r>
    </w:p>
    <w:tbl>
      <w:tblPr>
        <w:tblOverlap w:val="never"/>
        <w:jc w:val="center"/>
        <w:tblLayout w:type="fixed"/>
      </w:tblPr>
      <w:tblGrid>
        <w:gridCol w:w="2640"/>
        <w:gridCol w:w="1570"/>
        <w:gridCol w:w="1195"/>
        <w:gridCol w:w="1517"/>
        <w:gridCol w:w="1080"/>
        <w:gridCol w:w="1358"/>
      </w:tblGrid>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280"/>
              <w:jc w:val="lef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净额</w:t>
            </w:r>
          </w:p>
        </w:tc>
      </w:tr>
      <w:tr>
        <w:trPr>
          <w:trHeight w:val="68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单项金额重大并单项计提坏账准备 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其中：盹并报表范</w:t>
            </w:r>
            <w:r>
              <w:rPr>
                <w:rFonts w:ascii="Courier New" w:eastAsia="Courier New" w:hAnsi="Courier New" w:cs="Courier New"/>
                <w:color w:val="000000"/>
                <w:spacing w:val="0"/>
                <w:w w:val="100"/>
                <w:position w:val="0"/>
                <w:sz w:val="15"/>
                <w:szCs w:val="15"/>
              </w:rPr>
              <w:t>H</w:t>
            </w:r>
            <w:r>
              <w:rPr>
                <w:color w:val="000000"/>
                <w:spacing w:val="0"/>
                <w:w w:val="100"/>
                <w:position w:val="0"/>
                <w:sz w:val="16"/>
                <w:szCs w:val="16"/>
              </w:rPr>
              <w:t>单位销售款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1,772,867.61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97.57%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356,617.76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20.12%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1,416,249.85</w:t>
            </w:r>
          </w:p>
        </w:tc>
      </w:tr>
      <w:tr>
        <w:trPr>
          <w:trHeight w:val="58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合并报表范围单位销售款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44,171.67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2.43%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44,171.67</w:t>
            </w:r>
          </w:p>
        </w:tc>
      </w:tr>
      <w:tr>
        <w:trPr>
          <w:trHeight w:val="5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1,817,039.28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356,617.76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19.63%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1,460,421.52</w:t>
            </w:r>
          </w:p>
        </w:tc>
      </w:tr>
      <w:tr>
        <w:trPr>
          <w:trHeight w:val="936"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单项金额虽不重大旦单项计提坏账 准备的应收账款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1,817,039.28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356,617.76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5"/>
                <w:szCs w:val="15"/>
              </w:rPr>
            </w:pPr>
            <w:r>
              <w:rPr>
                <w:rFonts w:ascii="Courier New" w:eastAsia="Courier New" w:hAnsi="Courier New" w:cs="Courier New"/>
                <w:b/>
                <w:bCs/>
                <w:color w:val="000000"/>
                <w:spacing w:val="0"/>
                <w:w w:val="100"/>
                <w:position w:val="0"/>
                <w:sz w:val="15"/>
                <w:szCs w:val="15"/>
              </w:rPr>
              <w:t>19.63%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1,460, </w:t>
            </w:r>
            <w:r>
              <w:rPr>
                <w:rFonts w:ascii="Courier New" w:eastAsia="Courier New" w:hAnsi="Courier New" w:cs="Courier New"/>
                <w:b/>
                <w:bCs/>
                <w:color w:val="000000"/>
                <w:spacing w:val="0"/>
                <w:w w:val="100"/>
                <w:position w:val="0"/>
                <w:sz w:val="15"/>
                <w:szCs w:val="15"/>
              </w:rPr>
              <w:t>421.52</w:t>
            </w:r>
          </w:p>
        </w:tc>
      </w:tr>
    </w:tbl>
    <w:p>
      <w:pPr>
        <w:widowControl w:val="0"/>
        <w:spacing w:after="119" w:line="1" w:lineRule="exact"/>
      </w:pPr>
    </w:p>
    <w:p>
      <w:pPr>
        <w:pStyle w:val="Style19"/>
        <w:keepNext w:val="0"/>
        <w:keepLines w:val="0"/>
        <w:widowControl w:val="0"/>
        <w:shd w:val="clear" w:color="auto" w:fill="auto"/>
        <w:bidi w:val="0"/>
        <w:spacing w:before="0" w:after="240" w:line="240" w:lineRule="auto"/>
        <w:ind w:left="0" w:right="0" w:firstLine="140"/>
        <w:jc w:val="left"/>
        <w:rPr>
          <w:sz w:val="24"/>
          <w:szCs w:val="24"/>
        </w:rPr>
      </w:pPr>
      <w:r>
        <w:rPr>
          <w:color w:val="000000"/>
          <w:spacing w:val="0"/>
          <w:w w:val="100"/>
          <w:position w:val="0"/>
          <w:sz w:val="24"/>
          <w:szCs w:val="24"/>
        </w:rPr>
        <w:t>说明：</w:t>
      </w:r>
    </w:p>
    <w:p>
      <w:pPr>
        <w:pStyle w:val="Style19"/>
        <w:keepNext w:val="0"/>
        <w:keepLines w:val="0"/>
        <w:widowControl w:val="0"/>
        <w:shd w:val="clear" w:color="auto" w:fill="auto"/>
        <w:bidi w:val="0"/>
        <w:spacing w:before="0" w:after="240" w:line="240" w:lineRule="auto"/>
        <w:ind w:left="0" w:right="0" w:firstLine="140"/>
        <w:jc w:val="left"/>
        <w:rPr>
          <w:sz w:val="24"/>
          <w:szCs w:val="24"/>
        </w:rPr>
      </w:pPr>
      <w:r>
        <w:rPr>
          <w:color w:val="000000"/>
          <w:spacing w:val="0"/>
          <w:w w:val="100"/>
          <w:position w:val="0"/>
          <w:sz w:val="24"/>
          <w:szCs w:val="24"/>
        </w:rPr>
        <w:t>按账龄分析法计提坏账准备的应收账款:</w:t>
      </w:r>
    </w:p>
    <w:tbl>
      <w:tblPr>
        <w:tblOverlap w:val="never"/>
        <w:jc w:val="center"/>
        <w:tblLayout w:type="fixed"/>
      </w:tblPr>
      <w:tblGrid>
        <w:gridCol w:w="1224"/>
        <w:gridCol w:w="1656"/>
        <w:gridCol w:w="1147"/>
        <w:gridCol w:w="1258"/>
        <w:gridCol w:w="1478"/>
        <w:gridCol w:w="1219"/>
        <w:gridCol w:w="1363"/>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16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6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220"/>
              <w:jc w:val="lef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3,218,902.65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96.09%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321,890.27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908,702.61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51.26%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90,870.26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98,608.61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2.94%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29,582.58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831,675.00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46.91%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color w:val="000000"/>
                <w:spacing w:val="0"/>
                <w:w w:val="100"/>
                <w:position w:val="0"/>
                <w:sz w:val="15"/>
                <w:szCs w:val="15"/>
              </w:rPr>
              <w:t>249,502.50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Courier New" w:eastAsia="Courier New" w:hAnsi="Courier New" w:cs="Courier New"/>
                <w:color w:val="000000"/>
                <w:spacing w:val="0"/>
                <w:w w:val="100"/>
                <w:position w:val="0"/>
                <w:sz w:val="15"/>
                <w:szCs w:val="15"/>
              </w:rPr>
              <w:t>32,490.00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1.83%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16,245.00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32,490.00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0.97%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32,490.00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b/>
                <w:bCs/>
                <w:color w:val="000000"/>
                <w:spacing w:val="0"/>
                <w:w w:val="100"/>
                <w:position w:val="0"/>
                <w:sz w:val="15"/>
                <w:szCs w:val="15"/>
              </w:rPr>
              <w:t xml:space="preserve">3, 350, </w:t>
            </w:r>
            <w:r>
              <w:rPr>
                <w:rFonts w:ascii="Courier New" w:eastAsia="Courier New" w:hAnsi="Courier New" w:cs="Courier New"/>
                <w:b/>
                <w:bCs/>
                <w:color w:val="000000"/>
                <w:spacing w:val="0"/>
                <w:w w:val="100"/>
                <w:position w:val="0"/>
                <w:sz w:val="15"/>
                <w:szCs w:val="15"/>
              </w:rPr>
              <w:t>001.26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b/>
                <w:bCs/>
                <w:color w:val="000000"/>
                <w:spacing w:val="0"/>
                <w:w w:val="100"/>
                <w:position w:val="0"/>
                <w:sz w:val="15"/>
                <w:szCs w:val="15"/>
              </w:rPr>
              <w:t xml:space="preserve">383, </w:t>
            </w:r>
            <w:r>
              <w:rPr>
                <w:rFonts w:ascii="Courier New" w:eastAsia="Courier New" w:hAnsi="Courier New" w:cs="Courier New"/>
                <w:b/>
                <w:bCs/>
                <w:color w:val="000000"/>
                <w:spacing w:val="0"/>
                <w:w w:val="100"/>
                <w:position w:val="0"/>
                <w:sz w:val="15"/>
                <w:szCs w:val="15"/>
              </w:rPr>
              <w:t>962.85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rFonts w:ascii="Courier New" w:eastAsia="Courier New" w:hAnsi="Courier New" w:cs="Courier New"/>
                <w:b/>
                <w:bCs/>
                <w:color w:val="000000"/>
                <w:spacing w:val="0"/>
                <w:w w:val="100"/>
                <w:position w:val="0"/>
                <w:sz w:val="15"/>
                <w:szCs w:val="15"/>
              </w:rPr>
              <w:t xml:space="preserve">1,772, </w:t>
            </w:r>
            <w:r>
              <w:rPr>
                <w:rFonts w:ascii="Courier New" w:eastAsia="Courier New" w:hAnsi="Courier New" w:cs="Courier New"/>
                <w:b/>
                <w:bCs/>
                <w:color w:val="000000"/>
                <w:spacing w:val="0"/>
                <w:w w:val="100"/>
                <w:position w:val="0"/>
                <w:sz w:val="15"/>
                <w:szCs w:val="15"/>
              </w:rPr>
              <w:t>867.61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b/>
                <w:bCs/>
                <w:color w:val="000000"/>
                <w:spacing w:val="0"/>
                <w:w w:val="100"/>
                <w:position w:val="0"/>
                <w:sz w:val="15"/>
                <w:szCs w:val="15"/>
              </w:rPr>
              <w:t xml:space="preserve">100. </w:t>
            </w:r>
            <w:r>
              <w:rPr>
                <w:rFonts w:ascii="Courier New" w:eastAsia="Courier New" w:hAnsi="Courier New" w:cs="Courier New"/>
                <w:b/>
                <w:bCs/>
                <w:color w:val="000000"/>
                <w:spacing w:val="0"/>
                <w:w w:val="100"/>
                <w:position w:val="0"/>
                <w:sz w:val="15"/>
                <w:szCs w:val="15"/>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5"/>
                <w:szCs w:val="15"/>
              </w:rPr>
            </w:pPr>
            <w:r>
              <w:rPr>
                <w:rFonts w:ascii="Courier New" w:eastAsia="Courier New" w:hAnsi="Courier New" w:cs="Courier New"/>
                <w:b/>
                <w:bCs/>
                <w:color w:val="000000"/>
                <w:spacing w:val="0"/>
                <w:w w:val="100"/>
                <w:position w:val="0"/>
                <w:sz w:val="15"/>
                <w:szCs w:val="15"/>
              </w:rPr>
              <w:t>356,617.76</w:t>
            </w:r>
          </w:p>
        </w:tc>
      </w:tr>
    </w:tbl>
    <w:p>
      <w:pPr>
        <w:widowControl w:val="0"/>
        <w:spacing w:after="119" w:line="1" w:lineRule="exact"/>
      </w:pPr>
    </w:p>
    <w:p>
      <w:pPr>
        <w:pStyle w:val="Style19"/>
        <w:keepNext w:val="0"/>
        <w:keepLines w:val="0"/>
        <w:widowControl w:val="0"/>
        <w:numPr>
          <w:ilvl w:val="0"/>
          <w:numId w:val="43"/>
        </w:numPr>
        <w:shd w:val="clear" w:color="auto" w:fill="auto"/>
        <w:tabs>
          <w:tab w:pos="806" w:val="left"/>
        </w:tabs>
        <w:bidi w:val="0"/>
        <w:spacing w:before="0" w:after="240" w:line="240" w:lineRule="auto"/>
        <w:ind w:left="0" w:right="0" w:firstLine="260"/>
        <w:jc w:val="left"/>
      </w:pPr>
      <w:bookmarkStart w:id="358" w:name="bookmark358"/>
      <w:bookmarkEnd w:id="358"/>
      <w:r>
        <w:rPr>
          <w:color w:val="000000"/>
          <w:spacing w:val="0"/>
          <w:w w:val="100"/>
          <w:position w:val="0"/>
        </w:rPr>
        <w:t>期末应收账款中无持本公司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p>
    <w:p>
      <w:pPr>
        <w:pStyle w:val="Style19"/>
        <w:keepNext w:val="0"/>
        <w:keepLines w:val="0"/>
        <w:widowControl w:val="0"/>
        <w:numPr>
          <w:ilvl w:val="0"/>
          <w:numId w:val="43"/>
        </w:numPr>
        <w:shd w:val="clear" w:color="auto" w:fill="auto"/>
        <w:tabs>
          <w:tab w:pos="806" w:val="left"/>
        </w:tabs>
        <w:bidi w:val="0"/>
        <w:spacing w:before="0" w:after="240" w:line="240" w:lineRule="auto"/>
        <w:ind w:left="0" w:right="0" w:firstLine="260"/>
        <w:jc w:val="left"/>
      </w:pPr>
      <w:bookmarkStart w:id="359" w:name="bookmark359"/>
      <w:bookmarkEnd w:id="359"/>
      <w:r>
        <w:rPr>
          <w:color w:val="000000"/>
          <w:spacing w:val="0"/>
          <w:w w:val="100"/>
          <w:position w:val="0"/>
        </w:rPr>
        <w:t>应收账款金额前五名单位情况</w:t>
      </w:r>
    </w:p>
    <w:tbl>
      <w:tblPr>
        <w:tblOverlap w:val="never"/>
        <w:jc w:val="center"/>
        <w:tblLayout w:type="fixed"/>
      </w:tblPr>
      <w:tblGrid>
        <w:gridCol w:w="2952"/>
        <w:gridCol w:w="1901"/>
        <w:gridCol w:w="1637"/>
        <w:gridCol w:w="1123"/>
        <w:gridCol w:w="1742"/>
      </w:tblGrid>
      <w:tr>
        <w:trPr>
          <w:trHeight w:val="76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5"/>
                <w:szCs w:val="15"/>
              </w:rPr>
            </w:pPr>
            <w:r>
              <w:rPr>
                <w:b/>
                <w:bCs/>
                <w:color w:val="000000"/>
                <w:spacing w:val="0"/>
                <w:w w:val="100"/>
                <w:position w:val="0"/>
                <w:sz w:val="15"/>
                <w:szCs w:val="15"/>
              </w:rPr>
              <w:t>与本公司关系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5"/>
                <w:szCs w:val="15"/>
              </w:rPr>
            </w:pPr>
            <w:r>
              <w:rPr>
                <w:b/>
                <w:bCs/>
                <w:color w:val="000000"/>
                <w:spacing w:val="0"/>
                <w:w w:val="100"/>
                <w:position w:val="0"/>
                <w:sz w:val="15"/>
                <w:szCs w:val="15"/>
              </w:rPr>
              <w:t>年限</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right"/>
              <w:rPr>
                <w:sz w:val="15"/>
                <w:szCs w:val="15"/>
              </w:rPr>
            </w:pPr>
            <w:r>
              <w:rPr>
                <w:b/>
                <w:bCs/>
                <w:color w:val="000000"/>
                <w:spacing w:val="0"/>
                <w:w w:val="100"/>
                <w:position w:val="0"/>
                <w:sz w:val="15"/>
                <w:szCs w:val="15"/>
              </w:rPr>
              <w:t>占应收账款总额的</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比例</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洛阳四季沐歌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30,413,998.94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90.03%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连云港西湾置业有限公司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5"/>
                <w:szCs w:val="15"/>
              </w:rPr>
            </w:pPr>
            <w:r>
              <w:rPr>
                <w:rFonts w:ascii="Courier New" w:eastAsia="Courier New" w:hAnsi="Courier New" w:cs="Courier New"/>
                <w:color w:val="000000"/>
                <w:spacing w:val="0"/>
                <w:w w:val="100"/>
                <w:position w:val="0"/>
                <w:sz w:val="15"/>
                <w:szCs w:val="15"/>
              </w:rPr>
              <w:t>1,023,160.00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5"/>
                <w:szCs w:val="15"/>
              </w:rPr>
            </w:pPr>
            <w:r>
              <w:rPr>
                <w:rFonts w:ascii="Courier New" w:eastAsia="Courier New" w:hAnsi="Courier New" w:cs="Courier New"/>
                <w:color w:val="000000"/>
                <w:spacing w:val="0"/>
                <w:w w:val="100"/>
                <w:position w:val="0"/>
                <w:sz w:val="15"/>
                <w:szCs w:val="15"/>
              </w:rPr>
              <w:t>3.03%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连云港市体育局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722,803.00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5"/>
                <w:szCs w:val="15"/>
              </w:rPr>
            </w:pPr>
            <w:r>
              <w:rPr>
                <w:rFonts w:ascii="Courier New" w:eastAsia="Courier New" w:hAnsi="Courier New" w:cs="Courier New"/>
                <w:color w:val="000000"/>
                <w:spacing w:val="0"/>
                <w:w w:val="100"/>
                <w:position w:val="0"/>
                <w:sz w:val="15"/>
                <w:szCs w:val="15"/>
              </w:rPr>
              <w:t>2.14%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上海龙嘉置业有限公司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714,000.00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5"/>
                <w:szCs w:val="15"/>
              </w:rPr>
            </w:pPr>
            <w:r>
              <w:rPr>
                <w:rFonts w:ascii="Courier New" w:eastAsia="Courier New" w:hAnsi="Courier New" w:cs="Courier New"/>
                <w:color w:val="000000"/>
                <w:spacing w:val="0"/>
                <w:w w:val="100"/>
                <w:position w:val="0"/>
                <w:sz w:val="15"/>
                <w:szCs w:val="15"/>
              </w:rPr>
              <w:t>2.11%</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江苏同科建设工程有限公司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非关联方</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429,515.73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5"/>
                <w:szCs w:val="15"/>
              </w:rPr>
            </w:pPr>
            <w:r>
              <w:rPr>
                <w:rFonts w:ascii="Courier New" w:eastAsia="Courier New" w:hAnsi="Courier New" w:cs="Courier New"/>
                <w:color w:val="000000"/>
                <w:spacing w:val="0"/>
                <w:w w:val="100"/>
                <w:position w:val="0"/>
                <w:sz w:val="15"/>
                <w:szCs w:val="15"/>
              </w:rPr>
              <w:t>1.27%</w:t>
            </w:r>
          </w:p>
        </w:tc>
      </w:tr>
    </w:tbl>
    <w:p>
      <w:pPr>
        <w:spacing w:lineRule="exact" w:line="1"/>
        <w:rPr>
          <w:sz w:val="2"/>
          <w:szCs w:val="2"/>
        </w:rPr>
      </w:pPr>
      <w:r>
        <w:br w:type="page"/>
      </w:r>
    </w:p>
    <w:p>
      <w:pPr>
        <w:widowControl w:val="0"/>
        <w:spacing w:line="1" w:lineRule="exact"/>
      </w:pPr>
      <w:r>
        <mc:AlternateContent>
          <mc:Choice Requires="wps">
            <w:drawing>
              <wp:anchor distT="0" distB="63500" distL="0" distR="0" simplePos="0" relativeHeight="125829428" behindDoc="0" locked="0" layoutInCell="1" allowOverlap="1">
                <wp:simplePos x="0" y="0"/>
                <wp:positionH relativeFrom="page">
                  <wp:posOffset>4224655</wp:posOffset>
                </wp:positionH>
                <wp:positionV relativeFrom="paragraph">
                  <wp:posOffset>0</wp:posOffset>
                </wp:positionV>
                <wp:extent cx="774065" cy="137160"/>
                <wp:wrapTopAndBottom/>
                <wp:docPr id="164" name="Shape 164"/>
                <a:graphic xmlns:a="http://schemas.openxmlformats.org/drawingml/2006/main">
                  <a:graphicData uri="http://schemas.microsoft.com/office/word/2010/wordprocessingShape">
                    <wps:wsp>
                      <wps:cNvSpPr txBox="1"/>
                      <wps:spPr>
                        <a:xfrm>
                          <a:ext cx="774065" cy="1371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 xml:space="preserve">33,303, </w:t>
                            </w:r>
                            <w:r>
                              <w:rPr>
                                <w:rFonts w:ascii="Courier New" w:eastAsia="Courier New" w:hAnsi="Courier New" w:cs="Courier New"/>
                                <w:color w:val="000000"/>
                                <w:spacing w:val="0"/>
                                <w:w w:val="100"/>
                                <w:position w:val="0"/>
                              </w:rPr>
                              <w:t xml:space="preserve">477. </w:t>
                            </w:r>
                            <w:r>
                              <w:rPr>
                                <w:rFonts w:ascii="Courier New" w:eastAsia="Courier New" w:hAnsi="Courier New" w:cs="Courier New"/>
                                <w:color w:val="000000"/>
                                <w:spacing w:val="0"/>
                                <w:w w:val="100"/>
                                <w:position w:val="0"/>
                              </w:rPr>
                              <w:t>67</w:t>
                            </w:r>
                          </w:p>
                        </w:txbxContent>
                      </wps:txbx>
                      <wps:bodyPr wrap="none" lIns="0" tIns="0" rIns="0" bIns="0">
                        <a:noAutoFit/>
                      </wps:bodyPr>
                    </wps:wsp>
                  </a:graphicData>
                </a:graphic>
              </wp:anchor>
            </w:drawing>
          </mc:Choice>
          <mc:Fallback>
            <w:pict>
              <v:shape id="_x0000_s1190" type="#_x0000_t202" style="position:absolute;margin-left:332.65000000000003pt;margin-top:0;width:60.950000000000003pt;height:10.800000000000001pt;z-index:-125829325;mso-wrap-distance-left:0;mso-wrap-distance-right:0;mso-wrap-distance-bottom: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 xml:space="preserve">33,303, </w:t>
                      </w:r>
                      <w:r>
                        <w:rPr>
                          <w:rFonts w:ascii="Courier New" w:eastAsia="Courier New" w:hAnsi="Courier New" w:cs="Courier New"/>
                          <w:color w:val="000000"/>
                          <w:spacing w:val="0"/>
                          <w:w w:val="100"/>
                          <w:position w:val="0"/>
                        </w:rPr>
                        <w:t xml:space="preserve">477. </w:t>
                      </w:r>
                      <w:r>
                        <w:rPr>
                          <w:rFonts w:ascii="Courier New" w:eastAsia="Courier New" w:hAnsi="Courier New" w:cs="Courier New"/>
                          <w:color w:val="000000"/>
                          <w:spacing w:val="0"/>
                          <w:w w:val="100"/>
                          <w:position w:val="0"/>
                        </w:rPr>
                        <w:t>67</w:t>
                      </w:r>
                    </w:p>
                  </w:txbxContent>
                </v:textbox>
                <w10:wrap type="topAndBottom" anchorx="page"/>
              </v:shape>
            </w:pict>
          </mc:Fallback>
        </mc:AlternateContent>
      </w:r>
      <w:r>
        <mc:AlternateContent>
          <mc:Choice Requires="wps">
            <w:drawing>
              <wp:anchor distT="0" distB="63500" distL="0" distR="0" simplePos="0" relativeHeight="125829430" behindDoc="0" locked="0" layoutInCell="1" allowOverlap="1">
                <wp:simplePos x="0" y="0"/>
                <wp:positionH relativeFrom="page">
                  <wp:posOffset>6565265</wp:posOffset>
                </wp:positionH>
                <wp:positionV relativeFrom="paragraph">
                  <wp:posOffset>0</wp:posOffset>
                </wp:positionV>
                <wp:extent cx="377825" cy="137160"/>
                <wp:wrapTopAndBottom/>
                <wp:docPr id="166" name="Shape 166"/>
                <a:graphic xmlns:a="http://schemas.openxmlformats.org/drawingml/2006/main">
                  <a:graphicData uri="http://schemas.microsoft.com/office/word/2010/wordprocessingShape">
                    <wps:wsp>
                      <wps:cNvSpPr txBox="1"/>
                      <wps:spPr>
                        <a:xfrm>
                          <a:ext cx="377825" cy="1371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98.58%</w:t>
                            </w:r>
                          </w:p>
                        </w:txbxContent>
                      </wps:txbx>
                      <wps:bodyPr wrap="none" lIns="0" tIns="0" rIns="0" bIns="0">
                        <a:noAutoFit/>
                      </wps:bodyPr>
                    </wps:wsp>
                  </a:graphicData>
                </a:graphic>
              </wp:anchor>
            </w:drawing>
          </mc:Choice>
          <mc:Fallback>
            <w:pict>
              <v:shape id="_x0000_s1192" type="#_x0000_t202" style="position:absolute;margin-left:516.95000000000005pt;margin-top:0;width:29.75pt;height:10.800000000000001pt;z-index:-125829323;mso-wrap-distance-left:0;mso-wrap-distance-right:0;mso-wrap-distance-bottom:5.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98.58%</w:t>
                      </w:r>
                    </w:p>
                  </w:txbxContent>
                </v:textbox>
                <w10:wrap type="topAndBottom" anchorx="page"/>
              </v:shape>
            </w:pict>
          </mc:Fallback>
        </mc:AlternateConten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2</w:t>
      </w:r>
      <w:r>
        <w:rPr>
          <w:color w:val="000000"/>
          <w:spacing w:val="0"/>
          <w:w w:val="100"/>
          <w:position w:val="0"/>
        </w:rPr>
        <w:t>、其他应收款</w:t>
      </w:r>
    </w:p>
    <w:p>
      <w:pPr>
        <w:pStyle w:val="Style19"/>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（1）</w:t>
      </w:r>
      <w:r>
        <w:rPr>
          <w:color w:val="000000"/>
          <w:spacing w:val="0"/>
          <w:w w:val="100"/>
          <w:position w:val="0"/>
        </w:rPr>
        <w:t>其他应收款按种类披露</w:t>
      </w:r>
    </w:p>
    <w:tbl>
      <w:tblPr>
        <w:tblOverlap w:val="never"/>
        <w:jc w:val="center"/>
        <w:tblLayout w:type="fixed"/>
      </w:tblPr>
      <w:tblGrid>
        <w:gridCol w:w="2770"/>
        <w:gridCol w:w="1474"/>
        <w:gridCol w:w="1056"/>
        <w:gridCol w:w="1421"/>
        <w:gridCol w:w="989"/>
        <w:gridCol w:w="1440"/>
      </w:tblGrid>
      <w:tr>
        <w:trPr>
          <w:trHeight w:val="82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24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280" w:firstLine="0"/>
              <w:jc w:val="righ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净额</w:t>
            </w:r>
          </w:p>
        </w:tc>
      </w:tr>
      <w:tr>
        <w:trPr>
          <w:trHeight w:val="50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单项金额重大并单项计提坏账准备的 其他应收款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其中：盹并报表范围单位往来款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7,606,234.27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41.54%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3,476,866.63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45.71%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Courier New" w:eastAsia="Courier New" w:hAnsi="Courier New" w:cs="Courier New"/>
                <w:color w:val="000000"/>
                <w:spacing w:val="0"/>
                <w:w w:val="100"/>
                <w:position w:val="0"/>
                <w:sz w:val="15"/>
                <w:szCs w:val="15"/>
              </w:rPr>
              <w:t>4,129,367.64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合并报表范围单位往来款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2,346,300.00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12.81%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Courier New" w:eastAsia="Courier New" w:hAnsi="Courier New" w:cs="Courier New"/>
                <w:color w:val="000000"/>
                <w:spacing w:val="0"/>
                <w:w w:val="100"/>
                <w:position w:val="0"/>
                <w:sz w:val="15"/>
                <w:szCs w:val="15"/>
              </w:rPr>
              <w:t>2,346,300.00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员工备用金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8,358,979.78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45.65%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2,411,344.45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28.85%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Courier New" w:eastAsia="Courier New" w:hAnsi="Courier New" w:cs="Courier New"/>
                <w:color w:val="000000"/>
                <w:spacing w:val="0"/>
                <w:w w:val="100"/>
                <w:position w:val="0"/>
                <w:sz w:val="15"/>
                <w:szCs w:val="15"/>
              </w:rPr>
              <w:t>5,947,635.33</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18,311,514.05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5,888,211.08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32.16%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12,423,302.97</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单项金额虽不重大但单项计提坏账准备的 其他收款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18,311,514. </w:t>
            </w:r>
            <w:r>
              <w:rPr>
                <w:rFonts w:ascii="Courier New" w:eastAsia="Courier New" w:hAnsi="Courier New" w:cs="Courier New"/>
                <w:b/>
                <w:bCs/>
                <w:color w:val="000000"/>
                <w:spacing w:val="0"/>
                <w:w w:val="100"/>
                <w:position w:val="0"/>
                <w:sz w:val="15"/>
                <w:szCs w:val="15"/>
              </w:rPr>
              <w:t>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5, 888, </w:t>
            </w:r>
            <w:r>
              <w:rPr>
                <w:rFonts w:ascii="Courier New" w:eastAsia="Courier New" w:hAnsi="Courier New" w:cs="Courier New"/>
                <w:b/>
                <w:bCs/>
                <w:color w:val="000000"/>
                <w:spacing w:val="0"/>
                <w:w w:val="100"/>
                <w:position w:val="0"/>
                <w:sz w:val="15"/>
                <w:szCs w:val="15"/>
              </w:rPr>
              <w:t>211.08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32.16%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b/>
                <w:bCs/>
                <w:color w:val="000000"/>
                <w:spacing w:val="0"/>
                <w:w w:val="100"/>
                <w:position w:val="0"/>
                <w:sz w:val="15"/>
                <w:szCs w:val="15"/>
              </w:rPr>
              <w:t xml:space="preserve">12,423, </w:t>
            </w:r>
            <w:r>
              <w:rPr>
                <w:rFonts w:ascii="Courier New" w:eastAsia="Courier New" w:hAnsi="Courier New" w:cs="Courier New"/>
                <w:b/>
                <w:bCs/>
                <w:color w:val="000000"/>
                <w:spacing w:val="0"/>
                <w:w w:val="100"/>
                <w:position w:val="0"/>
                <w:sz w:val="15"/>
                <w:szCs w:val="15"/>
              </w:rPr>
              <w:t xml:space="preserve">302. </w:t>
            </w:r>
            <w:r>
              <w:rPr>
                <w:rFonts w:ascii="Courier New" w:eastAsia="Courier New" w:hAnsi="Courier New" w:cs="Courier New"/>
                <w:b/>
                <w:bCs/>
                <w:color w:val="000000"/>
                <w:spacing w:val="0"/>
                <w:w w:val="100"/>
                <w:position w:val="0"/>
                <w:sz w:val="15"/>
                <w:szCs w:val="15"/>
              </w:rPr>
              <w:t>97</w:t>
            </w:r>
          </w:p>
        </w:tc>
      </w:tr>
      <w:tr>
        <w:trPr>
          <w:trHeight w:val="667"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其他应收款按种类披露（续）</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240"/>
              <w:jc w:val="lef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净额</w:t>
            </w:r>
          </w:p>
        </w:tc>
      </w:tr>
      <w:tr>
        <w:trPr>
          <w:trHeight w:val="51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单项金额重大并单项计提坏账准备的 其他应收款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其中：非合并报表范围单位往来 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8,792,383.00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54.50%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2,393,960.90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27.23%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Courier New" w:eastAsia="Courier New" w:hAnsi="Courier New" w:cs="Courier New"/>
                <w:color w:val="000000"/>
                <w:spacing w:val="0"/>
                <w:w w:val="100"/>
                <w:position w:val="0"/>
                <w:sz w:val="15"/>
                <w:szCs w:val="15"/>
              </w:rPr>
              <w:t>6,398,422.10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员工备用金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color w:val="000000"/>
                <w:spacing w:val="0"/>
                <w:w w:val="100"/>
                <w:position w:val="0"/>
                <w:sz w:val="15"/>
                <w:szCs w:val="15"/>
              </w:rPr>
              <w:t>7,340,906.57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45.50%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1,632,111.99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22.23%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Courier New" w:eastAsia="Courier New" w:hAnsi="Courier New" w:cs="Courier New"/>
                <w:color w:val="000000"/>
                <w:spacing w:val="0"/>
                <w:w w:val="100"/>
                <w:position w:val="0"/>
                <w:sz w:val="15"/>
                <w:szCs w:val="15"/>
              </w:rPr>
              <w:t>5,708,794.58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16,133,289.57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color w:val="000000"/>
                <w:spacing w:val="0"/>
                <w:w w:val="100"/>
                <w:position w:val="0"/>
                <w:sz w:val="15"/>
                <w:szCs w:val="15"/>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4,026,072.89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color w:val="000000"/>
                <w:spacing w:val="0"/>
                <w:w w:val="100"/>
                <w:position w:val="0"/>
                <w:sz w:val="15"/>
                <w:szCs w:val="15"/>
              </w:rPr>
              <w:t>24.96%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12,107,216.68</w:t>
            </w:r>
          </w:p>
        </w:tc>
      </w:tr>
      <w:tr>
        <w:trPr>
          <w:trHeight w:val="518"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单项金额虽不重大但单项计提坏账准 备的其他应收款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16, 133, </w:t>
            </w:r>
            <w:r>
              <w:rPr>
                <w:rFonts w:ascii="Courier New" w:eastAsia="Courier New" w:hAnsi="Courier New" w:cs="Courier New"/>
                <w:b/>
                <w:bCs/>
                <w:color w:val="000000"/>
                <w:spacing w:val="0"/>
                <w:w w:val="100"/>
                <w:position w:val="0"/>
                <w:sz w:val="15"/>
                <w:szCs w:val="15"/>
              </w:rPr>
              <w:t xml:space="preserve">289. </w:t>
            </w:r>
            <w:r>
              <w:rPr>
                <w:rFonts w:ascii="Courier New" w:eastAsia="Courier New" w:hAnsi="Courier New" w:cs="Courier New"/>
                <w:b/>
                <w:bCs/>
                <w:color w:val="000000"/>
                <w:spacing w:val="0"/>
                <w:w w:val="100"/>
                <w:position w:val="0"/>
                <w:sz w:val="15"/>
                <w:szCs w:val="15"/>
              </w:rPr>
              <w:t>57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Courier New" w:eastAsia="Courier New" w:hAnsi="Courier New" w:cs="Courier New"/>
                <w:b/>
                <w:bCs/>
                <w:color w:val="000000"/>
                <w:spacing w:val="0"/>
                <w:w w:val="100"/>
                <w:position w:val="0"/>
                <w:sz w:val="15"/>
                <w:szCs w:val="15"/>
              </w:rPr>
              <w:t>100.</w:t>
            </w:r>
            <w:r>
              <w:rPr>
                <w:rFonts w:ascii="Courier New" w:eastAsia="Courier New" w:hAnsi="Courier New" w:cs="Courier New"/>
                <w:b/>
                <w:bCs/>
                <w:color w:val="000000"/>
                <w:spacing w:val="0"/>
                <w:w w:val="100"/>
                <w:position w:val="0"/>
                <w:sz w:val="15"/>
                <w:szCs w:val="15"/>
              </w:rPr>
              <w:t>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5"/>
                <w:szCs w:val="15"/>
              </w:rPr>
            </w:pPr>
            <w:r>
              <w:rPr>
                <w:rFonts w:ascii="Courier New" w:eastAsia="Courier New" w:hAnsi="Courier New" w:cs="Courier New"/>
                <w:b/>
                <w:bCs/>
                <w:color w:val="000000"/>
                <w:spacing w:val="0"/>
                <w:w w:val="100"/>
                <w:position w:val="0"/>
                <w:sz w:val="15"/>
                <w:szCs w:val="15"/>
              </w:rPr>
              <w:t xml:space="preserve">4, 026, </w:t>
            </w:r>
            <w:r>
              <w:rPr>
                <w:rFonts w:ascii="Courier New" w:eastAsia="Courier New" w:hAnsi="Courier New" w:cs="Courier New"/>
                <w:b/>
                <w:bCs/>
                <w:color w:val="000000"/>
                <w:spacing w:val="0"/>
                <w:w w:val="100"/>
                <w:position w:val="0"/>
                <w:sz w:val="15"/>
                <w:szCs w:val="15"/>
              </w:rPr>
              <w:t>072.89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Courier New" w:eastAsia="Courier New" w:hAnsi="Courier New" w:cs="Courier New"/>
                <w:b/>
                <w:bCs/>
                <w:color w:val="000000"/>
                <w:spacing w:val="0"/>
                <w:w w:val="100"/>
                <w:position w:val="0"/>
                <w:sz w:val="15"/>
                <w:szCs w:val="15"/>
              </w:rPr>
              <w:t>24.96%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12,107,216. </w:t>
            </w:r>
            <w:r>
              <w:rPr>
                <w:rFonts w:ascii="Courier New" w:eastAsia="Courier New" w:hAnsi="Courier New" w:cs="Courier New"/>
                <w:b/>
                <w:bCs/>
                <w:color w:val="000000"/>
                <w:spacing w:val="0"/>
                <w:w w:val="100"/>
                <w:position w:val="0"/>
                <w:sz w:val="15"/>
                <w:szCs w:val="15"/>
              </w:rPr>
              <w:t>68</w:t>
            </w:r>
          </w:p>
        </w:tc>
      </w:tr>
    </w:tbl>
    <w:p>
      <w:pPr>
        <w:widowControl w:val="0"/>
        <w:spacing w:after="119" w:line="1" w:lineRule="exact"/>
      </w:pPr>
    </w:p>
    <w:p>
      <w:pPr>
        <w:pStyle w:val="Style19"/>
        <w:keepNext w:val="0"/>
        <w:keepLines w:val="0"/>
        <w:widowControl w:val="0"/>
        <w:shd w:val="clear" w:color="auto" w:fill="auto"/>
        <w:bidi w:val="0"/>
        <w:spacing w:before="0" w:after="1040" w:line="240" w:lineRule="auto"/>
        <w:ind w:left="0" w:right="0" w:firstLine="340"/>
        <w:jc w:val="left"/>
      </w:pPr>
      <w:r>
        <mc:AlternateContent>
          <mc:Choice Requires="wps">
            <w:drawing>
              <wp:anchor distT="0" distB="0" distL="0" distR="0" simplePos="0" relativeHeight="125829432" behindDoc="0" locked="0" layoutInCell="1" allowOverlap="1">
                <wp:simplePos x="0" y="0"/>
                <wp:positionH relativeFrom="page">
                  <wp:posOffset>1158240</wp:posOffset>
                </wp:positionH>
                <wp:positionV relativeFrom="paragraph">
                  <wp:posOffset>317500</wp:posOffset>
                </wp:positionV>
                <wp:extent cx="4733290" cy="533400"/>
                <wp:wrapSquare wrapText="bothSides"/>
                <wp:docPr id="168" name="Shape 168"/>
                <a:graphic xmlns:a="http://schemas.openxmlformats.org/drawingml/2006/main">
                  <a:graphicData uri="http://schemas.microsoft.com/office/word/2010/wordprocessingShape">
                    <wps:wsp>
                      <wps:cNvSpPr txBox="1"/>
                      <wps:spPr>
                        <a:xfrm>
                          <a:ext cx="4733290" cy="533400"/>
                        </a:xfrm>
                        <a:prstGeom prst="rect"/>
                        <a:noFill/>
                      </wps:spPr>
                      <wps:txbx>
                        <w:txbxContent>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按账龄分析法计提坏账准备的其他应收款</w:t>
                            </w:r>
                          </w:p>
                          <w:p>
                            <w:pPr>
                              <w:pStyle w:val="Style82"/>
                              <w:keepNext w:val="0"/>
                              <w:keepLines w:val="0"/>
                              <w:widowControl w:val="0"/>
                              <w:shd w:val="clear" w:color="auto" w:fill="auto"/>
                              <w:tabs>
                                <w:tab w:pos="4027" w:val="left"/>
                              </w:tabs>
                              <w:bidi w:val="0"/>
                              <w:spacing w:before="0" w:after="0" w:line="240" w:lineRule="auto"/>
                              <w:ind w:left="0" w:right="0" w:firstLine="0"/>
                              <w:jc w:val="right"/>
                            </w:pPr>
                            <w:r>
                              <w:rPr>
                                <w:color w:val="000000"/>
                                <w:spacing w:val="0"/>
                                <w:w w:val="100"/>
                                <w:position w:val="0"/>
                              </w:rPr>
                              <w:t>期末数</w:t>
                            </w:r>
                            <w:r>
                              <w:rPr>
                                <w:rFonts w:ascii="Courier New" w:eastAsia="Courier New" w:hAnsi="Courier New" w:cs="Courier New"/>
                                <w:color w:val="000000"/>
                                <w:spacing w:val="0"/>
                                <w:w w:val="100"/>
                                <w:position w:val="0"/>
                              </w:rPr>
                              <w:tab/>
                            </w:r>
                            <w:r>
                              <w:rPr>
                                <w:color w:val="000000"/>
                                <w:spacing w:val="0"/>
                                <w:w w:val="100"/>
                                <w:position w:val="0"/>
                              </w:rPr>
                              <w:t>期初数</w:t>
                            </w:r>
                          </w:p>
                        </w:txbxContent>
                      </wps:txbx>
                      <wps:bodyPr lIns="0" tIns="0" rIns="0" bIns="0">
                        <a:noAutoFit/>
                      </wps:bodyPr>
                    </wps:wsp>
                  </a:graphicData>
                </a:graphic>
              </wp:anchor>
            </w:drawing>
          </mc:Choice>
          <mc:Fallback>
            <w:pict>
              <v:shape id="_x0000_s1194" type="#_x0000_t202" style="position:absolute;margin-left:91.200000000000003pt;margin-top:25.pt;width:372.69999999999999pt;height:42.pt;z-index:-125829321;mso-wrap-distance-left:0;mso-wrap-distance-right:0;mso-position-horizontal-relative:page" filled="f" stroked="f">
                <v:textbox inset="0,0,0,0">
                  <w:txbxContent>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按账龄分析法计提坏账准备的其他应收款</w:t>
                      </w:r>
                    </w:p>
                    <w:p>
                      <w:pPr>
                        <w:pStyle w:val="Style82"/>
                        <w:keepNext w:val="0"/>
                        <w:keepLines w:val="0"/>
                        <w:widowControl w:val="0"/>
                        <w:shd w:val="clear" w:color="auto" w:fill="auto"/>
                        <w:tabs>
                          <w:tab w:pos="4027" w:val="left"/>
                        </w:tabs>
                        <w:bidi w:val="0"/>
                        <w:spacing w:before="0" w:after="0" w:line="240" w:lineRule="auto"/>
                        <w:ind w:left="0" w:right="0" w:firstLine="0"/>
                        <w:jc w:val="right"/>
                      </w:pPr>
                      <w:r>
                        <w:rPr>
                          <w:color w:val="000000"/>
                          <w:spacing w:val="0"/>
                          <w:w w:val="100"/>
                          <w:position w:val="0"/>
                        </w:rPr>
                        <w:t>期末数</w:t>
                      </w:r>
                      <w:r>
                        <w:rPr>
                          <w:rFonts w:ascii="Courier New" w:eastAsia="Courier New" w:hAnsi="Courier New" w:cs="Courier New"/>
                          <w:color w:val="000000"/>
                          <w:spacing w:val="0"/>
                          <w:w w:val="100"/>
                          <w:position w:val="0"/>
                        </w:rPr>
                        <w:tab/>
                      </w:r>
                      <w:r>
                        <w:rPr>
                          <w:color w:val="000000"/>
                          <w:spacing w:val="0"/>
                          <w:w w:val="100"/>
                          <w:position w:val="0"/>
                        </w:rPr>
                        <w:t>期初数</w:t>
                      </w:r>
                    </w:p>
                  </w:txbxContent>
                </v:textbox>
                <w10:wrap type="square" anchorx="page"/>
              </v:shape>
            </w:pict>
          </mc:Fallback>
        </mc:AlternateContent>
      </w:r>
      <w:r>
        <w:rPr>
          <w:color w:val="000000"/>
          <w:spacing w:val="0"/>
          <w:w w:val="100"/>
          <w:position w:val="0"/>
        </w:rPr>
        <w:t>说明:</w:t>
      </w:r>
    </w:p>
    <w:tbl>
      <w:tblPr>
        <w:tblOverlap w:val="never"/>
        <w:jc w:val="left"/>
        <w:tblLayout w:type="fixed"/>
      </w:tblPr>
      <w:tblGrid>
        <w:gridCol w:w="1104"/>
        <w:gridCol w:w="1795"/>
        <w:gridCol w:w="1070"/>
        <w:gridCol w:w="1430"/>
        <w:gridCol w:w="1502"/>
        <w:gridCol w:w="917"/>
        <w:gridCol w:w="1291"/>
      </w:tblGrid>
      <w:tr>
        <w:trPr>
          <w:trHeight w:val="326" w:hRule="exact"/>
        </w:trPr>
        <w:tc>
          <w:tcPr>
            <w:tcBorders/>
            <w:shd w:val="clear" w:color="auto" w:fill="FFFFFF"/>
            <w:vAlign w:val="top"/>
          </w:tcPr>
          <w:p>
            <w:pPr>
              <w:framePr w:w="9110" w:h="1824" w:vSpace="187" w:wrap="notBeside" w:vAnchor="text" w:hAnchor="text" w:x="270" w:y="188"/>
              <w:widowControl w:val="0"/>
              <w:rPr>
                <w:sz w:val="10"/>
                <w:szCs w:val="10"/>
              </w:rPr>
            </w:pP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960"/>
              <w:jc w:val="left"/>
              <w:rPr>
                <w:sz w:val="15"/>
                <w:szCs w:val="15"/>
              </w:rPr>
            </w:pPr>
            <w:r>
              <w:rPr>
                <w:b/>
                <w:bCs/>
                <w:color w:val="000000"/>
                <w:spacing w:val="0"/>
                <w:w w:val="100"/>
                <w:position w:val="0"/>
                <w:sz w:val="15"/>
                <w:szCs w:val="15"/>
              </w:rPr>
              <w:t>金额</w:t>
            </w: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比例</w:t>
            </w: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坏账准备</w:t>
            </w: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220" w:firstLine="0"/>
              <w:jc w:val="right"/>
              <w:rPr>
                <w:sz w:val="15"/>
                <w:szCs w:val="15"/>
              </w:rPr>
            </w:pPr>
            <w:r>
              <w:rPr>
                <w:b/>
                <w:bCs/>
                <w:color w:val="000000"/>
                <w:spacing w:val="0"/>
                <w:w w:val="100"/>
                <w:position w:val="0"/>
                <w:sz w:val="15"/>
                <w:szCs w:val="15"/>
              </w:rPr>
              <w:t>金额</w:t>
            </w: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比例</w:t>
            </w:r>
          </w:p>
        </w:tc>
        <w:tc>
          <w:tcPr>
            <w:tcBorders/>
            <w:shd w:val="clear" w:color="auto" w:fill="FFFFFF"/>
            <w:vAlign w:val="top"/>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r>
      <w:tr>
        <w:trPr>
          <w:trHeight w:val="394" w:hRule="exact"/>
        </w:trPr>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年以内</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5,491,831.45</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34.40%</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549,183.15</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7,003,322.91</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43.41%</w:t>
            </w:r>
          </w:p>
        </w:tc>
        <w:tc>
          <w:tcPr>
            <w:tcBorders>
              <w:top w:val="single" w:sz="4"/>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700,332.29</w:t>
            </w:r>
          </w:p>
        </w:tc>
      </w:tr>
      <w:tr>
        <w:trPr>
          <w:trHeight w:val="389" w:hRule="exact"/>
        </w:trPr>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1</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年</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2,283,474.47</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14.30%</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685,042.34</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7,505,740.39</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46.52%</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2,251,722.12</w:t>
            </w:r>
          </w:p>
        </w:tc>
      </w:tr>
      <w:tr>
        <w:trPr>
          <w:trHeight w:val="398" w:hRule="exact"/>
        </w:trPr>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至</w:t>
            </w: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7,071,845.07</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60"/>
              <w:jc w:val="left"/>
              <w:rPr>
                <w:sz w:val="15"/>
                <w:szCs w:val="15"/>
              </w:rPr>
            </w:pPr>
            <w:r>
              <w:rPr>
                <w:rFonts w:ascii="Courier New" w:eastAsia="Courier New" w:hAnsi="Courier New" w:cs="Courier New"/>
                <w:color w:val="000000"/>
                <w:spacing w:val="0"/>
                <w:w w:val="100"/>
                <w:position w:val="0"/>
                <w:sz w:val="15"/>
                <w:szCs w:val="15"/>
              </w:rPr>
              <w:t>44.30%</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3,535,922.54</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180"/>
              <w:jc w:val="left"/>
              <w:rPr>
                <w:sz w:val="15"/>
                <w:szCs w:val="15"/>
              </w:rPr>
            </w:pPr>
            <w:r>
              <w:rPr>
                <w:rFonts w:ascii="Courier New" w:eastAsia="Courier New" w:hAnsi="Courier New" w:cs="Courier New"/>
                <w:color w:val="000000"/>
                <w:spacing w:val="0"/>
                <w:w w:val="100"/>
                <w:position w:val="0"/>
                <w:sz w:val="15"/>
                <w:szCs w:val="15"/>
              </w:rPr>
              <w:t>1,100,415.58</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6.82%</w:t>
            </w:r>
          </w:p>
        </w:tc>
        <w:tc>
          <w:tcPr>
            <w:tcBorders/>
            <w:shd w:val="clear" w:color="auto" w:fill="FFFFFF"/>
            <w:vAlign w:val="center"/>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550,207.79</w:t>
            </w:r>
          </w:p>
        </w:tc>
      </w:tr>
      <w:tr>
        <w:trPr>
          <w:trHeight w:val="317" w:hRule="exact"/>
        </w:trPr>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3</w:t>
            </w:r>
            <w:r>
              <w:rPr>
                <w:color w:val="000000"/>
                <w:spacing w:val="0"/>
                <w:w w:val="100"/>
                <w:position w:val="0"/>
                <w:sz w:val="16"/>
                <w:szCs w:val="16"/>
              </w:rPr>
              <w:t>年以上</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1,118,063.06</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color w:val="000000"/>
                <w:spacing w:val="0"/>
                <w:w w:val="100"/>
                <w:position w:val="0"/>
                <w:sz w:val="15"/>
                <w:szCs w:val="15"/>
              </w:rPr>
              <w:t>7.00%</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1,118,063.06</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220" w:firstLine="0"/>
              <w:jc w:val="right"/>
              <w:rPr>
                <w:sz w:val="15"/>
                <w:szCs w:val="15"/>
              </w:rPr>
            </w:pPr>
            <w:r>
              <w:rPr>
                <w:rFonts w:ascii="Courier New" w:eastAsia="Courier New" w:hAnsi="Courier New" w:cs="Courier New"/>
                <w:color w:val="000000"/>
                <w:spacing w:val="0"/>
                <w:w w:val="100"/>
                <w:position w:val="0"/>
                <w:sz w:val="15"/>
                <w:szCs w:val="15"/>
              </w:rPr>
              <w:t>523,810.69</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color w:val="000000"/>
                <w:spacing w:val="0"/>
                <w:w w:val="100"/>
                <w:position w:val="0"/>
                <w:sz w:val="15"/>
                <w:szCs w:val="15"/>
              </w:rPr>
              <w:t>3.25%</w:t>
            </w:r>
          </w:p>
        </w:tc>
        <w:tc>
          <w:tcPr>
            <w:tcBorders/>
            <w:shd w:val="clear" w:color="auto" w:fill="FFFFFF"/>
            <w:vAlign w:val="bottom"/>
          </w:tcPr>
          <w:p>
            <w:pPr>
              <w:pStyle w:val="Style25"/>
              <w:keepNext w:val="0"/>
              <w:keepLines w:val="0"/>
              <w:framePr w:w="9110" w:h="1824" w:vSpace="187" w:wrap="notBeside" w:vAnchor="text" w:hAnchor="text" w:x="270" w:y="188"/>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523,810.69</w:t>
            </w:r>
          </w:p>
        </w:tc>
      </w:tr>
    </w:tbl>
    <w:p>
      <w:pPr>
        <w:pStyle w:val="Style29"/>
        <w:keepNext w:val="0"/>
        <w:keepLines w:val="0"/>
        <w:framePr w:w="595" w:h="254" w:hSpace="269" w:wrap="notBeside" w:vAnchor="text" w:hAnchor="text" w:x="328"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账龄</w:t>
      </w:r>
    </w:p>
    <w:p>
      <w:pPr>
        <w:widowControl w:val="0"/>
        <w:spacing w:line="1" w:lineRule="exact"/>
      </w:pPr>
      <w:r>
        <w:br w:type="page"/>
      </w:r>
    </w:p>
    <w:tbl>
      <w:tblPr>
        <w:tblOverlap w:val="never"/>
        <w:jc w:val="center"/>
        <w:tblLayout w:type="fixed"/>
      </w:tblPr>
      <w:tblGrid>
        <w:gridCol w:w="427"/>
        <w:gridCol w:w="638"/>
        <w:gridCol w:w="1733"/>
        <w:gridCol w:w="1234"/>
        <w:gridCol w:w="1392"/>
        <w:gridCol w:w="1464"/>
        <w:gridCol w:w="989"/>
        <w:gridCol w:w="1406"/>
      </w:tblGrid>
      <w:tr>
        <w:trPr>
          <w:trHeight w:val="835" w:hRule="exact"/>
        </w:trPr>
        <w:tc>
          <w:tcPr>
            <w:gridSpan w:val="8"/>
            <w:tcBorders>
              <w:top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b/>
                <w:bCs/>
                <w:color w:val="000000"/>
                <w:spacing w:val="0"/>
                <w:w w:val="100"/>
                <w:position w:val="0"/>
                <w:sz w:val="15"/>
                <w:szCs w:val="15"/>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180"/>
              <w:jc w:val="left"/>
              <w:rPr>
                <w:sz w:val="15"/>
                <w:szCs w:val="15"/>
              </w:rPr>
            </w:pPr>
            <w:r>
              <w:rPr>
                <w:b/>
                <w:bCs/>
                <w:color w:val="000000"/>
                <w:spacing w:val="0"/>
                <w:w w:val="100"/>
                <w:position w:val="0"/>
                <w:sz w:val="15"/>
                <w:szCs w:val="15"/>
              </w:rPr>
              <w:t>期末数</w:t>
            </w:r>
          </w:p>
          <w:p>
            <w:pPr>
              <w:pStyle w:val="Style25"/>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金</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300" w:firstLine="0"/>
              <w:jc w:val="right"/>
              <w:rPr>
                <w:sz w:val="15"/>
                <w:szCs w:val="15"/>
              </w:rPr>
            </w:pPr>
            <w:r>
              <w:rPr>
                <w:b/>
                <w:bCs/>
                <w:color w:val="000000"/>
                <w:spacing w:val="0"/>
                <w:w w:val="100"/>
                <w:position w:val="0"/>
                <w:sz w:val="15"/>
                <w:szCs w:val="15"/>
              </w:rPr>
              <w:t>期初数</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坏账准备</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b/>
                <w:bCs/>
                <w:color w:val="000000"/>
                <w:spacing w:val="0"/>
                <w:w w:val="100"/>
                <w:position w:val="0"/>
                <w:sz w:val="15"/>
                <w:szCs w:val="15"/>
              </w:rPr>
              <w:t xml:space="preserve">15,965,214. </w:t>
            </w:r>
            <w:r>
              <w:rPr>
                <w:rFonts w:ascii="Courier New" w:eastAsia="Courier New" w:hAnsi="Courier New" w:cs="Courier New"/>
                <w:b/>
                <w:bCs/>
                <w:color w:val="000000"/>
                <w:spacing w:val="0"/>
                <w:w w:val="100"/>
                <w:position w:val="0"/>
                <w:sz w:val="15"/>
                <w:szCs w:val="15"/>
              </w:rPr>
              <w:t>05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Courier New" w:eastAsia="Courier New" w:hAnsi="Courier New" w:cs="Courier New"/>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b/>
                <w:bCs/>
                <w:color w:val="000000"/>
                <w:spacing w:val="0"/>
                <w:w w:val="100"/>
                <w:position w:val="0"/>
                <w:sz w:val="15"/>
                <w:szCs w:val="15"/>
              </w:rPr>
              <w:t xml:space="preserve">5, </w:t>
            </w:r>
            <w:r>
              <w:rPr>
                <w:rFonts w:ascii="Courier New" w:eastAsia="Courier New" w:hAnsi="Courier New" w:cs="Courier New"/>
                <w:b/>
                <w:bCs/>
                <w:color w:val="000000"/>
                <w:spacing w:val="0"/>
                <w:w w:val="100"/>
                <w:position w:val="0"/>
                <w:sz w:val="15"/>
                <w:szCs w:val="15"/>
              </w:rPr>
              <w:t>888,211.08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rFonts w:ascii="Courier New" w:eastAsia="Courier New" w:hAnsi="Courier New" w:cs="Courier New"/>
                <w:b/>
                <w:bCs/>
                <w:color w:val="000000"/>
                <w:spacing w:val="0"/>
                <w:w w:val="100"/>
                <w:position w:val="0"/>
                <w:sz w:val="15"/>
                <w:szCs w:val="15"/>
              </w:rPr>
              <w:t xml:space="preserve">16, 133, </w:t>
            </w:r>
            <w:r>
              <w:rPr>
                <w:rFonts w:ascii="Courier New" w:eastAsia="Courier New" w:hAnsi="Courier New" w:cs="Courier New"/>
                <w:b/>
                <w:bCs/>
                <w:color w:val="000000"/>
                <w:spacing w:val="0"/>
                <w:w w:val="100"/>
                <w:position w:val="0"/>
                <w:sz w:val="15"/>
                <w:szCs w:val="15"/>
              </w:rPr>
              <w:t xml:space="preserve">289. </w:t>
            </w:r>
            <w:r>
              <w:rPr>
                <w:rFonts w:ascii="Courier New" w:eastAsia="Courier New" w:hAnsi="Courier New" w:cs="Courier New"/>
                <w:b/>
                <w:bCs/>
                <w:color w:val="000000"/>
                <w:spacing w:val="0"/>
                <w:w w:val="100"/>
                <w:position w:val="0"/>
                <w:sz w:val="15"/>
                <w:szCs w:val="15"/>
              </w:rPr>
              <w:t>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b/>
                <w:bCs/>
                <w:color w:val="000000"/>
                <w:spacing w:val="0"/>
                <w:w w:val="100"/>
                <w:position w:val="0"/>
                <w:sz w:val="15"/>
                <w:szCs w:val="15"/>
              </w:rPr>
              <w:t>4,026,072.89</w:t>
            </w:r>
          </w:p>
        </w:tc>
      </w:tr>
    </w:tbl>
    <w:p>
      <w:pPr>
        <w:widowControl w:val="0"/>
        <w:spacing w:after="99" w:line="1" w:lineRule="exact"/>
      </w:pPr>
    </w:p>
    <w:p>
      <w:pPr>
        <w:pStyle w:val="Style19"/>
        <w:keepNext w:val="0"/>
        <w:keepLines w:val="0"/>
        <w:widowControl w:val="0"/>
        <w:numPr>
          <w:ilvl w:val="0"/>
          <w:numId w:val="45"/>
        </w:numPr>
        <w:shd w:val="clear" w:color="auto" w:fill="auto"/>
        <w:tabs>
          <w:tab w:pos="806" w:val="left"/>
        </w:tabs>
        <w:bidi w:val="0"/>
        <w:spacing w:before="0" w:after="260" w:line="240" w:lineRule="auto"/>
        <w:ind w:left="0" w:right="0" w:firstLine="260"/>
        <w:jc w:val="left"/>
      </w:pPr>
      <w:bookmarkStart w:id="360" w:name="bookmark360"/>
      <w:bookmarkEnd w:id="360"/>
      <w:r>
        <w:rPr>
          <w:color w:val="000000"/>
          <w:spacing w:val="0"/>
          <w:w w:val="100"/>
          <w:position w:val="0"/>
        </w:rPr>
        <w:t>期末其他应收款中无持本公司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p>
    <w:p>
      <w:pPr>
        <w:pStyle w:val="Style19"/>
        <w:keepNext w:val="0"/>
        <w:keepLines w:val="0"/>
        <w:widowControl w:val="0"/>
        <w:numPr>
          <w:ilvl w:val="0"/>
          <w:numId w:val="45"/>
        </w:numPr>
        <w:pBdr>
          <w:bottom w:val="single" w:sz="4" w:space="0" w:color="auto"/>
        </w:pBdr>
        <w:shd w:val="clear" w:color="auto" w:fill="auto"/>
        <w:tabs>
          <w:tab w:pos="806" w:val="left"/>
        </w:tabs>
        <w:bidi w:val="0"/>
        <w:spacing w:before="0" w:after="160" w:line="240" w:lineRule="auto"/>
        <w:ind w:left="0" w:right="0" w:firstLine="260"/>
        <w:jc w:val="left"/>
      </w:pPr>
      <w:bookmarkStart w:id="361" w:name="bookmark361"/>
      <w:bookmarkEnd w:id="361"/>
      <w:r>
        <w:rPr>
          <w:color w:val="000000"/>
          <w:spacing w:val="0"/>
          <w:w w:val="100"/>
          <w:position w:val="0"/>
        </w:rPr>
        <w:t>其他应收款主要明细如下：</w:t>
      </w:r>
    </w:p>
    <w:tbl>
      <w:tblPr>
        <w:tblOverlap w:val="never"/>
        <w:jc w:val="center"/>
        <w:tblLayout w:type="fixed"/>
      </w:tblPr>
      <w:tblGrid>
        <w:gridCol w:w="2405"/>
        <w:gridCol w:w="2496"/>
        <w:gridCol w:w="2606"/>
        <w:gridCol w:w="1517"/>
      </w:tblGrid>
      <w:tr>
        <w:trPr>
          <w:trHeight w:val="7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与本公司</w:t>
            </w:r>
          </w:p>
          <w:p>
            <w:pPr>
              <w:pStyle w:val="Style25"/>
              <w:keepNext w:val="0"/>
              <w:keepLines w:val="0"/>
              <w:widowControl w:val="0"/>
              <w:shd w:val="clear" w:color="auto" w:fill="auto"/>
              <w:bidi w:val="0"/>
              <w:spacing w:before="0" w:after="0" w:line="240" w:lineRule="auto"/>
              <w:ind w:left="1400" w:right="0" w:firstLine="0"/>
              <w:jc w:val="left"/>
              <w:rPr>
                <w:sz w:val="15"/>
                <w:szCs w:val="15"/>
              </w:rPr>
            </w:pPr>
            <w:r>
              <w:rPr>
                <w:b/>
                <w:bCs/>
                <w:color w:val="000000"/>
                <w:spacing w:val="0"/>
                <w:w w:val="100"/>
                <w:position w:val="0"/>
                <w:sz w:val="15"/>
                <w:szCs w:val="15"/>
              </w:rPr>
              <w:t>关系</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性质</w:t>
            </w:r>
          </w:p>
          <w:p>
            <w:pPr>
              <w:pStyle w:val="Style25"/>
              <w:keepNext w:val="0"/>
              <w:keepLines w:val="0"/>
              <w:widowControl w:val="0"/>
              <w:shd w:val="clear" w:color="auto" w:fill="auto"/>
              <w:tabs>
                <w:tab w:pos="811" w:val="left"/>
              </w:tabs>
              <w:bidi w:val="0"/>
              <w:spacing w:before="0" w:after="0" w:line="240" w:lineRule="auto"/>
              <w:ind w:left="0" w:right="0" w:firstLine="0"/>
              <w:jc w:val="right"/>
              <w:rPr>
                <w:sz w:val="15"/>
                <w:szCs w:val="15"/>
              </w:rPr>
            </w:pPr>
            <w:r>
              <w:rPr>
                <w:b/>
                <w:bCs/>
                <w:color w:val="000000"/>
                <w:spacing w:val="0"/>
                <w:w w:val="100"/>
                <w:position w:val="0"/>
                <w:sz w:val="15"/>
                <w:szCs w:val="15"/>
              </w:rPr>
              <w:t>金额</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或</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内容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right"/>
              <w:rPr>
                <w:sz w:val="15"/>
                <w:szCs w:val="15"/>
              </w:rPr>
            </w:pPr>
            <w:r>
              <w:rPr>
                <w:b/>
                <w:bCs/>
                <w:color w:val="000000"/>
                <w:spacing w:val="0"/>
                <w:w w:val="100"/>
                <w:position w:val="0"/>
                <w:sz w:val="15"/>
                <w:szCs w:val="15"/>
              </w:rPr>
              <w:t>占其他应收款总额</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的比例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员工备用金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Courier New" w:eastAsia="Courier New" w:hAnsi="Courier New" w:cs="Courier New"/>
                <w:color w:val="000000"/>
                <w:spacing w:val="0"/>
                <w:w w:val="100"/>
                <w:position w:val="0"/>
                <w:sz w:val="15"/>
                <w:szCs w:val="15"/>
              </w:rPr>
              <w:t xml:space="preserve">8,358,979.78 </w:t>
            </w:r>
            <w:r>
              <w:rPr>
                <w:color w:val="000000"/>
                <w:spacing w:val="0"/>
                <w:w w:val="100"/>
                <w:position w:val="0"/>
                <w:sz w:val="16"/>
                <w:szCs w:val="16"/>
              </w:rPr>
              <w:t>备用金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45.65%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连云港徐圩新区财政局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Courier New" w:eastAsia="Courier New" w:hAnsi="Courier New" w:cs="Courier New"/>
                <w:color w:val="000000"/>
                <w:spacing w:val="0"/>
                <w:w w:val="100"/>
                <w:position w:val="0"/>
                <w:sz w:val="15"/>
                <w:szCs w:val="15"/>
              </w:rPr>
              <w:t xml:space="preserve">4,194,000.00 </w:t>
            </w:r>
            <w:r>
              <w:rPr>
                <w:color w:val="000000"/>
                <w:spacing w:val="0"/>
                <w:w w:val="100"/>
                <w:position w:val="0"/>
                <w:sz w:val="16"/>
                <w:szCs w:val="16"/>
              </w:rPr>
              <w:t>暂借款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22.90%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洛阳四季沐歌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Courier New" w:eastAsia="Courier New" w:hAnsi="Courier New" w:cs="Courier New"/>
                <w:color w:val="000000"/>
                <w:spacing w:val="0"/>
                <w:w w:val="100"/>
                <w:position w:val="0"/>
                <w:sz w:val="15"/>
                <w:szCs w:val="15"/>
              </w:rPr>
              <w:t xml:space="preserve">2,346,300.00 </w:t>
            </w:r>
            <w:r>
              <w:rPr>
                <w:color w:val="000000"/>
                <w:spacing w:val="0"/>
                <w:w w:val="100"/>
                <w:position w:val="0"/>
                <w:sz w:val="16"/>
                <w:szCs w:val="16"/>
              </w:rPr>
              <w:t>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12.81%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连云港新浦区财政局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Courier New" w:eastAsia="Courier New" w:hAnsi="Courier New" w:cs="Courier New"/>
                <w:color w:val="000000"/>
                <w:spacing w:val="0"/>
                <w:w w:val="100"/>
                <w:position w:val="0"/>
                <w:sz w:val="15"/>
                <w:szCs w:val="15"/>
              </w:rPr>
              <w:t xml:space="preserve">1,676,603.00 </w:t>
            </w:r>
            <w:r>
              <w:rPr>
                <w:color w:val="000000"/>
                <w:spacing w:val="0"/>
                <w:w w:val="100"/>
                <w:position w:val="0"/>
                <w:sz w:val="16"/>
                <w:szCs w:val="16"/>
              </w:rPr>
              <w:t>暂借款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9.16%</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rFonts w:ascii="Courier New" w:eastAsia="Courier New" w:hAnsi="Courier New" w:cs="Courier New"/>
                <w:b/>
                <w:bCs/>
                <w:color w:val="000000"/>
                <w:spacing w:val="0"/>
                <w:w w:val="100"/>
                <w:position w:val="0"/>
                <w:sz w:val="15"/>
                <w:szCs w:val="15"/>
              </w:rPr>
              <w:t xml:space="preserve">16,575, </w:t>
            </w:r>
            <w:r>
              <w:rPr>
                <w:rFonts w:ascii="Courier New" w:eastAsia="Courier New" w:hAnsi="Courier New" w:cs="Courier New"/>
                <w:b/>
                <w:bCs/>
                <w:color w:val="000000"/>
                <w:spacing w:val="0"/>
                <w:w w:val="100"/>
                <w:position w:val="0"/>
                <w:sz w:val="15"/>
                <w:szCs w:val="15"/>
              </w:rPr>
              <w:t xml:space="preserve">882. </w:t>
            </w:r>
            <w:r>
              <w:rPr>
                <w:rFonts w:ascii="Courier New" w:eastAsia="Courier New" w:hAnsi="Courier New" w:cs="Courier New"/>
                <w:b/>
                <w:bCs/>
                <w:color w:val="000000"/>
                <w:spacing w:val="0"/>
                <w:w w:val="100"/>
                <w:position w:val="0"/>
                <w:sz w:val="15"/>
                <w:szCs w:val="15"/>
              </w:rPr>
              <w:t xml:space="preserve">78 </w:t>
            </w:r>
            <w:r>
              <w:rPr>
                <w:b/>
                <w:bCs/>
                <w:color w:val="000000"/>
                <w:spacing w:val="0"/>
                <w:w w:val="100"/>
                <w:position w:val="0"/>
                <w:sz w:val="15"/>
                <w:szCs w:val="15"/>
              </w:rPr>
              <w:t>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90.52%</w:t>
            </w:r>
          </w:p>
        </w:tc>
      </w:tr>
    </w:tbl>
    <w:p>
      <w:pPr>
        <w:widowControl w:val="0"/>
        <w:spacing w:after="339" w:line="1" w:lineRule="exact"/>
      </w:pPr>
    </w:p>
    <w:p>
      <w:pPr>
        <w:pStyle w:val="Style19"/>
        <w:keepNext w:val="0"/>
        <w:keepLines w:val="0"/>
        <w:widowControl w:val="0"/>
        <w:shd w:val="clear" w:color="auto" w:fill="auto"/>
        <w:bidi w:val="0"/>
        <w:spacing w:before="0" w:after="220" w:line="240" w:lineRule="auto"/>
        <w:ind w:left="0" w:right="0" w:hanging="28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985" w:right="904" w:bottom="1157" w:left="1349" w:header="0" w:footer="3" w:gutter="0"/>
          <w:pgNumType w:start="102"/>
          <w:cols w:space="720"/>
          <w:noEndnote/>
          <w:rtlGutter w:val="0"/>
          <w:docGrid w:linePitch="360"/>
        </w:sectPr>
      </w:pPr>
      <w:bookmarkStart w:id="362" w:name="bookmark362"/>
      <w:r>
        <w:rPr>
          <w:color w:val="000000"/>
          <w:spacing w:val="0"/>
          <w:w w:val="100"/>
          <w:position w:val="0"/>
          <w:sz w:val="24"/>
          <w:szCs w:val="24"/>
        </w:rPr>
        <w:t>3</w:t>
      </w:r>
      <w:bookmarkEnd w:id="362"/>
      <w:r>
        <w:rPr>
          <w:color w:val="000000"/>
          <w:spacing w:val="0"/>
          <w:w w:val="100"/>
          <w:position w:val="0"/>
        </w:rPr>
        <w:t>、长期股权投资</w:t>
      </w:r>
    </w:p>
    <w:tbl>
      <w:tblPr>
        <w:tblOverlap w:val="never"/>
        <w:jc w:val="center"/>
        <w:tblLayout w:type="fixed"/>
      </w:tblPr>
      <w:tblGrid>
        <w:gridCol w:w="1253"/>
        <w:gridCol w:w="1056"/>
        <w:gridCol w:w="1493"/>
        <w:gridCol w:w="1416"/>
        <w:gridCol w:w="1483"/>
        <w:gridCol w:w="1411"/>
        <w:gridCol w:w="950"/>
        <w:gridCol w:w="1430"/>
        <w:gridCol w:w="1435"/>
        <w:gridCol w:w="1123"/>
        <w:gridCol w:w="936"/>
      </w:tblGrid>
      <w:tr>
        <w:trPr>
          <w:trHeight w:val="69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540" w:right="0" w:firstLine="0"/>
              <w:jc w:val="left"/>
              <w:rPr>
                <w:sz w:val="16"/>
                <w:szCs w:val="16"/>
              </w:rPr>
            </w:pPr>
            <w:r>
              <w:rPr>
                <w:rFonts w:ascii="SimHei" w:eastAsia="SimHei" w:hAnsi="SimHei" w:cs="SimHei"/>
                <w:color w:val="000000"/>
                <w:spacing w:val="0"/>
                <w:w w:val="100"/>
                <w:position w:val="0"/>
                <w:sz w:val="16"/>
                <w:szCs w:val="16"/>
              </w:rPr>
              <w:t>核算 方法</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6"/>
                <w:szCs w:val="16"/>
              </w:rPr>
            </w:pPr>
            <w:r>
              <w:rPr>
                <w:rFonts w:ascii="SimHei" w:eastAsia="SimHei" w:hAnsi="SimHei" w:cs="SimHei"/>
                <w:color w:val="000000"/>
                <w:spacing w:val="0"/>
                <w:w w:val="100"/>
                <w:position w:val="0"/>
                <w:sz w:val="16"/>
                <w:szCs w:val="16"/>
              </w:rPr>
              <w:t>投资成本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Hei" w:eastAsia="SimHei" w:hAnsi="SimHei" w:cs="SimHei"/>
                <w:color w:val="000000"/>
                <w:spacing w:val="0"/>
                <w:w w:val="100"/>
                <w:position w:val="0"/>
                <w:sz w:val="16"/>
                <w:szCs w:val="16"/>
              </w:rPr>
              <w:t>期初余额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Hei" w:eastAsia="SimHei" w:hAnsi="SimHei" w:cs="SimHei"/>
                <w:color w:val="000000"/>
                <w:spacing w:val="0"/>
                <w:w w:val="100"/>
                <w:position w:val="0"/>
                <w:sz w:val="16"/>
                <w:szCs w:val="16"/>
              </w:rPr>
              <w:t>增减变动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期末余额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在被投资单</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位持股比例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85" w:lineRule="exact"/>
              <w:ind w:left="0" w:right="400" w:firstLine="0"/>
              <w:jc w:val="right"/>
              <w:rPr>
                <w:sz w:val="16"/>
                <w:szCs w:val="16"/>
              </w:rPr>
            </w:pPr>
            <w:r>
              <w:rPr>
                <w:rFonts w:ascii="SimHei" w:eastAsia="SimHei" w:hAnsi="SimHei" w:cs="SimHei"/>
                <w:color w:val="000000"/>
                <w:spacing w:val="0"/>
                <w:w w:val="100"/>
                <w:position w:val="0"/>
                <w:sz w:val="16"/>
                <w:szCs w:val="16"/>
              </w:rPr>
              <w:t>在被投资 单位表决权比 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6"/>
                <w:szCs w:val="16"/>
              </w:rPr>
            </w:pPr>
            <w:r>
              <w:rPr>
                <w:rFonts w:ascii="SimHei" w:eastAsia="SimHei" w:hAnsi="SimHei" w:cs="SimHei"/>
                <w:color w:val="000000"/>
                <w:spacing w:val="0"/>
                <w:w w:val="100"/>
                <w:position w:val="0"/>
                <w:sz w:val="16"/>
                <w:szCs w:val="16"/>
              </w:rPr>
              <w:t>期末减值准备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right"/>
              <w:rPr>
                <w:sz w:val="16"/>
                <w:szCs w:val="16"/>
              </w:rPr>
            </w:pPr>
            <w:r>
              <w:rPr>
                <w:rFonts w:ascii="SimHei" w:eastAsia="SimHei" w:hAnsi="SimHei" w:cs="SimHei"/>
                <w:color w:val="000000"/>
                <w:spacing w:val="0"/>
                <w:w w:val="100"/>
                <w:position w:val="0"/>
                <w:sz w:val="16"/>
                <w:szCs w:val="16"/>
              </w:rPr>
              <w:t>本期计提 减值准备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right"/>
              <w:rPr>
                <w:sz w:val="16"/>
                <w:szCs w:val="16"/>
              </w:rPr>
            </w:pPr>
            <w:r>
              <w:rPr>
                <w:rFonts w:ascii="SimHei" w:eastAsia="SimHei" w:hAnsi="SimHei" w:cs="SimHei"/>
                <w:color w:val="000000"/>
                <w:spacing w:val="0"/>
                <w:w w:val="100"/>
                <w:position w:val="0"/>
                <w:sz w:val="16"/>
                <w:szCs w:val="16"/>
              </w:rPr>
              <w:t>本期现金 红利</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①对公司资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9"/>
                <w:szCs w:val="19"/>
              </w:rPr>
              <w:t>4</w:t>
            </w:r>
            <w:r>
              <w:rPr>
                <w:color w:val="000000"/>
                <w:spacing w:val="0"/>
                <w:w w:val="100"/>
                <w:position w:val="0"/>
                <w:sz w:val="14"/>
                <w:szCs w:val="14"/>
              </w:rPr>
              <w:t>京四季沐歌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169, 774, </w:t>
            </w:r>
            <w:r>
              <w:rPr>
                <w:rFonts w:ascii="Tahoma" w:eastAsia="Tahoma" w:hAnsi="Tahoma" w:cs="Tahoma"/>
                <w:color w:val="000000"/>
                <w:spacing w:val="0"/>
                <w:w w:val="100"/>
                <w:position w:val="0"/>
                <w:sz w:val="13"/>
                <w:szCs w:val="13"/>
              </w:rPr>
              <w:t>262.70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169,774,262.70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169,774,262.70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辽宁太阳雨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30, 000, </w:t>
            </w:r>
            <w:r>
              <w:rPr>
                <w:rFonts w:ascii="Tahoma" w:eastAsia="Tahoma" w:hAnsi="Tahoma" w:cs="Tahoma"/>
                <w:color w:val="000000"/>
                <w:spacing w:val="0"/>
                <w:w w:val="100"/>
                <w:position w:val="0"/>
                <w:sz w:val="13"/>
                <w:szCs w:val="13"/>
              </w:rPr>
              <w:t>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30,000,000.00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30,000,000.00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山东太阳雨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50,000, </w:t>
            </w:r>
            <w:r>
              <w:rPr>
                <w:rFonts w:ascii="Tahoma" w:eastAsia="Tahoma" w:hAnsi="Tahoma" w:cs="Tahoma"/>
                <w:color w:val="000000"/>
                <w:spacing w:val="0"/>
                <w:w w:val="100"/>
                <w:position w:val="0"/>
                <w:sz w:val="13"/>
                <w:szCs w:val="13"/>
              </w:rPr>
              <w:t>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洛</w:t>
            </w:r>
            <w:r>
              <w:rPr>
                <w:color w:val="000000"/>
                <w:spacing w:val="0"/>
                <w:w w:val="100"/>
                <w:position w:val="0"/>
                <w:sz w:val="19"/>
                <w:szCs w:val="19"/>
              </w:rPr>
              <w:t>M</w:t>
            </w:r>
            <w:r>
              <w:rPr>
                <w:color w:val="000000"/>
                <w:spacing w:val="0"/>
                <w:w w:val="100"/>
                <w:position w:val="0"/>
                <w:sz w:val="14"/>
                <w:szCs w:val="14"/>
              </w:rPr>
              <w:t>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283, </w:t>
            </w:r>
            <w:r>
              <w:rPr>
                <w:rFonts w:ascii="Tahoma" w:eastAsia="Tahoma" w:hAnsi="Tahoma" w:cs="Tahoma"/>
                <w:color w:val="000000"/>
                <w:spacing w:val="0"/>
                <w:w w:val="100"/>
                <w:position w:val="0"/>
                <w:sz w:val="13"/>
                <w:szCs w:val="13"/>
              </w:rPr>
              <w:t>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103,500,000.00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180,000,000.00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283,500,000.00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江苏四季沐歌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13, </w:t>
            </w:r>
            <w:r>
              <w:rPr>
                <w:rFonts w:ascii="Tahoma" w:eastAsia="Tahoma" w:hAnsi="Tahoma" w:cs="Tahoma"/>
                <w:color w:val="000000"/>
                <w:spacing w:val="0"/>
                <w:w w:val="100"/>
                <w:position w:val="0"/>
                <w:sz w:val="13"/>
                <w:szCs w:val="13"/>
              </w:rPr>
              <w:t>068,673.39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13,068,673.39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13,068,673.39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北京工程技^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24,904,500.00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6,900,000.00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18,004,500.00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24,904,500.00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3"/>
                <w:szCs w:val="13"/>
              </w:rPr>
            </w:pPr>
            <w:r>
              <w:rPr>
                <w:rFonts w:ascii="Tahoma" w:eastAsia="Tahoma" w:hAnsi="Tahoma" w:cs="Tahoma"/>
                <w:color w:val="000000"/>
                <w:spacing w:val="0"/>
                <w:w w:val="100"/>
                <w:position w:val="0"/>
                <w:sz w:val="13"/>
                <w:szCs w:val="13"/>
              </w:rPr>
              <w:t>2,368,513.69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3"/>
                <w:szCs w:val="13"/>
              </w:rPr>
            </w:pPr>
            <w:r>
              <w:rPr>
                <w:rFonts w:ascii="Tahoma" w:eastAsia="Tahoma" w:hAnsi="Tahoma" w:cs="Tahoma"/>
                <w:color w:val="000000"/>
                <w:spacing w:val="0"/>
                <w:w w:val="100"/>
                <w:position w:val="0"/>
                <w:sz w:val="13"/>
                <w:szCs w:val="13"/>
              </w:rPr>
              <w:t>875,765.29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太阳雨贸易</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17,417,250.43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17,417,250.43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17,417,250.43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太阳雨太阳能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110,000,000.00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110,000,000.00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连云港四季歌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4,500,000.00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4,500,000.00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4,500,000.00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刘甫研究所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9,674,941.81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9,674,941.81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9,674,941.81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韩国太阳雨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439,268.50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439,268.50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3"/>
                <w:szCs w:val="13"/>
              </w:rPr>
            </w:pPr>
            <w:r>
              <w:rPr>
                <w:rFonts w:ascii="Tahoma" w:eastAsia="Tahoma" w:hAnsi="Tahoma" w:cs="Tahoma"/>
                <w:color w:val="000000"/>
                <w:spacing w:val="0"/>
                <w:w w:val="100"/>
                <w:position w:val="0"/>
                <w:sz w:val="13"/>
                <w:szCs w:val="13"/>
              </w:rPr>
              <w:t>439,268.50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广东空气能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田园牧歌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-5,000, 000.00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北京太阳神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200,000,000.00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200,000,000.00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1498" w:hRule="exact"/>
        </w:trPr>
        <w:tc>
          <w:tcPr>
            <w:tcBorders/>
            <w:shd w:val="clear" w:color="auto" w:fill="FFFFFF"/>
            <w:vAlign w:val="center"/>
          </w:tcPr>
          <w:p>
            <w:pPr>
              <w:pStyle w:val="Style25"/>
              <w:keepNext w:val="0"/>
              <w:keepLines w:val="0"/>
              <w:widowControl w:val="0"/>
              <w:numPr>
                <w:ilvl w:val="0"/>
                <w:numId w:val="47"/>
              </w:numPr>
              <w:shd w:val="clear" w:color="auto" w:fill="auto"/>
              <w:tabs>
                <w:tab w:pos="149" w:val="left"/>
              </w:tabs>
              <w:bidi w:val="0"/>
              <w:spacing w:before="0" w:after="0" w:line="199" w:lineRule="exact"/>
              <w:ind w:left="0" w:right="0" w:firstLine="0"/>
              <w:jc w:val="both"/>
              <w:rPr>
                <w:sz w:val="14"/>
                <w:szCs w:val="14"/>
              </w:rPr>
            </w:pPr>
            <w:r>
              <w:rPr>
                <w:color w:val="000000"/>
                <w:spacing w:val="0"/>
                <w:w w:val="100"/>
                <w:position w:val="0"/>
                <w:sz w:val="14"/>
                <w:szCs w:val="14"/>
              </w:rPr>
              <w:t>对联营企业的 投资</w:t>
            </w:r>
          </w:p>
          <w:p>
            <w:pPr>
              <w:pStyle w:val="Style25"/>
              <w:keepNext w:val="0"/>
              <w:keepLines w:val="0"/>
              <w:widowControl w:val="0"/>
              <w:shd w:val="clear" w:color="auto" w:fill="auto"/>
              <w:bidi w:val="0"/>
              <w:spacing w:before="0" w:after="0" w:line="199" w:lineRule="exact"/>
              <w:ind w:left="0" w:right="0" w:firstLine="0"/>
              <w:jc w:val="both"/>
              <w:rPr>
                <w:sz w:val="14"/>
                <w:szCs w:val="14"/>
              </w:rPr>
            </w:pPr>
            <w:r>
              <w:rPr>
                <w:color w:val="000000"/>
                <w:spacing w:val="0"/>
                <w:w w:val="100"/>
                <w:position w:val="0"/>
                <w:sz w:val="14"/>
                <w:szCs w:val="14"/>
              </w:rPr>
              <w:t>深圳市鹏桑普太 阳能股份有限公 司</w:t>
            </w:r>
          </w:p>
          <w:p>
            <w:pPr>
              <w:pStyle w:val="Style25"/>
              <w:keepNext w:val="0"/>
              <w:keepLines w:val="0"/>
              <w:widowControl w:val="0"/>
              <w:numPr>
                <w:ilvl w:val="0"/>
                <w:numId w:val="47"/>
              </w:numPr>
              <w:shd w:val="clear" w:color="auto" w:fill="auto"/>
              <w:tabs>
                <w:tab w:pos="360" w:val="left"/>
              </w:tabs>
              <w:bidi w:val="0"/>
              <w:spacing w:before="0" w:after="0" w:line="199" w:lineRule="exact"/>
              <w:ind w:left="440" w:right="0" w:hanging="440"/>
              <w:jc w:val="both"/>
              <w:rPr>
                <w:sz w:val="14"/>
                <w:szCs w:val="14"/>
              </w:rPr>
            </w:pPr>
            <w:r>
              <w:rPr>
                <w:color w:val="000000"/>
                <w:spacing w:val="0"/>
                <w:w w:val="100"/>
                <w:position w:val="0"/>
                <w:sz w:val="14"/>
                <w:szCs w:val="14"/>
              </w:rPr>
              <w:t>对其他企 业投资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权益法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174,000,000.00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186,421,876.22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186,421,876.22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3"/>
                <w:szCs w:val="13"/>
              </w:rPr>
            </w:pPr>
            <w:r>
              <w:rPr>
                <w:rFonts w:ascii="Tahoma" w:eastAsia="Tahoma" w:hAnsi="Tahoma" w:cs="Tahoma"/>
                <w:color w:val="000000"/>
                <w:spacing w:val="0"/>
                <w:w w:val="100"/>
                <w:position w:val="0"/>
                <w:sz w:val="13"/>
                <w:szCs w:val="13"/>
              </w:rPr>
              <w:t>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一</w:t>
            </w:r>
          </w:p>
        </w:tc>
      </w:tr>
      <w:tr>
        <w:trPr>
          <w:trHeight w:val="24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江苏银行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4"/>
                <w:szCs w:val="14"/>
              </w:rPr>
            </w:pPr>
            <w:r>
              <w:rPr>
                <w:color w:val="000000"/>
                <w:spacing w:val="0"/>
                <w:w w:val="100"/>
                <w:position w:val="0"/>
                <w:sz w:val="14"/>
                <w:szCs w:val="1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参股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参股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80,000.00</w:t>
            </w:r>
          </w:p>
        </w:tc>
      </w:tr>
    </w:tbl>
    <w:tbl>
      <w:tblPr>
        <w:tblOverlap w:val="never"/>
        <w:jc w:val="center"/>
        <w:tblLayout w:type="fixed"/>
      </w:tblPr>
      <w:tblGrid>
        <w:gridCol w:w="2285"/>
        <w:gridCol w:w="1560"/>
        <w:gridCol w:w="1411"/>
        <w:gridCol w:w="1421"/>
        <w:gridCol w:w="1483"/>
        <w:gridCol w:w="941"/>
        <w:gridCol w:w="1392"/>
        <w:gridCol w:w="1483"/>
        <w:gridCol w:w="1118"/>
        <w:gridCol w:w="931"/>
      </w:tblGrid>
      <w:tr>
        <w:trPr>
          <w:trHeight w:val="696" w:hRule="exact"/>
        </w:trPr>
        <w:tc>
          <w:tcPr>
            <w:tcBorders>
              <w:top w:val="single" w:sz="4"/>
            </w:tcBorders>
            <w:shd w:val="clear" w:color="auto" w:fill="FFFFFF"/>
            <w:vAlign w:val="center"/>
          </w:tcPr>
          <w:p>
            <w:pPr>
              <w:pStyle w:val="Style25"/>
              <w:keepNext w:val="0"/>
              <w:keepLines w:val="0"/>
              <w:widowControl w:val="0"/>
              <w:shd w:val="clear" w:color="auto" w:fill="auto"/>
              <w:tabs>
                <w:tab w:pos="1714" w:val="left"/>
              </w:tabs>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被投资单位名称</w:t>
              <w:tab/>
              <w:t>核算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6"/>
                <w:szCs w:val="16"/>
              </w:rPr>
            </w:pPr>
            <w:r>
              <w:rPr>
                <w:rFonts w:ascii="SimHei" w:eastAsia="SimHei" w:hAnsi="SimHei" w:cs="SimHei"/>
                <w:color w:val="000000"/>
                <w:spacing w:val="0"/>
                <w:w w:val="100"/>
                <w:position w:val="0"/>
                <w:sz w:val="16"/>
                <w:szCs w:val="16"/>
              </w:rPr>
              <w:t>投资成本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Hei" w:eastAsia="SimHei" w:hAnsi="SimHei" w:cs="SimHei"/>
                <w:color w:val="000000"/>
                <w:spacing w:val="0"/>
                <w:w w:val="100"/>
                <w:position w:val="0"/>
                <w:sz w:val="16"/>
                <w:szCs w:val="16"/>
              </w:rPr>
              <w:t>期初余额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rFonts w:ascii="SimHei" w:eastAsia="SimHei" w:hAnsi="SimHei" w:cs="SimHei"/>
                <w:color w:val="000000"/>
                <w:spacing w:val="0"/>
                <w:w w:val="100"/>
                <w:position w:val="0"/>
                <w:sz w:val="16"/>
                <w:szCs w:val="16"/>
              </w:rPr>
              <w:t>增减变动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期末余额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在被投资单</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位持股比例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87" w:lineRule="exact"/>
              <w:ind w:left="0" w:right="360" w:firstLine="0"/>
              <w:jc w:val="right"/>
              <w:rPr>
                <w:sz w:val="16"/>
                <w:szCs w:val="16"/>
              </w:rPr>
            </w:pPr>
            <w:r>
              <w:rPr>
                <w:rFonts w:ascii="SimHei" w:eastAsia="SimHei" w:hAnsi="SimHei" w:cs="SimHei"/>
                <w:color w:val="000000"/>
                <w:spacing w:val="0"/>
                <w:w w:val="100"/>
                <w:position w:val="0"/>
                <w:sz w:val="16"/>
                <w:szCs w:val="16"/>
              </w:rPr>
              <w:t>在被投资 单位表决权比 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SimHei" w:eastAsia="SimHei" w:hAnsi="SimHei" w:cs="SimHei"/>
                <w:color w:val="000000"/>
                <w:spacing w:val="0"/>
                <w:w w:val="100"/>
                <w:position w:val="0"/>
                <w:sz w:val="16"/>
                <w:szCs w:val="16"/>
              </w:rPr>
              <w:t>期末减值准备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right"/>
              <w:rPr>
                <w:sz w:val="16"/>
                <w:szCs w:val="16"/>
              </w:rPr>
            </w:pPr>
            <w:r>
              <w:rPr>
                <w:rFonts w:ascii="SimHei" w:eastAsia="SimHei" w:hAnsi="SimHei" w:cs="SimHei"/>
                <w:color w:val="000000"/>
                <w:spacing w:val="0"/>
                <w:w w:val="100"/>
                <w:position w:val="0"/>
                <w:sz w:val="16"/>
                <w:szCs w:val="16"/>
              </w:rPr>
              <w:t>本期计提 减值准备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right"/>
              <w:rPr>
                <w:sz w:val="16"/>
                <w:szCs w:val="16"/>
              </w:rPr>
            </w:pPr>
            <w:r>
              <w:rPr>
                <w:rFonts w:ascii="SimHei" w:eastAsia="SimHei" w:hAnsi="SimHei" w:cs="SimHei"/>
                <w:color w:val="000000"/>
                <w:spacing w:val="0"/>
                <w:w w:val="100"/>
                <w:position w:val="0"/>
                <w:sz w:val="16"/>
                <w:szCs w:val="16"/>
              </w:rPr>
              <w:t>本期现金 红利</w:t>
            </w:r>
          </w:p>
        </w:tc>
      </w:tr>
      <w:tr>
        <w:trPr>
          <w:trHeight w:val="47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上海邦明科兴投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资中心（有限合成本法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 xml:space="preserve">30,100, </w:t>
            </w:r>
            <w:r>
              <w:rPr>
                <w:rFonts w:ascii="Tahoma" w:eastAsia="Tahoma" w:hAnsi="Tahoma" w:cs="Tahoma"/>
                <w:color w:val="000000"/>
                <w:spacing w:val="0"/>
                <w:w w:val="100"/>
                <w:position w:val="0"/>
                <w:sz w:val="13"/>
                <w:szCs w:val="13"/>
              </w:rPr>
              <w:t>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3"/>
                <w:szCs w:val="13"/>
              </w:rPr>
            </w:pPr>
            <w:r>
              <w:rPr>
                <w:rFonts w:ascii="Tahoma" w:eastAsia="Tahoma" w:hAnsi="Tahoma" w:cs="Tahoma"/>
                <w:b/>
                <w:bCs/>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30,100,000.00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30,100,000.00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23. </w:t>
            </w:r>
            <w:r>
              <w:rPr>
                <w:rFonts w:ascii="Tahoma" w:eastAsia="Tahoma" w:hAnsi="Tahoma" w:cs="Tahoma"/>
                <w:color w:val="000000"/>
                <w:spacing w:val="0"/>
                <w:w w:val="100"/>
                <w:position w:val="0"/>
                <w:sz w:val="13"/>
                <w:szCs w:val="13"/>
              </w:rPr>
              <w:t>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3"/>
                <w:szCs w:val="13"/>
              </w:rPr>
            </w:pPr>
            <w:r>
              <w:rPr>
                <w:rFonts w:ascii="Tahoma" w:eastAsia="Tahoma" w:hAnsi="Tahoma" w:cs="Tahoma"/>
                <w:b/>
                <w:bCs/>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3"/>
                <w:szCs w:val="13"/>
              </w:rPr>
            </w:pPr>
            <w:r>
              <w:rPr>
                <w:rFonts w:ascii="Tahoma" w:eastAsia="Tahoma" w:hAnsi="Tahoma" w:cs="Tahoma"/>
                <w:b/>
                <w:bCs/>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3"/>
                <w:szCs w:val="13"/>
              </w:rPr>
            </w:pPr>
            <w:r>
              <w:rPr>
                <w:rFonts w:ascii="Tahoma" w:eastAsia="Tahoma" w:hAnsi="Tahoma" w:cs="Tahoma"/>
                <w:b/>
                <w:bCs/>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3"/>
                <w:szCs w:val="13"/>
              </w:rPr>
            </w:pPr>
            <w:r>
              <w:rPr>
                <w:rFonts w:ascii="Tahoma" w:eastAsia="Tahoma" w:hAnsi="Tahoma" w:cs="Tahoma"/>
                <w:b/>
                <w:bCs/>
                <w:color w:val="000000"/>
                <w:spacing w:val="0"/>
                <w:w w:val="100"/>
                <w:position w:val="0"/>
                <w:sz w:val="13"/>
                <w:szCs w:val="13"/>
              </w:rPr>
              <w:t>—</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b/>
                <w:bCs/>
                <w:color w:val="000000"/>
                <w:spacing w:val="0"/>
                <w:w w:val="100"/>
                <w:position w:val="0"/>
                <w:sz w:val="13"/>
                <w:szCs w:val="13"/>
              </w:rPr>
              <w:t>1, 143, 378,896.83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b/>
                <w:bCs/>
                <w:color w:val="000000"/>
                <w:spacing w:val="0"/>
                <w:w w:val="100"/>
                <w:position w:val="0"/>
                <w:sz w:val="13"/>
                <w:szCs w:val="13"/>
              </w:rPr>
              <w:t>541,274,396.83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b/>
                <w:bCs/>
                <w:color w:val="000000"/>
                <w:spacing w:val="0"/>
                <w:w w:val="100"/>
                <w:position w:val="0"/>
                <w:sz w:val="13"/>
                <w:szCs w:val="13"/>
              </w:rPr>
              <w:t>609,526,376.22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b/>
                <w:bCs/>
                <w:color w:val="000000"/>
                <w:spacing w:val="0"/>
                <w:w w:val="100"/>
                <w:position w:val="0"/>
                <w:sz w:val="13"/>
                <w:szCs w:val="13"/>
              </w:rPr>
              <w:t>1, 150,800, 773.05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b/>
                <w:bCs/>
                <w:color w:val="000000"/>
                <w:spacing w:val="0"/>
                <w:w w:val="100"/>
                <w:position w:val="0"/>
                <w:sz w:val="13"/>
                <w:szCs w:val="13"/>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3"/>
                <w:szCs w:val="13"/>
              </w:rPr>
            </w:pPr>
            <w:r>
              <w:rPr>
                <w:rFonts w:ascii="Tahoma" w:eastAsia="Tahoma" w:hAnsi="Tahoma" w:cs="Tahoma"/>
                <w:b/>
                <w:bCs/>
                <w:color w:val="000000"/>
                <w:spacing w:val="0"/>
                <w:w w:val="100"/>
                <w:position w:val="0"/>
                <w:sz w:val="13"/>
                <w:szCs w:val="13"/>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80" w:firstLine="0"/>
              <w:jc w:val="right"/>
              <w:rPr>
                <w:sz w:val="13"/>
                <w:szCs w:val="13"/>
              </w:rPr>
            </w:pPr>
            <w:r>
              <w:rPr>
                <w:rFonts w:ascii="Tahoma" w:eastAsia="Tahoma" w:hAnsi="Tahoma" w:cs="Tahoma"/>
                <w:b/>
                <w:bCs/>
                <w:color w:val="000000"/>
                <w:spacing w:val="0"/>
                <w:w w:val="100"/>
                <w:position w:val="0"/>
                <w:sz w:val="13"/>
                <w:szCs w:val="13"/>
              </w:rPr>
              <w:t>2, 368, 513.69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b/>
                <w:bCs/>
                <w:color w:val="000000"/>
                <w:spacing w:val="0"/>
                <w:w w:val="100"/>
                <w:position w:val="0"/>
                <w:sz w:val="13"/>
                <w:szCs w:val="13"/>
              </w:rPr>
              <w:t>875, 765.29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b/>
                <w:bCs/>
                <w:color w:val="000000"/>
                <w:spacing w:val="0"/>
                <w:w w:val="100"/>
                <w:position w:val="0"/>
                <w:sz w:val="13"/>
                <w:szCs w:val="13"/>
              </w:rPr>
              <w:t>80,000.00</w:t>
            </w:r>
          </w:p>
        </w:tc>
      </w:tr>
    </w:tbl>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说明：本年新增长期股权投资明细如下:</w:t>
      </w:r>
    </w:p>
    <w:p>
      <w:pPr>
        <w:widowControl w:val="0"/>
        <w:spacing w:after="299" w:line="1" w:lineRule="exact"/>
      </w:pPr>
    </w:p>
    <w:p>
      <w:pPr>
        <w:pStyle w:val="Style19"/>
        <w:keepNext w:val="0"/>
        <w:keepLines w:val="0"/>
        <w:widowControl w:val="0"/>
        <w:numPr>
          <w:ilvl w:val="0"/>
          <w:numId w:val="49"/>
        </w:numPr>
        <w:shd w:val="clear" w:color="auto" w:fill="auto"/>
        <w:tabs>
          <w:tab w:pos="420" w:val="left"/>
        </w:tabs>
        <w:bidi w:val="0"/>
        <w:spacing w:before="0" w:after="300" w:line="305" w:lineRule="exact"/>
        <w:ind w:left="0" w:right="0" w:firstLine="0"/>
        <w:jc w:val="both"/>
      </w:pPr>
      <w:bookmarkStart w:id="363" w:name="bookmark363"/>
      <w:bookmarkEnd w:id="363"/>
      <w:r>
        <w:rPr>
          <w:color w:val="000000"/>
          <w:spacing w:val="0"/>
          <w:w w:val="100"/>
          <w:position w:val="0"/>
        </w:rPr>
        <w:t>根据本公司第一届董事会第十五次会议决议，决议通过了 “变更部分募集资金投资项目实施地点与实施主体的议案”，本公司 将募投项目“沈阳生产基地年产</w:t>
      </w:r>
      <w:r>
        <w:rPr>
          <w:color w:val="000000"/>
          <w:spacing w:val="0"/>
          <w:w w:val="100"/>
          <w:position w:val="0"/>
          <w:sz w:val="24"/>
          <w:szCs w:val="24"/>
        </w:rPr>
        <w:t>50</w:t>
      </w:r>
      <w:r>
        <w:rPr>
          <w:color w:val="000000"/>
          <w:spacing w:val="0"/>
          <w:w w:val="100"/>
          <w:position w:val="0"/>
        </w:rPr>
        <w:t xml:space="preserve">万台太阳能热水器建设项目”由辽宁太阳雨变更为洛阳四季沐歌实施。故本公司以募集资金 </w:t>
      </w:r>
      <w:r>
        <w:rPr>
          <w:color w:val="000000"/>
          <w:spacing w:val="0"/>
          <w:w w:val="100"/>
          <w:position w:val="0"/>
          <w:sz w:val="24"/>
          <w:szCs w:val="24"/>
        </w:rPr>
        <w:t>18,000</w:t>
      </w:r>
      <w:r>
        <w:rPr>
          <w:color w:val="000000"/>
          <w:spacing w:val="0"/>
          <w:w w:val="100"/>
          <w:position w:val="0"/>
        </w:rPr>
        <w:t>万元对洛阳四季沐歌增资，其中</w:t>
      </w:r>
      <w:r>
        <w:rPr>
          <w:color w:val="000000"/>
          <w:spacing w:val="0"/>
          <w:w w:val="100"/>
          <w:position w:val="0"/>
          <w:sz w:val="24"/>
          <w:szCs w:val="24"/>
        </w:rPr>
        <w:t>891</w:t>
      </w:r>
      <w:r>
        <w:rPr>
          <w:color w:val="000000"/>
          <w:spacing w:val="0"/>
          <w:w w:val="100"/>
          <w:position w:val="0"/>
        </w:rPr>
        <w:t>万元计入注册资本，</w:t>
      </w:r>
      <w:r>
        <w:rPr>
          <w:color w:val="000000"/>
          <w:spacing w:val="0"/>
          <w:w w:val="100"/>
          <w:position w:val="0"/>
          <w:sz w:val="24"/>
          <w:szCs w:val="24"/>
        </w:rPr>
        <w:t>17,109</w:t>
      </w:r>
      <w:r>
        <w:rPr>
          <w:color w:val="000000"/>
          <w:spacing w:val="0"/>
          <w:w w:val="100"/>
          <w:position w:val="0"/>
        </w:rPr>
        <w:t>万元计入资本公积。</w:t>
      </w:r>
    </w:p>
    <w:p>
      <w:pPr>
        <w:pStyle w:val="Style19"/>
        <w:keepNext w:val="0"/>
        <w:keepLines w:val="0"/>
        <w:widowControl w:val="0"/>
        <w:numPr>
          <w:ilvl w:val="0"/>
          <w:numId w:val="49"/>
        </w:numPr>
        <w:shd w:val="clear" w:color="auto" w:fill="auto"/>
        <w:tabs>
          <w:tab w:pos="420" w:val="left"/>
        </w:tabs>
        <w:bidi w:val="0"/>
        <w:spacing w:before="0" w:after="300" w:line="312" w:lineRule="exact"/>
        <w:ind w:left="0" w:right="0" w:firstLine="0"/>
        <w:jc w:val="both"/>
      </w:pPr>
      <w:bookmarkStart w:id="364" w:name="bookmark364"/>
      <w:bookmarkEnd w:id="364"/>
      <w:r>
        <w:rPr>
          <w:color w:val="000000"/>
          <w:spacing w:val="0"/>
          <w:w w:val="100"/>
          <w:position w:val="0"/>
        </w:rPr>
        <w:t>根据第一届董事会第十四次会议决议，决议通过了 “北京阳翼九天太阳能技术有限公司更名及增资的议案”，北京阳翼九天太 阳能技术有限公司更名为北京四季沐歌工程技术有限公司，同时注册资本由</w:t>
      </w:r>
      <w:r>
        <w:rPr>
          <w:color w:val="000000"/>
          <w:spacing w:val="0"/>
          <w:w w:val="100"/>
          <w:position w:val="0"/>
          <w:sz w:val="24"/>
          <w:szCs w:val="24"/>
        </w:rPr>
        <w:t>1,000</w:t>
      </w:r>
      <w:r>
        <w:rPr>
          <w:color w:val="000000"/>
          <w:spacing w:val="0"/>
          <w:w w:val="100"/>
          <w:position w:val="0"/>
        </w:rPr>
        <w:t>万元增加至</w:t>
      </w:r>
      <w:r>
        <w:rPr>
          <w:color w:val="000000"/>
          <w:spacing w:val="0"/>
          <w:w w:val="100"/>
          <w:position w:val="0"/>
          <w:sz w:val="24"/>
          <w:szCs w:val="24"/>
        </w:rPr>
        <w:t>5,001</w:t>
      </w:r>
      <w:r>
        <w:rPr>
          <w:color w:val="000000"/>
          <w:spacing w:val="0"/>
          <w:w w:val="100"/>
          <w:position w:val="0"/>
        </w:rPr>
        <w:t>万元，由原股东按照持股比 例增资。本公司按照持股比例</w:t>
      </w:r>
      <w:r>
        <w:rPr>
          <w:color w:val="000000"/>
          <w:spacing w:val="0"/>
          <w:w w:val="100"/>
          <w:position w:val="0"/>
          <w:sz w:val="24"/>
          <w:szCs w:val="24"/>
        </w:rPr>
        <w:t>45%</w:t>
      </w:r>
      <w:r>
        <w:rPr>
          <w:color w:val="000000"/>
          <w:spacing w:val="0"/>
          <w:w w:val="100"/>
          <w:position w:val="0"/>
        </w:rPr>
        <w:t>认缴其中的</w:t>
      </w:r>
      <w:r>
        <w:rPr>
          <w:color w:val="000000"/>
          <w:spacing w:val="0"/>
          <w:w w:val="100"/>
          <w:position w:val="0"/>
          <w:sz w:val="24"/>
          <w:szCs w:val="24"/>
        </w:rPr>
        <w:t>1,800.45</w:t>
      </w:r>
      <w:r>
        <w:rPr>
          <w:color w:val="000000"/>
          <w:spacing w:val="0"/>
          <w:w w:val="100"/>
          <w:position w:val="0"/>
        </w:rPr>
        <w:t>万元，另外</w:t>
      </w:r>
      <w:r>
        <w:rPr>
          <w:color w:val="000000"/>
          <w:spacing w:val="0"/>
          <w:w w:val="100"/>
          <w:position w:val="0"/>
          <w:sz w:val="24"/>
          <w:szCs w:val="24"/>
        </w:rPr>
        <w:t>55%</w:t>
      </w:r>
      <w:r>
        <w:rPr>
          <w:color w:val="000000"/>
          <w:spacing w:val="0"/>
          <w:w w:val="100"/>
          <w:position w:val="0"/>
        </w:rPr>
        <w:t>的股份</w:t>
      </w:r>
      <w:r>
        <w:rPr>
          <w:color w:val="000000"/>
          <w:spacing w:val="0"/>
          <w:w w:val="100"/>
          <w:position w:val="0"/>
          <w:sz w:val="24"/>
          <w:szCs w:val="24"/>
        </w:rPr>
        <w:t>2,200.55</w:t>
      </w:r>
      <w:r>
        <w:rPr>
          <w:color w:val="000000"/>
          <w:spacing w:val="0"/>
          <w:w w:val="100"/>
          <w:position w:val="0"/>
        </w:rPr>
        <w:t>万元由本公司的子公司北京四季沐歌太 阳能技术集团有限公司认缴。</w:t>
      </w:r>
    </w:p>
    <w:p>
      <w:pPr>
        <w:pStyle w:val="Style19"/>
        <w:keepNext w:val="0"/>
        <w:keepLines w:val="0"/>
        <w:widowControl w:val="0"/>
        <w:numPr>
          <w:ilvl w:val="0"/>
          <w:numId w:val="49"/>
        </w:numPr>
        <w:shd w:val="clear" w:color="auto" w:fill="auto"/>
        <w:tabs>
          <w:tab w:pos="420" w:val="left"/>
        </w:tabs>
        <w:bidi w:val="0"/>
        <w:spacing w:before="0" w:after="300" w:line="307" w:lineRule="exact"/>
        <w:ind w:left="0" w:right="0" w:firstLine="0"/>
        <w:jc w:val="both"/>
      </w:pPr>
      <w:bookmarkStart w:id="365" w:name="bookmark365"/>
      <w:bookmarkEnd w:id="365"/>
      <w:r>
        <w:rPr>
          <w:color w:val="000000"/>
          <w:spacing w:val="0"/>
          <w:w w:val="100"/>
          <w:position w:val="0"/>
        </w:rPr>
        <w:t>根据本公司第一届董事会第十七次会议决议，决议通过了设立“北京太阳神投资有限公司（上表和以下简称“北京太阳神”） 的议案”，北京太阳神注册资本</w:t>
      </w:r>
      <w:r>
        <w:rPr>
          <w:color w:val="000000"/>
          <w:spacing w:val="0"/>
          <w:w w:val="100"/>
          <w:position w:val="0"/>
          <w:sz w:val="24"/>
          <w:szCs w:val="24"/>
        </w:rPr>
        <w:t>20,000</w:t>
      </w:r>
      <w:r>
        <w:rPr>
          <w:color w:val="000000"/>
          <w:spacing w:val="0"/>
          <w:w w:val="100"/>
          <w:position w:val="0"/>
        </w:rPr>
        <w:t>万元。</w:t>
      </w:r>
    </w:p>
    <w:p>
      <w:pPr>
        <w:pStyle w:val="Style19"/>
        <w:keepNext w:val="0"/>
        <w:keepLines w:val="0"/>
        <w:widowControl w:val="0"/>
        <w:numPr>
          <w:ilvl w:val="0"/>
          <w:numId w:val="49"/>
        </w:numPr>
        <w:shd w:val="clear" w:color="auto" w:fill="auto"/>
        <w:tabs>
          <w:tab w:pos="420" w:val="left"/>
        </w:tabs>
        <w:bidi w:val="0"/>
        <w:spacing w:before="0" w:after="300" w:line="317" w:lineRule="exact"/>
        <w:ind w:left="0" w:right="0" w:firstLine="0"/>
        <w:jc w:val="both"/>
      </w:pPr>
      <w:bookmarkStart w:id="366" w:name="bookmark366"/>
      <w:bookmarkEnd w:id="366"/>
      <w:r>
        <w:rPr>
          <w:color w:val="000000"/>
          <w:spacing w:val="0"/>
          <w:w w:val="100"/>
          <w:position w:val="0"/>
        </w:rPr>
        <w:t>根据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14</w:t>
      </w:r>
      <w:r>
        <w:rPr>
          <w:color w:val="000000"/>
          <w:spacing w:val="0"/>
          <w:w w:val="100"/>
          <w:position w:val="0"/>
        </w:rPr>
        <w:t>日第二次临时股东大会决议，以超募资金和自有资金购买股权并增资深圳市鹏桑普太阳能股份有限公司 （简称“鹏桑普”）</w:t>
      </w:r>
      <w:r>
        <w:rPr>
          <w:color w:val="000000"/>
          <w:spacing w:val="0"/>
          <w:w w:val="100"/>
          <w:position w:val="0"/>
          <w:sz w:val="24"/>
          <w:szCs w:val="24"/>
        </w:rPr>
        <w:t>30%</w:t>
      </w:r>
      <w:r>
        <w:rPr>
          <w:color w:val="000000"/>
          <w:spacing w:val="0"/>
          <w:w w:val="100"/>
          <w:position w:val="0"/>
        </w:rPr>
        <w:t>股权。</w:t>
      </w:r>
    </w:p>
    <w:p>
      <w:pPr>
        <w:pStyle w:val="Style19"/>
        <w:keepNext w:val="0"/>
        <w:keepLines w:val="0"/>
        <w:widowControl w:val="0"/>
        <w:numPr>
          <w:ilvl w:val="0"/>
          <w:numId w:val="49"/>
        </w:numPr>
        <w:shd w:val="clear" w:color="auto" w:fill="auto"/>
        <w:tabs>
          <w:tab w:pos="420" w:val="left"/>
        </w:tabs>
        <w:bidi w:val="0"/>
        <w:spacing w:before="0" w:after="300" w:line="331" w:lineRule="exact"/>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700" w:right="1695" w:bottom="1849" w:left="1119" w:header="0" w:footer="3" w:gutter="0"/>
          <w:cols w:space="720"/>
          <w:noEndnote/>
          <w:rtlGutter w:val="0"/>
          <w:docGrid w:linePitch="360"/>
        </w:sectPr>
      </w:pPr>
      <w:bookmarkStart w:id="367" w:name="bookmark367"/>
      <w:bookmarkEnd w:id="367"/>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日，本公司参与共同投资设立上海邦明科兴投资中心（有限合伙），本公司作为有限合伙人持有其</w:t>
      </w:r>
      <w:r>
        <w:rPr>
          <w:color w:val="000000"/>
          <w:spacing w:val="0"/>
          <w:w w:val="100"/>
          <w:position w:val="0"/>
          <w:sz w:val="24"/>
          <w:szCs w:val="24"/>
        </w:rPr>
        <w:t>23.15%</w:t>
      </w:r>
      <w:r>
        <w:rPr>
          <w:color w:val="000000"/>
          <w:spacing w:val="0"/>
          <w:w w:val="100"/>
          <w:position w:val="0"/>
        </w:rPr>
        <w:t>的股 份，不参其经营管理，不具有重大影响，故采用成本法核算。</w:t>
      </w:r>
    </w:p>
    <w:p>
      <w:pPr>
        <w:pStyle w:val="Style19"/>
        <w:keepNext w:val="0"/>
        <w:keepLines w:val="0"/>
        <w:widowControl w:val="0"/>
        <w:shd w:val="clear" w:color="auto" w:fill="auto"/>
        <w:bidi w:val="0"/>
        <w:spacing w:before="0" w:after="240" w:line="240" w:lineRule="auto"/>
        <w:ind w:left="0" w:right="0" w:hanging="380"/>
        <w:jc w:val="left"/>
      </w:pPr>
      <w:bookmarkStart w:id="368" w:name="bookmark368"/>
      <w:r>
        <w:rPr>
          <w:color w:val="000000"/>
          <w:spacing w:val="0"/>
          <w:w w:val="100"/>
          <w:position w:val="0"/>
          <w:sz w:val="24"/>
          <w:szCs w:val="24"/>
        </w:rPr>
        <w:t>4</w:t>
      </w:r>
      <w:bookmarkEnd w:id="368"/>
      <w:r>
        <w:rPr>
          <w:color w:val="000000"/>
          <w:spacing w:val="0"/>
          <w:w w:val="100"/>
          <w:position w:val="0"/>
        </w:rPr>
        <w:t>、营业收入和营业成本</w:t>
      </w:r>
    </w:p>
    <w:p>
      <w:pPr>
        <w:pStyle w:val="Style19"/>
        <w:keepNext w:val="0"/>
        <w:keepLines w:val="0"/>
        <w:widowControl w:val="0"/>
        <w:pBdr>
          <w:bottom w:val="single" w:sz="4" w:space="0" w:color="auto"/>
        </w:pBdr>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rPr>
        <w:t>总体分类</w:t>
      </w:r>
    </w:p>
    <w:tbl>
      <w:tblPr>
        <w:tblOverlap w:val="never"/>
        <w:jc w:val="center"/>
        <w:tblLayout w:type="fixed"/>
      </w:tblPr>
      <w:tblGrid>
        <w:gridCol w:w="2794"/>
        <w:gridCol w:w="3734"/>
        <w:gridCol w:w="261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 xml:space="preserve">1,743, </w:t>
            </w:r>
            <w:r>
              <w:rPr>
                <w:color w:val="000000"/>
                <w:spacing w:val="0"/>
                <w:w w:val="100"/>
                <w:position w:val="0"/>
                <w:sz w:val="24"/>
                <w:szCs w:val="24"/>
              </w:rPr>
              <w:t>675,664.25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2,088,993,929.67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272,607,880.10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259,627,111.72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1,313,047,673.71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1,608,120,815.74</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271,185,660.96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209,884,034.38</w:t>
            </w:r>
          </w:p>
        </w:tc>
      </w:tr>
    </w:tbl>
    <w:p>
      <w:pPr>
        <w:pStyle w:val="Style19"/>
        <w:keepNext w:val="0"/>
        <w:keepLines w:val="0"/>
        <w:widowControl w:val="0"/>
        <w:pBdr>
          <w:top w:val="single" w:sz="4" w:space="0" w:color="auto"/>
        </w:pBdr>
        <w:shd w:val="clear" w:color="auto" w:fill="auto"/>
        <w:bidi w:val="0"/>
        <w:spacing w:before="0" w:after="240" w:line="240" w:lineRule="auto"/>
        <w:ind w:left="0" w:right="0" w:firstLine="160"/>
        <w:jc w:val="left"/>
      </w:pPr>
      <w:r>
        <w:rPr>
          <w:color w:val="000000"/>
          <w:spacing w:val="0"/>
          <w:w w:val="100"/>
          <w:position w:val="0"/>
          <w:sz w:val="24"/>
          <w:szCs w:val="24"/>
        </w:rPr>
        <w:t>(2)</w:t>
      </w:r>
      <w:r>
        <w:rPr>
          <w:color w:val="000000"/>
          <w:spacing w:val="0"/>
          <w:w w:val="100"/>
          <w:position w:val="0"/>
        </w:rPr>
        <w:t>业务类别</w:t>
      </w:r>
    </w:p>
    <w:tbl>
      <w:tblPr>
        <w:tblOverlap w:val="never"/>
        <w:jc w:val="center"/>
        <w:tblLayout w:type="fixed"/>
      </w:tblPr>
      <w:tblGrid>
        <w:gridCol w:w="1402"/>
        <w:gridCol w:w="2736"/>
        <w:gridCol w:w="1675"/>
        <w:gridCol w:w="1771"/>
        <w:gridCol w:w="1738"/>
      </w:tblGrid>
      <w:tr>
        <w:trPr>
          <w:trHeight w:val="30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类别名称</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本期发生额</w:t>
            </w:r>
          </w:p>
        </w:tc>
        <w:tc>
          <w:tcPr>
            <w:gridSpan w:val="2"/>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上期发生额</w:t>
            </w:r>
          </w:p>
        </w:tc>
      </w:tr>
      <w:tr>
        <w:trPr>
          <w:trHeight w:val="197" w:hRule="exact"/>
        </w:trPr>
        <w:tc>
          <w:tcPr>
            <w:vMerge/>
            <w:tcBorders/>
            <w:shd w:val="clear" w:color="auto" w:fill="FFFFFF"/>
            <w:vAlign w:val="center"/>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b/>
                <w:bCs/>
                <w:color w:val="000000"/>
                <w:spacing w:val="0"/>
                <w:w w:val="100"/>
                <w:position w:val="0"/>
                <w:sz w:val="15"/>
                <w:szCs w:val="15"/>
              </w:rPr>
              <w:t>营业收入</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营业成本</w:t>
            </w:r>
          </w:p>
        </w:tc>
        <w:tc>
          <w:tcPr>
            <w:gridSpan w:val="2"/>
            <w:vMerge/>
            <w:tcBorders/>
            <w:shd w:val="clear" w:color="auto" w:fill="FFFFFF"/>
            <w:vAlign w:val="center"/>
          </w:tcPr>
          <w:p>
            <w:pPr/>
          </w:p>
        </w:tc>
      </w:tr>
      <w:tr>
        <w:trPr>
          <w:trHeight w:val="302"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营业成本</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产品销售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1,743,675,664.25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1,313,047,673.71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2,088,993,929.67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1,608,120,815.74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配件及物料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Courier New" w:eastAsia="Courier New" w:hAnsi="Courier New" w:cs="Courier New"/>
                <w:color w:val="000000"/>
                <w:spacing w:val="0"/>
                <w:w w:val="100"/>
                <w:position w:val="0"/>
                <w:sz w:val="15"/>
                <w:szCs w:val="15"/>
              </w:rPr>
              <w:t>272,607,880.10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Courier New" w:eastAsia="Courier New" w:hAnsi="Courier New" w:cs="Courier New"/>
                <w:color w:val="000000"/>
                <w:spacing w:val="0"/>
                <w:w w:val="100"/>
                <w:position w:val="0"/>
                <w:sz w:val="15"/>
                <w:szCs w:val="15"/>
              </w:rPr>
              <w:t>271,185,660.96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259,627,111.72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color w:val="000000"/>
                <w:spacing w:val="0"/>
                <w:w w:val="100"/>
                <w:position w:val="0"/>
                <w:sz w:val="15"/>
                <w:szCs w:val="15"/>
              </w:rPr>
              <w:t>209,884,034.38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Courier New" w:eastAsia="Courier New" w:hAnsi="Courier New" w:cs="Courier New"/>
                <w:b/>
                <w:bCs/>
                <w:color w:val="000000"/>
                <w:spacing w:val="0"/>
                <w:w w:val="100"/>
                <w:position w:val="0"/>
                <w:sz w:val="15"/>
                <w:szCs w:val="15"/>
              </w:rPr>
              <w:t xml:space="preserve">2,016,283,544. </w:t>
            </w:r>
            <w:r>
              <w:rPr>
                <w:rFonts w:ascii="Courier New" w:eastAsia="Courier New" w:hAnsi="Courier New" w:cs="Courier New"/>
                <w:b/>
                <w:bCs/>
                <w:color w:val="000000"/>
                <w:spacing w:val="0"/>
                <w:w w:val="100"/>
                <w:position w:val="0"/>
                <w:sz w:val="15"/>
                <w:szCs w:val="15"/>
              </w:rPr>
              <w:t>35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1, 584, </w:t>
            </w:r>
            <w:r>
              <w:rPr>
                <w:rFonts w:ascii="Courier New" w:eastAsia="Courier New" w:hAnsi="Courier New" w:cs="Courier New"/>
                <w:b/>
                <w:bCs/>
                <w:color w:val="000000"/>
                <w:spacing w:val="0"/>
                <w:w w:val="100"/>
                <w:position w:val="0"/>
                <w:sz w:val="15"/>
                <w:szCs w:val="15"/>
              </w:rPr>
              <w:t xml:space="preserve">233,334. </w:t>
            </w:r>
            <w:r>
              <w:rPr>
                <w:rFonts w:ascii="Courier New" w:eastAsia="Courier New" w:hAnsi="Courier New" w:cs="Courier New"/>
                <w:b/>
                <w:bCs/>
                <w:color w:val="000000"/>
                <w:spacing w:val="0"/>
                <w:w w:val="100"/>
                <w:position w:val="0"/>
                <w:sz w:val="15"/>
                <w:szCs w:val="15"/>
              </w:rPr>
              <w:t>67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2, 348, </w:t>
            </w:r>
            <w:r>
              <w:rPr>
                <w:rFonts w:ascii="Courier New" w:eastAsia="Courier New" w:hAnsi="Courier New" w:cs="Courier New"/>
                <w:b/>
                <w:bCs/>
                <w:color w:val="000000"/>
                <w:spacing w:val="0"/>
                <w:w w:val="100"/>
                <w:position w:val="0"/>
                <w:sz w:val="15"/>
                <w:szCs w:val="15"/>
              </w:rPr>
              <w:t>621,041.39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1,818, </w:t>
            </w:r>
            <w:r>
              <w:rPr>
                <w:rFonts w:ascii="Courier New" w:eastAsia="Courier New" w:hAnsi="Courier New" w:cs="Courier New"/>
                <w:b/>
                <w:bCs/>
                <w:color w:val="000000"/>
                <w:spacing w:val="0"/>
                <w:w w:val="100"/>
                <w:position w:val="0"/>
                <w:sz w:val="15"/>
                <w:szCs w:val="15"/>
              </w:rPr>
              <w:t xml:space="preserve">004,850. </w:t>
            </w:r>
            <w:r>
              <w:rPr>
                <w:rFonts w:ascii="Courier New" w:eastAsia="Courier New" w:hAnsi="Courier New" w:cs="Courier New"/>
                <w:b/>
                <w:bCs/>
                <w:color w:val="000000"/>
                <w:spacing w:val="0"/>
                <w:w w:val="100"/>
                <w:position w:val="0"/>
                <w:sz w:val="15"/>
                <w:szCs w:val="15"/>
              </w:rPr>
              <w:t>12</w:t>
            </w:r>
          </w:p>
        </w:tc>
      </w:tr>
    </w:tbl>
    <w:p>
      <w:pPr>
        <w:pStyle w:val="Style19"/>
        <w:keepNext w:val="0"/>
        <w:keepLines w:val="0"/>
        <w:widowControl w:val="0"/>
        <w:numPr>
          <w:ilvl w:val="0"/>
          <w:numId w:val="51"/>
        </w:numPr>
        <w:shd w:val="clear" w:color="auto" w:fill="auto"/>
        <w:bidi w:val="0"/>
        <w:spacing w:before="0" w:after="240" w:line="240" w:lineRule="auto"/>
        <w:ind w:left="0" w:right="0" w:firstLine="160"/>
        <w:jc w:val="left"/>
        <w:rPr>
          <w:sz w:val="24"/>
          <w:szCs w:val="24"/>
        </w:rPr>
      </w:pPr>
      <w:bookmarkStart w:id="369" w:name="bookmark369"/>
      <w:bookmarkEnd w:id="369"/>
      <w:r>
        <w:rPr>
          <w:color w:val="000000"/>
          <w:spacing w:val="0"/>
          <w:w w:val="100"/>
          <w:position w:val="0"/>
          <w:sz w:val="24"/>
          <w:szCs w:val="24"/>
        </w:rPr>
        <w:t>产品销售分项</w:t>
      </w:r>
    </w:p>
    <w:tbl>
      <w:tblPr>
        <w:tblOverlap w:val="never"/>
        <w:jc w:val="center"/>
        <w:tblLayout w:type="fixed"/>
      </w:tblPr>
      <w:tblGrid>
        <w:gridCol w:w="2002"/>
        <w:gridCol w:w="2074"/>
        <w:gridCol w:w="1656"/>
        <w:gridCol w:w="1752"/>
        <w:gridCol w:w="1733"/>
      </w:tblGrid>
      <w:tr>
        <w:trPr>
          <w:trHeight w:val="4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产品名称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本期发生额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上期发生额</w:t>
            </w:r>
          </w:p>
        </w:tc>
      </w:tr>
      <w:tr>
        <w:trPr>
          <w:trHeight w:val="298"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rPr>
                <w:sz w:val="15"/>
                <w:szCs w:val="15"/>
              </w:rPr>
            </w:pPr>
            <w:r>
              <w:rPr>
                <w:b/>
                <w:bCs/>
                <w:color w:val="000000"/>
                <w:spacing w:val="0"/>
                <w:w w:val="100"/>
                <w:position w:val="0"/>
                <w:sz w:val="15"/>
                <w:szCs w:val="15"/>
              </w:rPr>
              <w:t>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营业成本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5"/>
                <w:szCs w:val="15"/>
              </w:rPr>
            </w:pPr>
            <w:r>
              <w:rPr>
                <w:b/>
                <w:bCs/>
                <w:color w:val="000000"/>
                <w:spacing w:val="0"/>
                <w:w w:val="100"/>
                <w:position w:val="0"/>
                <w:sz w:val="15"/>
                <w:szCs w:val="15"/>
              </w:rPr>
              <w:t>营业收入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营业成本</w:t>
            </w:r>
          </w:p>
        </w:tc>
      </w:tr>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经销郝宙热水器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1,219,290,364.06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895,860,423.31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1,744,309,931.27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1,337,187,993.31</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太漏热水器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393,601,482.76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295,169,975.24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258,328,976.16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205,985,210.20</w:t>
            </w:r>
          </w:p>
        </w:tc>
      </w:tr>
      <w:tr>
        <w:trPr>
          <w:trHeight w:val="66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工程</w:t>
            </w:r>
          </w:p>
          <w:p>
            <w:pPr>
              <w:pStyle w:val="Style25"/>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太隅热灯程系统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130,783,817.43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122,017,275.16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86,355,022.24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64,947,612.23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b/>
                <w:bCs/>
                <w:color w:val="000000"/>
                <w:spacing w:val="0"/>
                <w:w w:val="100"/>
                <w:position w:val="0"/>
                <w:sz w:val="15"/>
                <w:szCs w:val="15"/>
              </w:rPr>
              <w:t xml:space="preserve">1, 743, </w:t>
            </w:r>
            <w:r>
              <w:rPr>
                <w:rFonts w:ascii="Courier New" w:eastAsia="Courier New" w:hAnsi="Courier New" w:cs="Courier New"/>
                <w:b/>
                <w:bCs/>
                <w:color w:val="000000"/>
                <w:spacing w:val="0"/>
                <w:w w:val="100"/>
                <w:position w:val="0"/>
                <w:sz w:val="15"/>
                <w:szCs w:val="15"/>
              </w:rPr>
              <w:t xml:space="preserve">675,664. </w:t>
            </w:r>
            <w:r>
              <w:rPr>
                <w:rFonts w:ascii="Courier New" w:eastAsia="Courier New" w:hAnsi="Courier New" w:cs="Courier New"/>
                <w:b/>
                <w:bCs/>
                <w:color w:val="000000"/>
                <w:spacing w:val="0"/>
                <w:w w:val="100"/>
                <w:position w:val="0"/>
                <w:sz w:val="15"/>
                <w:szCs w:val="15"/>
              </w:rPr>
              <w:t>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1,313, </w:t>
            </w:r>
            <w:r>
              <w:rPr>
                <w:rFonts w:ascii="Courier New" w:eastAsia="Courier New" w:hAnsi="Courier New" w:cs="Courier New"/>
                <w:b/>
                <w:bCs/>
                <w:color w:val="000000"/>
                <w:spacing w:val="0"/>
                <w:w w:val="100"/>
                <w:position w:val="0"/>
                <w:sz w:val="15"/>
                <w:szCs w:val="15"/>
              </w:rPr>
              <w:t>047,673.71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b/>
                <w:bCs/>
                <w:color w:val="000000"/>
                <w:spacing w:val="0"/>
                <w:w w:val="100"/>
                <w:position w:val="0"/>
                <w:sz w:val="15"/>
                <w:szCs w:val="15"/>
              </w:rPr>
              <w:t xml:space="preserve">2, 088, </w:t>
            </w:r>
            <w:r>
              <w:rPr>
                <w:rFonts w:ascii="Courier New" w:eastAsia="Courier New" w:hAnsi="Courier New" w:cs="Courier New"/>
                <w:b/>
                <w:bCs/>
                <w:color w:val="000000"/>
                <w:spacing w:val="0"/>
                <w:w w:val="100"/>
                <w:position w:val="0"/>
                <w:sz w:val="15"/>
                <w:szCs w:val="15"/>
              </w:rPr>
              <w:t xml:space="preserve">993,929. </w:t>
            </w:r>
            <w:r>
              <w:rPr>
                <w:rFonts w:ascii="Courier New" w:eastAsia="Courier New" w:hAnsi="Courier New" w:cs="Courier New"/>
                <w:b/>
                <w:bCs/>
                <w:color w:val="000000"/>
                <w:spacing w:val="0"/>
                <w:w w:val="100"/>
                <w:position w:val="0"/>
                <w:sz w:val="15"/>
                <w:szCs w:val="15"/>
              </w:rPr>
              <w:t>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1,608, 120,815.74</w:t>
            </w:r>
          </w:p>
        </w:tc>
      </w:tr>
      <w:tr>
        <w:trPr>
          <w:trHeight w:val="667"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4</w:t>
            </w:r>
            <w:r>
              <w:rPr>
                <w:color w:val="000000"/>
                <w:spacing w:val="0"/>
                <w:w w:val="100"/>
                <w:position w:val="0"/>
                <w:sz w:val="24"/>
                <w:szCs w:val="24"/>
              </w:rPr>
              <w:t>)主营业务(分地区)</w:t>
            </w:r>
          </w:p>
        </w:tc>
      </w:tr>
      <w:tr>
        <w:trPr>
          <w:trHeight w:val="79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地区名称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1100" w:right="0" w:firstLine="0"/>
              <w:jc w:val="left"/>
              <w:rPr>
                <w:sz w:val="15"/>
                <w:szCs w:val="15"/>
              </w:rPr>
            </w:pPr>
            <w:r>
              <w:rPr>
                <w:b/>
                <w:bCs/>
                <w:color w:val="000000"/>
                <w:spacing w:val="0"/>
                <w:w w:val="100"/>
                <w:position w:val="0"/>
                <w:sz w:val="15"/>
                <w:szCs w:val="15"/>
              </w:rPr>
              <w:t>本期发生额</w:t>
            </w:r>
          </w:p>
          <w:p>
            <w:pPr>
              <w:pStyle w:val="Style25"/>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营业收入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营业成本</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5"/>
                <w:szCs w:val="15"/>
              </w:rPr>
            </w:pPr>
            <w:r>
              <w:rPr>
                <w:b/>
                <w:bCs/>
                <w:color w:val="000000"/>
                <w:spacing w:val="0"/>
                <w:w w:val="100"/>
                <w:position w:val="0"/>
                <w:sz w:val="15"/>
                <w:szCs w:val="15"/>
              </w:rPr>
              <w:t>上期发生额</w:t>
            </w:r>
          </w:p>
          <w:p>
            <w:pPr>
              <w:pStyle w:val="Style25"/>
              <w:keepNext w:val="0"/>
              <w:keepLines w:val="0"/>
              <w:widowControl w:val="0"/>
              <w:shd w:val="clear" w:color="auto" w:fill="auto"/>
              <w:tabs>
                <w:tab w:pos="2612" w:val="left"/>
              </w:tabs>
              <w:bidi w:val="0"/>
              <w:spacing w:before="0" w:after="0" w:line="240" w:lineRule="auto"/>
              <w:ind w:left="0" w:right="0" w:firstLine="860"/>
              <w:jc w:val="both"/>
              <w:rPr>
                <w:sz w:val="15"/>
                <w:szCs w:val="15"/>
              </w:rPr>
            </w:pPr>
            <w:r>
              <w:rPr>
                <w:b/>
                <w:bCs/>
                <w:color w:val="000000"/>
                <w:spacing w:val="0"/>
                <w:w w:val="100"/>
                <w:position w:val="0"/>
                <w:sz w:val="15"/>
                <w:szCs w:val="15"/>
              </w:rPr>
              <w:t>营业收入</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营业成本</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东北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Courier New" w:eastAsia="Courier New" w:hAnsi="Courier New" w:cs="Courier New"/>
                <w:color w:val="000000"/>
                <w:spacing w:val="0"/>
                <w:w w:val="100"/>
                <w:position w:val="0"/>
                <w:sz w:val="15"/>
                <w:szCs w:val="15"/>
              </w:rPr>
              <w:t>46,892.00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5"/>
                <w:szCs w:val="15"/>
              </w:rPr>
            </w:pPr>
            <w:r>
              <w:rPr>
                <w:rFonts w:ascii="Courier New" w:eastAsia="Courier New" w:hAnsi="Courier New" w:cs="Courier New"/>
                <w:color w:val="000000"/>
                <w:spacing w:val="0"/>
                <w:w w:val="100"/>
                <w:position w:val="0"/>
                <w:sz w:val="15"/>
                <w:szCs w:val="15"/>
              </w:rPr>
              <w:t>32,007.86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199,240,068.01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Courier New" w:eastAsia="Courier New" w:hAnsi="Courier New" w:cs="Courier New"/>
                <w:color w:val="000000"/>
                <w:spacing w:val="0"/>
                <w:w w:val="100"/>
                <w:position w:val="0"/>
                <w:sz w:val="15"/>
                <w:szCs w:val="15"/>
              </w:rPr>
              <w:t>160,311,839.41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199,061,873.96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5"/>
                <w:szCs w:val="15"/>
              </w:rPr>
            </w:pPr>
            <w:r>
              <w:rPr>
                <w:rFonts w:ascii="Courier New" w:eastAsia="Courier New" w:hAnsi="Courier New" w:cs="Courier New"/>
                <w:color w:val="000000"/>
                <w:spacing w:val="0"/>
                <w:w w:val="100"/>
                <w:position w:val="0"/>
                <w:sz w:val="15"/>
                <w:szCs w:val="15"/>
              </w:rPr>
              <w:t>174,358,295.40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华东</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1,543,099,664.21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1,151,569,329.06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Courier New" w:eastAsia="Courier New" w:hAnsi="Courier New" w:cs="Courier New"/>
                <w:color w:val="000000"/>
                <w:spacing w:val="0"/>
                <w:w w:val="100"/>
                <w:position w:val="0"/>
                <w:sz w:val="15"/>
                <w:szCs w:val="15"/>
              </w:rPr>
              <w:t>1,848,559,925.13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1,398,692,408.82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1,549,972.81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Courier New" w:eastAsia="Courier New" w:hAnsi="Courier New" w:cs="Courier New"/>
                <w:color w:val="000000"/>
                <w:spacing w:val="0"/>
                <w:w w:val="100"/>
                <w:position w:val="0"/>
                <w:sz w:val="15"/>
                <w:szCs w:val="15"/>
              </w:rPr>
              <w:t>1,109,954.82</w:t>
            </w:r>
          </w:p>
        </w:tc>
      </w:tr>
      <w:tr>
        <w:trPr>
          <w:trHeight w:val="40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华中</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1,301,461.77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1,136,480.10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5"/>
                <w:szCs w:val="15"/>
              </w:rPr>
            </w:pPr>
            <w:r>
              <w:rPr>
                <w:rFonts w:ascii="Courier New" w:eastAsia="Courier New" w:hAnsi="Courier New" w:cs="Courier New"/>
                <w:color w:val="000000"/>
                <w:spacing w:val="0"/>
                <w:w w:val="100"/>
                <w:position w:val="0"/>
                <w:sz w:val="15"/>
                <w:szCs w:val="15"/>
              </w:rPr>
              <w:t>39,775,265.77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Courier New" w:eastAsia="Courier New" w:hAnsi="Courier New" w:cs="Courier New"/>
                <w:color w:val="000000"/>
                <w:spacing w:val="0"/>
                <w:w w:val="100"/>
                <w:position w:val="0"/>
                <w:sz w:val="15"/>
                <w:szCs w:val="15"/>
              </w:rPr>
              <w:t>33,928,148.84</w:t>
            </w:r>
          </w:p>
        </w:tc>
      </w:tr>
    </w:tbl>
    <w:p>
      <w:pPr>
        <w:spacing w:lineRule="exact" w:line="1"/>
        <w:rPr>
          <w:sz w:val="2"/>
          <w:szCs w:val="2"/>
        </w:rPr>
      </w:pPr>
      <w:r>
        <w:br w:type="page"/>
      </w:r>
    </w:p>
    <w:tbl>
      <w:tblPr>
        <w:tblOverlap w:val="never"/>
        <w:jc w:val="center"/>
        <w:tblLayout w:type="fixed"/>
      </w:tblPr>
      <w:tblGrid>
        <w:gridCol w:w="1373"/>
        <w:gridCol w:w="2429"/>
        <w:gridCol w:w="54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15"/>
                <w:szCs w:val="15"/>
              </w:rPr>
            </w:pPr>
            <w:r>
              <w:rPr>
                <w:rFonts w:ascii="Courier New" w:eastAsia="Courier New" w:hAnsi="Courier New" w:cs="Courier New"/>
                <w:color w:val="000000"/>
                <w:spacing w:val="0"/>
                <w:w w:val="100"/>
                <w:position w:val="0"/>
                <w:sz w:val="15"/>
                <w:szCs w:val="15"/>
              </w:rPr>
              <w:t>34,470.26</w:t>
            </w:r>
          </w:p>
        </w:tc>
        <w:tc>
          <w:tcPr>
            <w:tcBorders>
              <w:top w:val="single" w:sz="4"/>
            </w:tcBorders>
            <w:shd w:val="clear" w:color="auto" w:fill="FFFFFF"/>
            <w:vAlign w:val="center"/>
          </w:tcPr>
          <w:p>
            <w:pPr>
              <w:pStyle w:val="Style25"/>
              <w:keepNext w:val="0"/>
              <w:keepLines w:val="0"/>
              <w:widowControl w:val="0"/>
              <w:shd w:val="clear" w:color="auto" w:fill="auto"/>
              <w:tabs>
                <w:tab w:pos="3335" w:val="left"/>
                <w:tab w:pos="5092" w:val="left"/>
              </w:tabs>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30,025.14</w:t>
              <w:tab/>
            </w:r>
            <w:r>
              <w:rPr>
                <w:rFonts w:ascii="Courier New" w:eastAsia="Courier New" w:hAnsi="Courier New" w:cs="Courier New"/>
                <w:color w:val="000000"/>
                <w:spacing w:val="0"/>
                <w:w w:val="100"/>
                <w:position w:val="0"/>
                <w:sz w:val="15"/>
                <w:szCs w:val="15"/>
              </w:rPr>
              <w:t>—</w:t>
              <w:tab/>
              <w:t>—</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Courier New" w:eastAsia="Courier New" w:hAnsi="Courier New" w:cs="Courier New"/>
                <w:b/>
                <w:bCs/>
                <w:color w:val="000000"/>
                <w:spacing w:val="0"/>
                <w:w w:val="100"/>
                <w:position w:val="0"/>
                <w:sz w:val="15"/>
                <w:szCs w:val="15"/>
              </w:rPr>
              <w:t xml:space="preserve">1,743,675,664. </w:t>
            </w:r>
            <w:r>
              <w:rPr>
                <w:rFonts w:ascii="Courier New" w:eastAsia="Courier New" w:hAnsi="Courier New" w:cs="Courier New"/>
                <w:b/>
                <w:bCs/>
                <w:color w:val="000000"/>
                <w:spacing w:val="0"/>
                <w:w w:val="100"/>
                <w:position w:val="0"/>
                <w:sz w:val="15"/>
                <w:szCs w:val="15"/>
              </w:rPr>
              <w:t>25</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042" w:val="left"/>
                <w:tab w:pos="3809" w:val="left"/>
              </w:tabs>
              <w:bidi w:val="0"/>
              <w:spacing w:before="0" w:after="0" w:line="240" w:lineRule="auto"/>
              <w:ind w:left="0" w:right="0" w:firstLine="300"/>
              <w:jc w:val="both"/>
              <w:rPr>
                <w:sz w:val="15"/>
                <w:szCs w:val="15"/>
              </w:rPr>
            </w:pPr>
            <w:r>
              <w:rPr>
                <w:rFonts w:ascii="Courier New" w:eastAsia="Courier New" w:hAnsi="Courier New" w:cs="Courier New"/>
                <w:b/>
                <w:bCs/>
                <w:color w:val="000000"/>
                <w:spacing w:val="0"/>
                <w:w w:val="100"/>
                <w:position w:val="0"/>
                <w:sz w:val="15"/>
                <w:szCs w:val="15"/>
              </w:rPr>
              <w:t xml:space="preserve">1, 313, </w:t>
            </w:r>
            <w:r>
              <w:rPr>
                <w:rFonts w:ascii="Courier New" w:eastAsia="Courier New" w:hAnsi="Courier New" w:cs="Courier New"/>
                <w:b/>
                <w:bCs/>
                <w:color w:val="000000"/>
                <w:spacing w:val="0"/>
                <w:w w:val="100"/>
                <w:position w:val="0"/>
                <w:sz w:val="15"/>
                <w:szCs w:val="15"/>
              </w:rPr>
              <w:t xml:space="preserve">047,673. </w:t>
            </w:r>
            <w:r>
              <w:rPr>
                <w:rFonts w:ascii="Courier New" w:eastAsia="Courier New" w:hAnsi="Courier New" w:cs="Courier New"/>
                <w:b/>
                <w:bCs/>
                <w:color w:val="000000"/>
                <w:spacing w:val="0"/>
                <w:w w:val="100"/>
                <w:position w:val="0"/>
                <w:sz w:val="15"/>
                <w:szCs w:val="15"/>
              </w:rPr>
              <w:t>71</w:t>
              <w:tab/>
              <w:t xml:space="preserve">2, 088, </w:t>
            </w:r>
            <w:r>
              <w:rPr>
                <w:rFonts w:ascii="Courier New" w:eastAsia="Courier New" w:hAnsi="Courier New" w:cs="Courier New"/>
                <w:b/>
                <w:bCs/>
                <w:color w:val="000000"/>
                <w:spacing w:val="0"/>
                <w:w w:val="100"/>
                <w:position w:val="0"/>
                <w:sz w:val="15"/>
                <w:szCs w:val="15"/>
              </w:rPr>
              <w:t xml:space="preserve">993,929. </w:t>
            </w:r>
            <w:r>
              <w:rPr>
                <w:rFonts w:ascii="Courier New" w:eastAsia="Courier New" w:hAnsi="Courier New" w:cs="Courier New"/>
                <w:b/>
                <w:bCs/>
                <w:color w:val="000000"/>
                <w:spacing w:val="0"/>
                <w:w w:val="100"/>
                <w:position w:val="0"/>
                <w:sz w:val="15"/>
                <w:szCs w:val="15"/>
              </w:rPr>
              <w:t>67</w:t>
              <w:tab/>
              <w:t xml:space="preserve">1, 608, </w:t>
            </w:r>
            <w:r>
              <w:rPr>
                <w:rFonts w:ascii="Courier New" w:eastAsia="Courier New" w:hAnsi="Courier New" w:cs="Courier New"/>
                <w:b/>
                <w:bCs/>
                <w:color w:val="000000"/>
                <w:spacing w:val="0"/>
                <w:w w:val="100"/>
                <w:position w:val="0"/>
                <w:sz w:val="15"/>
                <w:szCs w:val="15"/>
              </w:rPr>
              <w:t xml:space="preserve">120,815. </w:t>
            </w:r>
            <w:r>
              <w:rPr>
                <w:rFonts w:ascii="Courier New" w:eastAsia="Courier New" w:hAnsi="Courier New" w:cs="Courier New"/>
                <w:b/>
                <w:bCs/>
                <w:color w:val="000000"/>
                <w:spacing w:val="0"/>
                <w:w w:val="100"/>
                <w:position w:val="0"/>
                <w:sz w:val="15"/>
                <w:szCs w:val="15"/>
              </w:rPr>
              <w:t>74</w:t>
            </w:r>
          </w:p>
        </w:tc>
      </w:tr>
    </w:tbl>
    <w:p>
      <w:pPr>
        <w:widowControl w:val="0"/>
        <w:spacing w:after="119" w:line="1" w:lineRule="exact"/>
      </w:pPr>
    </w:p>
    <w:p>
      <w:pPr>
        <w:pStyle w:val="Style19"/>
        <w:keepNext w:val="0"/>
        <w:keepLines w:val="0"/>
        <w:widowControl w:val="0"/>
        <w:numPr>
          <w:ilvl w:val="0"/>
          <w:numId w:val="53"/>
        </w:numPr>
        <w:shd w:val="clear" w:color="auto" w:fill="auto"/>
        <w:bidi w:val="0"/>
        <w:spacing w:before="0" w:after="220" w:line="240" w:lineRule="auto"/>
        <w:ind w:left="0" w:right="0" w:firstLine="180"/>
        <w:jc w:val="left"/>
        <w:rPr>
          <w:sz w:val="24"/>
          <w:szCs w:val="24"/>
        </w:rPr>
      </w:pPr>
      <w:bookmarkStart w:id="370" w:name="bookmark370"/>
      <w:bookmarkEnd w:id="370"/>
      <w:r>
        <w:rPr>
          <w:color w:val="000000"/>
          <w:spacing w:val="0"/>
          <w:w w:val="100"/>
          <w:position w:val="0"/>
          <w:sz w:val="24"/>
          <w:szCs w:val="24"/>
        </w:rPr>
        <w:t>前五名客户营业收入情况</w:t>
      </w:r>
    </w:p>
    <w:tbl>
      <w:tblPr>
        <w:tblOverlap w:val="never"/>
        <w:jc w:val="center"/>
        <w:tblLayout w:type="fixed"/>
      </w:tblPr>
      <w:tblGrid>
        <w:gridCol w:w="2453"/>
        <w:gridCol w:w="3720"/>
        <w:gridCol w:w="2981"/>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客户名称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5"/>
                <w:szCs w:val="15"/>
              </w:rPr>
            </w:pPr>
            <w:r>
              <w:rPr>
                <w:b/>
                <w:bCs/>
                <w:color w:val="000000"/>
                <w:spacing w:val="0"/>
                <w:w w:val="100"/>
                <w:position w:val="0"/>
                <w:sz w:val="15"/>
                <w:szCs w:val="15"/>
              </w:rPr>
              <w:t>营业收入总额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占公司全部营业收入的比例</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第一名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5"/>
                <w:szCs w:val="15"/>
              </w:rPr>
            </w:pPr>
            <w:r>
              <w:rPr>
                <w:rFonts w:ascii="Courier New" w:eastAsia="Courier New" w:hAnsi="Courier New" w:cs="Courier New"/>
                <w:color w:val="000000"/>
                <w:spacing w:val="0"/>
                <w:w w:val="100"/>
                <w:position w:val="0"/>
                <w:sz w:val="15"/>
                <w:szCs w:val="15"/>
              </w:rPr>
              <w:t>967,868,082.00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5"/>
                <w:szCs w:val="15"/>
              </w:rPr>
            </w:pPr>
            <w:r>
              <w:rPr>
                <w:rFonts w:ascii="Courier New" w:eastAsia="Courier New" w:hAnsi="Courier New" w:cs="Courier New"/>
                <w:color w:val="000000"/>
                <w:spacing w:val="0"/>
                <w:w w:val="100"/>
                <w:position w:val="0"/>
                <w:sz w:val="15"/>
                <w:szCs w:val="15"/>
              </w:rPr>
              <w:t>48.00%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第二名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5"/>
                <w:szCs w:val="15"/>
              </w:rPr>
            </w:pPr>
            <w:r>
              <w:rPr>
                <w:rFonts w:ascii="Courier New" w:eastAsia="Courier New" w:hAnsi="Courier New" w:cs="Courier New"/>
                <w:color w:val="000000"/>
                <w:spacing w:val="0"/>
                <w:w w:val="100"/>
                <w:position w:val="0"/>
                <w:sz w:val="15"/>
                <w:szCs w:val="15"/>
              </w:rPr>
              <w:t>686,502,075.29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80" w:right="0" w:firstLine="0"/>
              <w:jc w:val="left"/>
              <w:rPr>
                <w:sz w:val="15"/>
                <w:szCs w:val="15"/>
              </w:rPr>
            </w:pPr>
            <w:r>
              <w:rPr>
                <w:rFonts w:ascii="Courier New" w:eastAsia="Courier New" w:hAnsi="Courier New" w:cs="Courier New"/>
                <w:color w:val="000000"/>
                <w:spacing w:val="0"/>
                <w:w w:val="100"/>
                <w:position w:val="0"/>
                <w:sz w:val="15"/>
                <w:szCs w:val="15"/>
              </w:rPr>
              <w:t>34.05%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第三名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15"/>
                <w:szCs w:val="15"/>
              </w:rPr>
            </w:pPr>
            <w:r>
              <w:rPr>
                <w:rFonts w:ascii="Courier New" w:eastAsia="Courier New" w:hAnsi="Courier New" w:cs="Courier New"/>
                <w:color w:val="000000"/>
                <w:spacing w:val="0"/>
                <w:w w:val="100"/>
                <w:position w:val="0"/>
                <w:sz w:val="15"/>
                <w:szCs w:val="15"/>
              </w:rPr>
              <w:t>252,906,398.02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80" w:right="0" w:firstLine="0"/>
              <w:jc w:val="left"/>
              <w:rPr>
                <w:sz w:val="15"/>
                <w:szCs w:val="15"/>
              </w:rPr>
            </w:pPr>
            <w:r>
              <w:rPr>
                <w:rFonts w:ascii="Courier New" w:eastAsia="Courier New" w:hAnsi="Courier New" w:cs="Courier New"/>
                <w:color w:val="000000"/>
                <w:spacing w:val="0"/>
                <w:w w:val="100"/>
                <w:position w:val="0"/>
                <w:sz w:val="15"/>
                <w:szCs w:val="15"/>
              </w:rPr>
              <w:t>12.54%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第四名</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left"/>
              <w:rPr>
                <w:sz w:val="15"/>
                <w:szCs w:val="15"/>
              </w:rPr>
            </w:pPr>
            <w:r>
              <w:rPr>
                <w:rFonts w:ascii="Courier New" w:eastAsia="Courier New" w:hAnsi="Courier New" w:cs="Courier New"/>
                <w:color w:val="000000"/>
                <w:spacing w:val="0"/>
                <w:w w:val="100"/>
                <w:position w:val="0"/>
                <w:sz w:val="15"/>
                <w:szCs w:val="15"/>
              </w:rPr>
              <w:t>47,303,128.57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380" w:right="0" w:firstLine="0"/>
              <w:jc w:val="left"/>
              <w:rPr>
                <w:sz w:val="15"/>
                <w:szCs w:val="15"/>
              </w:rPr>
            </w:pPr>
            <w:r>
              <w:rPr>
                <w:rFonts w:ascii="Courier New" w:eastAsia="Courier New" w:hAnsi="Courier New" w:cs="Courier New"/>
                <w:color w:val="000000"/>
                <w:spacing w:val="0"/>
                <w:w w:val="100"/>
                <w:position w:val="0"/>
                <w:sz w:val="15"/>
                <w:szCs w:val="15"/>
              </w:rPr>
              <w:t>2.35%</w:t>
            </w:r>
          </w:p>
        </w:tc>
      </w:tr>
      <w:tr>
        <w:trPr>
          <w:trHeight w:val="45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第五名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5"/>
                <w:szCs w:val="15"/>
              </w:rPr>
            </w:pPr>
            <w:r>
              <w:rPr>
                <w:rFonts w:ascii="Courier New" w:eastAsia="Courier New" w:hAnsi="Courier New" w:cs="Courier New"/>
                <w:color w:val="000000"/>
                <w:spacing w:val="0"/>
                <w:w w:val="100"/>
                <w:position w:val="0"/>
                <w:sz w:val="15"/>
                <w:szCs w:val="15"/>
              </w:rPr>
              <w:t>22,988,696.18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left"/>
              <w:rPr>
                <w:sz w:val="15"/>
                <w:szCs w:val="15"/>
              </w:rPr>
            </w:pPr>
            <w:r>
              <w:rPr>
                <w:rFonts w:ascii="Courier New" w:eastAsia="Courier New" w:hAnsi="Courier New" w:cs="Courier New"/>
                <w:color w:val="000000"/>
                <w:spacing w:val="0"/>
                <w:w w:val="100"/>
                <w:position w:val="0"/>
                <w:sz w:val="15"/>
                <w:szCs w:val="15"/>
              </w:rPr>
              <w:t>1.14%</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b/>
                <w:bCs/>
                <w:color w:val="000000"/>
                <w:spacing w:val="0"/>
                <w:w w:val="100"/>
                <w:position w:val="0"/>
                <w:sz w:val="15"/>
                <w:szCs w:val="15"/>
              </w:rPr>
              <w:t xml:space="preserve">1, 977, </w:t>
            </w:r>
            <w:r>
              <w:rPr>
                <w:rFonts w:ascii="Courier New" w:eastAsia="Courier New" w:hAnsi="Courier New" w:cs="Courier New"/>
                <w:b/>
                <w:bCs/>
                <w:color w:val="000000"/>
                <w:spacing w:val="0"/>
                <w:w w:val="100"/>
                <w:position w:val="0"/>
                <w:sz w:val="15"/>
                <w:szCs w:val="15"/>
              </w:rPr>
              <w:t xml:space="preserve">568,380. </w:t>
            </w:r>
            <w:r>
              <w:rPr>
                <w:rFonts w:ascii="Courier New" w:eastAsia="Courier New" w:hAnsi="Courier New" w:cs="Courier New"/>
                <w:b/>
                <w:bCs/>
                <w:color w:val="000000"/>
                <w:spacing w:val="0"/>
                <w:w w:val="100"/>
                <w:position w:val="0"/>
                <w:sz w:val="15"/>
                <w:szCs w:val="15"/>
              </w:rPr>
              <w:t>06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5"/>
                <w:szCs w:val="15"/>
              </w:rPr>
            </w:pPr>
            <w:r>
              <w:rPr>
                <w:rFonts w:ascii="Courier New" w:eastAsia="Courier New" w:hAnsi="Courier New" w:cs="Courier New"/>
                <w:b/>
                <w:bCs/>
                <w:color w:val="000000"/>
                <w:spacing w:val="0"/>
                <w:w w:val="100"/>
                <w:position w:val="0"/>
                <w:sz w:val="15"/>
                <w:szCs w:val="15"/>
              </w:rPr>
              <w:t>98.08%</w:t>
            </w:r>
          </w:p>
        </w:tc>
      </w:tr>
    </w:tbl>
    <w:p>
      <w:pPr>
        <w:widowControl w:val="0"/>
        <w:spacing w:after="119" w:line="1" w:lineRule="exact"/>
      </w:pPr>
    </w:p>
    <w:p>
      <w:pPr>
        <w:pStyle w:val="Style82"/>
        <w:keepNext w:val="0"/>
        <w:keepLines w:val="0"/>
        <w:widowControl w:val="0"/>
        <w:shd w:val="clear" w:color="auto" w:fill="auto"/>
        <w:bidi w:val="0"/>
        <w:spacing w:before="0" w:after="220" w:line="240" w:lineRule="auto"/>
        <w:ind w:left="0" w:right="0" w:hanging="360"/>
        <w:jc w:val="left"/>
        <w:rPr>
          <w:sz w:val="16"/>
          <w:szCs w:val="16"/>
        </w:rPr>
      </w:pPr>
      <w:r>
        <w:rPr>
          <w:rFonts w:ascii="Courier New" w:eastAsia="Courier New" w:hAnsi="Courier New" w:cs="Courier New"/>
          <w:b w:val="0"/>
          <w:bCs w:val="0"/>
          <w:color w:val="000000"/>
          <w:spacing w:val="0"/>
          <w:w w:val="100"/>
          <w:position w:val="0"/>
          <w:sz w:val="15"/>
          <w:szCs w:val="15"/>
        </w:rPr>
        <w:t>5</w:t>
      </w:r>
      <w:r>
        <w:rPr>
          <w:b w:val="0"/>
          <w:bCs w:val="0"/>
          <w:color w:val="000000"/>
          <w:spacing w:val="0"/>
          <w:w w:val="100"/>
          <w:position w:val="0"/>
          <w:sz w:val="16"/>
          <w:szCs w:val="16"/>
        </w:rPr>
        <w:t xml:space="preserve">、投资收益 </w:t>
      </w:r>
      <w:r>
        <w:rPr>
          <w:rFonts w:ascii="Courier New" w:eastAsia="Courier New" w:hAnsi="Courier New" w:cs="Courier New"/>
          <w:b w:val="0"/>
          <w:bCs w:val="0"/>
          <w:color w:val="000000"/>
          <w:spacing w:val="0"/>
          <w:w w:val="100"/>
          <w:position w:val="0"/>
          <w:sz w:val="15"/>
          <w:szCs w:val="15"/>
        </w:rPr>
        <w:t>(1)</w:t>
      </w:r>
      <w:r>
        <w:rPr>
          <w:b w:val="0"/>
          <w:bCs w:val="0"/>
          <w:color w:val="000000"/>
          <w:spacing w:val="0"/>
          <w:w w:val="100"/>
          <w:position w:val="0"/>
          <w:sz w:val="16"/>
          <w:szCs w:val="16"/>
        </w:rPr>
        <w:t>投资收益明细</w:t>
      </w:r>
    </w:p>
    <w:tbl>
      <w:tblPr>
        <w:tblOverlap w:val="never"/>
        <w:jc w:val="center"/>
        <w:tblLayout w:type="fixed"/>
      </w:tblPr>
      <w:tblGrid>
        <w:gridCol w:w="4003"/>
        <w:gridCol w:w="2122"/>
        <w:gridCol w:w="1507"/>
        <w:gridCol w:w="154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上期发生额</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成本法核算的长期股权投资收益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91,530,000.00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130,080,000.00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权益法核算的长期股权投资收益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12,421,876.22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9,762,132.07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b/>
                <w:bCs/>
                <w:color w:val="000000"/>
                <w:spacing w:val="0"/>
                <w:w w:val="100"/>
                <w:position w:val="0"/>
                <w:sz w:val="15"/>
                <w:szCs w:val="15"/>
              </w:rPr>
              <w:t xml:space="preserve">113,714,008. </w:t>
            </w:r>
            <w:r>
              <w:rPr>
                <w:rFonts w:ascii="Courier New" w:eastAsia="Courier New" w:hAnsi="Courier New" w:cs="Courier New"/>
                <w:b/>
                <w:bCs/>
                <w:color w:val="000000"/>
                <w:spacing w:val="0"/>
                <w:w w:val="100"/>
                <w:position w:val="0"/>
                <w:sz w:val="15"/>
                <w:szCs w:val="15"/>
              </w:rPr>
              <w:t>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b/>
                <w:bCs/>
                <w:color w:val="000000"/>
                <w:spacing w:val="0"/>
                <w:w w:val="100"/>
                <w:position w:val="0"/>
                <w:sz w:val="15"/>
                <w:szCs w:val="15"/>
              </w:rPr>
              <w:t xml:space="preserve">130, </w:t>
            </w:r>
            <w:r>
              <w:rPr>
                <w:rFonts w:ascii="Courier New" w:eastAsia="Courier New" w:hAnsi="Courier New" w:cs="Courier New"/>
                <w:b/>
                <w:bCs/>
                <w:color w:val="000000"/>
                <w:spacing w:val="0"/>
                <w:w w:val="100"/>
                <w:position w:val="0"/>
                <w:sz w:val="15"/>
                <w:szCs w:val="15"/>
              </w:rPr>
              <w:t xml:space="preserve">080,000. </w:t>
            </w:r>
            <w:r>
              <w:rPr>
                <w:rFonts w:ascii="Courier New" w:eastAsia="Courier New" w:hAnsi="Courier New" w:cs="Courier New"/>
                <w:b/>
                <w:bCs/>
                <w:color w:val="000000"/>
                <w:spacing w:val="0"/>
                <w:w w:val="100"/>
                <w:position w:val="0"/>
                <w:sz w:val="15"/>
                <w:szCs w:val="15"/>
              </w:rPr>
              <w:t>00</w:t>
            </w:r>
          </w:p>
        </w:tc>
      </w:tr>
      <w:tr>
        <w:trPr>
          <w:trHeight w:val="586"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(2)</w:t>
            </w:r>
            <w:r>
              <w:rPr>
                <w:color w:val="000000"/>
                <w:spacing w:val="0"/>
                <w:w w:val="100"/>
                <w:position w:val="0"/>
                <w:sz w:val="16"/>
                <w:szCs w:val="16"/>
              </w:rPr>
              <w:t>按成本法核算的长期股权投资收益</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b/>
                <w:bCs/>
                <w:color w:val="000000"/>
                <w:spacing w:val="0"/>
                <w:w w:val="100"/>
                <w:position w:val="0"/>
                <w:sz w:val="15"/>
                <w:szCs w:val="15"/>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北京四季沐歌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Courier New" w:eastAsia="Courier New" w:hAnsi="Courier New" w:cs="Courier New"/>
                <w:color w:val="000000"/>
                <w:spacing w:val="0"/>
                <w:w w:val="100"/>
                <w:position w:val="0"/>
                <w:sz w:val="15"/>
                <w:szCs w:val="15"/>
              </w:rPr>
              <w:t>47,582,500.00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76,000,000.00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洛阳四季沐歌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Courier New" w:eastAsia="Courier New" w:hAnsi="Courier New" w:cs="Courier New"/>
                <w:color w:val="000000"/>
                <w:spacing w:val="0"/>
                <w:w w:val="100"/>
                <w:position w:val="0"/>
                <w:sz w:val="15"/>
                <w:szCs w:val="15"/>
              </w:rPr>
              <w:t>28,215,000.00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54,000,000.00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研究所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5"/>
                <w:szCs w:val="15"/>
              </w:rPr>
            </w:pPr>
            <w:r>
              <w:rPr>
                <w:rFonts w:ascii="Courier New" w:eastAsia="Courier New" w:hAnsi="Courier New" w:cs="Courier New"/>
                <w:color w:val="000000"/>
                <w:spacing w:val="0"/>
                <w:w w:val="100"/>
                <w:position w:val="0"/>
                <w:sz w:val="15"/>
                <w:szCs w:val="15"/>
              </w:rPr>
              <w:t>9,000,000.00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山东太阳雨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江苏四季沐歌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rFonts w:ascii="Courier New" w:eastAsia="Courier New" w:hAnsi="Courier New" w:cs="Courier New"/>
                <w:color w:val="000000"/>
                <w:spacing w:val="0"/>
                <w:w w:val="100"/>
                <w:position w:val="0"/>
                <w:sz w:val="15"/>
                <w:szCs w:val="15"/>
              </w:rPr>
              <w:t>652,500.00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江苏银行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Courier New" w:eastAsia="Courier New" w:hAnsi="Courier New" w:cs="Courier New"/>
                <w:color w:val="000000"/>
                <w:spacing w:val="0"/>
                <w:w w:val="100"/>
                <w:position w:val="0"/>
                <w:sz w:val="15"/>
                <w:szCs w:val="15"/>
              </w:rPr>
              <w:t>80,000.00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Courier New" w:eastAsia="Courier New" w:hAnsi="Courier New" w:cs="Courier New"/>
                <w:b/>
                <w:bCs/>
                <w:color w:val="000000"/>
                <w:spacing w:val="0"/>
                <w:w w:val="100"/>
                <w:position w:val="0"/>
                <w:sz w:val="15"/>
                <w:szCs w:val="15"/>
              </w:rPr>
              <w:t xml:space="preserve">91,530, </w:t>
            </w:r>
            <w:r>
              <w:rPr>
                <w:rFonts w:ascii="Courier New" w:eastAsia="Courier New" w:hAnsi="Courier New" w:cs="Courier New"/>
                <w:b/>
                <w:bCs/>
                <w:color w:val="000000"/>
                <w:spacing w:val="0"/>
                <w:w w:val="100"/>
                <w:position w:val="0"/>
                <w:sz w:val="15"/>
                <w:szCs w:val="15"/>
              </w:rPr>
              <w:t xml:space="preserve">000. </w:t>
            </w:r>
            <w:r>
              <w:rPr>
                <w:rFonts w:ascii="Courier New" w:eastAsia="Courier New" w:hAnsi="Courier New" w:cs="Courier New"/>
                <w:b/>
                <w:bCs/>
                <w:color w:val="000000"/>
                <w:spacing w:val="0"/>
                <w:w w:val="100"/>
                <w:position w:val="0"/>
                <w:sz w:val="15"/>
                <w:szCs w:val="15"/>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 xml:space="preserve">130, </w:t>
            </w:r>
            <w:r>
              <w:rPr>
                <w:rFonts w:ascii="Courier New" w:eastAsia="Courier New" w:hAnsi="Courier New" w:cs="Courier New"/>
                <w:b/>
                <w:bCs/>
                <w:color w:val="000000"/>
                <w:spacing w:val="0"/>
                <w:w w:val="100"/>
                <w:position w:val="0"/>
                <w:sz w:val="15"/>
                <w:szCs w:val="15"/>
              </w:rPr>
              <w:t xml:space="preserve">080,000. </w:t>
            </w:r>
            <w:r>
              <w:rPr>
                <w:rFonts w:ascii="Courier New" w:eastAsia="Courier New" w:hAnsi="Courier New" w:cs="Courier New"/>
                <w:b/>
                <w:bCs/>
                <w:color w:val="000000"/>
                <w:spacing w:val="0"/>
                <w:w w:val="100"/>
                <w:position w:val="0"/>
                <w:sz w:val="15"/>
                <w:szCs w:val="15"/>
              </w:rPr>
              <w:t>00</w:t>
            </w:r>
          </w:p>
        </w:tc>
      </w:tr>
      <w:tr>
        <w:trPr>
          <w:trHeight w:val="58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5"/>
                <w:szCs w:val="15"/>
              </w:rPr>
              <w:t xml:space="preserve">3) </w:t>
            </w:r>
            <w:r>
              <w:rPr>
                <w:color w:val="000000"/>
                <w:spacing w:val="0"/>
                <w:w w:val="100"/>
                <w:position w:val="0"/>
                <w:sz w:val="16"/>
                <w:szCs w:val="16"/>
              </w:rPr>
              <w:t>按权益法核算的长期股权投资收益</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5"/>
                <w:szCs w:val="15"/>
              </w:rPr>
            </w:pPr>
            <w:r>
              <w:rPr>
                <w:b/>
                <w:bCs/>
                <w:color w:val="000000"/>
                <w:spacing w:val="0"/>
                <w:w w:val="100"/>
                <w:position w:val="0"/>
                <w:sz w:val="15"/>
                <w:szCs w:val="15"/>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上期发生额</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鹏桑普</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5"/>
                <w:szCs w:val="15"/>
              </w:rPr>
            </w:pPr>
            <w:r>
              <w:rPr>
                <w:rFonts w:ascii="Courier New" w:eastAsia="Courier New" w:hAnsi="Courier New" w:cs="Courier New"/>
                <w:color w:val="000000"/>
                <w:spacing w:val="0"/>
                <w:w w:val="100"/>
                <w:position w:val="0"/>
                <w:sz w:val="15"/>
                <w:szCs w:val="15"/>
              </w:rPr>
              <w:t>12,421,876.22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Courier New" w:eastAsia="Courier New" w:hAnsi="Courier New" w:cs="Courier New"/>
                <w:color w:val="000000"/>
                <w:spacing w:val="0"/>
                <w:w w:val="100"/>
                <w:position w:val="0"/>
                <w:sz w:val="15"/>
                <w:szCs w:val="15"/>
              </w:rPr>
              <w:t>—</w:t>
            </w:r>
          </w:p>
        </w:tc>
      </w:tr>
    </w:tbl>
    <w:p>
      <w:pPr>
        <w:widowControl w:val="0"/>
        <w:spacing w:after="119" w:line="1" w:lineRule="exact"/>
      </w:pPr>
    </w:p>
    <w:p>
      <w:pPr>
        <w:pStyle w:val="Style82"/>
        <w:keepNext w:val="0"/>
        <w:keepLines w:val="0"/>
        <w:widowControl w:val="0"/>
        <w:shd w:val="clear" w:color="auto" w:fill="auto"/>
        <w:bidi w:val="0"/>
        <w:spacing w:before="0" w:after="180" w:line="240" w:lineRule="auto"/>
        <w:ind w:left="0" w:right="0" w:firstLine="0"/>
        <w:jc w:val="left"/>
        <w:rPr>
          <w:sz w:val="16"/>
          <w:szCs w:val="16"/>
        </w:rPr>
      </w:pPr>
      <w:r>
        <w:rPr>
          <w:rFonts w:ascii="Courier New" w:eastAsia="Courier New" w:hAnsi="Courier New" w:cs="Courier New"/>
          <w:b w:val="0"/>
          <w:bCs w:val="0"/>
          <w:color w:val="000000"/>
          <w:spacing w:val="0"/>
          <w:w w:val="100"/>
          <w:position w:val="0"/>
          <w:sz w:val="15"/>
          <w:szCs w:val="15"/>
        </w:rPr>
        <w:t>(4)</w:t>
      </w:r>
      <w:r>
        <w:rPr>
          <w:b w:val="0"/>
          <w:bCs w:val="0"/>
          <w:color w:val="000000"/>
          <w:spacing w:val="0"/>
          <w:w w:val="100"/>
          <w:position w:val="0"/>
          <w:sz w:val="16"/>
          <w:szCs w:val="16"/>
        </w:rPr>
        <w:t>其他投资收益</w:t>
      </w:r>
      <w:r>
        <w:br w:type="page"/>
      </w:r>
    </w:p>
    <w:tbl>
      <w:tblPr>
        <w:tblOverlap w:val="never"/>
        <w:jc w:val="center"/>
        <w:tblLayout w:type="fixed"/>
      </w:tblPr>
      <w:tblGrid>
        <w:gridCol w:w="3624"/>
        <w:gridCol w:w="3667"/>
        <w:gridCol w:w="1906"/>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上期发生额</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理财收入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5"/>
                <w:szCs w:val="15"/>
              </w:rPr>
            </w:pPr>
            <w:r>
              <w:rPr>
                <w:rFonts w:ascii="Courier New" w:eastAsia="Courier New" w:hAnsi="Courier New" w:cs="Courier New"/>
                <w:color w:val="000000"/>
                <w:spacing w:val="0"/>
                <w:w w:val="100"/>
                <w:position w:val="0"/>
                <w:sz w:val="15"/>
                <w:szCs w:val="15"/>
              </w:rPr>
              <w:t>3,184,632.07</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委托贷款利息收入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5"/>
                <w:szCs w:val="15"/>
              </w:rPr>
            </w:pPr>
            <w:r>
              <w:rPr>
                <w:rFonts w:ascii="Courier New" w:eastAsia="Courier New" w:hAnsi="Courier New" w:cs="Courier New"/>
                <w:color w:val="000000"/>
                <w:spacing w:val="0"/>
                <w:w w:val="100"/>
                <w:position w:val="0"/>
                <w:sz w:val="15"/>
                <w:szCs w:val="15"/>
              </w:rPr>
              <w:t>6,577,500.00</w:t>
            </w:r>
          </w:p>
        </w:tc>
        <w:tc>
          <w:tcPr>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5"/>
                <w:szCs w:val="15"/>
              </w:rPr>
            </w:pPr>
            <w:r>
              <w:rPr>
                <w:rFonts w:ascii="Courier New" w:eastAsia="Courier New" w:hAnsi="Courier New" w:cs="Courier New"/>
                <w:b/>
                <w:bCs/>
                <w:color w:val="000000"/>
                <w:spacing w:val="0"/>
                <w:w w:val="100"/>
                <w:position w:val="0"/>
                <w:sz w:val="15"/>
                <w:szCs w:val="15"/>
              </w:rPr>
              <w:t xml:space="preserve">9, 762, </w:t>
            </w:r>
            <w:r>
              <w:rPr>
                <w:rFonts w:ascii="Courier New" w:eastAsia="Courier New" w:hAnsi="Courier New" w:cs="Courier New"/>
                <w:b/>
                <w:bCs/>
                <w:color w:val="000000"/>
                <w:spacing w:val="0"/>
                <w:w w:val="100"/>
                <w:position w:val="0"/>
                <w:sz w:val="15"/>
                <w:szCs w:val="15"/>
              </w:rPr>
              <w:t>132.07</w:t>
            </w:r>
          </w:p>
        </w:tc>
        <w:tc>
          <w:tcPr>
            <w:tcBorders>
              <w:top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220" w:line="240" w:lineRule="auto"/>
        <w:ind w:left="0" w:right="0" w:hanging="160"/>
        <w:jc w:val="left"/>
        <w:rPr>
          <w:sz w:val="24"/>
          <w:szCs w:val="24"/>
        </w:rPr>
      </w:pPr>
      <w:bookmarkStart w:id="371" w:name="bookmark371"/>
      <w:r>
        <w:rPr>
          <w:rFonts w:ascii="Arial Narrow" w:eastAsia="Arial Narrow" w:hAnsi="Arial Narrow" w:cs="Arial Narrow"/>
          <w:color w:val="000000"/>
          <w:spacing w:val="0"/>
          <w:w w:val="100"/>
          <w:position w:val="0"/>
          <w:sz w:val="24"/>
          <w:szCs w:val="24"/>
        </w:rPr>
        <w:t>6</w:t>
      </w:r>
      <w:bookmarkEnd w:id="371"/>
      <w:r>
        <w:rPr>
          <w:color w:val="000000"/>
          <w:spacing w:val="0"/>
          <w:w w:val="100"/>
          <w:position w:val="0"/>
          <w:sz w:val="24"/>
          <w:szCs w:val="24"/>
        </w:rPr>
        <w:t>、现金流量表补充资料</w:t>
      </w:r>
    </w:p>
    <w:tbl>
      <w:tblPr>
        <w:tblOverlap w:val="never"/>
        <w:jc w:val="center"/>
        <w:tblLayout w:type="fixed"/>
      </w:tblPr>
      <w:tblGrid>
        <w:gridCol w:w="4958"/>
        <w:gridCol w:w="2242"/>
        <w:gridCol w:w="1944"/>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补充资料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5"/>
                <w:szCs w:val="15"/>
              </w:rPr>
            </w:pPr>
            <w:r>
              <w:rPr>
                <w:b/>
                <w:bCs/>
                <w:color w:val="000000"/>
                <w:spacing w:val="0"/>
                <w:w w:val="100"/>
                <w:position w:val="0"/>
                <w:sz w:val="15"/>
                <w:szCs w:val="15"/>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b/>
                <w:bCs/>
                <w:color w:val="000000"/>
                <w:spacing w:val="0"/>
                <w:w w:val="100"/>
                <w:position w:val="0"/>
                <w:sz w:val="15"/>
                <w:szCs w:val="15"/>
              </w:rPr>
              <w:t>上期发生额</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1</w:t>
            </w:r>
            <w:r>
              <w:rPr>
                <w:b/>
                <w:bCs/>
                <w:color w:val="000000"/>
                <w:spacing w:val="0"/>
                <w:w w:val="100"/>
                <w:position w:val="0"/>
                <w:sz w:val="15"/>
                <w:szCs w:val="15"/>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Courier New" w:eastAsia="Courier New" w:hAnsi="Courier New" w:cs="Courier New"/>
                <w:color w:val="000000"/>
                <w:spacing w:val="0"/>
                <w:w w:val="100"/>
                <w:position w:val="0"/>
                <w:sz w:val="15"/>
                <w:szCs w:val="15"/>
              </w:rPr>
              <w:t>297,542,351.89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422,767,817.11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加：资产减值准备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Courier New" w:eastAsia="Courier New" w:hAnsi="Courier New" w:cs="Courier New"/>
                <w:color w:val="000000"/>
                <w:spacing w:val="0"/>
                <w:w w:val="100"/>
                <w:position w:val="0"/>
                <w:sz w:val="15"/>
                <w:szCs w:val="15"/>
              </w:rPr>
              <w:t>3,028,933.19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Courier New" w:eastAsia="Courier New" w:hAnsi="Courier New" w:cs="Courier New"/>
                <w:color w:val="000000"/>
                <w:spacing w:val="0"/>
                <w:w w:val="100"/>
                <w:position w:val="0"/>
                <w:sz w:val="15"/>
                <w:szCs w:val="15"/>
              </w:rPr>
              <w:t>3,028,833.11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20,589,602.10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18,481,103.15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Courier New" w:eastAsia="Courier New" w:hAnsi="Courier New" w:cs="Courier New"/>
                <w:color w:val="000000"/>
                <w:spacing w:val="0"/>
                <w:w w:val="100"/>
                <w:position w:val="0"/>
                <w:sz w:val="15"/>
                <w:szCs w:val="15"/>
              </w:rPr>
              <w:t>4,373,080.09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5"/>
                <w:szCs w:val="15"/>
              </w:rPr>
            </w:pPr>
            <w:r>
              <w:rPr>
                <w:rFonts w:ascii="Courier New" w:eastAsia="Courier New" w:hAnsi="Courier New" w:cs="Courier New"/>
                <w:color w:val="000000"/>
                <w:spacing w:val="0"/>
                <w:w w:val="100"/>
                <w:position w:val="0"/>
                <w:sz w:val="15"/>
                <w:szCs w:val="15"/>
              </w:rPr>
              <w:t>2,768,101.74</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121,590.57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Courier New" w:eastAsia="Courier New" w:hAnsi="Courier New" w:cs="Courier New"/>
                <w:color w:val="000000"/>
                <w:spacing w:val="0"/>
                <w:w w:val="100"/>
                <w:position w:val="0"/>
                <w:sz w:val="15"/>
                <w:szCs w:val="15"/>
              </w:rPr>
              <w:t>774,002.50</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处置固定资产、无形资产和其他长期资产的损失（收益以 “一”号填列）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168,896.06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Courier New" w:eastAsia="Courier New" w:hAnsi="Courier New" w:cs="Courier New"/>
                <w:color w:val="000000"/>
                <w:spacing w:val="0"/>
                <w:w w:val="100"/>
                <w:position w:val="0"/>
                <w:sz w:val="15"/>
                <w:szCs w:val="15"/>
              </w:rPr>
              <w:t>179,694.66</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固定资产报废损失（收益以“一”号填列）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5"/>
                <w:szCs w:val="15"/>
              </w:rPr>
            </w:pPr>
            <w:r>
              <w:rPr>
                <w:rFonts w:ascii="Courier New" w:eastAsia="Courier New" w:hAnsi="Courier New" w:cs="Courier New"/>
                <w:color w:val="000000"/>
                <w:spacing w:val="0"/>
                <w:w w:val="100"/>
                <w:position w:val="0"/>
                <w:sz w:val="15"/>
                <w:szCs w:val="15"/>
              </w:rPr>
              <w:t>1,645,325.18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公允价值变动损失（收益以“一”号填列）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财务费用（收益以</w:t>
            </w:r>
            <w:r>
              <w:rPr>
                <w:color w:val="000000"/>
                <w:spacing w:val="0"/>
                <w:w w:val="100"/>
                <w:position w:val="0"/>
                <w:sz w:val="16"/>
                <w:szCs w:val="16"/>
              </w:rPr>
              <w:t>"一''</w:t>
            </w:r>
            <w:r>
              <w:rPr>
                <w:color w:val="000000"/>
                <w:spacing w:val="0"/>
                <w:w w:val="100"/>
                <w:position w:val="0"/>
                <w:sz w:val="16"/>
                <w:szCs w:val="16"/>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-3,829,889.58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投资损失（收益以</w:t>
            </w:r>
            <w:r>
              <w:rPr>
                <w:color w:val="000000"/>
                <w:spacing w:val="0"/>
                <w:w w:val="100"/>
                <w:position w:val="0"/>
                <w:sz w:val="16"/>
                <w:szCs w:val="16"/>
              </w:rPr>
              <w:t>"一"</w:t>
            </w:r>
            <w:r>
              <w:rPr>
                <w:color w:val="000000"/>
                <w:spacing w:val="0"/>
                <w:w w:val="100"/>
                <w:position w:val="0"/>
                <w:sz w:val="16"/>
                <w:szCs w:val="16"/>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Courier New" w:eastAsia="Courier New" w:hAnsi="Courier New" w:cs="Courier New"/>
                <w:color w:val="000000"/>
                <w:spacing w:val="0"/>
                <w:w w:val="100"/>
                <w:position w:val="0"/>
                <w:sz w:val="15"/>
                <w:szCs w:val="15"/>
              </w:rPr>
              <w:t>-113,714,008.29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-130,080,000.00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递延所得税资产减少（增加以“一”号填列）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5"/>
                <w:szCs w:val="15"/>
              </w:rPr>
            </w:pPr>
            <w:r>
              <w:rPr>
                <w:rFonts w:ascii="Courier New" w:eastAsia="Courier New" w:hAnsi="Courier New" w:cs="Courier New"/>
                <w:color w:val="000000"/>
                <w:spacing w:val="0"/>
                <w:w w:val="100"/>
                <w:position w:val="0"/>
                <w:sz w:val="15"/>
                <w:szCs w:val="15"/>
              </w:rPr>
              <w:t>220,321.09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5"/>
                <w:szCs w:val="15"/>
              </w:rPr>
            </w:pPr>
            <w:r>
              <w:rPr>
                <w:rFonts w:ascii="Courier New" w:eastAsia="Courier New" w:hAnsi="Courier New" w:cs="Courier New"/>
                <w:color w:val="000000"/>
                <w:spacing w:val="0"/>
                <w:w w:val="100"/>
                <w:position w:val="0"/>
                <w:sz w:val="15"/>
                <w:szCs w:val="15"/>
              </w:rPr>
              <w:t>-2,524,482.07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递延所得税负债增加（减少以“一”号填列）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存货的减少（增加以</w:t>
            </w:r>
            <w:r>
              <w:rPr>
                <w:color w:val="000000"/>
                <w:spacing w:val="0"/>
                <w:w w:val="100"/>
                <w:position w:val="0"/>
                <w:sz w:val="16"/>
                <w:szCs w:val="16"/>
              </w:rPr>
              <w:t>"一''</w:t>
            </w:r>
            <w:r>
              <w:rPr>
                <w:color w:val="000000"/>
                <w:spacing w:val="0"/>
                <w:w w:val="100"/>
                <w:position w:val="0"/>
                <w:sz w:val="16"/>
                <w:szCs w:val="16"/>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Courier New" w:eastAsia="Courier New" w:hAnsi="Courier New" w:cs="Courier New"/>
                <w:color w:val="000000"/>
                <w:spacing w:val="0"/>
                <w:w w:val="100"/>
                <w:position w:val="0"/>
                <w:sz w:val="15"/>
                <w:szCs w:val="15"/>
              </w:rPr>
              <w:t>-4,306,457.96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-15,377,534.98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经营性应收项目的减少（增加以“―”号填列）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Courier New" w:eastAsia="Courier New" w:hAnsi="Courier New" w:cs="Courier New"/>
                <w:color w:val="000000"/>
                <w:spacing w:val="0"/>
                <w:w w:val="100"/>
                <w:position w:val="0"/>
                <w:sz w:val="15"/>
                <w:szCs w:val="15"/>
              </w:rPr>
              <w:t>-43,124,511.11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-25,382,038.48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经营朝寸项目的增加（减少以“―”号填列）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Courier New" w:eastAsia="Courier New" w:hAnsi="Courier New" w:cs="Courier New"/>
                <w:color w:val="000000"/>
                <w:spacing w:val="0"/>
                <w:w w:val="100"/>
                <w:position w:val="0"/>
                <w:sz w:val="15"/>
                <w:szCs w:val="15"/>
              </w:rPr>
              <w:t>697,267,900.81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675,666,224.06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Courier New" w:eastAsia="Courier New" w:hAnsi="Courier New" w:cs="Courier New"/>
                <w:color w:val="000000"/>
                <w:spacing w:val="0"/>
                <w:w w:val="100"/>
                <w:position w:val="0"/>
                <w:sz w:val="15"/>
                <w:szCs w:val="15"/>
              </w:rPr>
              <w:t>863,813,023.62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946,471,831.22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2</w:t>
            </w:r>
            <w:r>
              <w:rPr>
                <w:b/>
                <w:bCs/>
                <w:color w:val="000000"/>
                <w:spacing w:val="0"/>
                <w:w w:val="100"/>
                <w:position w:val="0"/>
                <w:sz w:val="15"/>
                <w:szCs w:val="15"/>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债务转为资本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一年内到期的可转换公司债券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融资租入固定资产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rPr>
              <w:t>3</w:t>
            </w:r>
            <w:r>
              <w:rPr>
                <w:b/>
                <w:bCs/>
                <w:color w:val="000000"/>
                <w:spacing w:val="0"/>
                <w:w w:val="100"/>
                <w:position w:val="0"/>
                <w:sz w:val="15"/>
                <w:szCs w:val="15"/>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1,750,686,072.58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5"/>
                <w:szCs w:val="15"/>
              </w:rPr>
            </w:pPr>
            <w:r>
              <w:rPr>
                <w:rFonts w:ascii="Courier New" w:eastAsia="Courier New" w:hAnsi="Courier New" w:cs="Courier New"/>
                <w:color w:val="000000"/>
                <w:spacing w:val="0"/>
                <w:w w:val="100"/>
                <w:position w:val="0"/>
                <w:sz w:val="15"/>
                <w:szCs w:val="15"/>
              </w:rPr>
              <w:t>2,957,437,945.24</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减：现金的期初余额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Courier New" w:eastAsia="Courier New" w:hAnsi="Courier New" w:cs="Courier New"/>
                <w:color w:val="000000"/>
                <w:spacing w:val="0"/>
                <w:w w:val="100"/>
                <w:position w:val="0"/>
                <w:sz w:val="15"/>
                <w:szCs w:val="15"/>
              </w:rPr>
              <w:t>2,957,437,945.24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5"/>
                <w:szCs w:val="15"/>
              </w:rPr>
            </w:pPr>
            <w:r>
              <w:rPr>
                <w:rFonts w:ascii="Courier New" w:eastAsia="Courier New" w:hAnsi="Courier New" w:cs="Courier New"/>
                <w:color w:val="000000"/>
                <w:spacing w:val="0"/>
                <w:w w:val="100"/>
                <w:position w:val="0"/>
                <w:sz w:val="15"/>
                <w:szCs w:val="15"/>
              </w:rPr>
              <w:t>332,188,745.82</w:t>
            </w:r>
          </w:p>
        </w:tc>
      </w:tr>
    </w:tbl>
    <w:p>
      <w:pPr>
        <w:spacing w:lineRule="exact" w:line="1"/>
        <w:rPr>
          <w:sz w:val="2"/>
          <w:szCs w:val="2"/>
        </w:rPr>
      </w:pPr>
      <w:r>
        <w:br w:type="page"/>
      </w:r>
    </w:p>
    <w:tbl>
      <w:tblPr>
        <w:tblOverlap w:val="never"/>
        <w:jc w:val="center"/>
        <w:tblLayout w:type="fixed"/>
      </w:tblPr>
      <w:tblGrid>
        <w:gridCol w:w="4358"/>
        <w:gridCol w:w="1771"/>
        <w:gridCol w:w="1800"/>
        <w:gridCol w:w="1397"/>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加：现金等价物的期末余额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减：现金等价物的期初余额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Courier New" w:eastAsia="Courier New" w:hAnsi="Courier New" w:cs="Courier New"/>
                <w:color w:val="000000"/>
                <w:spacing w:val="0"/>
                <w:w w:val="100"/>
                <w:position w:val="0"/>
                <w:sz w:val="15"/>
                <w:szCs w:val="15"/>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现金及现金等价物净增加额</w:t>
            </w:r>
          </w:p>
        </w:tc>
        <w:tc>
          <w:tcPr>
            <w:gridSpan w:val="2"/>
            <w:tcBorders/>
            <w:shd w:val="clear" w:color="auto" w:fill="FFFFFF"/>
            <w:vAlign w:val="center"/>
          </w:tcPr>
          <w:p>
            <w:pPr>
              <w:pStyle w:val="Style25"/>
              <w:keepNext w:val="0"/>
              <w:keepLines w:val="0"/>
              <w:widowControl w:val="0"/>
              <w:shd w:val="clear" w:color="auto" w:fill="auto"/>
              <w:tabs>
                <w:tab w:pos="2467" w:val="left"/>
              </w:tabs>
              <w:bidi w:val="0"/>
              <w:spacing w:before="0" w:after="0" w:line="240" w:lineRule="auto"/>
              <w:ind w:left="0" w:right="0" w:firstLine="0"/>
              <w:jc w:val="center"/>
              <w:rPr>
                <w:sz w:val="15"/>
                <w:szCs w:val="15"/>
              </w:rPr>
            </w:pPr>
            <w:r>
              <w:rPr>
                <w:rFonts w:ascii="Courier New" w:eastAsia="Courier New" w:hAnsi="Courier New" w:cs="Courier New"/>
                <w:color w:val="000000"/>
                <w:spacing w:val="0"/>
                <w:w w:val="100"/>
                <w:position w:val="0"/>
                <w:sz w:val="15"/>
                <w:szCs w:val="15"/>
              </w:rPr>
              <w:t>-1,206,751,872.66</w:t>
              <w:tab/>
            </w:r>
            <w:r>
              <w:rPr>
                <w:rFonts w:ascii="Courier New" w:eastAsia="Courier New" w:hAnsi="Courier New" w:cs="Courier New"/>
                <w:color w:val="000000"/>
                <w:spacing w:val="0"/>
                <w:w w:val="100"/>
                <w:position w:val="0"/>
                <w:sz w:val="15"/>
                <w:szCs w:val="15"/>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625,249,199.42</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十二、补充资料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、当期非经常性损益明细表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b/>
                <w:bCs/>
                <w:color w:val="000000"/>
                <w:spacing w:val="0"/>
                <w:w w:val="100"/>
                <w:position w:val="0"/>
                <w:sz w:val="15"/>
                <w:szCs w:val="15"/>
              </w:rPr>
              <w:t>本期发生额</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非流动性资产处置损益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-1,873,627.07</w:t>
            </w:r>
          </w:p>
        </w:tc>
      </w:tr>
      <w:tr>
        <w:trPr>
          <w:trHeight w:val="547"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35" w:lineRule="exact"/>
              <w:ind w:left="220" w:right="0" w:firstLine="0"/>
              <w:jc w:val="left"/>
              <w:rPr>
                <w:sz w:val="16"/>
                <w:szCs w:val="16"/>
              </w:rPr>
            </w:pPr>
            <w:r>
              <w:rPr>
                <w:color w:val="000000"/>
                <w:spacing w:val="0"/>
                <w:w w:val="100"/>
                <w:position w:val="0"/>
                <w:sz w:val="16"/>
                <w:szCs w:val="16"/>
              </w:rPr>
              <w:t>计入当期损益的政府补助（与公司正常经营业务密切相关，符合国家政 策规定、按照一定标准定额或定量持续享受的政府补助除外）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20,784,985.52</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计入当期损益的对非金融企业收取的资金占用费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color w:val="000000"/>
                <w:spacing w:val="0"/>
                <w:w w:val="100"/>
                <w:position w:val="0"/>
                <w:sz w:val="15"/>
                <w:szCs w:val="15"/>
              </w:rPr>
              <w:t>186,666.67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委托他人投资或管理资产的损益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Courier New" w:eastAsia="Courier New" w:hAnsi="Courier New" w:cs="Courier New"/>
                <w:color w:val="000000"/>
                <w:spacing w:val="0"/>
                <w:w w:val="100"/>
                <w:position w:val="0"/>
                <w:sz w:val="15"/>
                <w:szCs w:val="15"/>
              </w:rPr>
              <w:t>3,484,632.07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对外委托贷款取得的损益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Courier New" w:eastAsia="Courier New" w:hAnsi="Courier New" w:cs="Courier New"/>
                <w:color w:val="000000"/>
                <w:spacing w:val="0"/>
                <w:w w:val="100"/>
                <w:position w:val="0"/>
                <w:sz w:val="15"/>
                <w:szCs w:val="15"/>
              </w:rPr>
              <w:t>2,702,500.00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除上述各项之外的其他营业外收入和支出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-6,647,868.88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其他符合非经常性损益定义的损益项目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Courier New" w:eastAsia="Courier New" w:hAnsi="Courier New" w:cs="Courier New"/>
                <w:color w:val="000000"/>
                <w:spacing w:val="0"/>
                <w:w w:val="100"/>
                <w:position w:val="0"/>
                <w:sz w:val="15"/>
                <w:szCs w:val="15"/>
              </w:rPr>
              <w:t>-47,592.77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非经常性损益总额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18,589,695.54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减：非经常性损益的所得税影响数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rFonts w:ascii="Courier New" w:eastAsia="Courier New" w:hAnsi="Courier New" w:cs="Courier New"/>
                <w:color w:val="000000"/>
                <w:spacing w:val="0"/>
                <w:w w:val="100"/>
                <w:position w:val="0"/>
                <w:sz w:val="15"/>
                <w:szCs w:val="15"/>
              </w:rPr>
              <w:t>3,457,243.11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非经常性损益净额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15,132,452.43</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归属于公司普通股股东的非经常性损益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Courier New" w:eastAsia="Courier New" w:hAnsi="Courier New" w:cs="Courier New"/>
                <w:color w:val="000000"/>
                <w:spacing w:val="0"/>
                <w:w w:val="100"/>
                <w:position w:val="0"/>
                <w:sz w:val="15"/>
                <w:szCs w:val="15"/>
              </w:rPr>
              <w:t>15,132,452.43</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w:t>
            </w:r>
            <w:r>
              <w:rPr>
                <w:color w:val="000000"/>
                <w:spacing w:val="0"/>
                <w:w w:val="100"/>
                <w:position w:val="0"/>
                <w:sz w:val="24"/>
                <w:szCs w:val="24"/>
              </w:rPr>
              <w:t>、净资产收益率和每股收益</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报告期利润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440" w:firstLine="0"/>
              <w:jc w:val="right"/>
              <w:rPr>
                <w:sz w:val="15"/>
                <w:szCs w:val="15"/>
              </w:rPr>
            </w:pPr>
            <w:r>
              <w:rPr>
                <w:b/>
                <w:bCs/>
                <w:color w:val="000000"/>
                <w:spacing w:val="0"/>
                <w:w w:val="100"/>
                <w:position w:val="0"/>
                <w:sz w:val="15"/>
                <w:szCs w:val="15"/>
              </w:rPr>
              <w:t>加权平均净资产</w:t>
            </w:r>
            <w:r>
              <w:rPr>
                <w:rFonts w:ascii="Courier New" w:eastAsia="Courier New" w:hAnsi="Courier New" w:cs="Courier New"/>
                <w:b/>
                <w:bCs/>
                <w:color w:val="000000"/>
                <w:spacing w:val="0"/>
                <w:w w:val="100"/>
                <w:position w:val="0"/>
                <w:sz w:val="15"/>
                <w:szCs w:val="15"/>
              </w:rPr>
              <w:t xml:space="preserve"> </w:t>
            </w:r>
            <w:r>
              <w:rPr>
                <w:b/>
                <w:bCs/>
                <w:color w:val="000000"/>
                <w:spacing w:val="0"/>
                <w:w w:val="100"/>
                <w:position w:val="0"/>
                <w:sz w:val="15"/>
                <w:szCs w:val="15"/>
              </w:rPr>
              <w:t>收益率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980"/>
              <w:jc w:val="left"/>
              <w:rPr>
                <w:sz w:val="15"/>
                <w:szCs w:val="15"/>
              </w:rPr>
            </w:pPr>
            <w:r>
              <w:rPr>
                <w:b/>
                <w:bCs/>
                <w:color w:val="000000"/>
                <w:spacing w:val="0"/>
                <w:w w:val="100"/>
                <w:position w:val="0"/>
                <w:sz w:val="15"/>
                <w:szCs w:val="15"/>
              </w:rPr>
              <w:t>每股收益</w:t>
            </w:r>
          </w:p>
          <w:p>
            <w:pPr>
              <w:pStyle w:val="Style25"/>
              <w:keepNext w:val="0"/>
              <w:keepLines w:val="0"/>
              <w:widowControl w:val="0"/>
              <w:shd w:val="clear" w:color="auto" w:fill="auto"/>
              <w:bidi w:val="0"/>
              <w:spacing w:before="0" w:after="0" w:line="240" w:lineRule="auto"/>
              <w:ind w:left="60" w:right="0" w:firstLine="0"/>
              <w:jc w:val="center"/>
              <w:rPr>
                <w:sz w:val="15"/>
                <w:szCs w:val="15"/>
              </w:rPr>
            </w:pPr>
            <w:r>
              <w:rPr>
                <w:b/>
                <w:bCs/>
                <w:color w:val="000000"/>
                <w:spacing w:val="0"/>
                <w:w w:val="100"/>
                <w:position w:val="0"/>
                <w:sz w:val="15"/>
                <w:szCs w:val="15"/>
              </w:rPr>
              <w:t>基本每股收益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5"/>
                <w:szCs w:val="15"/>
              </w:rPr>
            </w:pPr>
            <w:r>
              <w:rPr>
                <w:b/>
                <w:bCs/>
                <w:color w:val="000000"/>
                <w:spacing w:val="0"/>
                <w:w w:val="100"/>
                <w:position w:val="0"/>
                <w:sz w:val="15"/>
                <w:szCs w:val="15"/>
              </w:rPr>
              <w:t>稀释每股收益</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归属于公司普通股股东的净利润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Courier New" w:eastAsia="Courier New" w:hAnsi="Courier New" w:cs="Courier New"/>
                <w:color w:val="000000"/>
                <w:spacing w:val="0"/>
                <w:w w:val="100"/>
                <w:position w:val="0"/>
                <w:sz w:val="15"/>
                <w:szCs w:val="15"/>
              </w:rPr>
              <w:t>8.89%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color w:val="000000"/>
                <w:spacing w:val="0"/>
                <w:w w:val="100"/>
                <w:position w:val="0"/>
                <w:sz w:val="15"/>
                <w:szCs w:val="15"/>
              </w:rPr>
              <w:t>0.77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5"/>
                <w:szCs w:val="15"/>
              </w:rPr>
            </w:pPr>
            <w:r>
              <w:rPr>
                <w:rFonts w:ascii="Courier New" w:eastAsia="Courier New" w:hAnsi="Courier New" w:cs="Courier New"/>
                <w:color w:val="000000"/>
                <w:spacing w:val="0"/>
                <w:w w:val="100"/>
                <w:position w:val="0"/>
                <w:sz w:val="15"/>
                <w:szCs w:val="15"/>
              </w:rPr>
              <w:t>0.77</w:t>
            </w:r>
          </w:p>
        </w:tc>
      </w:tr>
      <w:tr>
        <w:trPr>
          <w:trHeight w:val="518" w:hRule="exact"/>
        </w:trPr>
        <w:tc>
          <w:tcPr>
            <w:tcBorders/>
            <w:shd w:val="clear" w:color="auto" w:fill="FFFFFF"/>
            <w:vAlign w:val="center"/>
          </w:tcPr>
          <w:p>
            <w:pPr>
              <w:pStyle w:val="Style25"/>
              <w:keepNext w:val="0"/>
              <w:keepLines w:val="0"/>
              <w:widowControl w:val="0"/>
              <w:shd w:val="clear" w:color="auto" w:fill="auto"/>
              <w:bidi w:val="0"/>
              <w:spacing w:before="0" w:after="0" w:line="240" w:lineRule="exact"/>
              <w:ind w:left="220" w:right="0" w:firstLine="0"/>
              <w:jc w:val="left"/>
              <w:rPr>
                <w:sz w:val="16"/>
                <w:szCs w:val="16"/>
              </w:rPr>
            </w:pPr>
            <w:r>
              <w:rPr>
                <w:color w:val="000000"/>
                <w:spacing w:val="0"/>
                <w:w w:val="100"/>
                <w:position w:val="0"/>
                <w:sz w:val="16"/>
                <w:szCs w:val="16"/>
              </w:rPr>
              <w:t>扣除非经常性损益后归属于公司普通股股东的 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5"/>
                <w:szCs w:val="15"/>
              </w:rPr>
            </w:pPr>
            <w:r>
              <w:rPr>
                <w:rFonts w:ascii="Courier New" w:eastAsia="Courier New" w:hAnsi="Courier New" w:cs="Courier New"/>
                <w:color w:val="000000"/>
                <w:spacing w:val="0"/>
                <w:w w:val="100"/>
                <w:position w:val="0"/>
                <w:sz w:val="15"/>
                <w:szCs w:val="15"/>
              </w:rPr>
              <w:t>8.46%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5"/>
                <w:szCs w:val="15"/>
              </w:rPr>
            </w:pPr>
            <w:r>
              <w:rPr>
                <w:rFonts w:ascii="Courier New" w:eastAsia="Courier New" w:hAnsi="Courier New" w:cs="Courier New"/>
                <w:color w:val="000000"/>
                <w:spacing w:val="0"/>
                <w:w w:val="100"/>
                <w:position w:val="0"/>
                <w:sz w:val="15"/>
                <w:szCs w:val="15"/>
              </w:rPr>
              <w:t>0.73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5"/>
                <w:szCs w:val="15"/>
              </w:rPr>
            </w:pPr>
            <w:r>
              <w:rPr>
                <w:rFonts w:ascii="Courier New" w:eastAsia="Courier New" w:hAnsi="Courier New" w:cs="Courier New"/>
                <w:color w:val="000000"/>
                <w:spacing w:val="0"/>
                <w:w w:val="100"/>
                <w:position w:val="0"/>
                <w:sz w:val="15"/>
                <w:szCs w:val="15"/>
              </w:rPr>
              <w:t>0.73</w:t>
            </w:r>
          </w:p>
        </w:tc>
      </w:tr>
      <w:tr>
        <w:trPr>
          <w:trHeight w:val="667"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其中，加权平均净资产收益率的计算过程如下：</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tabs>
                <w:tab w:pos="3930" w:val="left"/>
              </w:tabs>
              <w:bidi w:val="0"/>
              <w:spacing w:before="0" w:after="0" w:line="240" w:lineRule="auto"/>
              <w:ind w:left="0" w:right="0" w:firstLine="220"/>
              <w:jc w:val="left"/>
              <w:rPr>
                <w:sz w:val="15"/>
                <w:szCs w:val="15"/>
              </w:rPr>
            </w:pPr>
            <w:r>
              <w:rPr>
                <w:b/>
                <w:bCs/>
                <w:color w:val="000000"/>
                <w:spacing w:val="0"/>
                <w:w w:val="100"/>
                <w:position w:val="0"/>
                <w:sz w:val="15"/>
                <w:szCs w:val="15"/>
              </w:rPr>
              <w:t>项目</w:t>
            </w:r>
            <w:r>
              <w:rPr>
                <w:rFonts w:ascii="Courier New" w:eastAsia="Courier New" w:hAnsi="Courier New" w:cs="Courier New"/>
                <w:b/>
                <w:bCs/>
                <w:color w:val="000000"/>
                <w:spacing w:val="0"/>
                <w:w w:val="100"/>
                <w:position w:val="0"/>
                <w:sz w:val="15"/>
                <w:szCs w:val="15"/>
              </w:rPr>
              <w:tab/>
            </w:r>
            <w:r>
              <w:rPr>
                <w:b/>
                <w:bCs/>
                <w:color w:val="000000"/>
                <w:spacing w:val="0"/>
                <w:w w:val="100"/>
                <w:position w:val="0"/>
                <w:sz w:val="15"/>
                <w:szCs w:val="15"/>
              </w:rPr>
              <w:t>代码</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报告期</w:t>
            </w:r>
          </w:p>
        </w:tc>
      </w:tr>
    </w:tbl>
    <w:tbl>
      <w:tblPr>
        <w:tblOverlap w:val="never"/>
        <w:jc w:val="center"/>
        <w:tblLayout w:type="fixed"/>
      </w:tblPr>
      <w:tblGrid>
        <w:gridCol w:w="3706"/>
        <w:gridCol w:w="2270"/>
        <w:gridCol w:w="3168"/>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报告期归属于公司普通股股东的净利润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P1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5"/>
                <w:szCs w:val="15"/>
              </w:rPr>
            </w:pPr>
            <w:r>
              <w:rPr>
                <w:rFonts w:ascii="Courier New" w:eastAsia="Courier New" w:hAnsi="Courier New" w:cs="Courier New"/>
                <w:color w:val="000000"/>
                <w:spacing w:val="0"/>
                <w:w w:val="100"/>
                <w:position w:val="0"/>
                <w:sz w:val="15"/>
                <w:szCs w:val="15"/>
              </w:rPr>
              <w:t>307,890,891.45</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报告期归属于公司普通股股东的非经常性损益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15,132,452.43</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报告期扣除非经常性损益后归属于公司普通股 股东的净利润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P2=P1-F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5"/>
                <w:szCs w:val="15"/>
              </w:rPr>
            </w:pPr>
            <w:r>
              <w:rPr>
                <w:rFonts w:ascii="Courier New" w:eastAsia="Courier New" w:hAnsi="Courier New" w:cs="Courier New"/>
                <w:color w:val="000000"/>
                <w:spacing w:val="0"/>
                <w:w w:val="100"/>
                <w:position w:val="0"/>
                <w:sz w:val="15"/>
                <w:szCs w:val="15"/>
              </w:rPr>
              <w:t>292,758,439.02</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归属于公司普通股股东的期初净资产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E0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3,496,754,603.40</w:t>
            </w:r>
          </w:p>
        </w:tc>
      </w:tr>
      <w:tr>
        <w:trPr>
          <w:trHeight w:val="53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报告期发行新股或债转股等新增的归属于公司普通股 股东的净资产</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Ei</w:t>
            </w:r>
          </w:p>
        </w:tc>
        <w:tc>
          <w:tcPr>
            <w:tcBorders>
              <w:bottom w:val="single" w:sz="4"/>
            </w:tcBorders>
            <w:shd w:val="clear" w:color="auto" w:fill="FFFFFF"/>
            <w:vAlign w:val="top"/>
          </w:tcPr>
          <w:p>
            <w:pPr>
              <w:widowControl w:val="0"/>
              <w:rPr>
                <w:sz w:val="10"/>
                <w:szCs w:val="10"/>
              </w:rPr>
            </w:pPr>
          </w:p>
        </w:tc>
      </w:tr>
    </w:tbl>
    <w:p>
      <w:pPr>
        <w:pStyle w:val="Style82"/>
        <w:keepNext w:val="0"/>
        <w:keepLines w:val="0"/>
        <w:widowControl w:val="0"/>
        <w:shd w:val="clear" w:color="auto" w:fill="auto"/>
        <w:bidi w:val="0"/>
        <w:spacing w:before="0" w:after="0" w:line="322" w:lineRule="exact"/>
        <w:ind w:left="180" w:right="0" w:firstLine="20"/>
        <w:jc w:val="left"/>
        <w:rPr>
          <w:sz w:val="16"/>
          <w:szCs w:val="16"/>
        </w:rPr>
      </w:pPr>
      <w:r>
        <w:rPr>
          <w:b w:val="0"/>
          <w:bCs w:val="0"/>
          <w:color w:val="000000"/>
          <w:spacing w:val="0"/>
          <w:w w:val="100"/>
          <w:position w:val="0"/>
          <w:sz w:val="16"/>
          <w:szCs w:val="16"/>
        </w:rPr>
        <w:t>新增净资产下一月份起至报告期期末的月份数</w:t>
      </w:r>
      <w:r>
        <w:rPr>
          <w:rFonts w:ascii="Courier New" w:eastAsia="Courier New" w:hAnsi="Courier New" w:cs="Courier New"/>
          <w:b w:val="0"/>
          <w:bCs w:val="0"/>
          <w:color w:val="000000"/>
          <w:spacing w:val="0"/>
          <w:w w:val="100"/>
          <w:position w:val="0"/>
          <w:sz w:val="15"/>
          <w:szCs w:val="15"/>
        </w:rPr>
        <w:t xml:space="preserve">Mi </w:t>
      </w:r>
      <w:r>
        <w:rPr>
          <w:b w:val="0"/>
          <w:bCs w:val="0"/>
          <w:color w:val="000000"/>
          <w:spacing w:val="0"/>
          <w:w w:val="100"/>
          <w:position w:val="0"/>
          <w:sz w:val="16"/>
          <w:szCs w:val="16"/>
        </w:rPr>
        <w:t>报告期回购或现金分红等减少的归属于公司普</w:t>
      </w:r>
      <w:r>
        <w:rPr>
          <w:b w:val="0"/>
          <w:bCs w:val="0"/>
          <w:color w:val="000000"/>
          <w:spacing w:val="0"/>
          <w:w w:val="100"/>
          <w:position w:val="0"/>
          <w:sz w:val="16"/>
          <w:szCs w:val="16"/>
          <w:vertAlign w:val="subscript"/>
        </w:rPr>
        <w:t>F</w:t>
      </w:r>
      <w:r>
        <w:rPr>
          <w:b w:val="0"/>
          <w:bCs w:val="0"/>
          <w:color w:val="000000"/>
          <w:spacing w:val="0"/>
          <w:w w:val="100"/>
          <w:position w:val="0"/>
          <w:sz w:val="16"/>
          <w:szCs w:val="16"/>
        </w:rPr>
        <w:t>.</w:t>
      </w:r>
    </w:p>
    <w:p>
      <w:pPr>
        <w:pStyle w:val="Style82"/>
        <w:keepNext w:val="0"/>
        <w:keepLines w:val="0"/>
        <w:widowControl w:val="0"/>
        <w:shd w:val="clear" w:color="auto" w:fill="auto"/>
        <w:tabs>
          <w:tab w:pos="3901" w:val="left"/>
        </w:tabs>
        <w:bidi w:val="0"/>
        <w:spacing w:before="0" w:after="0" w:line="240" w:lineRule="auto"/>
        <w:ind w:left="180" w:right="0" w:firstLine="20"/>
        <w:jc w:val="left"/>
        <w:rPr>
          <w:sz w:val="16"/>
          <w:szCs w:val="16"/>
        </w:rPr>
      </w:pPr>
      <w:r>
        <w:rPr>
          <w:b w:val="0"/>
          <w:bCs w:val="0"/>
          <w:color w:val="000000"/>
          <w:spacing w:val="0"/>
          <w:w w:val="100"/>
          <w:position w:val="0"/>
          <w:sz w:val="16"/>
          <w:szCs w:val="16"/>
        </w:rPr>
        <w:t>通股股东的净资产</w:t>
        <w:tab/>
      </w:r>
      <w:r>
        <w:rPr>
          <w:b w:val="0"/>
          <w:bCs w:val="0"/>
          <w:color w:val="000000"/>
          <w:spacing w:val="0"/>
          <w:w w:val="100"/>
          <w:position w:val="0"/>
          <w:sz w:val="16"/>
          <w:szCs w:val="16"/>
        </w:rPr>
        <w:t>"</w:t>
      </w:r>
    </w:p>
    <w:p>
      <w:pPr>
        <w:pStyle w:val="Style82"/>
        <w:keepNext w:val="0"/>
        <w:keepLines w:val="0"/>
        <w:widowControl w:val="0"/>
        <w:shd w:val="clear" w:color="auto" w:fill="auto"/>
        <w:bidi w:val="0"/>
        <w:spacing w:before="0" w:after="160" w:line="322" w:lineRule="exact"/>
        <w:ind w:left="180" w:right="0" w:firstLine="20"/>
        <w:jc w:val="left"/>
      </w:pPr>
      <w:r>
        <w:rPr>
          <w:b w:val="0"/>
          <w:bCs w:val="0"/>
          <w:color w:val="000000"/>
          <w:spacing w:val="0"/>
          <w:w w:val="100"/>
          <w:position w:val="0"/>
          <w:sz w:val="16"/>
          <w:szCs w:val="16"/>
        </w:rPr>
        <w:t>减少净资产下一月份起至报告期期末的月份数</w:t>
      </w:r>
      <w:r>
        <w:rPr>
          <w:rFonts w:ascii="Courier New" w:eastAsia="Courier New" w:hAnsi="Courier New" w:cs="Courier New"/>
          <w:b w:val="0"/>
          <w:bCs w:val="0"/>
          <w:color w:val="000000"/>
          <w:spacing w:val="0"/>
          <w:w w:val="100"/>
          <w:position w:val="0"/>
        </w:rPr>
        <w:t>Mj</w:t>
      </w:r>
    </w:p>
    <w:tbl>
      <w:tblPr>
        <w:tblOverlap w:val="never"/>
        <w:jc w:val="center"/>
        <w:tblLayout w:type="fixed"/>
      </w:tblPr>
      <w:tblGrid>
        <w:gridCol w:w="3691"/>
        <w:gridCol w:w="3581"/>
        <w:gridCol w:w="1872"/>
      </w:tblGrid>
      <w:tr>
        <w:trPr>
          <w:trHeight w:val="26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其他事项引起的净资产增减变动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Ek</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-283,979,107.45</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其他净资产变动下一月份起至报告期期末的月 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Mk</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M0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12.00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归属于公司普通股股东的期末净资产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E1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3,527,622,641.05</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归属于公司普通股股东的</w:t>
            </w:r>
            <w:r>
              <w:rPr>
                <w:rFonts w:ascii="Times New Roman" w:eastAsia="Times New Roman" w:hAnsi="Times New Roman" w:cs="Times New Roman"/>
                <w:color w:val="000000"/>
                <w:spacing w:val="0"/>
                <w:w w:val="100"/>
                <w:position w:val="0"/>
                <w:sz w:val="18"/>
                <w:szCs w:val="18"/>
              </w:rPr>
              <w:t>in</w:t>
            </w:r>
            <w:r>
              <w:rPr>
                <w:color w:val="000000"/>
                <w:spacing w:val="0"/>
                <w:w w:val="100"/>
                <w:position w:val="0"/>
                <w:sz w:val="16"/>
                <w:szCs w:val="16"/>
              </w:rPr>
              <w:t>权平均净资产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2=E0+P1/2+Ei*Mi/M0-Ej*Mj/M0+Ek*Mk/M0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Courier New" w:eastAsia="Courier New" w:hAnsi="Courier New" w:cs="Courier New"/>
                <w:color w:val="000000"/>
                <w:spacing w:val="0"/>
                <w:w w:val="100"/>
                <w:position w:val="0"/>
                <w:sz w:val="15"/>
                <w:szCs w:val="15"/>
              </w:rPr>
              <w:t>3,520,666,387.40</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归属于公司普通股股东的加权平均净资产收益 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Y1=P1/E2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8.89%</w:t>
            </w:r>
          </w:p>
        </w:tc>
      </w:tr>
      <w:tr>
        <w:trPr>
          <w:trHeight w:val="547"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扣除非经常性损益后归属于公司普通股股东的 加权平均净资产收益率</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Y2=P2/E2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8.46%</w:t>
            </w:r>
          </w:p>
        </w:tc>
      </w:tr>
    </w:tbl>
    <w:p>
      <w:pPr>
        <w:widowControl w:val="0"/>
        <w:spacing w:after="59" w:line="1" w:lineRule="exact"/>
      </w:pPr>
    </w:p>
    <w:p>
      <w:pPr>
        <w:pStyle w:val="Style60"/>
        <w:keepNext/>
        <w:keepLines/>
        <w:widowControl w:val="0"/>
        <w:shd w:val="clear" w:color="auto" w:fill="auto"/>
        <w:bidi w:val="0"/>
        <w:spacing w:before="0" w:after="220" w:line="317" w:lineRule="exact"/>
        <w:ind w:left="0" w:right="0" w:firstLine="0"/>
        <w:jc w:val="left"/>
      </w:pPr>
      <w:bookmarkStart w:id="372" w:name="bookmark372"/>
      <w:bookmarkStart w:id="373" w:name="bookmark373"/>
      <w:bookmarkStart w:id="374" w:name="bookmark374"/>
      <w:r>
        <w:rPr>
          <w:color w:val="000000"/>
          <w:spacing w:val="0"/>
          <w:w w:val="100"/>
          <w:position w:val="0"/>
        </w:rPr>
        <w:t>十三、财务报表的批准</w:t>
      </w:r>
      <w:bookmarkEnd w:id="372"/>
      <w:bookmarkEnd w:id="373"/>
      <w:bookmarkEnd w:id="374"/>
    </w:p>
    <w:p>
      <w:pPr>
        <w:pStyle w:val="Style19"/>
        <w:keepNext w:val="0"/>
        <w:keepLines w:val="0"/>
        <w:widowControl w:val="0"/>
        <w:shd w:val="clear" w:color="auto" w:fill="auto"/>
        <w:bidi w:val="0"/>
        <w:spacing w:before="0" w:after="800" w:line="317" w:lineRule="exact"/>
        <w:ind w:left="440" w:right="0" w:firstLine="0"/>
        <w:jc w:val="left"/>
      </w:pPr>
      <w:r>
        <w:rPr>
          <w:color w:val="000000"/>
          <w:spacing w:val="0"/>
          <w:w w:val="100"/>
          <w:position w:val="0"/>
        </w:rPr>
        <w:t>本财务报表及财务报表附注业经本公司第二届董事会第四次会议于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 xml:space="preserve">20 </w:t>
      </w:r>
      <w:r>
        <w:rPr>
          <w:color w:val="000000"/>
          <w:spacing w:val="0"/>
          <w:w w:val="100"/>
          <w:position w:val="0"/>
        </w:rPr>
        <w:t>日批准。</w:t>
      </w:r>
    </w:p>
    <w:p>
      <w:pPr>
        <w:pStyle w:val="Style19"/>
        <w:keepNext w:val="0"/>
        <w:keepLines w:val="0"/>
        <w:widowControl w:val="0"/>
        <w:shd w:val="clear" w:color="auto" w:fill="auto"/>
        <w:bidi w:val="0"/>
        <w:spacing w:before="0" w:after="220" w:line="240" w:lineRule="auto"/>
        <w:ind w:left="5720" w:right="0" w:firstLine="0"/>
        <w:jc w:val="left"/>
      </w:pPr>
      <w:r>
        <w:rPr>
          <w:color w:val="000000"/>
          <w:spacing w:val="0"/>
          <w:w w:val="100"/>
          <w:position w:val="0"/>
        </w:rPr>
        <w:t>日出东方太阳能股份有限公司</w:t>
      </w:r>
    </w:p>
    <w:p>
      <w:pPr>
        <w:pStyle w:val="Style19"/>
        <w:keepNext w:val="0"/>
        <w:keepLines w:val="0"/>
        <w:widowControl w:val="0"/>
        <w:shd w:val="clear" w:color="auto" w:fill="auto"/>
        <w:bidi w:val="0"/>
        <w:spacing w:before="0" w:after="180" w:line="240" w:lineRule="auto"/>
        <w:ind w:left="680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2240" w:h="15840"/>
          <w:pgMar w:top="1440" w:right="1340" w:bottom="1531" w:left="1515" w:header="0" w:footer="3" w:gutter="0"/>
          <w:cols w:space="720"/>
          <w:noEndnote/>
          <w:rtlGutter w:val="0"/>
          <w:docGrid w:linePitch="360"/>
        </w:sectP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w:t>
      </w:r>
    </w:p>
    <w:p>
      <w:pPr>
        <w:pStyle w:val="Style17"/>
        <w:keepNext/>
        <w:keepLines/>
        <w:widowControl w:val="0"/>
        <w:shd w:val="clear" w:color="auto" w:fill="auto"/>
        <w:bidi w:val="0"/>
        <w:spacing w:before="0" w:after="380" w:line="240" w:lineRule="auto"/>
        <w:ind w:left="0" w:right="0" w:firstLine="0"/>
        <w:jc w:val="center"/>
      </w:pPr>
      <w:bookmarkStart w:id="375" w:name="bookmark375"/>
      <w:bookmarkStart w:id="376" w:name="bookmark376"/>
      <w:bookmarkStart w:id="377" w:name="bookmark377"/>
      <w:r>
        <w:rPr>
          <w:color w:val="000000"/>
          <w:spacing w:val="0"/>
          <w:w w:val="100"/>
          <w:position w:val="0"/>
        </w:rPr>
        <w:t>第十一节 备查文件目录</w:t>
      </w:r>
      <w:bookmarkEnd w:id="375"/>
      <w:bookmarkEnd w:id="376"/>
      <w:bookmarkEnd w:id="377"/>
    </w:p>
    <w:p>
      <w:pPr>
        <w:pStyle w:val="Style19"/>
        <w:keepNext w:val="0"/>
        <w:keepLines w:val="0"/>
        <w:widowControl w:val="0"/>
        <w:shd w:val="clear" w:color="auto" w:fill="auto"/>
        <w:tabs>
          <w:tab w:pos="1610" w:val="left"/>
        </w:tabs>
        <w:bidi w:val="0"/>
        <w:spacing w:before="0" w:after="0" w:line="470" w:lineRule="exact"/>
        <w:ind w:left="440" w:right="0" w:firstLine="480"/>
        <w:jc w:val="left"/>
      </w:pPr>
      <w:bookmarkStart w:id="378" w:name="bookmark378"/>
      <w:r>
        <w:rPr>
          <w:color w:val="000000"/>
          <w:spacing w:val="0"/>
          <w:w w:val="100"/>
          <w:position w:val="0"/>
        </w:rPr>
        <w:t>（</w:t>
      </w:r>
      <w:bookmarkEnd w:id="378"/>
      <w:r>
        <w:rPr>
          <w:color w:val="000000"/>
          <w:spacing w:val="0"/>
          <w:w w:val="100"/>
          <w:position w:val="0"/>
        </w:rPr>
        <w:t>一）</w:t>
        <w:tab/>
        <w:t>载有法定代表人、主管会计工作负责人、会计机构负责人签名并盖章的 财务报表；</w:t>
      </w:r>
    </w:p>
    <w:p>
      <w:pPr>
        <w:pStyle w:val="Style19"/>
        <w:keepNext w:val="0"/>
        <w:keepLines w:val="0"/>
        <w:widowControl w:val="0"/>
        <w:shd w:val="clear" w:color="auto" w:fill="auto"/>
        <w:tabs>
          <w:tab w:pos="1610" w:val="left"/>
        </w:tabs>
        <w:bidi w:val="0"/>
        <w:spacing w:before="0" w:after="0" w:line="470" w:lineRule="exact"/>
        <w:ind w:left="0" w:right="0" w:firstLine="920"/>
        <w:jc w:val="left"/>
      </w:pPr>
      <w:bookmarkStart w:id="379" w:name="bookmark379"/>
      <w:r>
        <w:rPr>
          <w:color w:val="000000"/>
          <w:spacing w:val="0"/>
          <w:w w:val="100"/>
          <w:position w:val="0"/>
        </w:rPr>
        <w:t>（</w:t>
      </w:r>
      <w:bookmarkEnd w:id="379"/>
      <w:r>
        <w:rPr>
          <w:color w:val="000000"/>
          <w:spacing w:val="0"/>
          <w:w w:val="100"/>
          <w:position w:val="0"/>
        </w:rPr>
        <w:t>二）</w:t>
        <w:tab/>
        <w:t>载有董事长签名的</w:t>
      </w:r>
      <w:r>
        <w:rPr>
          <w:color w:val="000000"/>
          <w:spacing w:val="0"/>
          <w:w w:val="100"/>
          <w:position w:val="0"/>
          <w:sz w:val="24"/>
          <w:szCs w:val="24"/>
        </w:rPr>
        <w:t>2013</w:t>
      </w:r>
      <w:r>
        <w:rPr>
          <w:color w:val="000000"/>
          <w:spacing w:val="0"/>
          <w:w w:val="100"/>
          <w:position w:val="0"/>
        </w:rPr>
        <w:t>年年度报告原文；</w:t>
      </w:r>
    </w:p>
    <w:p>
      <w:pPr>
        <w:pStyle w:val="Style19"/>
        <w:keepNext w:val="0"/>
        <w:keepLines w:val="0"/>
        <w:widowControl w:val="0"/>
        <w:shd w:val="clear" w:color="auto" w:fill="auto"/>
        <w:tabs>
          <w:tab w:pos="1610" w:val="left"/>
        </w:tabs>
        <w:bidi w:val="0"/>
        <w:spacing w:before="0" w:after="0" w:line="470" w:lineRule="exact"/>
        <w:ind w:left="0" w:right="0" w:firstLine="920"/>
        <w:jc w:val="left"/>
      </w:pPr>
      <w:bookmarkStart w:id="380" w:name="bookmark380"/>
      <w:r>
        <w:rPr>
          <w:color w:val="000000"/>
          <w:spacing w:val="0"/>
          <w:w w:val="100"/>
          <w:position w:val="0"/>
        </w:rPr>
        <w:t>（</w:t>
      </w:r>
      <w:bookmarkEnd w:id="380"/>
      <w:r>
        <w:rPr>
          <w:color w:val="000000"/>
          <w:spacing w:val="0"/>
          <w:w w:val="100"/>
          <w:position w:val="0"/>
        </w:rPr>
        <w:t>三）</w:t>
        <w:tab/>
        <w:t>载有会计师事务所盖章、注册会计师签名并盖章的审计报告原件；</w:t>
      </w:r>
    </w:p>
    <w:p>
      <w:pPr>
        <w:pStyle w:val="Style19"/>
        <w:keepNext w:val="0"/>
        <w:keepLines w:val="0"/>
        <w:widowControl w:val="0"/>
        <w:shd w:val="clear" w:color="auto" w:fill="auto"/>
        <w:tabs>
          <w:tab w:pos="1610" w:val="left"/>
        </w:tabs>
        <w:bidi w:val="0"/>
        <w:spacing w:before="0" w:after="1620" w:line="470" w:lineRule="exact"/>
        <w:ind w:left="0" w:right="0" w:firstLine="920"/>
        <w:jc w:val="left"/>
      </w:pPr>
      <w:bookmarkStart w:id="381" w:name="bookmark381"/>
      <w:r>
        <w:rPr>
          <w:color w:val="000000"/>
          <w:spacing w:val="0"/>
          <w:w w:val="100"/>
          <w:position w:val="0"/>
        </w:rPr>
        <w:t>（</w:t>
      </w:r>
      <w:bookmarkEnd w:id="381"/>
      <w:r>
        <w:rPr>
          <w:color w:val="000000"/>
          <w:spacing w:val="0"/>
          <w:w w:val="100"/>
          <w:position w:val="0"/>
        </w:rPr>
        <w:t>四）</w:t>
        <w:tab/>
        <w:t>公司第二届董事会第四次会议决议原件。</w:t>
      </w:r>
    </w:p>
    <w:p>
      <w:pPr>
        <w:pStyle w:val="Style19"/>
        <w:keepNext w:val="0"/>
        <w:keepLines w:val="0"/>
        <w:widowControl w:val="0"/>
        <w:shd w:val="clear" w:color="auto" w:fill="auto"/>
        <w:bidi w:val="0"/>
        <w:spacing w:before="0" w:after="180" w:line="240" w:lineRule="auto"/>
        <w:ind w:left="6580" w:right="0" w:firstLine="0"/>
        <w:jc w:val="left"/>
      </w:pPr>
      <w:r>
        <w:rPr>
          <w:color w:val="000000"/>
          <w:spacing w:val="0"/>
          <w:w w:val="100"/>
          <w:position w:val="0"/>
        </w:rPr>
        <w:t>董事长：徐新建</w:t>
      </w:r>
    </w:p>
    <w:p>
      <w:pPr>
        <w:pStyle w:val="Style19"/>
        <w:keepNext w:val="0"/>
        <w:keepLines w:val="0"/>
        <w:widowControl w:val="0"/>
        <w:shd w:val="clear" w:color="auto" w:fill="auto"/>
        <w:bidi w:val="0"/>
        <w:spacing w:before="0" w:after="180" w:line="240" w:lineRule="auto"/>
        <w:ind w:left="0" w:right="240" w:firstLine="0"/>
        <w:jc w:val="right"/>
      </w:pPr>
      <w:r>
        <w:rPr>
          <w:color w:val="000000"/>
          <w:spacing w:val="0"/>
          <w:w w:val="100"/>
          <w:position w:val="0"/>
        </w:rPr>
        <w:t>日出东方太阳能股份有限公司</w:t>
      </w:r>
    </w:p>
    <w:p>
      <w:pPr>
        <w:pStyle w:val="Style19"/>
        <w:keepNext w:val="0"/>
        <w:keepLines w:val="0"/>
        <w:widowControl w:val="0"/>
        <w:shd w:val="clear" w:color="auto" w:fill="auto"/>
        <w:bidi w:val="0"/>
        <w:spacing w:before="0" w:after="280" w:line="240" w:lineRule="auto"/>
        <w:ind w:left="658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sectPr>
      <w:footnotePr>
        <w:pos w:val="pageBottom"/>
        <w:numFmt w:val="decimal"/>
        <w:numRestart w:val="continuous"/>
      </w:footnotePr>
      <w:pgSz w:w="12240" w:h="15840"/>
      <w:pgMar w:top="1459" w:right="1555" w:bottom="1459" w:left="13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3869690</wp:posOffset>
              </wp:positionH>
              <wp:positionV relativeFrom="page">
                <wp:posOffset>9663430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304.69999999999999pt;margin-top:760.8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4983480</wp:posOffset>
              </wp:positionH>
              <wp:positionV relativeFrom="page">
                <wp:posOffset>7208520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392.40000000000003pt;margin-top:567.60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3859530</wp:posOffset>
              </wp:positionH>
              <wp:positionV relativeFrom="page">
                <wp:posOffset>9494520</wp:posOffset>
              </wp:positionV>
              <wp:extent cx="94615" cy="79375"/>
              <wp:wrapNone/>
              <wp:docPr id="68" name="Shape 6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303.90000000000003pt;margin-top:747.60000000000002pt;width:7.45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3859530</wp:posOffset>
              </wp:positionH>
              <wp:positionV relativeFrom="page">
                <wp:posOffset>9494520</wp:posOffset>
              </wp:positionV>
              <wp:extent cx="94615" cy="79375"/>
              <wp:wrapNone/>
              <wp:docPr id="73" name="Shape 7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303.90000000000003pt;margin-top:747.60000000000002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4977130</wp:posOffset>
              </wp:positionH>
              <wp:positionV relativeFrom="page">
                <wp:posOffset>7208520</wp:posOffset>
              </wp:positionV>
              <wp:extent cx="103505" cy="79375"/>
              <wp:wrapNone/>
              <wp:docPr id="78" name="Shape 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391.90000000000003pt;margin-top:567.60000000000002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4977130</wp:posOffset>
              </wp:positionH>
              <wp:positionV relativeFrom="page">
                <wp:posOffset>7208520</wp:posOffset>
              </wp:positionV>
              <wp:extent cx="103505" cy="79375"/>
              <wp:wrapNone/>
              <wp:docPr id="83" name="Shape 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391.90000000000003pt;margin-top:567.60000000000002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3859530</wp:posOffset>
              </wp:positionH>
              <wp:positionV relativeFrom="page">
                <wp:posOffset>9494520</wp:posOffset>
              </wp:positionV>
              <wp:extent cx="94615" cy="79375"/>
              <wp:wrapNone/>
              <wp:docPr id="94" name="Shape 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303.90000000000003pt;margin-top:747.60000000000002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3859530</wp:posOffset>
              </wp:positionH>
              <wp:positionV relativeFrom="page">
                <wp:posOffset>9494520</wp:posOffset>
              </wp:positionV>
              <wp:extent cx="94615" cy="79375"/>
              <wp:wrapNone/>
              <wp:docPr id="99" name="Shape 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303.90000000000003pt;margin-top:747.60000000000002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4852035</wp:posOffset>
              </wp:positionH>
              <wp:positionV relativeFrom="page">
                <wp:posOffset>7208520</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382.05000000000001pt;margin-top:567.60000000000002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4852035</wp:posOffset>
              </wp:positionH>
              <wp:positionV relativeFrom="page">
                <wp:posOffset>7208520</wp:posOffset>
              </wp:positionV>
              <wp:extent cx="97790" cy="79375"/>
              <wp:wrapNone/>
              <wp:docPr id="114" name="Shape 1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382.05000000000001pt;margin-top:567.60000000000002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3900805</wp:posOffset>
              </wp:positionH>
              <wp:positionV relativeFrom="page">
                <wp:posOffset>9992995</wp:posOffset>
              </wp:positionV>
              <wp:extent cx="106680" cy="79375"/>
              <wp:wrapNone/>
              <wp:docPr id="119" name="Shape 1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307.15000000000003pt;margin-top:786.85000000000002pt;width:8.4000000000000004pt;height:6.25pt;z-index:-1887439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3869690</wp:posOffset>
              </wp:positionH>
              <wp:positionV relativeFrom="page">
                <wp:posOffset>9663430</wp:posOffset>
              </wp:positionV>
              <wp:extent cx="30480" cy="79375"/>
              <wp:wrapNone/>
              <wp:docPr id="15" name="Shape 1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304.69999999999999pt;margin-top:760.89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3900805</wp:posOffset>
              </wp:positionH>
              <wp:positionV relativeFrom="page">
                <wp:posOffset>9992995</wp:posOffset>
              </wp:positionV>
              <wp:extent cx="106680" cy="79375"/>
              <wp:wrapNone/>
              <wp:docPr id="124" name="Shape 1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307.15000000000003pt;margin-top:786.85000000000002pt;width:8.4000000000000004pt;height:6.25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3900805</wp:posOffset>
              </wp:positionH>
              <wp:positionV relativeFrom="page">
                <wp:posOffset>9992995</wp:posOffset>
              </wp:positionV>
              <wp:extent cx="106680" cy="79375"/>
              <wp:wrapNone/>
              <wp:docPr id="173" name="Shape 1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307.15000000000003pt;margin-top:786.85000000000002pt;width:8.4000000000000004pt;height:6.25pt;z-index:-1887439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3900805</wp:posOffset>
              </wp:positionH>
              <wp:positionV relativeFrom="page">
                <wp:posOffset>9992995</wp:posOffset>
              </wp:positionV>
              <wp:extent cx="106680" cy="79375"/>
              <wp:wrapNone/>
              <wp:docPr id="178" name="Shape 1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307.15000000000003pt;margin-top:786.85000000000002pt;width:8.4000000000000004pt;height:6.25pt;z-index:-1887439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5048250</wp:posOffset>
              </wp:positionH>
              <wp:positionV relativeFrom="page">
                <wp:posOffset>6852285</wp:posOffset>
              </wp:positionV>
              <wp:extent cx="155575" cy="79375"/>
              <wp:wrapNone/>
              <wp:docPr id="183" name="Shape 1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397.5pt;margin-top:539.54999999999995pt;width:12.25pt;height:6.25pt;z-index:-1887439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5048250</wp:posOffset>
              </wp:positionH>
              <wp:positionV relativeFrom="page">
                <wp:posOffset>6852285</wp:posOffset>
              </wp:positionV>
              <wp:extent cx="155575" cy="79375"/>
              <wp:wrapNone/>
              <wp:docPr id="188" name="Shape 1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397.5pt;margin-top:539.54999999999995pt;width:12.25pt;height:6.25pt;z-index:-1887439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3682365</wp:posOffset>
              </wp:positionH>
              <wp:positionV relativeFrom="page">
                <wp:posOffset>9363710</wp:posOffset>
              </wp:positionV>
              <wp:extent cx="152400" cy="79375"/>
              <wp:wrapNone/>
              <wp:docPr id="193" name="Shape 1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289.94999999999999pt;margin-top:737.30000000000007pt;width:12.pt;height:6.25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3682365</wp:posOffset>
              </wp:positionH>
              <wp:positionV relativeFrom="page">
                <wp:posOffset>9363710</wp:posOffset>
              </wp:positionV>
              <wp:extent cx="152400" cy="79375"/>
              <wp:wrapNone/>
              <wp:docPr id="198" name="Shape 19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89.94999999999999pt;margin-top:737.30000000000007pt;width:12.pt;height:6.25pt;z-index:-1887439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3859530</wp:posOffset>
              </wp:positionH>
              <wp:positionV relativeFrom="page">
                <wp:posOffset>9494520</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303.90000000000003pt;margin-top:747.60000000000002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3859530</wp:posOffset>
              </wp:positionH>
              <wp:positionV relativeFrom="page">
                <wp:posOffset>9494520</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303.90000000000003pt;margin-top:747.60000000000002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4983480</wp:posOffset>
              </wp:positionH>
              <wp:positionV relativeFrom="page">
                <wp:posOffset>7208520</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392.40000000000003pt;margin-top:567.6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4983480</wp:posOffset>
              </wp:positionH>
              <wp:positionV relativeFrom="page">
                <wp:posOffset>7208520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392.40000000000003pt;margin-top:567.6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3859530</wp:posOffset>
              </wp:positionH>
              <wp:positionV relativeFrom="page">
                <wp:posOffset>9494520</wp:posOffset>
              </wp:positionV>
              <wp:extent cx="94615" cy="79375"/>
              <wp:wrapNone/>
              <wp:docPr id="48" name="Shape 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303.90000000000003pt;margin-top:747.60000000000002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4983480</wp:posOffset>
              </wp:positionH>
              <wp:positionV relativeFrom="page">
                <wp:posOffset>7208520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392.40000000000003pt;margin-top:567.60000000000002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4983480</wp:posOffset>
              </wp:positionH>
              <wp:positionV relativeFrom="page">
                <wp:posOffset>7208520</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392.40000000000003pt;margin-top:567.60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2723515</wp:posOffset>
              </wp:positionH>
              <wp:positionV relativeFrom="page">
                <wp:posOffset>269240</wp:posOffset>
              </wp:positionV>
              <wp:extent cx="2340610" cy="106680"/>
              <wp:wrapNone/>
              <wp:docPr id="1" name="Shape 1"/>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4.45000000000002pt;margin-top:21.199999999999999pt;width:184.3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3867785</wp:posOffset>
              </wp:positionH>
              <wp:positionV relativeFrom="page">
                <wp:posOffset>478790</wp:posOffset>
              </wp:positionV>
              <wp:extent cx="2340610" cy="106680"/>
              <wp:wrapNone/>
              <wp:docPr id="50" name="Shape 5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76" type="#_x0000_t202" style="position:absolute;margin-left:304.55000000000001pt;margin-top:37.700000000000003pt;width:184.3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52" name="Shape 5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3867785</wp:posOffset>
              </wp:positionH>
              <wp:positionV relativeFrom="page">
                <wp:posOffset>478790</wp:posOffset>
              </wp:positionV>
              <wp:extent cx="2340610" cy="106680"/>
              <wp:wrapNone/>
              <wp:docPr id="55" name="Shape 5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1" type="#_x0000_t202" style="position:absolute;margin-left:304.55000000000001pt;margin-top:37.700000000000003pt;width:184.3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57" name="Shape 5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3867785</wp:posOffset>
              </wp:positionH>
              <wp:positionV relativeFrom="page">
                <wp:posOffset>478790</wp:posOffset>
              </wp:positionV>
              <wp:extent cx="2340610" cy="106680"/>
              <wp:wrapNone/>
              <wp:docPr id="60" name="Shape 6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6" type="#_x0000_t202" style="position:absolute;margin-left:304.55000000000001pt;margin-top:37.700000000000003pt;width:184.3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62" name="Shape 6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2750185</wp:posOffset>
              </wp:positionH>
              <wp:positionV relativeFrom="page">
                <wp:posOffset>478790</wp:posOffset>
              </wp:positionV>
              <wp:extent cx="2340610" cy="106680"/>
              <wp:wrapNone/>
              <wp:docPr id="65" name="Shape 6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1" type="#_x0000_t202" style="position:absolute;margin-left:216.55000000000001pt;margin-top:37.700000000000003pt;width:184.3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67" name="Shape 67"/>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2750185</wp:posOffset>
              </wp:positionH>
              <wp:positionV relativeFrom="page">
                <wp:posOffset>478790</wp:posOffset>
              </wp:positionV>
              <wp:extent cx="2340610" cy="106680"/>
              <wp:wrapNone/>
              <wp:docPr id="70" name="Shape 7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6" type="#_x0000_t202" style="position:absolute;margin-left:216.55000000000001pt;margin-top:37.700000000000003pt;width:184.30000000000001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72" name="Shape 72"/>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3867785</wp:posOffset>
              </wp:positionH>
              <wp:positionV relativeFrom="page">
                <wp:posOffset>478790</wp:posOffset>
              </wp:positionV>
              <wp:extent cx="2340610" cy="106680"/>
              <wp:wrapNone/>
              <wp:docPr id="75" name="Shape 7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1" type="#_x0000_t202" style="position:absolute;margin-left:304.55000000000001pt;margin-top:37.700000000000003pt;width:184.30000000000001pt;height:8.4000000000000004pt;z-index:-1887440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77" name="Shape 7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3867785</wp:posOffset>
              </wp:positionH>
              <wp:positionV relativeFrom="page">
                <wp:posOffset>478790</wp:posOffset>
              </wp:positionV>
              <wp:extent cx="2340610" cy="106680"/>
              <wp:wrapNone/>
              <wp:docPr id="80" name="Shape 8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6" type="#_x0000_t202" style="position:absolute;margin-left:304.55000000000001pt;margin-top:37.700000000000003pt;width:184.3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82" name="Shape 8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2750185</wp:posOffset>
              </wp:positionH>
              <wp:positionV relativeFrom="page">
                <wp:posOffset>478790</wp:posOffset>
              </wp:positionV>
              <wp:extent cx="2340610" cy="106680"/>
              <wp:wrapNone/>
              <wp:docPr id="91" name="Shape 91"/>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7" type="#_x0000_t202" style="position:absolute;margin-left:216.55000000000001pt;margin-top:37.700000000000003pt;width:184.30000000000001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93" name="Shape 93"/>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2750185</wp:posOffset>
              </wp:positionH>
              <wp:positionV relativeFrom="page">
                <wp:posOffset>478790</wp:posOffset>
              </wp:positionV>
              <wp:extent cx="2340610" cy="106680"/>
              <wp:wrapNone/>
              <wp:docPr id="96" name="Shape 96"/>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22" type="#_x0000_t202" style="position:absolute;margin-left:216.55000000000001pt;margin-top:37.700000000000003pt;width:184.30000000000001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98" name="Shape 9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3745865</wp:posOffset>
              </wp:positionH>
              <wp:positionV relativeFrom="page">
                <wp:posOffset>478790</wp:posOffset>
              </wp:positionV>
              <wp:extent cx="2340610" cy="106680"/>
              <wp:wrapNone/>
              <wp:docPr id="106" name="Shape 106"/>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2" type="#_x0000_t202" style="position:absolute;margin-left:294.94999999999999pt;margin-top:37.700000000000003pt;width:184.30000000000001pt;height:8.4000000000000004pt;z-index:-1887439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622935</wp:posOffset>
              </wp:positionV>
              <wp:extent cx="8272145" cy="0"/>
              <wp:wrapNone/>
              <wp:docPr id="108" name="Shape 108"/>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60.700000000000003pt;margin-top:49.050000000000004pt;width:651.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2723515</wp:posOffset>
              </wp:positionH>
              <wp:positionV relativeFrom="page">
                <wp:posOffset>269240</wp:posOffset>
              </wp:positionV>
              <wp:extent cx="2340610" cy="106680"/>
              <wp:wrapNone/>
              <wp:docPr id="4" name="Shape 4"/>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0" type="#_x0000_t202" style="position:absolute;margin-left:214.45000000000002pt;margin-top:21.199999999999999pt;width:184.30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6" name="Shape 6"/>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3745865</wp:posOffset>
              </wp:positionH>
              <wp:positionV relativeFrom="page">
                <wp:posOffset>478790</wp:posOffset>
              </wp:positionV>
              <wp:extent cx="2340610" cy="106680"/>
              <wp:wrapNone/>
              <wp:docPr id="111" name="Shape 111"/>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7" type="#_x0000_t202" style="position:absolute;margin-left:294.94999999999999pt;margin-top:37.700000000000003pt;width:184.30000000000001pt;height:8.4000000000000004pt;z-index:-1887439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622935</wp:posOffset>
              </wp:positionV>
              <wp:extent cx="8272145" cy="0"/>
              <wp:wrapNone/>
              <wp:docPr id="113" name="Shape 113"/>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60.700000000000003pt;margin-top:49.050000000000004pt;width:651.35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2791460</wp:posOffset>
              </wp:positionH>
              <wp:positionV relativeFrom="page">
                <wp:posOffset>483235</wp:posOffset>
              </wp:positionV>
              <wp:extent cx="2338070" cy="106680"/>
              <wp:wrapNone/>
              <wp:docPr id="116" name="Shape 116"/>
              <a:graphic xmlns:a="http://schemas.openxmlformats.org/drawingml/2006/main">
                <a:graphicData uri="http://schemas.microsoft.com/office/word/2010/wordprocessingShape">
                  <wps:wsp>
                    <wps:cNvSpPr txBox="1"/>
                    <wps:spPr>
                      <a:xfrm>
                        <a:ext cx="233807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2" type="#_x0000_t202" style="position:absolute;margin-left:219.80000000000001pt;margin-top:38.050000000000004pt;width:184.0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634365</wp:posOffset>
              </wp:positionV>
              <wp:extent cx="5797550" cy="0"/>
              <wp:wrapNone/>
              <wp:docPr id="118" name="Shape 118"/>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3.pt;margin-top:49.950000000000003pt;width:456.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2791460</wp:posOffset>
              </wp:positionH>
              <wp:positionV relativeFrom="page">
                <wp:posOffset>483235</wp:posOffset>
              </wp:positionV>
              <wp:extent cx="2338070" cy="106680"/>
              <wp:wrapNone/>
              <wp:docPr id="121" name="Shape 121"/>
              <a:graphic xmlns:a="http://schemas.openxmlformats.org/drawingml/2006/main">
                <a:graphicData uri="http://schemas.microsoft.com/office/word/2010/wordprocessingShape">
                  <wps:wsp>
                    <wps:cNvSpPr txBox="1"/>
                    <wps:spPr>
                      <a:xfrm>
                        <a:ext cx="233807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7" type="#_x0000_t202" style="position:absolute;margin-left:219.80000000000001pt;margin-top:38.050000000000004pt;width:184.0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634365</wp:posOffset>
              </wp:positionV>
              <wp:extent cx="5797550" cy="0"/>
              <wp:wrapNone/>
              <wp:docPr id="123" name="Shape 123"/>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3.pt;margin-top:49.950000000000003pt;width:456.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3968750</wp:posOffset>
              </wp:positionH>
              <wp:positionV relativeFrom="page">
                <wp:posOffset>487680</wp:posOffset>
              </wp:positionV>
              <wp:extent cx="2340610" cy="106680"/>
              <wp:wrapNone/>
              <wp:docPr id="156" name="Shape 156"/>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2" type="#_x0000_t202" style="position:absolute;margin-left:312.5pt;margin-top:38.399999999999999pt;width:184.30000000000001pt;height:8.4000000000000004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3968750</wp:posOffset>
              </wp:positionH>
              <wp:positionV relativeFrom="page">
                <wp:posOffset>487680</wp:posOffset>
              </wp:positionV>
              <wp:extent cx="2340610" cy="106680"/>
              <wp:wrapNone/>
              <wp:docPr id="158" name="Shape 158"/>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4" type="#_x0000_t202" style="position:absolute;margin-left:312.5pt;margin-top:38.399999999999999pt;width:184.30000000000001pt;height:8.4000000000000004pt;z-index:-1887439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2791460</wp:posOffset>
              </wp:positionH>
              <wp:positionV relativeFrom="page">
                <wp:posOffset>483235</wp:posOffset>
              </wp:positionV>
              <wp:extent cx="2338070" cy="106680"/>
              <wp:wrapNone/>
              <wp:docPr id="170" name="Shape 170"/>
              <a:graphic xmlns:a="http://schemas.openxmlformats.org/drawingml/2006/main">
                <a:graphicData uri="http://schemas.microsoft.com/office/word/2010/wordprocessingShape">
                  <wps:wsp>
                    <wps:cNvSpPr txBox="1"/>
                    <wps:spPr>
                      <a:xfrm>
                        <a:ext cx="233807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6" type="#_x0000_t202" style="position:absolute;margin-left:219.80000000000001pt;margin-top:38.050000000000004pt;width:184.09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634365</wp:posOffset>
              </wp:positionV>
              <wp:extent cx="5797550" cy="0"/>
              <wp:wrapNone/>
              <wp:docPr id="172" name="Shape 172"/>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3.pt;margin-top:49.950000000000003pt;width:456.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2791460</wp:posOffset>
              </wp:positionH>
              <wp:positionV relativeFrom="page">
                <wp:posOffset>483235</wp:posOffset>
              </wp:positionV>
              <wp:extent cx="2338070" cy="106680"/>
              <wp:wrapNone/>
              <wp:docPr id="175" name="Shape 175"/>
              <a:graphic xmlns:a="http://schemas.openxmlformats.org/drawingml/2006/main">
                <a:graphicData uri="http://schemas.microsoft.com/office/word/2010/wordprocessingShape">
                  <wps:wsp>
                    <wps:cNvSpPr txBox="1"/>
                    <wps:spPr>
                      <a:xfrm>
                        <a:ext cx="233807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1" type="#_x0000_t202" style="position:absolute;margin-left:219.80000000000001pt;margin-top:38.050000000000004pt;width:184.0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634365</wp:posOffset>
              </wp:positionV>
              <wp:extent cx="5797550" cy="0"/>
              <wp:wrapNone/>
              <wp:docPr id="177" name="Shape 177"/>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3.pt;margin-top:49.950000000000003pt;width:456.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3959860</wp:posOffset>
              </wp:positionH>
              <wp:positionV relativeFrom="page">
                <wp:posOffset>487680</wp:posOffset>
              </wp:positionV>
              <wp:extent cx="2340610" cy="106680"/>
              <wp:wrapNone/>
              <wp:docPr id="180" name="Shape 18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6" type="#_x0000_t202" style="position:absolute;margin-left:311.80000000000001pt;margin-top:38.399999999999999pt;width:184.30000000000001pt;height:8.4000000000000004pt;z-index:-1887439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633730</wp:posOffset>
              </wp:positionV>
              <wp:extent cx="8863330" cy="0"/>
              <wp:wrapNone/>
              <wp:docPr id="182" name="Shape 182"/>
              <a:graphic xmlns:a="http://schemas.openxmlformats.org/drawingml/2006/main">
                <a:graphicData uri="http://schemas.microsoft.com/office/word/2010/wordprocessingShape">
                  <wps:wsp>
                    <wps:cNvCnPr/>
                    <wps:spPr>
                      <a:xfrm>
                        <a:ext cx="8863330" cy="0"/>
                      </a:xfrm>
                      <a:prstGeom prst="straightConnector1"/>
                      <a:ln w="12700">
                        <a:solidFill/>
                      </a:ln>
                    </wps:spPr>
                    <wps:bodyPr/>
                  </wps:wsp>
                </a:graphicData>
              </a:graphic>
            </wp:anchor>
          </w:drawing>
        </mc:Choice>
        <mc:Fallback>
          <w:pict>
            <v:shape o:spt="32" o:oned="true" path="m,l21600,21600e" style="position:absolute;margin-left:54.300000000000004pt;margin-top:49.899999999999999pt;width:697.89999999999998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3959860</wp:posOffset>
              </wp:positionH>
              <wp:positionV relativeFrom="page">
                <wp:posOffset>487680</wp:posOffset>
              </wp:positionV>
              <wp:extent cx="2340610" cy="106680"/>
              <wp:wrapNone/>
              <wp:docPr id="185" name="Shape 18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1" type="#_x0000_t202" style="position:absolute;margin-left:311.80000000000001pt;margin-top:38.399999999999999pt;width:184.30000000000001pt;height:8.4000000000000004pt;z-index:-1887439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633730</wp:posOffset>
              </wp:positionV>
              <wp:extent cx="8863330" cy="0"/>
              <wp:wrapNone/>
              <wp:docPr id="187" name="Shape 187"/>
              <a:graphic xmlns:a="http://schemas.openxmlformats.org/drawingml/2006/main">
                <a:graphicData uri="http://schemas.microsoft.com/office/word/2010/wordprocessingShape">
                  <wps:wsp>
                    <wps:cNvCnPr/>
                    <wps:spPr>
                      <a:xfrm>
                        <a:ext cx="8863330" cy="0"/>
                      </a:xfrm>
                      <a:prstGeom prst="straightConnector1"/>
                      <a:ln w="12700">
                        <a:solidFill/>
                      </a:ln>
                    </wps:spPr>
                    <wps:bodyPr/>
                  </wps:wsp>
                </a:graphicData>
              </a:graphic>
            </wp:anchor>
          </w:drawing>
        </mc:Choice>
        <mc:Fallback>
          <w:pict>
            <v:shape o:spt="32" o:oned="true" path="m,l21600,21600e" style="position:absolute;margin-left:54.300000000000004pt;margin-top:49.899999999999999pt;width:697.89999999999998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2594610</wp:posOffset>
              </wp:positionH>
              <wp:positionV relativeFrom="page">
                <wp:posOffset>478790</wp:posOffset>
              </wp:positionV>
              <wp:extent cx="2340610" cy="106680"/>
              <wp:wrapNone/>
              <wp:docPr id="190" name="Shape 19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6" type="#_x0000_t202" style="position:absolute;margin-left:204.30000000000001pt;margin-top:37.700000000000003pt;width:184.30000000000001pt;height:8.4000000000000004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991235</wp:posOffset>
              </wp:positionH>
              <wp:positionV relativeFrom="page">
                <wp:posOffset>622935</wp:posOffset>
              </wp:positionV>
              <wp:extent cx="5528945" cy="0"/>
              <wp:wrapNone/>
              <wp:docPr id="192" name="Shape 192"/>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78.049999999999997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2723515</wp:posOffset>
              </wp:positionH>
              <wp:positionV relativeFrom="page">
                <wp:posOffset>269240</wp:posOffset>
              </wp:positionV>
              <wp:extent cx="2340610" cy="106680"/>
              <wp:wrapNone/>
              <wp:docPr id="7" name="Shape 7"/>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3" type="#_x0000_t202" style="position:absolute;margin-left:214.45000000000002pt;margin-top:21.199999999999999pt;width:184.3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9" name="Shape 9"/>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2594610</wp:posOffset>
              </wp:positionH>
              <wp:positionV relativeFrom="page">
                <wp:posOffset>478790</wp:posOffset>
              </wp:positionV>
              <wp:extent cx="2340610" cy="106680"/>
              <wp:wrapNone/>
              <wp:docPr id="195" name="Shape 19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1" type="#_x0000_t202" style="position:absolute;margin-left:204.30000000000001pt;margin-top:37.700000000000003pt;width:184.30000000000001pt;height:8.4000000000000004pt;z-index:-1887439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991235</wp:posOffset>
              </wp:positionH>
              <wp:positionV relativeFrom="page">
                <wp:posOffset>622935</wp:posOffset>
              </wp:positionV>
              <wp:extent cx="5528945" cy="0"/>
              <wp:wrapNone/>
              <wp:docPr id="197" name="Shape 197"/>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78.049999999999997pt;margin-top:49.050000000000004pt;width:43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2723515</wp:posOffset>
              </wp:positionH>
              <wp:positionV relativeFrom="page">
                <wp:posOffset>269240</wp:posOffset>
              </wp:positionV>
              <wp:extent cx="2340610" cy="106680"/>
              <wp:wrapNone/>
              <wp:docPr id="12" name="Shape 12"/>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8" type="#_x0000_t202" style="position:absolute;margin-left:214.45000000000002pt;margin-top:21.199999999999999pt;width:184.3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415290</wp:posOffset>
              </wp:positionV>
              <wp:extent cx="5315585" cy="0"/>
              <wp:wrapNone/>
              <wp:docPr id="14" name="Shape 1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700000000000003pt;width:418.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2750185</wp:posOffset>
              </wp:positionH>
              <wp:positionV relativeFrom="page">
                <wp:posOffset>478790</wp:posOffset>
              </wp:positionV>
              <wp:extent cx="2340610" cy="106680"/>
              <wp:wrapNone/>
              <wp:docPr id="17" name="Shape 17"/>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3" type="#_x0000_t202" style="position:absolute;margin-left:216.55000000000001pt;margin-top:37.700000000000003pt;width:184.3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19" name="Shape 19"/>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2750185</wp:posOffset>
              </wp:positionH>
              <wp:positionV relativeFrom="page">
                <wp:posOffset>478790</wp:posOffset>
              </wp:positionV>
              <wp:extent cx="2340610" cy="106680"/>
              <wp:wrapNone/>
              <wp:docPr id="22" name="Shape 22"/>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8" type="#_x0000_t202" style="position:absolute;margin-left:216.55000000000001pt;margin-top:37.700000000000003pt;width:184.3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24" name="Shape 24"/>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3867785</wp:posOffset>
              </wp:positionH>
              <wp:positionV relativeFrom="page">
                <wp:posOffset>478790</wp:posOffset>
              </wp:positionV>
              <wp:extent cx="2340610" cy="106680"/>
              <wp:wrapNone/>
              <wp:docPr id="35" name="Shape 3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61" type="#_x0000_t202" style="position:absolute;margin-left:304.55000000000001pt;margin-top:37.700000000000003pt;width:184.3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37" name="Shape 3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3867785</wp:posOffset>
              </wp:positionH>
              <wp:positionV relativeFrom="page">
                <wp:posOffset>478790</wp:posOffset>
              </wp:positionV>
              <wp:extent cx="2340610" cy="106680"/>
              <wp:wrapNone/>
              <wp:docPr id="40" name="Shape 40"/>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66" type="#_x0000_t202" style="position:absolute;margin-left:304.55000000000001pt;margin-top:37.700000000000003pt;width:184.3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42" name="Shape 4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2750185</wp:posOffset>
              </wp:positionH>
              <wp:positionV relativeFrom="page">
                <wp:posOffset>478790</wp:posOffset>
              </wp:positionV>
              <wp:extent cx="2340610" cy="106680"/>
              <wp:wrapNone/>
              <wp:docPr id="45" name="Shape 45"/>
              <a:graphic xmlns:a="http://schemas.openxmlformats.org/drawingml/2006/main">
                <a:graphicData uri="http://schemas.microsoft.com/office/word/2010/wordprocessingShape">
                  <wps:wsp>
                    <wps:cNvSpPr txBox="1"/>
                    <wps:spPr>
                      <a:xfrm>
                        <a:ext cx="2340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71" type="#_x0000_t202" style="position:absolute;margin-left:216.55000000000001pt;margin-top:37.700000000000003pt;width:184.3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日出东方太阳能股份有限公司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1146810</wp:posOffset>
              </wp:positionH>
              <wp:positionV relativeFrom="page">
                <wp:posOffset>622935</wp:posOffset>
              </wp:positionV>
              <wp:extent cx="5528945" cy="0"/>
              <wp:wrapNone/>
              <wp:docPr id="47" name="Shape 47"/>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0.299999999999997pt;margin-top:49.050000000000004pt;width:43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2"/>
      <w:numFmt w:val="decimalEnclosedCircle"/>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15"/>
        <w:szCs w:val="15"/>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rPr>
    </w:lvl>
  </w:abstractNum>
  <w:abstractNum w:abstractNumId="48">
    <w:multiLevelType w:val="multilevel"/>
    <w:lvl w:ilvl="0">
      <w:start w:val="1"/>
      <w:numFmt w:val="decimalEnclosedCircle"/>
      <w:lvlText w:val="%1"/>
      <w:rPr>
        <w:rFonts w:ascii="Arial Unicode MS" w:eastAsia="Arial Unicode MS" w:hAnsi="Arial Unicode MS" w:cs="Arial Unicode MS"/>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5"/>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6C2F4D"/>
      <w:sz w:val="76"/>
      <w:szCs w:val="7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2)_"/>
    <w:basedOn w:val="DefaultParagraphFont"/>
    <w:link w:val="Style9"/>
    <w:rPr>
      <w:rFonts w:ascii="SimHei" w:eastAsia="SimHei" w:hAnsi="SimHei" w:cs="SimHei"/>
      <w:b/>
      <w:bCs/>
      <w:i w:val="0"/>
      <w:iCs w:val="0"/>
      <w:smallCaps w:val="0"/>
      <w:strike w:val="0"/>
      <w:color w:val="FF0000"/>
      <w:sz w:val="50"/>
      <w:szCs w:val="50"/>
      <w:u w:val="none"/>
      <w:shd w:val="clear" w:color="auto" w:fill="auto"/>
    </w:rPr>
  </w:style>
  <w:style w:type="character" w:customStyle="1" w:styleId="CharStyle12">
    <w:name w:val="正文文本 (4)_"/>
    <w:basedOn w:val="DefaultParagraphFont"/>
    <w:link w:val="Style11"/>
    <w:rPr>
      <w:rFonts w:ascii="Arial" w:eastAsia="Arial" w:hAnsi="Arial" w:cs="Arial"/>
      <w:b/>
      <w:bCs/>
      <w:i w:val="0"/>
      <w:iCs w:val="0"/>
      <w:smallCaps w:val="0"/>
      <w:strike w:val="0"/>
      <w:color w:val="FF0000"/>
      <w:sz w:val="46"/>
      <w:szCs w:val="46"/>
      <w:u w:val="none"/>
      <w:shd w:val="clear" w:color="auto" w:fill="auto"/>
    </w:rPr>
  </w:style>
  <w:style w:type="character" w:customStyle="1" w:styleId="CharStyle15">
    <w:name w:val="正文文本 (3)_"/>
    <w:basedOn w:val="DefaultParagraphFont"/>
    <w:link w:val="Style14"/>
    <w:rPr>
      <w:rFonts w:ascii="SimHei" w:eastAsia="SimHei" w:hAnsi="SimHei" w:cs="SimHei"/>
      <w:b/>
      <w:bCs/>
      <w:i w:val="0"/>
      <w:iCs w:val="0"/>
      <w:smallCaps w:val="0"/>
      <w:strike w:val="0"/>
      <w:sz w:val="30"/>
      <w:szCs w:val="30"/>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22"/>
      <w:szCs w:val="22"/>
      <w:u w:val="none"/>
      <w:shd w:val="clear" w:color="auto" w:fill="auto"/>
    </w:rPr>
  </w:style>
  <w:style w:type="character" w:customStyle="1" w:styleId="CharStyle43">
    <w:name w:val="其他 (2)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6"/>
      <w:szCs w:val="16"/>
      <w:u w:val="none"/>
      <w:shd w:val="clear" w:color="auto" w:fill="auto"/>
    </w:rPr>
  </w:style>
  <w:style w:type="character" w:customStyle="1" w:styleId="CharStyle52">
    <w:name w:val="图片标题_"/>
    <w:basedOn w:val="DefaultParagraphFont"/>
    <w:link w:val="Style51"/>
    <w:rPr>
      <w:rFonts w:ascii="SimHei" w:eastAsia="SimHei" w:hAnsi="SimHei" w:cs="SimHei"/>
      <w:b w:val="0"/>
      <w:bCs w:val="0"/>
      <w:i w:val="0"/>
      <w:iCs w:val="0"/>
      <w:smallCaps w:val="0"/>
      <w:strike w:val="0"/>
      <w:color w:val="473648"/>
      <w:sz w:val="16"/>
      <w:szCs w:val="16"/>
      <w:u w:val="none"/>
      <w:shd w:val="clear" w:color="auto" w:fill="auto"/>
    </w:rPr>
  </w:style>
  <w:style w:type="character" w:customStyle="1" w:styleId="CharStyle59">
    <w:name w:val="标题 #2_"/>
    <w:basedOn w:val="DefaultParagraphFont"/>
    <w:link w:val="Style58"/>
    <w:rPr>
      <w:rFonts w:ascii="SimSun" w:eastAsia="SimSun" w:hAnsi="SimSun" w:cs="SimSun"/>
      <w:b/>
      <w:bCs/>
      <w:i w:val="0"/>
      <w:iCs w:val="0"/>
      <w:smallCaps w:val="0"/>
      <w:strike w:val="0"/>
      <w:sz w:val="32"/>
      <w:szCs w:val="32"/>
      <w:u w:val="none"/>
      <w:shd w:val="clear" w:color="auto" w:fill="auto"/>
    </w:rPr>
  </w:style>
  <w:style w:type="character" w:customStyle="1" w:styleId="CharStyle61">
    <w:name w:val="标题 #4_"/>
    <w:basedOn w:val="DefaultParagraphFont"/>
    <w:link w:val="Style60"/>
    <w:rPr>
      <w:rFonts w:ascii="SimSun" w:eastAsia="SimSun" w:hAnsi="SimSun" w:cs="SimSun"/>
      <w:b/>
      <w:bCs/>
      <w:i w:val="0"/>
      <w:iCs w:val="0"/>
      <w:smallCaps w:val="0"/>
      <w:strike w:val="0"/>
      <w:sz w:val="22"/>
      <w:szCs w:val="22"/>
      <w:u w:val="none"/>
      <w:shd w:val="clear" w:color="auto" w:fill="auto"/>
    </w:rPr>
  </w:style>
  <w:style w:type="character" w:customStyle="1" w:styleId="CharStyle66">
    <w:name w:val="正文文本 (7)_"/>
    <w:basedOn w:val="DefaultParagraphFont"/>
    <w:link w:val="Style65"/>
    <w:rPr>
      <w:rFonts w:ascii="SimSun" w:eastAsia="SimSun" w:hAnsi="SimSun" w:cs="SimSun"/>
      <w:b/>
      <w:bCs/>
      <w:i w:val="0"/>
      <w:iCs w:val="0"/>
      <w:smallCaps w:val="0"/>
      <w:strike w:val="0"/>
      <w:sz w:val="19"/>
      <w:szCs w:val="19"/>
      <w:u w:val="none"/>
      <w:shd w:val="clear" w:color="auto" w:fill="auto"/>
    </w:rPr>
  </w:style>
  <w:style w:type="character" w:customStyle="1" w:styleId="CharStyle83">
    <w:name w:val="正文文本 (9)_"/>
    <w:basedOn w:val="DefaultParagraphFont"/>
    <w:link w:val="Style82"/>
    <w:rPr>
      <w:rFonts w:ascii="SimSun" w:eastAsia="SimSun" w:hAnsi="SimSun" w:cs="SimSun"/>
      <w:b/>
      <w:bCs/>
      <w:i w:val="0"/>
      <w:iCs w:val="0"/>
      <w:smallCaps w:val="0"/>
      <w:strike w:val="0"/>
      <w:sz w:val="15"/>
      <w:szCs w:val="15"/>
      <w:u w:val="none"/>
      <w:shd w:val="clear" w:color="auto" w:fill="auto"/>
    </w:rPr>
  </w:style>
  <w:style w:type="character" w:customStyle="1" w:styleId="CharStyle85">
    <w:name w:val="正文文本 (8)_"/>
    <w:basedOn w:val="DefaultParagraphFont"/>
    <w:link w:val="Style84"/>
    <w:rPr>
      <w:b/>
      <w:bCs/>
      <w:i w:val="0"/>
      <w:iCs w:val="0"/>
      <w:smallCaps w:val="0"/>
      <w:strike w:val="0"/>
      <w:sz w:val="15"/>
      <w:szCs w:val="15"/>
      <w:u w:val="none"/>
      <w:shd w:val="clear" w:color="auto" w:fill="auto"/>
    </w:rPr>
  </w:style>
  <w:style w:type="paragraph" w:customStyle="1" w:styleId="Style2">
    <w:name w:val="标题 #1"/>
    <w:basedOn w:val="Normal"/>
    <w:link w:val="CharStyle3"/>
    <w:pPr>
      <w:widowControl w:val="0"/>
      <w:shd w:val="clear" w:color="auto" w:fill="auto"/>
      <w:spacing w:before="940" w:after="3520"/>
      <w:jc w:val="center"/>
      <w:outlineLvl w:val="0"/>
    </w:pPr>
    <w:rPr>
      <w:rFonts w:ascii="SimHei" w:eastAsia="SimHei" w:hAnsi="SimHei" w:cs="SimHei"/>
      <w:b w:val="0"/>
      <w:bCs w:val="0"/>
      <w:i w:val="0"/>
      <w:iCs w:val="0"/>
      <w:smallCaps w:val="0"/>
      <w:strike w:val="0"/>
      <w:color w:val="6C2F4D"/>
      <w:sz w:val="76"/>
      <w:szCs w:val="7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2)"/>
    <w:basedOn w:val="Normal"/>
    <w:link w:val="CharStyle10"/>
    <w:pPr>
      <w:widowControl w:val="0"/>
      <w:shd w:val="clear" w:color="auto" w:fill="auto"/>
      <w:spacing w:after="1780"/>
      <w:jc w:val="center"/>
    </w:pPr>
    <w:rPr>
      <w:rFonts w:ascii="SimHei" w:eastAsia="SimHei" w:hAnsi="SimHei" w:cs="SimHei"/>
      <w:b/>
      <w:bCs/>
      <w:i w:val="0"/>
      <w:iCs w:val="0"/>
      <w:smallCaps w:val="0"/>
      <w:strike w:val="0"/>
      <w:color w:val="FF0000"/>
      <w:sz w:val="50"/>
      <w:szCs w:val="50"/>
      <w:u w:val="none"/>
      <w:shd w:val="clear" w:color="auto" w:fill="auto"/>
    </w:rPr>
  </w:style>
  <w:style w:type="paragraph" w:customStyle="1" w:styleId="Style11">
    <w:name w:val="正文文本 (4)"/>
    <w:basedOn w:val="Normal"/>
    <w:link w:val="CharStyle12"/>
    <w:pPr>
      <w:widowControl w:val="0"/>
      <w:shd w:val="clear" w:color="auto" w:fill="auto"/>
      <w:spacing w:after="1260"/>
      <w:jc w:val="center"/>
    </w:pPr>
    <w:rPr>
      <w:rFonts w:ascii="Arial" w:eastAsia="Arial" w:hAnsi="Arial" w:cs="Arial"/>
      <w:b/>
      <w:bCs/>
      <w:i w:val="0"/>
      <w:iCs w:val="0"/>
      <w:smallCaps w:val="0"/>
      <w:strike w:val="0"/>
      <w:color w:val="FF0000"/>
      <w:sz w:val="46"/>
      <w:szCs w:val="46"/>
      <w:u w:val="none"/>
      <w:shd w:val="clear" w:color="auto" w:fill="auto"/>
    </w:rPr>
  </w:style>
  <w:style w:type="paragraph" w:customStyle="1" w:styleId="Style14">
    <w:name w:val="正文文本 (3)"/>
    <w:basedOn w:val="Normal"/>
    <w:link w:val="CharStyle15"/>
    <w:pPr>
      <w:widowControl w:val="0"/>
      <w:shd w:val="clear" w:color="auto" w:fill="auto"/>
      <w:jc w:val="center"/>
    </w:pPr>
    <w:rPr>
      <w:rFonts w:ascii="SimHei" w:eastAsia="SimHei" w:hAnsi="SimHei" w:cs="SimHei"/>
      <w:b/>
      <w:bCs/>
      <w:i w:val="0"/>
      <w:iCs w:val="0"/>
      <w:smallCaps w:val="0"/>
      <w:strike w:val="0"/>
      <w:sz w:val="30"/>
      <w:szCs w:val="30"/>
      <w:u w:val="none"/>
      <w:shd w:val="clear" w:color="auto" w:fill="auto"/>
    </w:rPr>
  </w:style>
  <w:style w:type="paragraph" w:customStyle="1" w:styleId="Style17">
    <w:name w:val="标题 #3"/>
    <w:basedOn w:val="Normal"/>
    <w:link w:val="CharStyle18"/>
    <w:pPr>
      <w:widowControl w:val="0"/>
      <w:shd w:val="clear" w:color="auto" w:fill="auto"/>
      <w:spacing w:before="140" w:after="540"/>
      <w:jc w:val="center"/>
      <w:outlineLvl w:val="2"/>
    </w:pPr>
    <w:rPr>
      <w:rFonts w:ascii="SimSun" w:eastAsia="SimSun" w:hAnsi="SimSun" w:cs="SimSun"/>
      <w:b/>
      <w:bCs/>
      <w:i w:val="0"/>
      <w:iCs w:val="0"/>
      <w:smallCaps w:val="0"/>
      <w:strike w:val="0"/>
      <w:sz w:val="28"/>
      <w:szCs w:val="28"/>
      <w:u w:val="none"/>
      <w:shd w:val="clear" w:color="auto" w:fill="auto"/>
    </w:rPr>
  </w:style>
  <w:style w:type="paragraph" w:customStyle="1" w:styleId="Style19">
    <w:name w:val="正文文本"/>
    <w:basedOn w:val="Normal"/>
    <w:link w:val="CharStyle20"/>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2">
    <w:name w:val="其他 (2)"/>
    <w:basedOn w:val="Normal"/>
    <w:link w:val="CharStyle43"/>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51">
    <w:name w:val="图片标题"/>
    <w:basedOn w:val="Normal"/>
    <w:link w:val="CharStyle52"/>
    <w:pPr>
      <w:widowControl w:val="0"/>
      <w:shd w:val="clear" w:color="auto" w:fill="auto"/>
      <w:spacing w:line="200" w:lineRule="exact"/>
    </w:pPr>
    <w:rPr>
      <w:rFonts w:ascii="SimHei" w:eastAsia="SimHei" w:hAnsi="SimHei" w:cs="SimHei"/>
      <w:b w:val="0"/>
      <w:bCs w:val="0"/>
      <w:i w:val="0"/>
      <w:iCs w:val="0"/>
      <w:smallCaps w:val="0"/>
      <w:strike w:val="0"/>
      <w:color w:val="473648"/>
      <w:sz w:val="16"/>
      <w:szCs w:val="16"/>
      <w:u w:val="none"/>
      <w:shd w:val="clear" w:color="auto" w:fill="auto"/>
    </w:rPr>
  </w:style>
  <w:style w:type="paragraph" w:customStyle="1" w:styleId="Style58">
    <w:name w:val="标题 #2"/>
    <w:basedOn w:val="Normal"/>
    <w:link w:val="CharStyle59"/>
    <w:pPr>
      <w:widowControl w:val="0"/>
      <w:shd w:val="clear" w:color="auto" w:fill="auto"/>
      <w:spacing w:before="2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60">
    <w:name w:val="标题 #4"/>
    <w:basedOn w:val="Normal"/>
    <w:link w:val="CharStyle61"/>
    <w:pPr>
      <w:widowControl w:val="0"/>
      <w:shd w:val="clear" w:color="auto" w:fill="auto"/>
      <w:spacing w:after="120" w:line="467" w:lineRule="exact"/>
      <w:ind w:firstLine="70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65">
    <w:name w:val="正文文本 (7)"/>
    <w:basedOn w:val="Normal"/>
    <w:link w:val="CharStyle66"/>
    <w:pPr>
      <w:widowControl w:val="0"/>
      <w:shd w:val="clear" w:color="auto" w:fill="auto"/>
      <w:jc w:val="right"/>
    </w:pPr>
    <w:rPr>
      <w:rFonts w:ascii="SimSun" w:eastAsia="SimSun" w:hAnsi="SimSun" w:cs="SimSun"/>
      <w:b/>
      <w:bCs/>
      <w:i w:val="0"/>
      <w:iCs w:val="0"/>
      <w:smallCaps w:val="0"/>
      <w:strike w:val="0"/>
      <w:sz w:val="19"/>
      <w:szCs w:val="19"/>
      <w:u w:val="none"/>
      <w:shd w:val="clear" w:color="auto" w:fill="auto"/>
    </w:rPr>
  </w:style>
  <w:style w:type="paragraph" w:customStyle="1" w:styleId="Style82">
    <w:name w:val="正文文本 (9)"/>
    <w:basedOn w:val="Normal"/>
    <w:link w:val="CharStyle83"/>
    <w:pPr>
      <w:widowControl w:val="0"/>
      <w:shd w:val="clear" w:color="auto" w:fill="auto"/>
      <w:spacing w:after="70"/>
    </w:pPr>
    <w:rPr>
      <w:rFonts w:ascii="SimSun" w:eastAsia="SimSun" w:hAnsi="SimSun" w:cs="SimSun"/>
      <w:b/>
      <w:bCs/>
      <w:i w:val="0"/>
      <w:iCs w:val="0"/>
      <w:smallCaps w:val="0"/>
      <w:strike w:val="0"/>
      <w:sz w:val="15"/>
      <w:szCs w:val="15"/>
      <w:u w:val="none"/>
      <w:shd w:val="clear" w:color="auto" w:fill="auto"/>
    </w:rPr>
  </w:style>
  <w:style w:type="paragraph" w:customStyle="1" w:styleId="Style84">
    <w:name w:val="正文文本 (8)"/>
    <w:basedOn w:val="Normal"/>
    <w:link w:val="CharStyle85"/>
    <w:pPr>
      <w:widowControl w:val="0"/>
      <w:shd w:val="clear" w:color="auto" w:fill="auto"/>
      <w:spacing w:after="200"/>
      <w:ind w:left="1520"/>
    </w:pPr>
    <w:rPr>
      <w:b/>
      <w:bCs/>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header" Target="header14.xml"/><Relationship Id="rId30" Type="http://schemas.openxmlformats.org/officeDocument/2006/relationships/footer" Target="footer12.xml"/><Relationship Id="rId31" Type="http://schemas.openxmlformats.org/officeDocument/2006/relationships/header" Target="header15.xml"/><Relationship Id="rId32" Type="http://schemas.openxmlformats.org/officeDocument/2006/relationships/footer" Target="footer13.xml"/><Relationship Id="rId33" Type="http://schemas.openxmlformats.org/officeDocument/2006/relationships/header" Target="header16.xml"/><Relationship Id="rId34" Type="http://schemas.openxmlformats.org/officeDocument/2006/relationships/footer" Target="footer14.xml"/><Relationship Id="rId35" Type="http://schemas.openxmlformats.org/officeDocument/2006/relationships/image" Target="media/image1.jpeg"/><Relationship Id="rId36" Type="http://schemas.openxmlformats.org/officeDocument/2006/relationships/image" Target="media/image1.jpeg" TargetMode="External"/><Relationship Id="rId37" Type="http://schemas.openxmlformats.org/officeDocument/2006/relationships/image" Target="media/image2.jpeg"/><Relationship Id="rId38" Type="http://schemas.openxmlformats.org/officeDocument/2006/relationships/image" Target="media/image2.jpeg" TargetMode="External"/><Relationship Id="rId39" Type="http://schemas.openxmlformats.org/officeDocument/2006/relationships/header" Target="header17.xml"/><Relationship Id="rId40" Type="http://schemas.openxmlformats.org/officeDocument/2006/relationships/footer" Target="footer15.xml"/><Relationship Id="rId41" Type="http://schemas.openxmlformats.org/officeDocument/2006/relationships/header" Target="header18.xml"/><Relationship Id="rId42" Type="http://schemas.openxmlformats.org/officeDocument/2006/relationships/footer" Target="footer16.xml"/><Relationship Id="rId43" Type="http://schemas.openxmlformats.org/officeDocument/2006/relationships/image" Target="media/image3.jpeg"/><Relationship Id="rId44" Type="http://schemas.openxmlformats.org/officeDocument/2006/relationships/image" Target="media/image3.jpeg" TargetMode="External"/><Relationship Id="rId45" Type="http://schemas.openxmlformats.org/officeDocument/2006/relationships/header" Target="header19.xml"/><Relationship Id="rId46" Type="http://schemas.openxmlformats.org/officeDocument/2006/relationships/footer" Target="footer17.xml"/><Relationship Id="rId47" Type="http://schemas.openxmlformats.org/officeDocument/2006/relationships/header" Target="header20.xml"/><Relationship Id="rId48" Type="http://schemas.openxmlformats.org/officeDocument/2006/relationships/footer" Target="footer18.xml"/><Relationship Id="rId49" Type="http://schemas.openxmlformats.org/officeDocument/2006/relationships/header" Target="header21.xml"/><Relationship Id="rId50" Type="http://schemas.openxmlformats.org/officeDocument/2006/relationships/footer" Target="footer19.xml"/><Relationship Id="rId51" Type="http://schemas.openxmlformats.org/officeDocument/2006/relationships/header" Target="header22.xml"/><Relationship Id="rId52" Type="http://schemas.openxmlformats.org/officeDocument/2006/relationships/footer" Target="footer20.xml"/><Relationship Id="rId53" Type="http://schemas.openxmlformats.org/officeDocument/2006/relationships/header" Target="header23.xml"/><Relationship Id="rId54" Type="http://schemas.openxmlformats.org/officeDocument/2006/relationships/footer" Target="footer21.xml"/><Relationship Id="rId55" Type="http://schemas.openxmlformats.org/officeDocument/2006/relationships/header" Target="header24.xml"/><Relationship Id="rId56" Type="http://schemas.openxmlformats.org/officeDocument/2006/relationships/footer" Target="footer22.xml"/><Relationship Id="rId57" Type="http://schemas.openxmlformats.org/officeDocument/2006/relationships/header" Target="header25.xml"/><Relationship Id="rId58" Type="http://schemas.openxmlformats.org/officeDocument/2006/relationships/footer" Target="footer23.xml"/><Relationship Id="rId59" Type="http://schemas.openxmlformats.org/officeDocument/2006/relationships/header" Target="header26.xml"/><Relationship Id="rId60" Type="http://schemas.openxmlformats.org/officeDocument/2006/relationships/footer" Target="footer24.xml"/><Relationship Id="rId61" Type="http://schemas.openxmlformats.org/officeDocument/2006/relationships/header" Target="header27.xml"/><Relationship Id="rId62" Type="http://schemas.openxmlformats.org/officeDocument/2006/relationships/footer" Target="footer25.xml"/><Relationship Id="rId63" Type="http://schemas.openxmlformats.org/officeDocument/2006/relationships/header" Target="header28.xml"/><Relationship Id="rId64" Type="http://schemas.openxmlformats.org/officeDocument/2006/relationships/footer" Target="footer26.xml"/><Relationship Id="rId65" Type="http://schemas.openxmlformats.org/officeDocument/2006/relationships/header" Target="header29.xml"/><Relationship Id="rId66" Type="http://schemas.openxmlformats.org/officeDocument/2006/relationships/footer" Target="footer27.xml"/><Relationship Id="rId67" Type="http://schemas.openxmlformats.org/officeDocument/2006/relationships/header" Target="header30.xml"/><Relationship Id="rId68"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