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2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603366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603366</w:t>
                      </w:r>
                    </w:p>
                  </w:txbxContent>
                </v:textbox>
                <w10:wrap type="square" side="right" anchorx="page"/>
              </v:shape>
            </w:pict>
          </mc:Fallback>
        </mc:AlternateContent>
      </w:r>
      <w:r>
        <w:rPr>
          <w:color w:val="000000"/>
          <w:spacing w:val="0"/>
          <w:w w:val="100"/>
          <w:position w:val="0"/>
        </w:rPr>
        <w:t>公司简称：日出东方</w:t>
      </w:r>
    </w:p>
    <w:p>
      <w:pPr>
        <w:pStyle w:val="Style7"/>
        <w:keepNext w:val="0"/>
        <w:keepLines w:val="0"/>
        <w:widowControl w:val="0"/>
        <w:shd w:val="clear" w:color="auto" w:fill="auto"/>
        <w:bidi w:val="0"/>
        <w:spacing w:before="0"/>
        <w:ind w:left="0" w:right="0" w:firstLine="0"/>
        <w:jc w:val="center"/>
      </w:pPr>
      <w:r>
        <w:rPr>
          <w:spacing w:val="0"/>
          <w:w w:val="100"/>
          <w:position w:val="0"/>
        </w:rPr>
        <w:t>日出东方控股股份有限公司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曰出乐方</w:t>
      </w:r>
      <w:bookmarkEnd w:id="0"/>
      <w:bookmarkEnd w:id="1"/>
      <w:bookmarkEnd w:id="2"/>
    </w:p>
    <w:p>
      <w:pPr>
        <w:pStyle w:val="Style12"/>
        <w:keepNext/>
        <w:keepLines/>
        <w:widowControl w:val="0"/>
        <w:shd w:val="clear" w:color="auto" w:fill="auto"/>
        <w:bidi w:val="0"/>
        <w:spacing w:before="56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6" w:val="left"/>
        </w:tabs>
        <w:bidi w:val="0"/>
        <w:spacing w:before="0" w:after="30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6" w:val="left"/>
        </w:tabs>
        <w:bidi w:val="0"/>
        <w:spacing w:before="0" w:after="300" w:line="363"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6" w:val="left"/>
        </w:tabs>
        <w:bidi w:val="0"/>
        <w:spacing w:before="0" w:after="260" w:line="363"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容诚会计师事务所（特殊普通合伙）为本公司出具了标准无保留意见的审计报告。</w:t>
      </w:r>
    </w:p>
    <w:p>
      <w:pPr>
        <w:pStyle w:val="Style5"/>
        <w:keepNext w:val="0"/>
        <w:keepLines w:val="0"/>
        <w:widowControl w:val="0"/>
        <w:shd w:val="clear" w:color="auto" w:fill="auto"/>
        <w:tabs>
          <w:tab w:pos="506" w:val="left"/>
        </w:tabs>
        <w:bidi w:val="0"/>
        <w:spacing w:before="0" w:after="30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公司负责人徐新建、主管会计工作负责人徐忠及会计机构负责人（会计主管人员）李翠芳声 明：保证年度报告中财务报告的真实、准确、完整。</w:t>
      </w:r>
    </w:p>
    <w:p>
      <w:pPr>
        <w:pStyle w:val="Style5"/>
        <w:keepNext w:val="0"/>
        <w:keepLines w:val="0"/>
        <w:widowControl w:val="0"/>
        <w:shd w:val="clear" w:color="auto" w:fill="auto"/>
        <w:tabs>
          <w:tab w:pos="506" w:val="left"/>
        </w:tabs>
        <w:bidi w:val="0"/>
        <w:spacing w:before="0" w:after="120" w:line="363"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0" w:line="363" w:lineRule="exact"/>
        <w:ind w:left="0" w:right="0" w:firstLine="420"/>
        <w:jc w:val="left"/>
      </w:pPr>
      <w:r>
        <w:rPr>
          <w:color w:val="000000"/>
          <w:spacing w:val="0"/>
          <w:w w:val="100"/>
          <w:position w:val="0"/>
        </w:rPr>
        <w:t>经董事会审议的报告期利润分配预案或公积金转增股本预案：以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日的公司总股 本</w:t>
      </w:r>
      <w:r>
        <w:rPr>
          <w:color w:val="000000"/>
          <w:spacing w:val="0"/>
          <w:w w:val="100"/>
          <w:position w:val="0"/>
          <w:sz w:val="18"/>
          <w:szCs w:val="18"/>
        </w:rPr>
        <w:t>822, 900, 000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0.78</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共计派发现金红利总 额为人民币</w:t>
      </w:r>
      <w:r>
        <w:rPr>
          <w:color w:val="000000"/>
          <w:spacing w:val="0"/>
          <w:w w:val="100"/>
          <w:position w:val="0"/>
          <w:sz w:val="18"/>
          <w:szCs w:val="18"/>
        </w:rPr>
        <w:t>64, 186, 200</w:t>
      </w:r>
      <w:r>
        <w:rPr>
          <w:color w:val="000000"/>
          <w:spacing w:val="0"/>
          <w:w w:val="100"/>
          <w:position w:val="0"/>
        </w:rPr>
        <w:t>元，剩余未分配利润暂不分配，结转下一年度。公司不实施资本公积金转 增股本。</w:t>
      </w:r>
    </w:p>
    <w:p>
      <w:pPr>
        <w:pStyle w:val="Style5"/>
        <w:keepNext w:val="0"/>
        <w:keepLines w:val="0"/>
        <w:widowControl w:val="0"/>
        <w:shd w:val="clear" w:color="auto" w:fill="auto"/>
        <w:bidi w:val="0"/>
        <w:spacing w:before="0" w:after="260" w:line="363" w:lineRule="exact"/>
        <w:ind w:left="0" w:right="0" w:firstLine="380"/>
        <w:jc w:val="left"/>
      </w:pPr>
      <w:r>
        <w:rPr>
          <w:color w:val="000000"/>
          <w:spacing w:val="0"/>
          <w:w w:val="100"/>
          <w:position w:val="0"/>
        </w:rPr>
        <w:t>上述分配预案需提交公司</w:t>
      </w:r>
      <w:r>
        <w:rPr>
          <w:color w:val="000000"/>
          <w:spacing w:val="0"/>
          <w:w w:val="100"/>
          <w:position w:val="0"/>
          <w:sz w:val="18"/>
          <w:szCs w:val="18"/>
        </w:rPr>
        <w:t>2021</w:t>
      </w:r>
      <w:r>
        <w:rPr>
          <w:color w:val="000000"/>
          <w:spacing w:val="0"/>
          <w:w w:val="100"/>
          <w:position w:val="0"/>
        </w:rPr>
        <w:t>年年度股东大会审议通过后实施。</w:t>
      </w:r>
    </w:p>
    <w:p>
      <w:pPr>
        <w:pStyle w:val="Style5"/>
        <w:keepNext w:val="0"/>
        <w:keepLines w:val="0"/>
        <w:widowControl w:val="0"/>
        <w:shd w:val="clear" w:color="auto" w:fill="auto"/>
        <w:tabs>
          <w:tab w:pos="506" w:val="left"/>
        </w:tabs>
        <w:bidi w:val="0"/>
        <w:spacing w:before="0" w:after="40" w:line="363"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60" w:lineRule="exact"/>
        <w:ind w:left="0" w:right="0" w:firstLine="420"/>
        <w:jc w:val="both"/>
      </w:pPr>
      <w:r>
        <w:rPr>
          <w:color w:val="000000"/>
          <w:spacing w:val="0"/>
          <w:w w:val="100"/>
          <w:position w:val="0"/>
        </w:rPr>
        <w:t>本报告中所涉及的未来计划、发展战略等前瞻性陈述，不构成公司对投资者的实质承诺，敬 请投资者注意投资风险。</w:t>
      </w:r>
    </w:p>
    <w:p>
      <w:pPr>
        <w:pStyle w:val="Style5"/>
        <w:keepNext w:val="0"/>
        <w:keepLines w:val="0"/>
        <w:widowControl w:val="0"/>
        <w:shd w:val="clear" w:color="auto" w:fill="auto"/>
        <w:tabs>
          <w:tab w:pos="506" w:val="left"/>
        </w:tabs>
        <w:bidi w:val="0"/>
        <w:spacing w:before="0" w:after="260" w:line="363"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80" w:line="240" w:lineRule="auto"/>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80" w:line="240" w:lineRule="auto"/>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40" w:line="365" w:lineRule="exact"/>
        <w:ind w:left="0" w:right="0" w:firstLine="420"/>
        <w:jc w:val="left"/>
      </w:pPr>
      <w:r>
        <w:rPr>
          <w:color w:val="000000"/>
          <w:spacing w:val="0"/>
          <w:w w:val="100"/>
          <w:position w:val="0"/>
        </w:rPr>
        <w:t>公司已在本报告中描述了可能存在的相关风险，具体内容详见本年度报告第三节管理层讨 论与分析中“可能面对的风险”部分。敬请投资者注意投资风险。</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40" w:line="3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40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8"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29"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78"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82"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7"/>
        <w:keepNext w:val="0"/>
        <w:keepLines w:val="0"/>
        <w:widowControl w:val="0"/>
        <w:shd w:val="clear" w:color="auto" w:fill="auto"/>
        <w:tabs>
          <w:tab w:pos="1234" w:val="left"/>
          <w:tab w:leader="dot" w:pos="8808" w:val="right"/>
        </w:tabs>
        <w:bidi w:val="0"/>
        <w:spacing w:before="0" w:after="1060" w:line="240" w:lineRule="auto"/>
        <w:ind w:left="0" w:right="0" w:firstLine="0"/>
        <w:jc w:val="both"/>
      </w:pPr>
      <w:hyperlink w:anchor="bookmark588"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62</w:t>
        </w:r>
        <w:bookmarkEnd w:id="18"/>
      </w:hyperlink>
      <w:r>
        <w:fldChar w:fldCharType="end"/>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2300" w:right="0" w:firstLine="0"/>
        <w:jc w:val="both"/>
      </w:pPr>
      <w:r>
        <w:rPr>
          <w:color w:val="000000"/>
          <w:spacing w:val="0"/>
          <w:w w:val="100"/>
          <w:position w:val="0"/>
        </w:rPr>
        <w:t>载有公司负责人、主管会计工作负责人及会计机构负责人签名并盖章的</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340"/>
        <w:jc w:val="left"/>
      </w:pPr>
      <w:r>
        <mc:AlternateContent>
          <mc:Choice Requires="wps">
            <w:drawing>
              <wp:anchor distT="0" distB="0" distL="114300" distR="114300" simplePos="0" relativeHeight="125829380" behindDoc="0" locked="0" layoutInCell="1" allowOverlap="1">
                <wp:simplePos x="0" y="0"/>
                <wp:positionH relativeFrom="page">
                  <wp:posOffset>1128395</wp:posOffset>
                </wp:positionH>
                <wp:positionV relativeFrom="paragraph">
                  <wp:posOffset>88900</wp:posOffset>
                </wp:positionV>
                <wp:extent cx="822960" cy="167640"/>
                <wp:wrapSquare wrapText="right"/>
                <wp:docPr id="3" name="Shape 3"/>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 id="_x0000_s1029" type="#_x0000_t202" style="position:absolute;margin-left:88.850000000000009pt;margin-top:7.pt;width:64.799999999999997pt;height:13.2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财务报表；</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340"/>
        <w:jc w:val="left"/>
      </w:pPr>
      <w:r>
        <w:rPr>
          <w:color w:val="000000"/>
          <w:spacing w:val="0"/>
          <w:w w:val="100"/>
          <w:position w:val="0"/>
          <w:u w:val="single"/>
        </w:rPr>
        <w:t>载有董事长签名的</w:t>
      </w:r>
      <w:r>
        <w:rPr>
          <w:color w:val="000000"/>
          <w:spacing w:val="0"/>
          <w:w w:val="100"/>
          <w:position w:val="0"/>
          <w:sz w:val="18"/>
          <w:szCs w:val="18"/>
          <w:u w:val="single"/>
        </w:rPr>
        <w:t>2021</w:t>
      </w:r>
      <w:r>
        <w:rPr>
          <w:color w:val="000000"/>
          <w:spacing w:val="0"/>
          <w:w w:val="100"/>
          <w:position w:val="0"/>
          <w:u w:val="single"/>
        </w:rPr>
        <w:t>年年度报告原文；</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2300" w:right="0" w:firstLine="0"/>
        <w:jc w:val="left"/>
        <w:sectPr>
          <w:footnotePr>
            <w:pos w:val="pageBottom"/>
            <w:numFmt w:val="decimal"/>
            <w:numRestart w:val="continuous"/>
          </w:footnotePr>
          <w:pgSz w:w="11900" w:h="16840"/>
          <w:pgMar w:top="1460" w:right="1694" w:bottom="2396" w:left="1220" w:header="0" w:footer="3" w:gutter="0"/>
          <w:cols w:space="720"/>
          <w:noEndnote/>
          <w:rtlGutter w:val="0"/>
          <w:docGrid w:linePitch="360"/>
        </w:sectPr>
      </w:pPr>
      <w:r>
        <w:rPr>
          <w:color w:val="000000"/>
          <w:spacing w:val="0"/>
          <w:w w:val="100"/>
          <w:position w:val="0"/>
        </w:rPr>
        <w:t>载有会计师事务所盖章、注册会计师签名并盖章的审计报告原件。</w:t>
      </w:r>
    </w:p>
    <w:p>
      <w:pPr>
        <w:pStyle w:val="Style12"/>
        <w:keepNext/>
        <w:keepLines/>
        <w:widowControl w:val="0"/>
        <w:shd w:val="clear" w:color="auto" w:fill="auto"/>
        <w:bidi w:val="0"/>
        <w:spacing w:before="8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024"/>
        <w:gridCol w:w="494"/>
        <w:gridCol w:w="5544"/>
      </w:tblGrid>
      <w:tr>
        <w:trPr>
          <w:trHeight w:val="288"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公司、本公司、股份公司、日 出东方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太阳雨控股、控股集团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太阳雨集团有限公司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四季沐歌科技集团有限公司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帅康电气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四季沐歌（洛阳）太阳能有限公司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广东空气能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广东日出东方空气能股份有限公司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日出东方阿康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日出东方阿康桑马克大型太阳能系统工程技术有限公司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西藏好景投资有限公司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江苏省证监局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中国证券监督管理委员会江苏监管局</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交易所、上交所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《日出东方控股股份有限公司章程》</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bookmarkStart w:id="22" w:name="bookmark22"/>
            <w:r>
              <w:rPr>
                <w:color w:val="000000"/>
                <w:spacing w:val="0"/>
                <w:w w:val="100"/>
                <w:position w:val="0"/>
              </w:rPr>
              <w:t>元、万元、亿元</w:t>
            </w:r>
            <w:bookmarkEnd w:id="22"/>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319" w:line="1" w:lineRule="exact"/>
      </w:pPr>
    </w:p>
    <w:p>
      <w:pPr>
        <w:pStyle w:val="Style12"/>
        <w:keepNext/>
        <w:keepLines/>
        <w:widowControl w:val="0"/>
        <w:shd w:val="clear" w:color="auto" w:fill="auto"/>
        <w:bidi w:val="0"/>
        <w:spacing w:before="0" w:after="32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一、公司信息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w:t>
            </w:r>
          </w:p>
        </w:tc>
      </w:tr>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Solareast Holdings Co.</w:t>
            </w:r>
            <w:r>
              <w:rPr>
                <w:color w:val="000000"/>
                <w:spacing w:val="0"/>
                <w:w w:val="100"/>
                <w:position w:val="0"/>
                <w:sz w:val="18"/>
                <w:szCs w:val="18"/>
              </w:rPr>
              <w:t xml:space="preserve">, </w:t>
            </w:r>
            <w:r>
              <w:rPr>
                <w:color w:val="000000"/>
                <w:spacing w:val="0"/>
                <w:w w:val="100"/>
                <w:position w:val="0"/>
                <w:sz w:val="18"/>
                <w:szCs w:val="18"/>
              </w:rPr>
              <w:t>Ltd.</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SOLAREAST</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245" w:right="0" w:firstLine="0"/>
        <w:jc w:val="left"/>
      </w:pPr>
      <w:r>
        <w:rPr>
          <w:color w:val="000000"/>
          <w:spacing w:val="0"/>
          <w:w w:val="100"/>
          <w:position w:val="0"/>
        </w:rPr>
        <w:t>、联系人和联系方式</w:t>
      </w:r>
    </w:p>
    <w:tbl>
      <w:tblPr>
        <w:tblOverlap w:val="never"/>
        <w:jc w:val="center"/>
        <w:tblLayout w:type="fixed"/>
      </w:tblPr>
      <w:tblGrid>
        <w:gridCol w:w="1310"/>
        <w:gridCol w:w="3830"/>
        <w:gridCol w:w="37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刘文玲</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陈安生</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江苏省连云港市海州区瀛洲南路</w:t>
            </w:r>
            <w:r>
              <w:rPr>
                <w:color w:val="000000"/>
                <w:spacing w:val="0"/>
                <w:w w:val="100"/>
                <w:position w:val="0"/>
                <w:sz w:val="18"/>
                <w:szCs w:val="18"/>
              </w:rPr>
              <w:t>199</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江苏省连云港市海州区瀛洲南路</w:t>
            </w:r>
            <w:r>
              <w:rPr>
                <w:color w:val="000000"/>
                <w:spacing w:val="0"/>
                <w:w w:val="100"/>
                <w:position w:val="0"/>
                <w:sz w:val="18"/>
                <w:szCs w:val="18"/>
              </w:rPr>
              <w:t>199</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0518-85959992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0518-85959992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0518-85807993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0518-85807993</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"mailto:liuwenling@solareast.com" </w:instrText>
            </w:r>
            <w:r>
              <w:fldChar w:fldCharType="separate"/>
            </w:r>
            <w:r>
              <w:rPr>
                <w:color w:val="000000"/>
                <w:spacing w:val="0"/>
                <w:w w:val="100"/>
                <w:position w:val="0"/>
                <w:sz w:val="18"/>
                <w:szCs w:val="18"/>
              </w:rPr>
              <w:t>liuwenling@solareast.com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"mailto:hrchen@solareast.com" </w:instrText>
            </w:r>
            <w:r>
              <w:fldChar w:fldCharType="separate"/>
            </w:r>
            <w:r>
              <w:rPr>
                <w:color w:val="000000"/>
                <w:spacing w:val="0"/>
                <w:w w:val="100"/>
                <w:position w:val="0"/>
                <w:sz w:val="18"/>
                <w:szCs w:val="18"/>
              </w:rPr>
              <w:t>hrchen@solareast.com</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34"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江苏省连云港市海宁工贸园瀛洲南路</w:t>
            </w:r>
            <w:r>
              <w:rPr>
                <w:color w:val="000000"/>
                <w:spacing w:val="0"/>
                <w:w w:val="100"/>
                <w:position w:val="0"/>
                <w:sz w:val="18"/>
                <w:szCs w:val="18"/>
              </w:rPr>
              <w:t>199</w:t>
            </w:r>
            <w:r>
              <w:rPr>
                <w:color w:val="000000"/>
                <w:spacing w:val="0"/>
                <w:w w:val="100"/>
                <w:position w:val="0"/>
              </w:rPr>
              <w:t>号</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222243</w:t>
            </w:r>
          </w:p>
        </w:tc>
      </w:tr>
    </w:tbl>
    <w:p>
      <w:pPr>
        <w:spacing w:lineRule="exact" w:line="1"/>
        <w:rPr>
          <w:sz w:val="2"/>
          <w:szCs w:val="2"/>
        </w:rPr>
      </w:pPr>
      <w:r>
        <w:br w:type="page"/>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"http://www.solareast.com/" </w:instrText>
            </w:r>
            <w:r>
              <w:fldChar w:fldCharType="separate"/>
            </w:r>
            <w:r>
              <w:rPr>
                <w:color w:val="000000"/>
                <w:spacing w:val="0"/>
                <w:w w:val="100"/>
                <w:position w:val="0"/>
                <w:sz w:val="18"/>
                <w:szCs w:val="18"/>
              </w:rPr>
              <w:t>http://www.solareast.com/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zqb@solareast. com</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上海证券交易所网站</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com. cn</w:t>
            </w:r>
          </w:p>
        </w:tc>
      </w:tr>
      <w:tr>
        <w:trPr>
          <w:trHeight w:val="3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江苏省连云港市海宁工贸园公司董事会办公室</w:t>
            </w:r>
          </w:p>
        </w:tc>
      </w:tr>
    </w:tbl>
    <w:p>
      <w:pPr>
        <w:widowControl w:val="0"/>
        <w:spacing w:after="599" w:line="1" w:lineRule="exact"/>
      </w:pP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日出东方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603366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北京市西城区阜成门外大街</w:t>
            </w:r>
            <w:r>
              <w:rPr>
                <w:color w:val="000000"/>
                <w:spacing w:val="0"/>
                <w:w w:val="100"/>
                <w:position w:val="0"/>
                <w:sz w:val="18"/>
                <w:szCs w:val="18"/>
              </w:rPr>
              <w:t>22</w:t>
            </w:r>
            <w:r>
              <w:rPr>
                <w:color w:val="000000"/>
                <w:spacing w:val="0"/>
                <w:w w:val="100"/>
                <w:position w:val="0"/>
                <w:sz w:val="20"/>
                <w:szCs w:val="20"/>
              </w:rPr>
              <w:t>号</w:t>
            </w:r>
            <w:r>
              <w:rPr>
                <w:color w:val="000000"/>
                <w:spacing w:val="0"/>
                <w:w w:val="100"/>
                <w:position w:val="0"/>
                <w:sz w:val="18"/>
                <w:szCs w:val="18"/>
              </w:rPr>
              <w:t>1</w:t>
            </w:r>
            <w:r>
              <w:rPr>
                <w:color w:val="000000"/>
                <w:spacing w:val="0"/>
                <w:w w:val="100"/>
                <w:position w:val="0"/>
                <w:sz w:val="20"/>
                <w:szCs w:val="20"/>
              </w:rPr>
              <w:t xml:space="preserve">幢外经贸 大厦 </w:t>
            </w:r>
            <w:r>
              <w:rPr>
                <w:color w:val="000000"/>
                <w:spacing w:val="0"/>
                <w:w w:val="100"/>
                <w:position w:val="0"/>
                <w:sz w:val="18"/>
                <w:szCs w:val="18"/>
              </w:rPr>
              <w:t xml:space="preserve">901-22 </w:t>
            </w:r>
            <w:r>
              <w:rPr>
                <w:color w:val="000000"/>
                <w:spacing w:val="0"/>
                <w:w w:val="100"/>
                <w:position w:val="0"/>
                <w:sz w:val="20"/>
                <w:szCs w:val="20"/>
              </w:rPr>
              <w:t xml:space="preserve">至 </w:t>
            </w:r>
            <w:r>
              <w:rPr>
                <w:color w:val="000000"/>
                <w:spacing w:val="0"/>
                <w:w w:val="100"/>
                <w:position w:val="0"/>
                <w:sz w:val="18"/>
                <w:szCs w:val="18"/>
              </w:rPr>
              <w:t>901-26</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潘汝彬、陆遥</w:t>
            </w:r>
          </w:p>
        </w:tc>
      </w:tr>
    </w:tbl>
    <w:p>
      <w:pPr>
        <w:widowControl w:val="0"/>
        <w:spacing w:after="239" w:line="1" w:lineRule="exact"/>
      </w:pPr>
    </w:p>
    <w:p>
      <w:pPr>
        <w:pStyle w:val="Style28"/>
        <w:keepNext/>
        <w:keepLines/>
        <w:widowControl w:val="0"/>
        <w:shd w:val="clear" w:color="auto" w:fill="auto"/>
        <w:bidi w:val="0"/>
        <w:spacing w:before="0" w:after="0" w:line="341"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hd w:val="clear" w:color="auto" w:fill="FFFFFF"/>
        </w:rPr>
        <w:t>七</w:t>
      </w:r>
      <w:bookmarkEnd w:id="28"/>
      <w:r>
        <w:rPr>
          <w:color w:val="000000"/>
          <w:spacing w:val="0"/>
          <w:w w:val="100"/>
          <w:position w:val="0"/>
          <w:shd w:val="clear" w:color="auto" w:fill="FFFFFF"/>
        </w:rPr>
        <w:t>、近三年主要会计数据和财务指标</w:t>
      </w:r>
      <w:bookmarkEnd w:id="26"/>
      <w:bookmarkEnd w:id="27"/>
      <w:bookmarkEnd w:id="29"/>
    </w:p>
    <w:p>
      <w:pPr>
        <w:pStyle w:val="Style28"/>
        <w:keepNext/>
        <w:keepLines/>
        <w:widowControl w:val="0"/>
        <w:shd w:val="clear" w:color="auto" w:fill="auto"/>
        <w:bidi w:val="0"/>
        <w:spacing w:before="0" w:line="341" w:lineRule="exact"/>
        <w:ind w:left="0" w:right="0" w:firstLine="0"/>
        <w:jc w:val="left"/>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1"/>
        <w:gridCol w:w="2035"/>
        <w:gridCol w:w="1896"/>
        <w:gridCol w:w="845"/>
        <w:gridCol w:w="1906"/>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4,205,558, </w:t>
            </w:r>
            <w:r>
              <w:rPr>
                <w:color w:val="000000"/>
                <w:spacing w:val="0"/>
                <w:w w:val="100"/>
                <w:position w:val="0"/>
                <w:sz w:val="18"/>
                <w:szCs w:val="18"/>
              </w:rPr>
              <w:t xml:space="preserve">485.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3,542, 740, </w:t>
            </w:r>
            <w:r>
              <w:rPr>
                <w:color w:val="000000"/>
                <w:spacing w:val="0"/>
                <w:w w:val="100"/>
                <w:position w:val="0"/>
                <w:sz w:val="18"/>
                <w:szCs w:val="18"/>
              </w:rPr>
              <w:t xml:space="preserve">925.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3,366, 098, </w:t>
            </w:r>
            <w:r>
              <w:rPr>
                <w:color w:val="000000"/>
                <w:spacing w:val="0"/>
                <w:w w:val="100"/>
                <w:position w:val="0"/>
                <w:sz w:val="18"/>
                <w:szCs w:val="18"/>
              </w:rPr>
              <w:t xml:space="preserve">722. </w:t>
            </w:r>
            <w:r>
              <w:rPr>
                <w:color w:val="000000"/>
                <w:spacing w:val="0"/>
                <w:w w:val="100"/>
                <w:position w:val="0"/>
                <w:sz w:val="18"/>
                <w:szCs w:val="18"/>
              </w:rPr>
              <w:t>54</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212,510,192.22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170,114,749.23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82,581,503.57</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174,102,000.08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117,139,267.52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21,502,446.78</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139,424,920.92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429,790,397.28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373,375,262.24</w:t>
            </w:r>
          </w:p>
        </w:tc>
      </w:tr>
      <w:tr>
        <w:trPr>
          <w:trHeight w:val="13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3,596,917,715.53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3,344, </w:t>
            </w:r>
            <w:r>
              <w:rPr>
                <w:color w:val="000000"/>
                <w:spacing w:val="0"/>
                <w:w w:val="100"/>
                <w:position w:val="0"/>
                <w:sz w:val="18"/>
                <w:szCs w:val="18"/>
              </w:rPr>
              <w:t xml:space="preserve">304,714.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3,189, 807, </w:t>
            </w:r>
            <w:r>
              <w:rPr>
                <w:color w:val="000000"/>
                <w:spacing w:val="0"/>
                <w:w w:val="100"/>
                <w:position w:val="0"/>
                <w:sz w:val="18"/>
                <w:szCs w:val="18"/>
              </w:rPr>
              <w:t xml:space="preserve">952. </w:t>
            </w:r>
            <w:r>
              <w:rPr>
                <w:color w:val="000000"/>
                <w:spacing w:val="0"/>
                <w:w w:val="100"/>
                <w:position w:val="0"/>
                <w:sz w:val="18"/>
                <w:szCs w:val="18"/>
              </w:rPr>
              <w:t>06</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6,275,874,737.33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6,207, 804, </w:t>
            </w:r>
            <w:r>
              <w:rPr>
                <w:color w:val="000000"/>
                <w:spacing w:val="0"/>
                <w:w w:val="100"/>
                <w:position w:val="0"/>
                <w:sz w:val="18"/>
                <w:szCs w:val="18"/>
              </w:rPr>
              <w:t xml:space="preserve">589.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6,283,252,273.06</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本期比上年同</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0.1032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0.1464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0.0269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0.68</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71" w:lineRule="exact"/>
        <w:ind w:left="0" w:right="0" w:firstLine="0"/>
        <w:jc w:val="left"/>
      </w:pPr>
      <w:bookmarkStart w:id="32" w:name="bookmark32"/>
      <w:r>
        <w:rPr>
          <w:b/>
          <w:bCs/>
          <w:color w:val="000000"/>
          <w:spacing w:val="0"/>
          <w:w w:val="100"/>
          <w:position w:val="0"/>
        </w:rPr>
        <w:t>八</w:t>
      </w:r>
      <w:bookmarkEnd w:id="32"/>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60" w:line="274" w:lineRule="exact"/>
        <w:ind w:left="480" w:right="0" w:hanging="48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69" w:lineRule="exact"/>
        <w:ind w:left="480" w:right="0" w:hanging="4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4" w:lineRule="auto"/>
        <w:ind w:left="0" w:right="0" w:firstLine="0"/>
        <w:jc w:val="left"/>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after="100" w:line="271" w:lineRule="exact"/>
        <w:ind w:left="0" w:right="0" w:firstLine="0"/>
        <w:jc w:val="left"/>
      </w:pPr>
      <w:bookmarkStart w:id="36" w:name="bookmark36"/>
      <w:bookmarkStart w:id="37" w:name="bookmark37"/>
      <w:bookmarkStart w:id="38" w:name="bookmark38"/>
      <w:bookmarkStart w:id="39" w:name="bookmark39"/>
      <w:r>
        <w:rPr>
          <w:color w:val="000000"/>
          <w:spacing w:val="0"/>
          <w:w w:val="100"/>
          <w:position w:val="0"/>
        </w:rPr>
        <w:t>九</w:t>
      </w:r>
      <w:bookmarkEnd w:id="38"/>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6"/>
      <w:bookmarkEnd w:id="37"/>
      <w:bookmarkEnd w:id="39"/>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56"/>
        <w:gridCol w:w="1685"/>
        <w:gridCol w:w="1704"/>
        <w:gridCol w:w="1728"/>
        <w:gridCol w:w="1690"/>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710, </w:t>
            </w:r>
            <w:r>
              <w:rPr>
                <w:color w:val="000000"/>
                <w:spacing w:val="0"/>
                <w:w w:val="100"/>
                <w:position w:val="0"/>
                <w:sz w:val="16"/>
                <w:szCs w:val="16"/>
              </w:rPr>
              <w:t xml:space="preserve">029,294.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1, 141,438, </w:t>
            </w:r>
            <w:r>
              <w:rPr>
                <w:color w:val="000000"/>
                <w:spacing w:val="0"/>
                <w:w w:val="100"/>
                <w:position w:val="0"/>
                <w:sz w:val="16"/>
                <w:szCs w:val="16"/>
              </w:rPr>
              <w:t xml:space="preserve">353.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1,002, 978, </w:t>
            </w:r>
            <w:r>
              <w:rPr>
                <w:color w:val="000000"/>
                <w:spacing w:val="0"/>
                <w:w w:val="100"/>
                <w:position w:val="0"/>
                <w:sz w:val="16"/>
                <w:szCs w:val="16"/>
              </w:rPr>
              <w:t xml:space="preserve">179.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1,351, 112, </w:t>
            </w:r>
            <w:r>
              <w:rPr>
                <w:color w:val="000000"/>
                <w:spacing w:val="0"/>
                <w:w w:val="100"/>
                <w:position w:val="0"/>
                <w:sz w:val="16"/>
                <w:szCs w:val="16"/>
              </w:rPr>
              <w:t xml:space="preserve">658. </w:t>
            </w:r>
            <w:r>
              <w:rPr>
                <w:color w:val="000000"/>
                <w:spacing w:val="0"/>
                <w:w w:val="100"/>
                <w:position w:val="0"/>
                <w:sz w:val="16"/>
                <w:szCs w:val="16"/>
              </w:rPr>
              <w:t>79</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-21,377,260.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56,195, </w:t>
            </w:r>
            <w:r>
              <w:rPr>
                <w:color w:val="000000"/>
                <w:spacing w:val="0"/>
                <w:w w:val="100"/>
                <w:position w:val="0"/>
                <w:sz w:val="16"/>
                <w:szCs w:val="16"/>
              </w:rPr>
              <w:t>871.32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26, 492, </w:t>
            </w:r>
            <w:r>
              <w:rPr>
                <w:color w:val="000000"/>
                <w:spacing w:val="0"/>
                <w:w w:val="100"/>
                <w:position w:val="0"/>
                <w:sz w:val="16"/>
                <w:szCs w:val="16"/>
              </w:rPr>
              <w:t xml:space="preserve">808.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151, 198, </w:t>
            </w:r>
            <w:r>
              <w:rPr>
                <w:color w:val="000000"/>
                <w:spacing w:val="0"/>
                <w:w w:val="100"/>
                <w:position w:val="0"/>
                <w:sz w:val="16"/>
                <w:szCs w:val="16"/>
              </w:rPr>
              <w:t xml:space="preserve">771. </w:t>
            </w:r>
            <w:r>
              <w:rPr>
                <w:color w:val="000000"/>
                <w:spacing w:val="0"/>
                <w:w w:val="100"/>
                <w:position w:val="0"/>
                <w:sz w:val="16"/>
                <w:szCs w:val="16"/>
              </w:rPr>
              <w:t>98</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-37,816, 954.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48,661,448.55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14,769,134.12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148,488,372.05</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-195,477,290.83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139, 745, </w:t>
            </w:r>
            <w:r>
              <w:rPr>
                <w:color w:val="000000"/>
                <w:spacing w:val="0"/>
                <w:w w:val="100"/>
                <w:position w:val="0"/>
                <w:sz w:val="16"/>
                <w:szCs w:val="16"/>
              </w:rPr>
              <w:t xml:space="preserve">304.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-164, </w:t>
            </w:r>
            <w:r>
              <w:rPr>
                <w:color w:val="000000"/>
                <w:spacing w:val="0"/>
                <w:w w:val="100"/>
                <w:position w:val="0"/>
                <w:sz w:val="16"/>
                <w:szCs w:val="16"/>
              </w:rPr>
              <w:t xml:space="preserve">868, </w:t>
            </w:r>
            <w:r>
              <w:rPr>
                <w:color w:val="000000"/>
                <w:spacing w:val="0"/>
                <w:w w:val="100"/>
                <w:position w:val="0"/>
                <w:sz w:val="16"/>
                <w:szCs w:val="16"/>
              </w:rPr>
              <w:t xml:space="preserve">482.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360, 025, </w:t>
            </w:r>
            <w:r>
              <w:rPr>
                <w:color w:val="000000"/>
                <w:spacing w:val="0"/>
                <w:w w:val="100"/>
                <w:position w:val="0"/>
                <w:sz w:val="16"/>
                <w:szCs w:val="16"/>
              </w:rPr>
              <w:t xml:space="preserve">389. </w:t>
            </w:r>
            <w:r>
              <w:rPr>
                <w:color w:val="000000"/>
                <w:spacing w:val="0"/>
                <w:w w:val="100"/>
                <w:position w:val="0"/>
                <w:sz w:val="16"/>
                <w:szCs w:val="16"/>
              </w:rPr>
              <w:t>45</w:t>
            </w:r>
          </w:p>
        </w:tc>
      </w:tr>
    </w:tbl>
    <w:p>
      <w:pPr>
        <w:pStyle w:val="Style22"/>
        <w:keepNext w:val="0"/>
        <w:keepLines w:val="0"/>
        <w:widowControl w:val="0"/>
        <w:shd w:val="clear" w:color="auto" w:fill="auto"/>
        <w:bidi w:val="0"/>
        <w:spacing w:before="0" w:after="0" w:line="269" w:lineRule="exact"/>
        <w:ind w:left="96" w:right="0" w:firstLine="0"/>
        <w:jc w:val="left"/>
      </w:pPr>
      <w:r>
        <w:rPr>
          <w:b w:val="0"/>
          <w:bCs w:val="0"/>
          <w:color w:val="000000"/>
          <w:spacing w:val="0"/>
          <w:w w:val="100"/>
          <w:position w:val="0"/>
        </w:rPr>
        <w:t xml:space="preserve">季度数据与已披露定期报告数据差异说明 口适用 </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19" w:line="1" w:lineRule="exact"/>
      </w:pPr>
    </w:p>
    <w:p>
      <w:pPr>
        <w:pStyle w:val="Style28"/>
        <w:keepNext/>
        <w:keepLines/>
        <w:widowControl w:val="0"/>
        <w:shd w:val="clear" w:color="auto" w:fill="auto"/>
        <w:bidi w:val="0"/>
        <w:spacing w:before="0" w:after="100" w:line="240" w:lineRule="auto"/>
        <w:ind w:left="0" w:right="0" w:firstLine="0"/>
        <w:jc w:val="left"/>
      </w:pPr>
      <w:bookmarkStart w:id="40" w:name="bookmark40"/>
      <w:bookmarkStart w:id="41" w:name="bookmark41"/>
      <w:bookmarkStart w:id="42" w:name="bookmark42"/>
      <w:r>
        <w:rPr>
          <w:color w:val="000000"/>
          <w:spacing w:val="0"/>
          <w:w w:val="100"/>
          <w:position w:val="0"/>
        </w:rPr>
        <w:t>十、非经常性损益项目和金额</w:t>
      </w:r>
      <w:bookmarkEnd w:id="40"/>
      <w:bookmarkEnd w:id="41"/>
      <w:bookmarkEnd w:id="4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06"/>
        <w:gridCol w:w="1685"/>
        <w:gridCol w:w="998"/>
        <w:gridCol w:w="1685"/>
        <w:gridCol w:w="1589"/>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-1,179,759.31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-546,036.98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3,026, </w:t>
            </w:r>
            <w:r>
              <w:rPr>
                <w:color w:val="000000"/>
                <w:spacing w:val="0"/>
                <w:w w:val="100"/>
                <w:position w:val="0"/>
                <w:sz w:val="18"/>
                <w:szCs w:val="18"/>
              </w:rPr>
              <w:t xml:space="preserve">680. </w:t>
            </w:r>
            <w:r>
              <w:rPr>
                <w:color w:val="000000"/>
                <w:spacing w:val="0"/>
                <w:w w:val="100"/>
                <w:position w:val="0"/>
                <w:sz w:val="18"/>
                <w:szCs w:val="18"/>
              </w:rPr>
              <w:t>24</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06"/>
        <w:gridCol w:w="1685"/>
        <w:gridCol w:w="998"/>
        <w:gridCol w:w="1685"/>
        <w:gridCol w:w="1589"/>
      </w:tblGrid>
      <w:tr>
        <w:trPr>
          <w:trHeight w:val="13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31,907,788.50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31,060,207.74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22,495,149.31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委托他人投资或管理资产的损 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28,104,371.55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48,352,846.60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51,518,778.51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有效套期保值业务外，持有交易 性金融资产、衍生金融资产、交 易性金融负债、衍生金融负债产 生的公允价值变动损益，以及处 置交易性金融资产、衍生金融资 产、交易性金融负债、衍生金融 负债和其他债权投资取得的投 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24,332.72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-6,146,941.89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-4,488,622.69</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-10,552,775.03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-11,312,455.90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-3,320,812.81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9,492, </w:t>
            </w:r>
            <w:r>
              <w:rPr>
                <w:color w:val="000000"/>
                <w:spacing w:val="0"/>
                <w:w w:val="100"/>
                <w:position w:val="0"/>
                <w:sz w:val="18"/>
                <w:szCs w:val="18"/>
              </w:rPr>
              <w:t xml:space="preserve">439. </w:t>
            </w:r>
            <w:r>
              <w:rPr>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7,919, </w:t>
            </w:r>
            <w:r>
              <w:rPr>
                <w:color w:val="000000"/>
                <w:spacing w:val="0"/>
                <w:w w:val="100"/>
                <w:position w:val="0"/>
                <w:sz w:val="18"/>
                <w:szCs w:val="18"/>
              </w:rPr>
              <w:t xml:space="preserve">980.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7,157,718.68</w:t>
            </w:r>
          </w:p>
        </w:tc>
      </w:tr>
    </w:tbl>
    <w:p>
      <w:pPr>
        <w:sectPr>
          <w:footnotePr>
            <w:pos w:val="pageBottom"/>
            <w:numFmt w:val="decimal"/>
            <w:numRestart w:val="continuous"/>
          </w:footnotePr>
          <w:pgSz w:w="11900" w:h="16840"/>
          <w:pgMar w:top="1441" w:right="1680" w:bottom="1571" w:left="1158" w:header="0" w:footer="3" w:gutter="0"/>
          <w:cols w:space="720"/>
          <w:noEndnote/>
          <w:rtlGutter w:val="0"/>
          <w:docGrid w:linePitch="360"/>
        </w:sectPr>
      </w:pPr>
    </w:p>
    <w:tbl>
      <w:tblPr>
        <w:tblOverlap w:val="never"/>
        <w:jc w:val="center"/>
        <w:tblLayout w:type="fixed"/>
      </w:tblPr>
      <w:tblGrid>
        <w:gridCol w:w="3106"/>
        <w:gridCol w:w="1685"/>
        <w:gridCol w:w="998"/>
        <w:gridCol w:w="1685"/>
        <w:gridCol w:w="1589"/>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403,327.22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512,156.90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994,397.09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38,408,192.14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52,975,481.71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61,079,056.79</w:t>
            </w:r>
          </w:p>
        </w:tc>
      </w:tr>
    </w:tbl>
    <w:p>
      <w:pPr>
        <w:widowControl w:val="0"/>
        <w:spacing w:after="519" w:line="1" w:lineRule="exact"/>
      </w:pP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61" w:lineRule="exact"/>
        <w:ind w:left="0" w:right="0" w:firstLine="0"/>
        <w:jc w:val="both"/>
      </w:pPr>
      <w:bookmarkStart w:id="43" w:name="bookmark43"/>
      <w:bookmarkStart w:id="44" w:name="bookmark44"/>
      <w:bookmarkStart w:id="45" w:name="bookmark45"/>
      <w:r>
        <w:rPr>
          <w:color w:val="000000"/>
          <w:spacing w:val="0"/>
          <w:w w:val="100"/>
          <w:position w:val="0"/>
        </w:rPr>
        <w:t>十一、采用公允价值计量的项目</w:t>
      </w:r>
      <w:bookmarkEnd w:id="43"/>
      <w:bookmarkEnd w:id="44"/>
      <w:bookmarkEnd w:id="45"/>
    </w:p>
    <w:p>
      <w:pPr>
        <w:pStyle w:val="Style5"/>
        <w:keepNext w:val="0"/>
        <w:keepLines w:val="0"/>
        <w:widowControl w:val="0"/>
        <w:shd w:val="clear" w:color="auto" w:fill="auto"/>
        <w:bidi w:val="0"/>
        <w:spacing w:before="0" w:after="10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十二、其他</w:t>
      </w:r>
    </w:p>
    <w:p>
      <w:pPr>
        <w:pStyle w:val="Style5"/>
        <w:keepNext w:val="0"/>
        <w:keepLines w:val="0"/>
        <w:widowControl w:val="0"/>
        <w:shd w:val="clear" w:color="auto" w:fill="auto"/>
        <w:bidi w:val="0"/>
        <w:spacing w:before="0" w:after="100" w:line="240" w:lineRule="auto"/>
        <w:ind w:left="0" w:right="0" w:firstLine="0"/>
        <w:jc w:val="left"/>
      </w:pPr>
      <w:bookmarkStart w:id="46" w:name="bookmark4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6"/>
    </w:p>
    <w:p>
      <w:pPr>
        <w:pStyle w:val="Style12"/>
        <w:keepNext/>
        <w:keepLines/>
        <w:widowControl w:val="0"/>
        <w:shd w:val="clear" w:color="auto" w:fill="auto"/>
        <w:bidi w:val="0"/>
        <w:spacing w:before="0" w:after="520" w:line="240" w:lineRule="auto"/>
        <w:ind w:left="0" w:right="0" w:firstLine="0"/>
        <w:jc w:val="center"/>
      </w:pPr>
      <w:bookmarkStart w:id="47" w:name="bookmark47"/>
      <w:bookmarkStart w:id="48" w:name="bookmark48"/>
      <w:bookmarkStart w:id="49" w:name="bookmark49"/>
      <w:r>
        <w:rPr>
          <w:color w:val="000000"/>
          <w:spacing w:val="0"/>
          <w:w w:val="100"/>
          <w:position w:val="0"/>
        </w:rPr>
        <w:t>第三节管理层讨论与分析</w:t>
      </w:r>
      <w:bookmarkEnd w:id="47"/>
      <w:bookmarkEnd w:id="48"/>
      <w:bookmarkEnd w:id="49"/>
    </w:p>
    <w:p>
      <w:pPr>
        <w:pStyle w:val="Style28"/>
        <w:keepNext/>
        <w:keepLines/>
        <w:widowControl w:val="0"/>
        <w:shd w:val="clear" w:color="auto" w:fill="auto"/>
        <w:bidi w:val="0"/>
        <w:spacing w:before="0" w:after="0" w:line="361"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rPr>
        <w:t>一</w:t>
      </w:r>
      <w:bookmarkEnd w:id="52"/>
      <w:r>
        <w:rPr>
          <w:color w:val="000000"/>
          <w:spacing w:val="0"/>
          <w:w w:val="100"/>
          <w:position w:val="0"/>
        </w:rPr>
        <w:t>、经营情况讨论与分析</w:t>
      </w:r>
      <w:bookmarkEnd w:id="50"/>
      <w:bookmarkEnd w:id="51"/>
      <w:bookmarkEnd w:id="53"/>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sz w:val="18"/>
          <w:szCs w:val="18"/>
        </w:rPr>
        <w:t>2021</w:t>
      </w:r>
      <w:r>
        <w:rPr>
          <w:color w:val="000000"/>
          <w:spacing w:val="0"/>
          <w:w w:val="100"/>
          <w:position w:val="0"/>
        </w:rPr>
        <w:t>年，在全球经济持续疲软，国内经济发展放缓下行，疫情不断反复和原材料大幅上涨的 压力下，公司紧紧围绕年初制订的经营目标，持续推进“一横一纵”战略，推动公司治理水平的 提高和各项业务的发展，提升运营效率。报告期内主要做了如下工作：</w:t>
      </w:r>
    </w:p>
    <w:p>
      <w:pPr>
        <w:pStyle w:val="Style5"/>
        <w:keepNext w:val="0"/>
        <w:keepLines w:val="0"/>
        <w:widowControl w:val="0"/>
        <w:shd w:val="clear" w:color="auto" w:fill="auto"/>
        <w:tabs>
          <w:tab w:pos="1093" w:val="left"/>
        </w:tabs>
        <w:bidi w:val="0"/>
        <w:spacing w:before="0" w:after="0" w:line="362" w:lineRule="exact"/>
        <w:ind w:left="0" w:right="0" w:firstLine="520"/>
        <w:jc w:val="both"/>
      </w:pPr>
      <w:bookmarkStart w:id="54" w:name="bookmark54"/>
      <w:r>
        <w:rPr>
          <w:color w:val="000000"/>
          <w:spacing w:val="0"/>
          <w:w w:val="100"/>
          <w:position w:val="0"/>
        </w:rPr>
        <w:t>（</w:t>
      </w:r>
      <w:bookmarkEnd w:id="54"/>
      <w:r>
        <w:rPr>
          <w:color w:val="000000"/>
          <w:spacing w:val="0"/>
          <w:w w:val="100"/>
          <w:position w:val="0"/>
        </w:rPr>
        <w:t>一）</w:t>
        <w:tab/>
        <w:t>持续推进“一横一纵”战略</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报告期内，公司继续推进“一横一纵”战略，“一横”是以卫生间厨房为核心场景的智能舒 适家居家电业务，使命是创造“美好生活”；“一纵”是以清洁能源供电、供暖、供热水为核心 的业务，使命是创造“清洁世界”。在“双碳目标”引领下，公司重点聚焦于县域城镇化，做“清 洁热水、清洁供暖、清洁发电”的清洁能源综合应用的头部企业，致力于成为“健康、智能、舒 适”家居家电的创新者。</w:t>
      </w:r>
    </w:p>
    <w:p>
      <w:pPr>
        <w:pStyle w:val="Style5"/>
        <w:keepNext w:val="0"/>
        <w:keepLines w:val="0"/>
        <w:widowControl w:val="0"/>
        <w:shd w:val="clear" w:color="auto" w:fill="auto"/>
        <w:tabs>
          <w:tab w:pos="1093" w:val="left"/>
        </w:tabs>
        <w:bidi w:val="0"/>
        <w:spacing w:before="0" w:after="0" w:line="362" w:lineRule="exact"/>
        <w:ind w:left="0" w:right="0" w:firstLine="520"/>
        <w:jc w:val="both"/>
      </w:pPr>
      <w:bookmarkStart w:id="55" w:name="bookmark55"/>
      <w:r>
        <w:rPr>
          <w:color w:val="000000"/>
          <w:spacing w:val="0"/>
          <w:w w:val="100"/>
          <w:position w:val="0"/>
        </w:rPr>
        <w:t>（</w:t>
      </w:r>
      <w:bookmarkEnd w:id="55"/>
      <w:r>
        <w:rPr>
          <w:color w:val="000000"/>
          <w:spacing w:val="0"/>
          <w:w w:val="100"/>
          <w:position w:val="0"/>
        </w:rPr>
        <w:t>二）</w:t>
        <w:tab/>
        <w:t>市场及品牌建设方面</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报告期内，公司太阳雨、四季沐歌、帅康三品牌持续推进品牌建设。太阳雨再度登陆中央广 播电视总台、中国之声和经济之声；四季沐歌独家特别赞助央视频《一起下厨房》栏目，投放央 视《天气预报》及中国交通广播广告，携手明星开启线上直播活动。帅康战略签约中国国家体操 队，升级品牌架构。</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太阳雨集团成立行业首个碳中和研究中心，并再度荣膺世界太阳能大会金牌赞助商，不断引 领行业绿色升级。四季沐歌品牌蝉联“中国房地产开发企业</w:t>
      </w:r>
      <w:r>
        <w:rPr>
          <w:color w:val="000000"/>
          <w:spacing w:val="0"/>
          <w:w w:val="100"/>
          <w:position w:val="0"/>
          <w:sz w:val="18"/>
          <w:szCs w:val="18"/>
        </w:rPr>
        <w:t>500</w:t>
      </w:r>
      <w:r>
        <w:rPr>
          <w:color w:val="000000"/>
          <w:spacing w:val="0"/>
          <w:w w:val="100"/>
          <w:position w:val="0"/>
        </w:rPr>
        <w:t>强首选供应商”、“全球新能源 企业</w:t>
      </w:r>
      <w:r>
        <w:rPr>
          <w:color w:val="000000"/>
          <w:spacing w:val="0"/>
          <w:w w:val="100"/>
          <w:position w:val="0"/>
          <w:sz w:val="18"/>
          <w:szCs w:val="18"/>
        </w:rPr>
        <w:t>500</w:t>
      </w:r>
      <w:r>
        <w:rPr>
          <w:color w:val="000000"/>
          <w:spacing w:val="0"/>
          <w:w w:val="100"/>
          <w:position w:val="0"/>
        </w:rPr>
        <w:t>强”、“最佳雇主”品牌，荣获</w:t>
      </w:r>
      <w:r>
        <w:rPr>
          <w:color w:val="000000"/>
          <w:spacing w:val="0"/>
          <w:w w:val="100"/>
          <w:position w:val="0"/>
          <w:sz w:val="18"/>
          <w:szCs w:val="18"/>
        </w:rPr>
        <w:t>2021</w:t>
      </w:r>
      <w:r>
        <w:rPr>
          <w:color w:val="000000"/>
          <w:spacing w:val="0"/>
          <w:w w:val="100"/>
          <w:position w:val="0"/>
        </w:rPr>
        <w:t>年度中国高端家电至高荣誉“红顶奖”</w:t>
      </w:r>
      <w:r>
        <w:rPr>
          <w:color w:val="000000"/>
          <w:spacing w:val="0"/>
          <w:w w:val="100"/>
          <w:position w:val="0"/>
          <w:sz w:val="18"/>
          <w:szCs w:val="18"/>
        </w:rPr>
        <w:t xml:space="preserve">，“2021 </w:t>
      </w:r>
      <w:r>
        <w:rPr>
          <w:color w:val="000000"/>
          <w:spacing w:val="0"/>
          <w:w w:val="100"/>
          <w:position w:val="0"/>
        </w:rPr>
        <w:t>中国家电创新零售优秀案例奖”。帅康连续</w:t>
      </w:r>
      <w:r>
        <w:rPr>
          <w:color w:val="000000"/>
          <w:spacing w:val="0"/>
          <w:w w:val="100"/>
          <w:position w:val="0"/>
          <w:sz w:val="18"/>
          <w:szCs w:val="18"/>
        </w:rPr>
        <w:t>14</w:t>
      </w:r>
      <w:r>
        <w:rPr>
          <w:color w:val="000000"/>
          <w:spacing w:val="0"/>
          <w:w w:val="100"/>
          <w:position w:val="0"/>
        </w:rPr>
        <w:t>年蝉联中国</w:t>
      </w:r>
      <w:r>
        <w:rPr>
          <w:color w:val="000000"/>
          <w:spacing w:val="0"/>
          <w:w w:val="100"/>
          <w:position w:val="0"/>
          <w:sz w:val="18"/>
          <w:szCs w:val="18"/>
        </w:rPr>
        <w:t>500</w:t>
      </w:r>
      <w:r>
        <w:rPr>
          <w:color w:val="000000"/>
          <w:spacing w:val="0"/>
          <w:w w:val="100"/>
          <w:position w:val="0"/>
        </w:rPr>
        <w:t xml:space="preserve">强最具价值品牌，获得了 </w:t>
      </w:r>
      <w:r>
        <w:rPr>
          <w:color w:val="000000"/>
          <w:spacing w:val="0"/>
          <w:w w:val="100"/>
          <w:position w:val="0"/>
          <w:sz w:val="18"/>
          <w:szCs w:val="18"/>
        </w:rPr>
        <w:t>2021</w:t>
      </w:r>
      <w:r>
        <w:rPr>
          <w:color w:val="000000"/>
          <w:spacing w:val="0"/>
          <w:w w:val="100"/>
          <w:position w:val="0"/>
        </w:rPr>
        <w:t>年 度第十七届余姚市市长质量奖、</w:t>
      </w:r>
      <w:r>
        <w:rPr>
          <w:color w:val="000000"/>
          <w:spacing w:val="0"/>
          <w:w w:val="100"/>
          <w:position w:val="0"/>
          <w:sz w:val="18"/>
          <w:szCs w:val="18"/>
        </w:rPr>
        <w:t>2021</w:t>
      </w:r>
      <w:r>
        <w:rPr>
          <w:color w:val="000000"/>
          <w:spacing w:val="0"/>
          <w:w w:val="100"/>
          <w:position w:val="0"/>
        </w:rPr>
        <w:t>年厨电行业影响力十大品牌、</w:t>
      </w:r>
      <w:r>
        <w:rPr>
          <w:color w:val="000000"/>
          <w:spacing w:val="0"/>
          <w:w w:val="100"/>
          <w:position w:val="0"/>
          <w:sz w:val="18"/>
          <w:szCs w:val="18"/>
        </w:rPr>
        <w:t>2021</w:t>
      </w:r>
      <w:r>
        <w:rPr>
          <w:color w:val="000000"/>
          <w:spacing w:val="0"/>
          <w:w w:val="100"/>
          <w:position w:val="0"/>
        </w:rPr>
        <w:t>年厨电集成灶行业创新设 计十大品牌。</w:t>
      </w:r>
    </w:p>
    <w:p>
      <w:pPr>
        <w:pStyle w:val="Style5"/>
        <w:keepNext w:val="0"/>
        <w:keepLines w:val="0"/>
        <w:widowControl w:val="0"/>
        <w:shd w:val="clear" w:color="auto" w:fill="auto"/>
        <w:tabs>
          <w:tab w:pos="1093" w:val="left"/>
        </w:tabs>
        <w:bidi w:val="0"/>
        <w:spacing w:before="0" w:after="0" w:line="360" w:lineRule="exact"/>
        <w:ind w:left="0" w:right="0" w:firstLine="520"/>
        <w:jc w:val="left"/>
      </w:pPr>
      <w:bookmarkStart w:id="56" w:name="bookmark56"/>
      <w:r>
        <w:rPr>
          <w:color w:val="000000"/>
          <w:spacing w:val="0"/>
          <w:w w:val="100"/>
          <w:position w:val="0"/>
        </w:rPr>
        <w:t>（</w:t>
      </w:r>
      <w:bookmarkEnd w:id="56"/>
      <w:r>
        <w:rPr>
          <w:color w:val="000000"/>
          <w:spacing w:val="0"/>
          <w:w w:val="100"/>
          <w:position w:val="0"/>
        </w:rPr>
        <w:t>三）</w:t>
        <w:tab/>
        <w:t>研发方面</w:t>
      </w:r>
    </w:p>
    <w:p>
      <w:pPr>
        <w:pStyle w:val="Style5"/>
        <w:keepNext w:val="0"/>
        <w:keepLines w:val="0"/>
        <w:widowControl w:val="0"/>
        <w:shd w:val="clear" w:color="auto" w:fill="auto"/>
        <w:bidi w:val="0"/>
        <w:spacing w:before="0" w:after="100" w:line="360" w:lineRule="exact"/>
        <w:ind w:left="0" w:right="0" w:firstLine="520"/>
        <w:jc w:val="both"/>
      </w:pPr>
      <w:r>
        <w:rPr>
          <w:color w:val="000000"/>
          <w:spacing w:val="0"/>
          <w:w w:val="100"/>
          <w:position w:val="0"/>
        </w:rPr>
        <w:t>报告期内，围绕太阳能和空气能为主的清洁能源热能产品，与国内外知名科研机构、高校、 企业开展多项合作，引进一系列新技术新材料，围绕健康舒适、节能环保、智能物联、集成定制 等市场需求在太阳能、热泵、电燃等领域推出多款热水和采暖新产品；在技术应用领域，围绕“太</w:t>
      </w:r>
    </w:p>
    <w:p>
      <w:pPr>
        <w:pStyle w:val="Style36"/>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41" w:right="1680" w:bottom="1196" w:left="1158" w:header="0" w:footer="3" w:gutter="0"/>
          <w:cols w:space="720"/>
          <w:noEndnote/>
          <w:rtlGutter w:val="0"/>
          <w:docGrid w:linePitch="360"/>
        </w:sectP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221</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阳能+”清洁能源供热解决方案完成太阳能与电、燃、热泵等多个系统耦合设计和试点验证，取得 了良好的示范效果。在成功推出潜吸式油烟机、隔烟灶、嵌入式电器基础上，持续对“健康烹饪 空间”、“脉冲增压洗集成灶”、“蒙德里安”等产品进行升级迭代，推出</w:t>
      </w:r>
      <w:r>
        <w:rPr>
          <w:color w:val="000000"/>
          <w:spacing w:val="0"/>
          <w:w w:val="100"/>
          <w:position w:val="0"/>
          <w:sz w:val="18"/>
          <w:szCs w:val="18"/>
        </w:rPr>
        <w:t>13</w:t>
      </w:r>
      <w:r>
        <w:rPr>
          <w:color w:val="000000"/>
          <w:spacing w:val="0"/>
          <w:w w:val="100"/>
          <w:position w:val="0"/>
        </w:rPr>
        <w:t>件套洗碗机、高热 效率的燃气灶、智慧健康烹饪空间</w:t>
      </w:r>
      <w:r>
        <w:rPr>
          <w:color w:val="000000"/>
          <w:spacing w:val="0"/>
          <w:w w:val="100"/>
          <w:position w:val="0"/>
          <w:sz w:val="18"/>
          <w:szCs w:val="18"/>
        </w:rPr>
        <w:t>H3</w:t>
      </w:r>
      <w:r>
        <w:rPr>
          <w:color w:val="000000"/>
          <w:spacing w:val="0"/>
          <w:w w:val="100"/>
          <w:position w:val="0"/>
        </w:rPr>
        <w:t>、</w:t>
      </w:r>
      <w:r>
        <w:rPr>
          <w:color w:val="000000"/>
          <w:spacing w:val="0"/>
          <w:w w:val="100"/>
          <w:position w:val="0"/>
        </w:rPr>
        <w:t>帅康自清洗集成灶等产品，打造帅康集成健康厨房套系化 产品。</w:t>
      </w:r>
    </w:p>
    <w:p>
      <w:pPr>
        <w:pStyle w:val="Style5"/>
        <w:keepNext w:val="0"/>
        <w:keepLines w:val="0"/>
        <w:widowControl w:val="0"/>
        <w:shd w:val="clear" w:color="auto" w:fill="auto"/>
        <w:tabs>
          <w:tab w:pos="1049" w:val="left"/>
        </w:tabs>
        <w:bidi w:val="0"/>
        <w:spacing w:before="0" w:after="0" w:line="361" w:lineRule="exact"/>
        <w:ind w:left="0" w:right="0" w:firstLine="520"/>
        <w:jc w:val="both"/>
      </w:pPr>
      <w:bookmarkStart w:id="57" w:name="bookmark57"/>
      <w:r>
        <w:rPr>
          <w:color w:val="000000"/>
          <w:spacing w:val="0"/>
          <w:w w:val="100"/>
          <w:position w:val="0"/>
        </w:rPr>
        <w:t>（</w:t>
      </w:r>
      <w:bookmarkEnd w:id="57"/>
      <w:r>
        <w:rPr>
          <w:color w:val="000000"/>
          <w:spacing w:val="0"/>
          <w:w w:val="100"/>
          <w:position w:val="0"/>
        </w:rPr>
        <w:t>四）</w:t>
        <w:tab/>
        <w:t>生产管控方面</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报告期内，公司连云港热泵制造基地一期建设工程于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月完工并投入使用，形成了连 云港和顺德两大热泵制造基地。公司加强生产管理和技术改造，淘汰落后产能，引进先进的智能 设备；吸收专业人才，不断将技术转化为生产力，提高核心业务的竞争力。加强生产现场管理， 积极推动车间阿米巴经营模式，建立物料利用率、产线人均效率等考核指标，不断提高生产效率， 节约生产成本，通过各种途径调动生产员工积极性，保质保量完成公司交给的生产任务。</w:t>
      </w:r>
    </w:p>
    <w:p>
      <w:pPr>
        <w:pStyle w:val="Style5"/>
        <w:keepNext w:val="0"/>
        <w:keepLines w:val="0"/>
        <w:widowControl w:val="0"/>
        <w:shd w:val="clear" w:color="auto" w:fill="auto"/>
        <w:tabs>
          <w:tab w:pos="1049" w:val="left"/>
        </w:tabs>
        <w:bidi w:val="0"/>
        <w:spacing w:before="0" w:after="0" w:line="361" w:lineRule="exact"/>
        <w:ind w:left="0" w:right="0" w:firstLine="520"/>
        <w:jc w:val="both"/>
      </w:pPr>
      <w:bookmarkStart w:id="58" w:name="bookmark58"/>
      <w:r>
        <w:rPr>
          <w:color w:val="000000"/>
          <w:spacing w:val="0"/>
          <w:w w:val="100"/>
          <w:position w:val="0"/>
        </w:rPr>
        <w:t>（</w:t>
      </w:r>
      <w:bookmarkEnd w:id="58"/>
      <w:r>
        <w:rPr>
          <w:color w:val="000000"/>
          <w:spacing w:val="0"/>
          <w:w w:val="100"/>
          <w:position w:val="0"/>
        </w:rPr>
        <w:t>五）</w:t>
        <w:tab/>
        <w:t>人力资源方面</w:t>
      </w:r>
    </w:p>
    <w:p>
      <w:pPr>
        <w:pStyle w:val="Style5"/>
        <w:keepNext w:val="0"/>
        <w:keepLines w:val="0"/>
        <w:widowControl w:val="0"/>
        <w:shd w:val="clear" w:color="auto" w:fill="auto"/>
        <w:bidi w:val="0"/>
        <w:spacing w:before="0" w:after="420" w:line="361" w:lineRule="exact"/>
        <w:ind w:left="0" w:right="0" w:firstLine="520"/>
        <w:jc w:val="both"/>
      </w:pPr>
      <w:r>
        <w:rPr>
          <w:color w:val="000000"/>
          <w:spacing w:val="0"/>
          <w:w w:val="100"/>
          <w:position w:val="0"/>
        </w:rPr>
        <w:t>报告期内，公司持续推进人才梯队建设，多方位培养和引进各类专业人才。推行股权激励计 划，激发核心人员的工作积极性和创造性。持续组织岗位培训、企业文化培训、管理技能培训、 质量管理培训活动，打造以企业大学、“星火计划”为核心的人才建设体系，通过推行合伙人和 阿米巴机制，培养了多支具有经营意识、经营能力的核心团队。</w:t>
      </w:r>
    </w:p>
    <w:p>
      <w:pPr>
        <w:pStyle w:val="Style28"/>
        <w:keepNext/>
        <w:keepLines/>
        <w:widowControl w:val="0"/>
        <w:shd w:val="clear" w:color="auto" w:fill="auto"/>
        <w:bidi w:val="0"/>
        <w:spacing w:before="0" w:after="60" w:line="360" w:lineRule="exact"/>
        <w:ind w:left="0" w:right="0" w:firstLine="0"/>
        <w:jc w:val="both"/>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、报告期内公司所处行业情况</w:t>
      </w:r>
      <w:bookmarkEnd w:id="59"/>
      <w:bookmarkEnd w:id="60"/>
      <w:bookmarkEnd w:id="62"/>
    </w:p>
    <w:p>
      <w:pPr>
        <w:pStyle w:val="Style28"/>
        <w:keepNext/>
        <w:keepLines/>
        <w:widowControl w:val="0"/>
        <w:numPr>
          <w:ilvl w:val="0"/>
          <w:numId w:val="1"/>
        </w:numPr>
        <w:shd w:val="clear" w:color="auto" w:fill="auto"/>
        <w:tabs>
          <w:tab w:pos="785" w:val="left"/>
        </w:tabs>
        <w:bidi w:val="0"/>
        <w:spacing w:before="0" w:after="0" w:line="360" w:lineRule="exact"/>
        <w:ind w:left="0" w:right="0" w:firstLine="520"/>
        <w:jc w:val="both"/>
      </w:pPr>
      <w:bookmarkStart w:id="59" w:name="bookmark59"/>
      <w:bookmarkStart w:id="60" w:name="bookmark60"/>
      <w:bookmarkStart w:id="63" w:name="bookmark63"/>
      <w:bookmarkStart w:id="64" w:name="bookmark64"/>
      <w:bookmarkEnd w:id="63"/>
      <w:r>
        <w:rPr>
          <w:color w:val="000000"/>
          <w:spacing w:val="0"/>
          <w:w w:val="100"/>
          <w:position w:val="0"/>
        </w:rPr>
        <w:t>太阳能热利用行业</w:t>
      </w:r>
      <w:bookmarkEnd w:id="59"/>
      <w:bookmarkEnd w:id="60"/>
      <w:bookmarkEnd w:id="64"/>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中国力争</w:t>
      </w:r>
      <w:r>
        <w:rPr>
          <w:color w:val="000000"/>
          <w:spacing w:val="0"/>
          <w:w w:val="100"/>
          <w:position w:val="0"/>
          <w:sz w:val="18"/>
          <w:szCs w:val="18"/>
        </w:rPr>
        <w:t>2030</w:t>
      </w:r>
      <w:r>
        <w:rPr>
          <w:color w:val="000000"/>
          <w:spacing w:val="0"/>
          <w:w w:val="100"/>
          <w:position w:val="0"/>
        </w:rPr>
        <w:t>年前实现碳达峰、</w:t>
      </w:r>
      <w:r>
        <w:rPr>
          <w:color w:val="000000"/>
          <w:spacing w:val="0"/>
          <w:w w:val="100"/>
          <w:position w:val="0"/>
          <w:sz w:val="18"/>
          <w:szCs w:val="18"/>
        </w:rPr>
        <w:t>2060</w:t>
      </w:r>
      <w:r>
        <w:rPr>
          <w:color w:val="000000"/>
          <w:spacing w:val="0"/>
          <w:w w:val="100"/>
          <w:position w:val="0"/>
        </w:rPr>
        <w:t>年前实现碳中和。这种在国家政府层面的利好消息， 给予太阳能光热行业带来了又一次宏大的机遇，整个行业在信心上又有了新的动力与方向。但由 于继续受新冠疫情的影响，国际国内经济形势的变化，铜铝等原材料价格上涨，也给企业带来了 新的压力。</w:t>
      </w:r>
      <w:r>
        <w:rPr>
          <w:color w:val="000000"/>
          <w:spacing w:val="0"/>
          <w:w w:val="100"/>
          <w:position w:val="0"/>
          <w:sz w:val="18"/>
          <w:szCs w:val="18"/>
        </w:rPr>
        <w:t>2021</w:t>
      </w:r>
      <w:r>
        <w:rPr>
          <w:color w:val="000000"/>
          <w:spacing w:val="0"/>
          <w:w w:val="100"/>
          <w:position w:val="0"/>
        </w:rPr>
        <w:t>年下半年，受限电的影响，很多订单无法如期交付，销量都有所减少。</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据《</w:t>
      </w:r>
      <w:r>
        <w:rPr>
          <w:color w:val="000000"/>
          <w:spacing w:val="0"/>
          <w:w w:val="100"/>
          <w:position w:val="0"/>
          <w:sz w:val="18"/>
          <w:szCs w:val="18"/>
        </w:rPr>
        <w:t>2021</w:t>
      </w:r>
      <w:r>
        <w:rPr>
          <w:color w:val="000000"/>
          <w:spacing w:val="0"/>
          <w:w w:val="100"/>
          <w:position w:val="0"/>
        </w:rPr>
        <w:t>中国太阳能热利用行业运行状况报告》显示，到</w:t>
      </w:r>
      <w:r>
        <w:rPr>
          <w:color w:val="000000"/>
          <w:spacing w:val="0"/>
          <w:w w:val="100"/>
          <w:position w:val="0"/>
          <w:sz w:val="18"/>
          <w:szCs w:val="18"/>
        </w:rPr>
        <w:t>2021</w:t>
      </w:r>
      <w:r>
        <w:rPr>
          <w:color w:val="000000"/>
          <w:spacing w:val="0"/>
          <w:w w:val="100"/>
          <w:position w:val="0"/>
        </w:rPr>
        <w:t>年底，新增太阳能集热系统 总量</w:t>
      </w:r>
      <w:r>
        <w:rPr>
          <w:color w:val="000000"/>
          <w:spacing w:val="0"/>
          <w:w w:val="100"/>
          <w:position w:val="0"/>
          <w:sz w:val="18"/>
          <w:szCs w:val="18"/>
        </w:rPr>
        <w:t>2705.2</w:t>
      </w:r>
      <w:r>
        <w:rPr>
          <w:color w:val="000000"/>
          <w:spacing w:val="0"/>
          <w:w w:val="100"/>
          <w:position w:val="0"/>
        </w:rPr>
        <w:t>万平方米（</w:t>
      </w:r>
      <w:r>
        <w:rPr>
          <w:color w:val="000000"/>
          <w:spacing w:val="0"/>
          <w:w w:val="100"/>
          <w:position w:val="0"/>
          <w:sz w:val="18"/>
          <w:szCs w:val="18"/>
        </w:rPr>
        <w:t>18.9GWth），</w:t>
      </w:r>
      <w:r>
        <w:rPr>
          <w:color w:val="000000"/>
          <w:spacing w:val="0"/>
          <w:w w:val="100"/>
          <w:position w:val="0"/>
        </w:rPr>
        <w:t>同比微升。其中，真空管型太阳能集热系统销量</w:t>
      </w:r>
      <w:r>
        <w:rPr>
          <w:color w:val="000000"/>
          <w:spacing w:val="0"/>
          <w:w w:val="100"/>
          <w:position w:val="0"/>
          <w:sz w:val="18"/>
          <w:szCs w:val="18"/>
        </w:rPr>
        <w:t xml:space="preserve">1994. </w:t>
      </w:r>
      <w:r>
        <w:rPr>
          <w:color w:val="000000"/>
          <w:spacing w:val="0"/>
          <w:w w:val="100"/>
          <w:position w:val="0"/>
          <w:sz w:val="18"/>
          <w:szCs w:val="18"/>
        </w:rPr>
        <w:t>5</w:t>
      </w:r>
      <w:r>
        <w:rPr>
          <w:color w:val="000000"/>
          <w:spacing w:val="0"/>
          <w:w w:val="100"/>
          <w:position w:val="0"/>
        </w:rPr>
        <w:t xml:space="preserve">万 </w:t>
      </w:r>
      <w:r>
        <w:rPr>
          <w:color w:val="000000"/>
          <w:spacing w:val="0"/>
          <w:w w:val="100"/>
          <w:position w:val="0"/>
          <w:sz w:val="18"/>
          <w:szCs w:val="18"/>
        </w:rPr>
        <w:t>m\</w:t>
      </w:r>
      <w:r>
        <w:rPr>
          <w:color w:val="000000"/>
          <w:spacing w:val="0"/>
          <w:w w:val="100"/>
          <w:position w:val="0"/>
        </w:rPr>
        <w:t>与</w:t>
      </w:r>
      <w:r>
        <w:rPr>
          <w:color w:val="000000"/>
          <w:spacing w:val="0"/>
          <w:w w:val="100"/>
          <w:position w:val="0"/>
          <w:sz w:val="18"/>
          <w:szCs w:val="18"/>
        </w:rPr>
        <w:t>2020</w:t>
      </w:r>
      <w:r>
        <w:rPr>
          <w:color w:val="000000"/>
          <w:spacing w:val="0"/>
          <w:w w:val="100"/>
          <w:position w:val="0"/>
        </w:rPr>
        <w:t>年同比下降</w:t>
      </w:r>
      <w:r>
        <w:rPr>
          <w:color w:val="000000"/>
          <w:spacing w:val="0"/>
          <w:w w:val="100"/>
          <w:position w:val="0"/>
          <w:sz w:val="18"/>
          <w:szCs w:val="18"/>
        </w:rPr>
        <w:t>0.68%；</w:t>
      </w:r>
      <w:r>
        <w:rPr>
          <w:color w:val="000000"/>
          <w:spacing w:val="0"/>
          <w:w w:val="100"/>
          <w:position w:val="0"/>
        </w:rPr>
        <w:t>平板型太阳能集热系统销售</w:t>
      </w:r>
      <w:r>
        <w:rPr>
          <w:color w:val="000000"/>
          <w:spacing w:val="0"/>
          <w:w w:val="100"/>
          <w:position w:val="0"/>
          <w:sz w:val="18"/>
          <w:szCs w:val="18"/>
        </w:rPr>
        <w:t>710.7</w:t>
      </w:r>
      <w:r>
        <w:rPr>
          <w:color w:val="000000"/>
          <w:spacing w:val="0"/>
          <w:w w:val="100"/>
          <w:position w:val="0"/>
        </w:rPr>
        <w:t>万</w:t>
      </w:r>
      <w:r>
        <w:rPr>
          <w:color w:val="000000"/>
          <w:spacing w:val="0"/>
          <w:w w:val="100"/>
          <w:position w:val="0"/>
          <w:sz w:val="18"/>
          <w:szCs w:val="18"/>
        </w:rPr>
        <w:t>m\</w:t>
      </w:r>
      <w:r>
        <w:rPr>
          <w:color w:val="000000"/>
          <w:spacing w:val="0"/>
          <w:w w:val="100"/>
          <w:position w:val="0"/>
        </w:rPr>
        <w:t>与</w:t>
      </w:r>
      <w:r>
        <w:rPr>
          <w:color w:val="000000"/>
          <w:spacing w:val="0"/>
          <w:w w:val="100"/>
          <w:position w:val="0"/>
          <w:sz w:val="18"/>
          <w:szCs w:val="18"/>
        </w:rPr>
        <w:t>2020</w:t>
      </w:r>
      <w:r>
        <w:rPr>
          <w:color w:val="000000"/>
          <w:spacing w:val="0"/>
          <w:w w:val="100"/>
          <w:position w:val="0"/>
        </w:rPr>
        <w:t>年增长</w:t>
      </w:r>
      <w:r>
        <w:rPr>
          <w:color w:val="000000"/>
          <w:spacing w:val="0"/>
          <w:w w:val="100"/>
          <w:position w:val="0"/>
          <w:sz w:val="18"/>
          <w:szCs w:val="18"/>
        </w:rPr>
        <w:t>2.2%</w:t>
      </w:r>
      <w:r>
        <w:rPr>
          <w:color w:val="000000"/>
          <w:spacing w:val="0"/>
          <w:w w:val="100"/>
          <w:position w:val="0"/>
        </w:rPr>
        <w:t>。 我国</w:t>
      </w:r>
      <w:r>
        <w:rPr>
          <w:color w:val="000000"/>
          <w:spacing w:val="0"/>
          <w:w w:val="100"/>
          <w:position w:val="0"/>
          <w:sz w:val="18"/>
          <w:szCs w:val="18"/>
        </w:rPr>
        <w:t>2021</w:t>
      </w:r>
      <w:r>
        <w:rPr>
          <w:color w:val="000000"/>
          <w:spacing w:val="0"/>
          <w:w w:val="100"/>
          <w:position w:val="0"/>
        </w:rPr>
        <w:t>年生产太阳能集热器类型中，真空管型占</w:t>
      </w:r>
      <w:r>
        <w:rPr>
          <w:color w:val="000000"/>
          <w:spacing w:val="0"/>
          <w:w w:val="100"/>
          <w:position w:val="0"/>
          <w:sz w:val="18"/>
          <w:szCs w:val="18"/>
        </w:rPr>
        <w:t>73.7%</w:t>
      </w:r>
      <w:r>
        <w:rPr>
          <w:color w:val="000000"/>
          <w:spacing w:val="0"/>
          <w:w w:val="100"/>
          <w:position w:val="0"/>
        </w:rPr>
        <w:t>，平板型占</w:t>
      </w:r>
      <w:r>
        <w:rPr>
          <w:color w:val="000000"/>
          <w:spacing w:val="0"/>
          <w:w w:val="100"/>
          <w:position w:val="0"/>
          <w:sz w:val="18"/>
          <w:szCs w:val="18"/>
        </w:rPr>
        <w:t>26.3%</w:t>
      </w:r>
      <w:r>
        <w:rPr>
          <w:color w:val="000000"/>
          <w:spacing w:val="0"/>
          <w:w w:val="100"/>
          <w:position w:val="0"/>
        </w:rPr>
        <w:t>。</w:t>
      </w:r>
    </w:p>
    <w:p>
      <w:pPr>
        <w:pStyle w:val="Style28"/>
        <w:keepNext/>
        <w:keepLines/>
        <w:widowControl w:val="0"/>
        <w:numPr>
          <w:ilvl w:val="0"/>
          <w:numId w:val="1"/>
        </w:numPr>
        <w:shd w:val="clear" w:color="auto" w:fill="auto"/>
        <w:tabs>
          <w:tab w:pos="799" w:val="left"/>
        </w:tabs>
        <w:bidi w:val="0"/>
        <w:spacing w:before="0" w:after="0" w:line="360" w:lineRule="exact"/>
        <w:ind w:left="0" w:right="0" w:firstLine="520"/>
        <w:jc w:val="both"/>
      </w:pPr>
      <w:bookmarkStart w:id="65" w:name="bookmark65"/>
      <w:bookmarkStart w:id="66" w:name="bookmark66"/>
      <w:bookmarkStart w:id="67" w:name="bookmark67"/>
      <w:bookmarkStart w:id="68" w:name="bookmark68"/>
      <w:bookmarkEnd w:id="67"/>
      <w:r>
        <w:rPr>
          <w:color w:val="000000"/>
          <w:spacing w:val="0"/>
          <w:w w:val="100"/>
          <w:position w:val="0"/>
        </w:rPr>
        <w:t>空气能行业</w:t>
      </w:r>
      <w:bookmarkEnd w:id="65"/>
      <w:bookmarkEnd w:id="66"/>
      <w:bookmarkEnd w:id="68"/>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sz w:val="18"/>
          <w:szCs w:val="18"/>
        </w:rPr>
        <w:t>2021</w:t>
      </w:r>
      <w:r>
        <w:rPr>
          <w:color w:val="000000"/>
          <w:spacing w:val="0"/>
          <w:w w:val="100"/>
          <w:position w:val="0"/>
        </w:rPr>
        <w:t>年虽然整体行业受到国家限电限产以及上游供应的影响，企业出现了严重缺货情况，但 是市场需求却保持强劲。据产业在线数据显示，</w:t>
      </w:r>
      <w:r>
        <w:rPr>
          <w:color w:val="000000"/>
          <w:spacing w:val="0"/>
          <w:w w:val="100"/>
          <w:position w:val="0"/>
          <w:sz w:val="18"/>
          <w:szCs w:val="18"/>
        </w:rPr>
        <w:t>2021</w:t>
      </w:r>
      <w:r>
        <w:rPr>
          <w:color w:val="000000"/>
          <w:spacing w:val="0"/>
          <w:w w:val="100"/>
          <w:position w:val="0"/>
        </w:rPr>
        <w:t>年空气源热泵总销售额为</w:t>
      </w:r>
      <w:r>
        <w:rPr>
          <w:color w:val="000000"/>
          <w:spacing w:val="0"/>
          <w:w w:val="100"/>
          <w:position w:val="0"/>
          <w:sz w:val="18"/>
          <w:szCs w:val="18"/>
        </w:rPr>
        <w:t>157</w:t>
      </w:r>
      <w:r>
        <w:rPr>
          <w:color w:val="000000"/>
          <w:spacing w:val="0"/>
          <w:w w:val="100"/>
          <w:position w:val="0"/>
        </w:rPr>
        <w:t>亿元，同比增 长</w:t>
      </w:r>
      <w:r>
        <w:rPr>
          <w:color w:val="000000"/>
          <w:spacing w:val="0"/>
          <w:w w:val="100"/>
          <w:position w:val="0"/>
          <w:sz w:val="18"/>
          <w:szCs w:val="18"/>
        </w:rPr>
        <w:t>31.9%</w:t>
      </w:r>
      <w:r>
        <w:rPr>
          <w:color w:val="000000"/>
          <w:spacing w:val="0"/>
          <w:w w:val="100"/>
          <w:position w:val="0"/>
        </w:rPr>
        <w:t>。其中内销额为</w:t>
      </w:r>
      <w:r>
        <w:rPr>
          <w:color w:val="000000"/>
          <w:spacing w:val="0"/>
          <w:w w:val="100"/>
          <w:position w:val="0"/>
          <w:sz w:val="18"/>
          <w:szCs w:val="18"/>
        </w:rPr>
        <w:t>114</w:t>
      </w:r>
      <w:r>
        <w:rPr>
          <w:color w:val="000000"/>
          <w:spacing w:val="0"/>
          <w:w w:val="100"/>
          <w:position w:val="0"/>
        </w:rPr>
        <w:t>亿元，同比增长</w:t>
      </w:r>
      <w:r>
        <w:rPr>
          <w:color w:val="000000"/>
          <w:spacing w:val="0"/>
          <w:w w:val="100"/>
          <w:position w:val="0"/>
          <w:sz w:val="18"/>
          <w:szCs w:val="18"/>
        </w:rPr>
        <w:t>16.4%</w:t>
      </w:r>
      <w:r>
        <w:rPr>
          <w:color w:val="000000"/>
          <w:spacing w:val="0"/>
          <w:w w:val="100"/>
          <w:position w:val="0"/>
        </w:rPr>
        <w:t>；外贸额为</w:t>
      </w:r>
      <w:r>
        <w:rPr>
          <w:color w:val="000000"/>
          <w:spacing w:val="0"/>
          <w:w w:val="100"/>
          <w:position w:val="0"/>
          <w:sz w:val="18"/>
          <w:szCs w:val="18"/>
        </w:rPr>
        <w:t>43</w:t>
      </w:r>
      <w:r>
        <w:rPr>
          <w:color w:val="000000"/>
          <w:spacing w:val="0"/>
          <w:w w:val="100"/>
          <w:position w:val="0"/>
        </w:rPr>
        <w:t>亿元，同比增长</w:t>
      </w:r>
      <w:r>
        <w:rPr>
          <w:color w:val="000000"/>
          <w:spacing w:val="0"/>
          <w:w w:val="100"/>
          <w:position w:val="0"/>
          <w:sz w:val="18"/>
          <w:szCs w:val="18"/>
        </w:rPr>
        <w:t>102.3%</w:t>
      </w:r>
      <w:r>
        <w:rPr>
          <w:color w:val="000000"/>
          <w:spacing w:val="0"/>
          <w:w w:val="100"/>
          <w:position w:val="0"/>
        </w:rPr>
        <w:t>。</w:t>
      </w:r>
    </w:p>
    <w:p>
      <w:pPr>
        <w:pStyle w:val="Style28"/>
        <w:keepNext/>
        <w:keepLines/>
        <w:widowControl w:val="0"/>
        <w:numPr>
          <w:ilvl w:val="0"/>
          <w:numId w:val="1"/>
        </w:numPr>
        <w:shd w:val="clear" w:color="auto" w:fill="auto"/>
        <w:tabs>
          <w:tab w:pos="799" w:val="left"/>
        </w:tabs>
        <w:bidi w:val="0"/>
        <w:spacing w:before="0" w:after="0" w:line="360" w:lineRule="exact"/>
        <w:ind w:left="0" w:right="0" w:firstLine="520"/>
        <w:jc w:val="both"/>
      </w:pPr>
      <w:bookmarkStart w:id="69" w:name="bookmark69"/>
      <w:bookmarkStart w:id="70" w:name="bookmark70"/>
      <w:bookmarkStart w:id="71" w:name="bookmark71"/>
      <w:bookmarkStart w:id="72" w:name="bookmark72"/>
      <w:bookmarkEnd w:id="71"/>
      <w:r>
        <w:rPr>
          <w:color w:val="000000"/>
          <w:spacing w:val="0"/>
          <w:w w:val="100"/>
          <w:position w:val="0"/>
        </w:rPr>
        <w:t>厨电行业</w:t>
      </w:r>
      <w:bookmarkEnd w:id="69"/>
      <w:bookmarkEnd w:id="70"/>
      <w:bookmarkEnd w:id="72"/>
    </w:p>
    <w:p>
      <w:pPr>
        <w:pStyle w:val="Style5"/>
        <w:keepNext w:val="0"/>
        <w:keepLines w:val="0"/>
        <w:widowControl w:val="0"/>
        <w:shd w:val="clear" w:color="auto" w:fill="auto"/>
        <w:bidi w:val="0"/>
        <w:spacing w:before="0" w:after="0" w:line="360" w:lineRule="exact"/>
        <w:ind w:left="0" w:right="0" w:firstLine="520"/>
        <w:jc w:val="both"/>
        <w:sectPr>
          <w:footnotePr>
            <w:pos w:val="pageBottom"/>
            <w:numFmt w:val="decimal"/>
            <w:numRestart w:val="continuous"/>
          </w:footnotePr>
          <w:pgSz w:w="11900" w:h="16840"/>
          <w:pgMar w:top="1412" w:right="1680" w:bottom="1412" w:left="1158" w:header="0" w:footer="3" w:gutter="0"/>
          <w:cols w:space="720"/>
          <w:noEndnote/>
          <w:rtlGutter w:val="0"/>
          <w:docGrid w:linePitch="360"/>
        </w:sectPr>
      </w:pPr>
      <w:r>
        <w:rPr>
          <w:color w:val="000000"/>
          <w:spacing w:val="0"/>
          <w:w w:val="100"/>
          <w:position w:val="0"/>
        </w:rPr>
        <w:t>据奥维云网</w:t>
      </w:r>
      <w:r>
        <w:rPr>
          <w:color w:val="000000"/>
          <w:spacing w:val="0"/>
          <w:w w:val="100"/>
          <w:position w:val="0"/>
          <w:sz w:val="18"/>
          <w:szCs w:val="18"/>
        </w:rPr>
        <w:t>（AVC）</w:t>
      </w:r>
      <w:r>
        <w:rPr>
          <w:color w:val="000000"/>
          <w:spacing w:val="0"/>
          <w:w w:val="100"/>
          <w:position w:val="0"/>
        </w:rPr>
        <w:t>推总数据显示，</w:t>
      </w:r>
      <w:r>
        <w:rPr>
          <w:color w:val="000000"/>
          <w:spacing w:val="0"/>
          <w:w w:val="100"/>
          <w:position w:val="0"/>
          <w:sz w:val="18"/>
          <w:szCs w:val="18"/>
        </w:rPr>
        <w:t>2021</w:t>
      </w:r>
      <w:r>
        <w:rPr>
          <w:color w:val="000000"/>
          <w:spacing w:val="0"/>
          <w:w w:val="100"/>
          <w:position w:val="0"/>
        </w:rPr>
        <w:t>年传统厨电市场零售量为</w:t>
      </w:r>
      <w:r>
        <w:rPr>
          <w:color w:val="000000"/>
          <w:spacing w:val="0"/>
          <w:w w:val="100"/>
          <w:position w:val="0"/>
          <w:sz w:val="18"/>
          <w:szCs w:val="18"/>
        </w:rPr>
        <w:t>5153</w:t>
      </w:r>
      <w:r>
        <w:rPr>
          <w:color w:val="000000"/>
          <w:spacing w:val="0"/>
          <w:w w:val="100"/>
          <w:position w:val="0"/>
        </w:rPr>
        <w:t>万台、零售额为</w:t>
      </w:r>
      <w:r>
        <w:rPr>
          <w:color w:val="000000"/>
          <w:spacing w:val="0"/>
          <w:w w:val="100"/>
          <w:position w:val="0"/>
          <w:sz w:val="18"/>
          <w:szCs w:val="18"/>
        </w:rPr>
        <w:t xml:space="preserve">564 </w:t>
      </w:r>
      <w:r>
        <w:rPr>
          <w:color w:val="000000"/>
          <w:spacing w:val="0"/>
          <w:w w:val="100"/>
          <w:position w:val="0"/>
        </w:rPr>
        <w:t>亿元，零售量同比下降</w:t>
      </w:r>
      <w:r>
        <w:rPr>
          <w:color w:val="000000"/>
          <w:spacing w:val="0"/>
          <w:w w:val="100"/>
          <w:position w:val="0"/>
          <w:sz w:val="18"/>
          <w:szCs w:val="18"/>
        </w:rPr>
        <w:t>9%，</w:t>
      </w:r>
      <w:r>
        <w:rPr>
          <w:color w:val="000000"/>
          <w:spacing w:val="0"/>
          <w:w w:val="100"/>
          <w:position w:val="0"/>
        </w:rPr>
        <w:t>零售额同比增长</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2021</w:t>
      </w:r>
      <w:r>
        <w:rPr>
          <w:color w:val="000000"/>
          <w:spacing w:val="0"/>
          <w:w w:val="100"/>
          <w:position w:val="0"/>
        </w:rPr>
        <w:t>年集成灶零售量为</w:t>
      </w:r>
      <w:r>
        <w:rPr>
          <w:color w:val="000000"/>
          <w:spacing w:val="0"/>
          <w:w w:val="100"/>
          <w:position w:val="0"/>
          <w:sz w:val="18"/>
          <w:szCs w:val="18"/>
        </w:rPr>
        <w:t>304</w:t>
      </w:r>
      <w:r>
        <w:rPr>
          <w:color w:val="000000"/>
          <w:spacing w:val="0"/>
          <w:w w:val="100"/>
          <w:position w:val="0"/>
        </w:rPr>
        <w:t>万台、零售额为</w:t>
      </w:r>
      <w:r>
        <w:rPr>
          <w:color w:val="000000"/>
          <w:spacing w:val="0"/>
          <w:w w:val="100"/>
          <w:position w:val="0"/>
          <w:sz w:val="18"/>
          <w:szCs w:val="18"/>
        </w:rPr>
        <w:t xml:space="preserve">256 </w:t>
      </w:r>
      <w:r>
        <w:rPr>
          <w:color w:val="000000"/>
          <w:spacing w:val="0"/>
          <w:w w:val="100"/>
          <w:position w:val="0"/>
        </w:rPr>
        <w:t>亿元，分别同比增长</w:t>
      </w:r>
      <w:r>
        <w:rPr>
          <w:color w:val="000000"/>
          <w:spacing w:val="0"/>
          <w:w w:val="100"/>
          <w:position w:val="0"/>
          <w:sz w:val="18"/>
          <w:szCs w:val="18"/>
        </w:rPr>
        <w:t>28%</w:t>
      </w:r>
      <w:r>
        <w:rPr>
          <w:color w:val="000000"/>
          <w:spacing w:val="0"/>
          <w:w w:val="100"/>
          <w:position w:val="0"/>
        </w:rPr>
        <w:t>和</w:t>
      </w:r>
      <w:r>
        <w:rPr>
          <w:color w:val="000000"/>
          <w:spacing w:val="0"/>
          <w:w w:val="100"/>
          <w:position w:val="0"/>
          <w:sz w:val="18"/>
          <w:szCs w:val="18"/>
        </w:rPr>
        <w:t>41%</w:t>
      </w:r>
      <w:r>
        <w:rPr>
          <w:color w:val="000000"/>
          <w:spacing w:val="0"/>
          <w:w w:val="100"/>
          <w:position w:val="0"/>
        </w:rPr>
        <w:t>。电热水器零售量为</w:t>
      </w:r>
      <w:r>
        <w:rPr>
          <w:color w:val="000000"/>
          <w:spacing w:val="0"/>
          <w:w w:val="100"/>
          <w:position w:val="0"/>
          <w:sz w:val="18"/>
          <w:szCs w:val="18"/>
        </w:rPr>
        <w:t>2067</w:t>
      </w:r>
      <w:r>
        <w:rPr>
          <w:color w:val="000000"/>
          <w:spacing w:val="0"/>
          <w:w w:val="100"/>
          <w:position w:val="0"/>
        </w:rPr>
        <w:t>万台，零售额为</w:t>
      </w:r>
      <w:r>
        <w:rPr>
          <w:color w:val="000000"/>
          <w:spacing w:val="0"/>
          <w:w w:val="100"/>
          <w:position w:val="0"/>
          <w:sz w:val="18"/>
          <w:szCs w:val="18"/>
        </w:rPr>
        <w:t>254</w:t>
      </w:r>
      <w:r>
        <w:rPr>
          <w:color w:val="000000"/>
          <w:spacing w:val="0"/>
          <w:w w:val="100"/>
          <w:position w:val="0"/>
        </w:rPr>
        <w:t>万元，同比分别下 降</w:t>
      </w:r>
      <w:r>
        <w:rPr>
          <w:color w:val="000000"/>
          <w:spacing w:val="0"/>
          <w:w w:val="100"/>
          <w:position w:val="0"/>
          <w:sz w:val="18"/>
          <w:szCs w:val="18"/>
        </w:rPr>
        <w:t>5.6%</w:t>
      </w:r>
      <w:r>
        <w:rPr>
          <w:color w:val="000000"/>
          <w:spacing w:val="0"/>
          <w:w w:val="100"/>
          <w:position w:val="0"/>
        </w:rPr>
        <w:t>和</w:t>
      </w:r>
      <w:r>
        <w:rPr>
          <w:color w:val="000000"/>
          <w:spacing w:val="0"/>
          <w:w w:val="100"/>
          <w:position w:val="0"/>
          <w:sz w:val="18"/>
          <w:szCs w:val="18"/>
        </w:rPr>
        <w:t>3.0%；</w:t>
      </w:r>
      <w:r>
        <w:rPr>
          <w:color w:val="000000"/>
          <w:spacing w:val="0"/>
          <w:w w:val="100"/>
          <w:position w:val="0"/>
        </w:rPr>
        <w:t>燃气热水器零售量为</w:t>
      </w:r>
      <w:r>
        <w:rPr>
          <w:color w:val="000000"/>
          <w:spacing w:val="0"/>
          <w:w w:val="100"/>
          <w:position w:val="0"/>
          <w:sz w:val="18"/>
          <w:szCs w:val="18"/>
        </w:rPr>
        <w:t>1304</w:t>
      </w:r>
      <w:r>
        <w:rPr>
          <w:color w:val="000000"/>
          <w:spacing w:val="0"/>
          <w:w w:val="100"/>
          <w:position w:val="0"/>
        </w:rPr>
        <w:t>万台、零售额为</w:t>
      </w:r>
      <w:r>
        <w:rPr>
          <w:color w:val="000000"/>
          <w:spacing w:val="0"/>
          <w:w w:val="100"/>
          <w:position w:val="0"/>
          <w:sz w:val="18"/>
          <w:szCs w:val="18"/>
        </w:rPr>
        <w:t>276</w:t>
      </w:r>
      <w:r>
        <w:rPr>
          <w:color w:val="000000"/>
          <w:spacing w:val="0"/>
          <w:w w:val="100"/>
          <w:position w:val="0"/>
        </w:rPr>
        <w:t>亿元，零售量同比下降</w:t>
      </w:r>
      <w:r>
        <w:rPr>
          <w:color w:val="000000"/>
          <w:spacing w:val="0"/>
          <w:w w:val="100"/>
          <w:position w:val="0"/>
          <w:sz w:val="18"/>
          <w:szCs w:val="18"/>
        </w:rPr>
        <w:t>1.2%</w:t>
      </w:r>
      <w:r>
        <w:rPr>
          <w:color w:val="000000"/>
          <w:spacing w:val="0"/>
          <w:w w:val="100"/>
          <w:position w:val="0"/>
        </w:rPr>
        <w:t>、零 售额同比增长</w:t>
      </w:r>
      <w:r>
        <w:rPr>
          <w:color w:val="000000"/>
          <w:spacing w:val="0"/>
          <w:w w:val="100"/>
          <w:position w:val="0"/>
          <w:sz w:val="18"/>
          <w:szCs w:val="18"/>
        </w:rPr>
        <w:t>4.7%</w:t>
      </w:r>
      <w:r>
        <w:rPr>
          <w:color w:val="000000"/>
          <w:spacing w:val="0"/>
          <w:w w:val="100"/>
          <w:position w:val="0"/>
        </w:rPr>
        <w:t>。</w:t>
      </w:r>
    </w:p>
    <w:p>
      <w:pPr>
        <w:pStyle w:val="Style5"/>
        <w:keepNext w:val="0"/>
        <w:keepLines w:val="0"/>
        <w:widowControl w:val="0"/>
        <w:shd w:val="clear" w:color="auto" w:fill="auto"/>
        <w:tabs>
          <w:tab w:pos="465" w:val="left"/>
        </w:tabs>
        <w:bidi w:val="0"/>
        <w:spacing w:before="0" w:after="60" w:line="359" w:lineRule="exact"/>
        <w:ind w:left="0" w:right="0" w:firstLine="0"/>
        <w:jc w:val="left"/>
      </w:pPr>
      <w:bookmarkStart w:id="73" w:name="bookmark73"/>
      <w:r>
        <w:rPr>
          <w:b/>
          <w:bCs/>
          <w:color w:val="000000"/>
          <w:spacing w:val="0"/>
          <w:w w:val="100"/>
          <w:position w:val="0"/>
        </w:rPr>
        <w:t>三</w:t>
      </w:r>
      <w:bookmarkEnd w:id="73"/>
      <w:r>
        <w:rPr>
          <w:b/>
          <w:bCs/>
          <w:color w:val="000000"/>
          <w:spacing w:val="0"/>
          <w:w w:val="100"/>
          <w:position w:val="0"/>
        </w:rPr>
        <w:t>、</w:t>
        <w:tab/>
        <w:t>报告期内公司从事的业务情况</w:t>
      </w:r>
    </w:p>
    <w:p>
      <w:pPr>
        <w:pStyle w:val="Style5"/>
        <w:keepNext w:val="0"/>
        <w:keepLines w:val="0"/>
        <w:widowControl w:val="0"/>
        <w:shd w:val="clear" w:color="auto" w:fill="auto"/>
        <w:tabs>
          <w:tab w:pos="1095" w:val="left"/>
        </w:tabs>
        <w:bidi w:val="0"/>
        <w:spacing w:before="0" w:after="0" w:line="350" w:lineRule="exact"/>
        <w:ind w:left="0" w:right="0" w:firstLine="520"/>
        <w:jc w:val="both"/>
      </w:pPr>
      <w:bookmarkStart w:id="74" w:name="bookmark74"/>
      <w:r>
        <w:rPr>
          <w:b/>
          <w:bCs/>
          <w:color w:val="000000"/>
          <w:spacing w:val="0"/>
          <w:w w:val="100"/>
          <w:position w:val="0"/>
        </w:rPr>
        <w:t>（</w:t>
      </w:r>
      <w:bookmarkEnd w:id="74"/>
      <w:r>
        <w:rPr>
          <w:b/>
          <w:bCs/>
          <w:color w:val="000000"/>
          <w:spacing w:val="0"/>
          <w:w w:val="100"/>
          <w:position w:val="0"/>
        </w:rPr>
        <w:t>一）</w:t>
        <w:tab/>
        <w:t>公司主要业务</w:t>
      </w:r>
    </w:p>
    <w:p>
      <w:pPr>
        <w:pStyle w:val="Style5"/>
        <w:keepNext w:val="0"/>
        <w:keepLines w:val="0"/>
        <w:widowControl w:val="0"/>
        <w:shd w:val="clear" w:color="auto" w:fill="auto"/>
        <w:bidi w:val="0"/>
        <w:spacing w:before="0" w:after="0" w:line="350" w:lineRule="exact"/>
        <w:ind w:left="0" w:right="0" w:firstLine="520"/>
        <w:jc w:val="both"/>
      </w:pPr>
      <w:r>
        <w:rPr>
          <w:color w:val="000000"/>
          <w:spacing w:val="0"/>
          <w:w w:val="100"/>
          <w:position w:val="0"/>
        </w:rPr>
        <w:t>公司主要从事热水器、清洁能源采暖、厨电、净水等业务的研发、生产和销售。热水器产品 包括太阳能热水器、空气能热水器、电热水器、燃气热水器等；清洁能源产品包括太阳能采暖、 空气能采暖、燃气壁挂炉及多能源互补供暖、分布式光伏开发等；厨电产品包括吸油烟机、燃气 灶具、集成灶、消毒柜、嵌入式电烤箱、蒸汽炉、微波炉、蒸烤一体机、洗碗机、垃圾处理器等；</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公司通过多种产品与品牌的组合为用户提供“个性化、集成化、智能化”家居家电解决方案 和服务，同时进行太阳能热利用技术升级，为各类客户提供从热水到热能（供热采暖）的整体解 决方案。</w:t>
      </w:r>
    </w:p>
    <w:p>
      <w:pPr>
        <w:pStyle w:val="Style5"/>
        <w:keepNext w:val="0"/>
        <w:keepLines w:val="0"/>
        <w:widowControl w:val="0"/>
        <w:shd w:val="clear" w:color="auto" w:fill="auto"/>
        <w:tabs>
          <w:tab w:pos="1100" w:val="left"/>
        </w:tabs>
        <w:bidi w:val="0"/>
        <w:spacing w:before="0" w:after="0" w:line="359" w:lineRule="exact"/>
        <w:ind w:left="0" w:right="0" w:firstLine="520"/>
        <w:jc w:val="both"/>
      </w:pPr>
      <w:bookmarkStart w:id="75" w:name="bookmark75"/>
      <w:r>
        <w:rPr>
          <w:b/>
          <w:bCs/>
          <w:color w:val="000000"/>
          <w:spacing w:val="0"/>
          <w:w w:val="100"/>
          <w:position w:val="0"/>
        </w:rPr>
        <w:t>（</w:t>
      </w:r>
      <w:bookmarkEnd w:id="75"/>
      <w:r>
        <w:rPr>
          <w:b/>
          <w:bCs/>
          <w:color w:val="000000"/>
          <w:spacing w:val="0"/>
          <w:w w:val="100"/>
          <w:position w:val="0"/>
        </w:rPr>
        <w:t>二）</w:t>
        <w:tab/>
        <w:t>经营模式</w:t>
      </w:r>
    </w:p>
    <w:p>
      <w:pPr>
        <w:pStyle w:val="Style5"/>
        <w:keepNext w:val="0"/>
        <w:keepLines w:val="0"/>
        <w:widowControl w:val="0"/>
        <w:numPr>
          <w:ilvl w:val="0"/>
          <w:numId w:val="3"/>
        </w:numPr>
        <w:shd w:val="clear" w:color="auto" w:fill="auto"/>
        <w:tabs>
          <w:tab w:pos="826" w:val="left"/>
        </w:tabs>
        <w:bidi w:val="0"/>
        <w:spacing w:before="0" w:after="0" w:line="359" w:lineRule="exact"/>
        <w:ind w:left="0" w:right="0" w:firstLine="520"/>
        <w:jc w:val="both"/>
      </w:pPr>
      <w:bookmarkStart w:id="76" w:name="bookmark76"/>
      <w:bookmarkEnd w:id="76"/>
      <w:r>
        <w:rPr>
          <w:b/>
          <w:bCs/>
          <w:color w:val="000000"/>
          <w:spacing w:val="0"/>
          <w:w w:val="100"/>
          <w:position w:val="0"/>
        </w:rPr>
        <w:t>采购模式</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公司采购模式为集中采购与分开采购并存的模式。大宗物料采用集中采购的模式，由公司采 购部门统一负责，充分发挥公司的采购规模优势及战略统筹作用，降低采购成本；辅助物料等采 用分开采购的模式，由公司各独立经营体采购部门负责，可根据订单实际需求，及时调整采购策 略，快速满足市场需求。</w:t>
      </w:r>
    </w:p>
    <w:p>
      <w:pPr>
        <w:pStyle w:val="Style5"/>
        <w:keepNext w:val="0"/>
        <w:keepLines w:val="0"/>
        <w:widowControl w:val="0"/>
        <w:numPr>
          <w:ilvl w:val="0"/>
          <w:numId w:val="3"/>
        </w:numPr>
        <w:shd w:val="clear" w:color="auto" w:fill="auto"/>
        <w:tabs>
          <w:tab w:pos="841" w:val="left"/>
        </w:tabs>
        <w:bidi w:val="0"/>
        <w:spacing w:before="0" w:after="0" w:line="359" w:lineRule="exact"/>
        <w:ind w:left="0" w:right="0" w:firstLine="520"/>
        <w:jc w:val="both"/>
      </w:pPr>
      <w:bookmarkStart w:id="77" w:name="bookmark77"/>
      <w:bookmarkEnd w:id="77"/>
      <w:r>
        <w:rPr>
          <w:b/>
          <w:bCs/>
          <w:color w:val="000000"/>
          <w:spacing w:val="0"/>
          <w:w w:val="100"/>
          <w:position w:val="0"/>
        </w:rPr>
        <w:t>生产模式</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传统的太阳能产品，公司主要采用“以销定产”的生产经营模式，按需生产，有效降低库存， 减少资金占用，保证现金流，降低经营风险；空气能产品及厨电产品主要采用“订单和备货相结 合”的生产经营模式，综合考虑客户需求，安排生产，缩短生产周期，保证按时交货。</w:t>
      </w:r>
    </w:p>
    <w:p>
      <w:pPr>
        <w:pStyle w:val="Style5"/>
        <w:keepNext w:val="0"/>
        <w:keepLines w:val="0"/>
        <w:widowControl w:val="0"/>
        <w:numPr>
          <w:ilvl w:val="0"/>
          <w:numId w:val="3"/>
        </w:numPr>
        <w:shd w:val="clear" w:color="auto" w:fill="auto"/>
        <w:tabs>
          <w:tab w:pos="841" w:val="left"/>
        </w:tabs>
        <w:bidi w:val="0"/>
        <w:spacing w:before="0" w:after="0" w:line="359" w:lineRule="exact"/>
        <w:ind w:left="0" w:right="0" w:firstLine="520"/>
        <w:jc w:val="both"/>
      </w:pPr>
      <w:bookmarkStart w:id="78" w:name="bookmark78"/>
      <w:bookmarkEnd w:id="78"/>
      <w:r>
        <w:rPr>
          <w:b/>
          <w:bCs/>
          <w:color w:val="000000"/>
          <w:spacing w:val="0"/>
          <w:w w:val="100"/>
          <w:position w:val="0"/>
        </w:rPr>
        <w:t>销售模式</w:t>
      </w:r>
    </w:p>
    <w:p>
      <w:pPr>
        <w:pStyle w:val="Style5"/>
        <w:keepNext w:val="0"/>
        <w:keepLines w:val="0"/>
        <w:widowControl w:val="0"/>
        <w:shd w:val="clear" w:color="auto" w:fill="auto"/>
        <w:bidi w:val="0"/>
        <w:spacing w:before="0" w:after="420" w:line="359" w:lineRule="exact"/>
        <w:ind w:left="0" w:right="0" w:firstLine="520"/>
        <w:jc w:val="both"/>
      </w:pPr>
      <w:r>
        <w:rPr>
          <w:color w:val="000000"/>
          <w:spacing w:val="0"/>
          <w:w w:val="100"/>
          <w:position w:val="0"/>
        </w:rPr>
        <w:t>传统的零售太阳能及空气能产品采用以线下经销商代理制为主、线上销售为辅的销售模式， 线下公司通过将产品销售给全国各地的经销商，再由经销商以设立专卖店的形式进行批发或者零 售，线上主要通过天猫、京东、苏宁等渠道销售；太阳能及空气能的工程项目，一般由工程代理 商负责项目的履约，少量项目采用直单方式合作；厨电产品线上采用“公司直营+运营商模式”相 结合、以直营为主的销售模式，线下采用“代理制+直营”相结合、以代理制为主的销售模式。</w:t>
      </w:r>
    </w:p>
    <w:p>
      <w:pPr>
        <w:pStyle w:val="Style5"/>
        <w:keepNext w:val="0"/>
        <w:keepLines w:val="0"/>
        <w:widowControl w:val="0"/>
        <w:shd w:val="clear" w:color="auto" w:fill="auto"/>
        <w:tabs>
          <w:tab w:pos="465" w:val="left"/>
        </w:tabs>
        <w:bidi w:val="0"/>
        <w:spacing w:before="0" w:after="60" w:line="359" w:lineRule="exact"/>
        <w:ind w:left="0" w:right="0" w:firstLine="0"/>
        <w:jc w:val="both"/>
      </w:pPr>
      <w:bookmarkStart w:id="79" w:name="bookmark79"/>
      <w:r>
        <w:rPr>
          <w:b/>
          <w:bCs/>
          <w:color w:val="000000"/>
          <w:spacing w:val="0"/>
          <w:w w:val="100"/>
          <w:position w:val="0"/>
        </w:rPr>
        <w:t>四</w:t>
      </w:r>
      <w:bookmarkEnd w:id="79"/>
      <w:r>
        <w:rPr>
          <w:b/>
          <w:bCs/>
          <w:color w:val="000000"/>
          <w:spacing w:val="0"/>
          <w:w w:val="100"/>
          <w:position w:val="0"/>
        </w:rPr>
        <w:t>、</w:t>
        <w:tab/>
        <w:t>报告期内核心竞争力分析</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95" w:val="left"/>
        </w:tabs>
        <w:bidi w:val="0"/>
        <w:spacing w:before="0" w:after="0" w:line="360" w:lineRule="exact"/>
        <w:ind w:left="0" w:right="0" w:firstLine="520"/>
        <w:jc w:val="both"/>
      </w:pPr>
      <w:bookmarkStart w:id="80" w:name="bookmark80"/>
      <w:r>
        <w:rPr>
          <w:b/>
          <w:bCs/>
          <w:color w:val="000000"/>
          <w:spacing w:val="0"/>
          <w:w w:val="100"/>
          <w:position w:val="0"/>
        </w:rPr>
        <w:t>（</w:t>
      </w:r>
      <w:bookmarkEnd w:id="80"/>
      <w:r>
        <w:rPr>
          <w:b/>
          <w:bCs/>
          <w:color w:val="000000"/>
          <w:spacing w:val="0"/>
          <w:w w:val="100"/>
          <w:position w:val="0"/>
        </w:rPr>
        <w:t>一）</w:t>
        <w:tab/>
        <w:t>多品牌运营能力</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公司拥有太阳雨、四季沐歌及帅康三大行业知名品牌。太阳雨立足“清洁热能专家”的战略 定位，在行业建立了较强的影响力和竞争优势；四季沐歌作为清洁能源供热行业的引领者，已成 为多能源集成供热系统领域的先行者；帅康定位为“健康厨房开创者”，在品牌、产品、渠道、 营销等方面发力，持续打造帅康中高端健康厨房品牌。三大品牌市场定位清晰、分进合击，共达 目标，为公司面对不同市场、不同目标客户打下良好的基础。</w:t>
      </w:r>
    </w:p>
    <w:p>
      <w:pPr>
        <w:pStyle w:val="Style5"/>
        <w:keepNext w:val="0"/>
        <w:keepLines w:val="0"/>
        <w:widowControl w:val="0"/>
        <w:shd w:val="clear" w:color="auto" w:fill="auto"/>
        <w:tabs>
          <w:tab w:pos="1100" w:val="left"/>
        </w:tabs>
        <w:bidi w:val="0"/>
        <w:spacing w:before="0" w:after="0" w:line="360" w:lineRule="exact"/>
        <w:ind w:left="0" w:right="0" w:firstLine="520"/>
        <w:jc w:val="both"/>
      </w:pPr>
      <w:bookmarkStart w:id="81" w:name="bookmark81"/>
      <w:r>
        <w:rPr>
          <w:b/>
          <w:bCs/>
          <w:color w:val="000000"/>
          <w:spacing w:val="0"/>
          <w:w w:val="100"/>
          <w:position w:val="0"/>
        </w:rPr>
        <w:t>（</w:t>
      </w:r>
      <w:bookmarkEnd w:id="81"/>
      <w:r>
        <w:rPr>
          <w:b/>
          <w:bCs/>
          <w:color w:val="000000"/>
          <w:spacing w:val="0"/>
          <w:w w:val="100"/>
          <w:position w:val="0"/>
        </w:rPr>
        <w:t>二）</w:t>
        <w:tab/>
        <w:t>清洁能源应用的工程化能力</w:t>
      </w:r>
    </w:p>
    <w:p>
      <w:pPr>
        <w:pStyle w:val="Style5"/>
        <w:keepNext w:val="0"/>
        <w:keepLines w:val="0"/>
        <w:widowControl w:val="0"/>
        <w:shd w:val="clear" w:color="auto" w:fill="auto"/>
        <w:bidi w:val="0"/>
        <w:spacing w:before="0" w:after="120" w:line="360" w:lineRule="exact"/>
        <w:ind w:left="0" w:right="0" w:firstLine="520"/>
        <w:jc w:val="both"/>
      </w:pPr>
      <w:r>
        <w:rPr>
          <w:color w:val="000000"/>
          <w:spacing w:val="0"/>
          <w:w w:val="100"/>
          <w:position w:val="0"/>
        </w:rPr>
        <w:t>公司以太阳能热水工程为起点，经过全球</w:t>
      </w:r>
      <w:r>
        <w:rPr>
          <w:color w:val="000000"/>
          <w:spacing w:val="0"/>
          <w:w w:val="100"/>
          <w:position w:val="0"/>
          <w:sz w:val="18"/>
          <w:szCs w:val="18"/>
        </w:rPr>
        <w:t>2</w:t>
      </w:r>
      <w:r>
        <w:rPr>
          <w:color w:val="000000"/>
          <w:spacing w:val="0"/>
          <w:w w:val="100"/>
          <w:position w:val="0"/>
        </w:rPr>
        <w:t>万余个清洁热水、清洁冷暖、清洁发电项目的成 功落地，逐步形成行业领先的清洁能源应用的工程化能力，尤其是面向四、五级市场以及工、商、 文、教、农、林、牧、渔等细分领域的系统化、集成化、服务化工程能力。项目案例有：北京大</w:t>
      </w:r>
    </w:p>
    <w:p>
      <w:pPr>
        <w:pStyle w:val="Style3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07" w:right="1670" w:bottom="1196" w:left="1158" w:header="0" w:footer="3"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221</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兴国际机场、北京城市副中心行政办公区等机构的热水工程，西藏浪卡子县、仲巴县等大、中、 小型太阳能集中供暖项目，河北临城县、黄帝城等农村户用清洁采暖工程等。</w:t>
      </w:r>
    </w:p>
    <w:p>
      <w:pPr>
        <w:pStyle w:val="Style5"/>
        <w:keepNext w:val="0"/>
        <w:keepLines w:val="0"/>
        <w:widowControl w:val="0"/>
        <w:shd w:val="clear" w:color="auto" w:fill="auto"/>
        <w:tabs>
          <w:tab w:pos="1095" w:val="left"/>
        </w:tabs>
        <w:bidi w:val="0"/>
        <w:spacing w:before="0" w:after="0" w:line="360" w:lineRule="exact"/>
        <w:ind w:left="0" w:right="0" w:firstLine="520"/>
        <w:jc w:val="both"/>
      </w:pPr>
      <w:bookmarkStart w:id="82" w:name="bookmark82"/>
      <w:r>
        <w:rPr>
          <w:b/>
          <w:bCs/>
          <w:color w:val="000000"/>
          <w:spacing w:val="0"/>
          <w:w w:val="100"/>
          <w:position w:val="0"/>
        </w:rPr>
        <w:t>（</w:t>
      </w:r>
      <w:bookmarkEnd w:id="82"/>
      <w:r>
        <w:rPr>
          <w:b/>
          <w:bCs/>
          <w:color w:val="000000"/>
          <w:spacing w:val="0"/>
          <w:w w:val="100"/>
          <w:position w:val="0"/>
        </w:rPr>
        <w:t>三）</w:t>
        <w:tab/>
        <w:t>全渠道管理能力</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国内市场：公司拥有完整覆盖全国城乡市场的销售与服务渠道。太阳雨、四季沐歌长期经营 三四线城镇市场以及广大农村市场，拥有三四线市场以及广大农村市场的经销商体系，帅康拥有 一二线城市的经销商体系。三品牌把握新形势，整合传统渠道和电商渠道联动发力，实现对各自 品牌产品的线上线下渠道实现全覆盖。</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国际市场：公司积极开拓国际市场，建立了覆盖日本、韩国、印度、澳大利亚、非洲、欧盟、 美国、加拿大、拉美等</w:t>
      </w:r>
      <w:r>
        <w:rPr>
          <w:color w:val="000000"/>
          <w:spacing w:val="0"/>
          <w:w w:val="100"/>
          <w:position w:val="0"/>
          <w:sz w:val="18"/>
          <w:szCs w:val="18"/>
        </w:rPr>
        <w:t>100</w:t>
      </w:r>
      <w:r>
        <w:rPr>
          <w:color w:val="000000"/>
          <w:spacing w:val="0"/>
          <w:w w:val="100"/>
          <w:position w:val="0"/>
        </w:rPr>
        <w:t>多个国家和地区的营销网络。</w:t>
      </w:r>
    </w:p>
    <w:p>
      <w:pPr>
        <w:pStyle w:val="Style5"/>
        <w:keepNext w:val="0"/>
        <w:keepLines w:val="0"/>
        <w:widowControl w:val="0"/>
        <w:shd w:val="clear" w:color="auto" w:fill="auto"/>
        <w:tabs>
          <w:tab w:pos="1095" w:val="left"/>
        </w:tabs>
        <w:bidi w:val="0"/>
        <w:spacing w:before="0" w:after="0" w:line="360" w:lineRule="exact"/>
        <w:ind w:left="0" w:right="0" w:firstLine="520"/>
        <w:jc w:val="both"/>
      </w:pPr>
      <w:bookmarkStart w:id="83" w:name="bookmark83"/>
      <w:r>
        <w:rPr>
          <w:b/>
          <w:bCs/>
          <w:color w:val="000000"/>
          <w:spacing w:val="0"/>
          <w:w w:val="100"/>
          <w:position w:val="0"/>
        </w:rPr>
        <w:t>（</w:t>
      </w:r>
      <w:bookmarkEnd w:id="83"/>
      <w:r>
        <w:rPr>
          <w:b/>
          <w:bCs/>
          <w:color w:val="000000"/>
          <w:spacing w:val="0"/>
          <w:w w:val="100"/>
          <w:position w:val="0"/>
        </w:rPr>
        <w:t>四）</w:t>
        <w:tab/>
        <w:t>细分领域专业创新能力</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公司在空气源热泵技术上的沉淀和积累处于行业前列。公司持续加大对空气能研发投入，在 基础的制冷制热能力、能效、低温和超低温应用上均有进一步的发展，产品品类基本满足热水、 采暖、泳池三大领域在国内外的需求。专门成立电控开发部，全面布局并开展电控自主研发能力 建设，以实现逐步突破技术瓶颈。</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公司有</w:t>
      </w:r>
      <w:r>
        <w:rPr>
          <w:color w:val="000000"/>
          <w:spacing w:val="0"/>
          <w:w w:val="100"/>
          <w:position w:val="0"/>
          <w:sz w:val="18"/>
          <w:szCs w:val="18"/>
        </w:rPr>
        <w:t>20</w:t>
      </w:r>
      <w:r>
        <w:rPr>
          <w:color w:val="000000"/>
          <w:spacing w:val="0"/>
          <w:w w:val="100"/>
          <w:position w:val="0"/>
        </w:rPr>
        <w:t>年的光热经验积累。在以西藏为主的西北部地区建立了大中型清洁能源采暖项目， 并研究、推广太阳能+空气能、电热、燃热、生物质等多能互补的系统解决方案，建立起了开发、 建设、运维、经营管理等综合运营能力，在清洁能源和绿色发展中，积累了一定的资源和经验。</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优先健康厨房。通过内部培养和人才引进，特别是行业顶级的韩国、台湾专家带领的研发团 队和工业设计团队的积极探索和引导，开发了竞争力极强的差异化产品，推进跨界机线上线下一 体化模式。推出健康烹饪空间、脉冲蒸压洗集成灶等系列健康产品，并持续对原有的烟灶产品进 行套系化升级。</w:t>
      </w:r>
    </w:p>
    <w:p>
      <w:pPr>
        <w:pStyle w:val="Style5"/>
        <w:keepNext w:val="0"/>
        <w:keepLines w:val="0"/>
        <w:widowControl w:val="0"/>
        <w:shd w:val="clear" w:color="auto" w:fill="auto"/>
        <w:tabs>
          <w:tab w:pos="1095" w:val="left"/>
        </w:tabs>
        <w:bidi w:val="0"/>
        <w:spacing w:before="0" w:after="0" w:line="360" w:lineRule="exact"/>
        <w:ind w:left="0" w:right="0" w:firstLine="520"/>
        <w:jc w:val="both"/>
      </w:pPr>
      <w:bookmarkStart w:id="84" w:name="bookmark84"/>
      <w:r>
        <w:rPr>
          <w:b/>
          <w:bCs/>
          <w:color w:val="000000"/>
          <w:spacing w:val="0"/>
          <w:w w:val="100"/>
          <w:position w:val="0"/>
        </w:rPr>
        <w:t>（</w:t>
      </w:r>
      <w:bookmarkEnd w:id="84"/>
      <w:r>
        <w:rPr>
          <w:b/>
          <w:bCs/>
          <w:color w:val="000000"/>
          <w:spacing w:val="0"/>
          <w:w w:val="100"/>
          <w:position w:val="0"/>
        </w:rPr>
        <w:t>五）</w:t>
        <w:tab/>
        <w:t>多基地、多产业布局能力</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公司拥有连云港总部太阳能光热、空气能、电热、净水研发及制造基地；顺德空气能产业基 地；洛阳太阳能集热管及太阳能热水器全产业链研发及制造基地；浙江余姚帅康厨卫电器研发、 生产基地；西藏清洁能源生产基地。</w:t>
      </w:r>
    </w:p>
    <w:p>
      <w:pPr>
        <w:pStyle w:val="Style5"/>
        <w:keepNext w:val="0"/>
        <w:keepLines w:val="0"/>
        <w:widowControl w:val="0"/>
        <w:shd w:val="clear" w:color="auto" w:fill="auto"/>
        <w:bidi w:val="0"/>
        <w:spacing w:before="0" w:after="260" w:line="360" w:lineRule="exact"/>
        <w:ind w:left="0" w:right="0" w:firstLine="520"/>
        <w:jc w:val="both"/>
      </w:pPr>
      <w:r>
        <w:rPr>
          <w:color w:val="000000"/>
          <w:spacing w:val="0"/>
          <w:w w:val="100"/>
          <w:position w:val="0"/>
        </w:rPr>
        <w:t>公司推行精益生产模式，通过信息化手段，实现了产、供、销数据进行有效协同与衔接，推 动多基地、多品种生产的协调管理，在兼顾市场需求和生产效率的基础上确保对市场需求精准覆 盖。</w:t>
      </w:r>
    </w:p>
    <w:p>
      <w:pPr>
        <w:pStyle w:val="Style28"/>
        <w:keepNext/>
        <w:keepLines/>
        <w:widowControl w:val="0"/>
        <w:shd w:val="clear" w:color="auto" w:fill="auto"/>
        <w:bidi w:val="0"/>
        <w:spacing w:before="0" w:after="60" w:line="360" w:lineRule="exact"/>
        <w:ind w:left="0" w:right="0" w:firstLine="0"/>
        <w:jc w:val="both"/>
      </w:pPr>
      <w:bookmarkStart w:id="85" w:name="bookmark85"/>
      <w:bookmarkStart w:id="86" w:name="bookmark86"/>
      <w:bookmarkStart w:id="87" w:name="bookmark87"/>
      <w:bookmarkStart w:id="88" w:name="bookmark88"/>
      <w:r>
        <w:rPr>
          <w:color w:val="000000"/>
          <w:spacing w:val="0"/>
          <w:w w:val="100"/>
          <w:position w:val="0"/>
        </w:rPr>
        <w:t>五</w:t>
      </w:r>
      <w:bookmarkEnd w:id="87"/>
      <w:r>
        <w:rPr>
          <w:color w:val="000000"/>
          <w:spacing w:val="0"/>
          <w:w w:val="100"/>
          <w:position w:val="0"/>
        </w:rPr>
        <w:t>、报告期内主要经营情况</w:t>
      </w:r>
      <w:bookmarkEnd w:id="85"/>
      <w:bookmarkEnd w:id="86"/>
      <w:bookmarkEnd w:id="88"/>
    </w:p>
    <w:p>
      <w:pPr>
        <w:pStyle w:val="Style5"/>
        <w:keepNext w:val="0"/>
        <w:keepLines w:val="0"/>
        <w:widowControl w:val="0"/>
        <w:shd w:val="clear" w:color="auto" w:fill="auto"/>
        <w:bidi w:val="0"/>
        <w:spacing w:before="0" w:after="0" w:line="355" w:lineRule="exact"/>
        <w:ind w:left="0" w:right="0" w:firstLine="520"/>
        <w:jc w:val="both"/>
      </w:pPr>
      <w:r>
        <w:rPr>
          <w:color w:val="000000"/>
          <w:spacing w:val="0"/>
          <w:w w:val="100"/>
          <w:position w:val="0"/>
        </w:rPr>
        <w:t>报告期内，公司实现营业收入</w:t>
      </w:r>
      <w:r>
        <w:rPr>
          <w:color w:val="000000"/>
          <w:spacing w:val="0"/>
          <w:w w:val="100"/>
          <w:position w:val="0"/>
          <w:sz w:val="18"/>
          <w:szCs w:val="18"/>
        </w:rPr>
        <w:t>4,205,558,485.72</w:t>
      </w:r>
      <w:r>
        <w:rPr>
          <w:color w:val="000000"/>
          <w:spacing w:val="0"/>
          <w:w w:val="100"/>
          <w:position w:val="0"/>
        </w:rPr>
        <w:t>元，较上年同期上升</w:t>
      </w:r>
      <w:r>
        <w:rPr>
          <w:color w:val="000000"/>
          <w:spacing w:val="0"/>
          <w:w w:val="100"/>
          <w:position w:val="0"/>
          <w:sz w:val="18"/>
          <w:szCs w:val="18"/>
        </w:rPr>
        <w:t>18.71%；</w:t>
      </w:r>
      <w:r>
        <w:rPr>
          <w:color w:val="000000"/>
          <w:spacing w:val="0"/>
          <w:w w:val="100"/>
          <w:position w:val="0"/>
        </w:rPr>
        <w:t>实现归属于 上市公司股东的净利润</w:t>
      </w:r>
      <w:r>
        <w:rPr>
          <w:color w:val="000000"/>
          <w:spacing w:val="0"/>
          <w:w w:val="100"/>
          <w:position w:val="0"/>
          <w:sz w:val="18"/>
          <w:szCs w:val="18"/>
        </w:rPr>
        <w:t xml:space="preserve">212,510, </w:t>
      </w:r>
      <w:r>
        <w:rPr>
          <w:color w:val="000000"/>
          <w:spacing w:val="0"/>
          <w:w w:val="100"/>
          <w:position w:val="0"/>
          <w:sz w:val="18"/>
          <w:szCs w:val="18"/>
        </w:rPr>
        <w:t xml:space="preserve">192. </w:t>
      </w:r>
      <w:r>
        <w:rPr>
          <w:color w:val="000000"/>
          <w:spacing w:val="0"/>
          <w:w w:val="100"/>
          <w:position w:val="0"/>
          <w:sz w:val="18"/>
          <w:szCs w:val="18"/>
        </w:rPr>
        <w:t>22</w:t>
      </w:r>
      <w:r>
        <w:rPr>
          <w:color w:val="000000"/>
          <w:spacing w:val="0"/>
          <w:w w:val="100"/>
          <w:position w:val="0"/>
        </w:rPr>
        <w:t>元，较上年同期增长</w:t>
      </w:r>
      <w:r>
        <w:rPr>
          <w:color w:val="000000"/>
          <w:spacing w:val="0"/>
          <w:w w:val="100"/>
          <w:position w:val="0"/>
          <w:sz w:val="18"/>
          <w:szCs w:val="18"/>
        </w:rPr>
        <w:t>24.92%</w:t>
      </w:r>
      <w:r>
        <w:rPr>
          <w:color w:val="000000"/>
          <w:spacing w:val="0"/>
          <w:w w:val="100"/>
          <w:position w:val="0"/>
        </w:rPr>
        <w:t>。</w:t>
      </w:r>
    </w:p>
    <w:p>
      <w:pPr>
        <w:pStyle w:val="Style5"/>
        <w:keepNext w:val="0"/>
        <w:keepLines w:val="0"/>
        <w:widowControl w:val="0"/>
        <w:shd w:val="clear" w:color="auto" w:fill="auto"/>
        <w:bidi w:val="0"/>
        <w:spacing w:before="0" w:after="0" w:line="355" w:lineRule="exact"/>
        <w:ind w:left="0" w:right="0" w:firstLine="0"/>
        <w:jc w:val="both"/>
      </w:pPr>
      <w:bookmarkStart w:id="89" w:name="bookmark89"/>
      <w:r>
        <w:rPr>
          <w:b/>
          <w:bCs/>
          <w:color w:val="000000"/>
          <w:spacing w:val="0"/>
          <w:w w:val="100"/>
          <w:position w:val="0"/>
        </w:rPr>
        <w:t>（</w:t>
      </w:r>
      <w:bookmarkEnd w:id="89"/>
      <w:r>
        <w:rPr>
          <w:b/>
          <w:bCs/>
          <w:color w:val="000000"/>
          <w:spacing w:val="0"/>
          <w:w w:val="100"/>
          <w:position w:val="0"/>
        </w:rPr>
        <w:t>一）主营业务分析</w:t>
      </w:r>
    </w:p>
    <w:p>
      <w:pPr>
        <w:pStyle w:val="Style5"/>
        <w:keepNext w:val="0"/>
        <w:keepLines w:val="0"/>
        <w:widowControl w:val="0"/>
        <w:numPr>
          <w:ilvl w:val="0"/>
          <w:numId w:val="5"/>
        </w:numPr>
        <w:shd w:val="clear" w:color="auto" w:fill="auto"/>
        <w:bidi w:val="0"/>
        <w:spacing w:before="0" w:after="60" w:line="355" w:lineRule="exact"/>
        <w:ind w:left="0" w:right="0" w:firstLine="0"/>
        <w:jc w:val="both"/>
      </w:pPr>
      <w:bookmarkStart w:id="90" w:name="bookmark90"/>
      <w:bookmarkEnd w:id="90"/>
      <w:r>
        <w:rPr>
          <w:b/>
          <w:bCs/>
          <w:color w:val="000000"/>
          <w:spacing w:val="0"/>
          <w:w w:val="100"/>
          <w:position w:val="0"/>
        </w:rPr>
        <w:t>利润表及现金流量表相关科目变动分析表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4,205,558,485.72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3,542,740,925.35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2,964,592,590.46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2,430,981,837.42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21.95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799,774,307.99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658,707,875.52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21.42</w:t>
            </w:r>
          </w:p>
        </w:tc>
      </w:tr>
    </w:tbl>
    <w:p>
      <w:pPr>
        <w:spacing w:lineRule="exact" w:line="1"/>
        <w:rPr>
          <w:sz w:val="2"/>
          <w:szCs w:val="2"/>
        </w:rPr>
      </w:pPr>
      <w:r>
        <w:br w:type="page"/>
      </w:r>
    </w:p>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205,613,548.62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192,417,133.44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298,974.25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13,070,003.98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-97.71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154,808,777.43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116,262,902.50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139,424,920.92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429,790,397.28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-67.56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38,283,438.20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345,147,082.45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-88.91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-313,140,165.90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-472,006,903.54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不适用</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财务费用变动原因说明：主要系控股子公司帅康电气归还部分银行借款，利息费用下降所致。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研发费用变动原因说明：报告期加大新产品研发投入所致。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经营活动产生的现金流量净额变动原因说明：主要系产成品备货增加及原材料战略储备所致。</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投资活动产生的现金流量净额变动原因说明：主要系上年同期收回银行理财资金较多所致。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7"/>
        </w:numPr>
        <w:shd w:val="clear" w:color="auto" w:fill="auto"/>
        <w:bidi w:val="0"/>
        <w:spacing w:before="0" w:after="100" w:line="240" w:lineRule="auto"/>
        <w:ind w:left="0" w:right="0" w:firstLine="0"/>
        <w:jc w:val="left"/>
      </w:pPr>
      <w:bookmarkStart w:id="91" w:name="bookmark91"/>
      <w:bookmarkStart w:id="92" w:name="bookmark92"/>
      <w:bookmarkStart w:id="93" w:name="bookmark93"/>
      <w:bookmarkStart w:id="94" w:name="bookmark94"/>
      <w:bookmarkEnd w:id="93"/>
      <w:r>
        <w:rPr>
          <w:color w:val="000000"/>
          <w:spacing w:val="0"/>
          <w:w w:val="100"/>
          <w:position w:val="0"/>
        </w:rPr>
        <w:t>收入和成本分析</w:t>
      </w:r>
      <w:bookmarkEnd w:id="91"/>
      <w:bookmarkEnd w:id="92"/>
      <w:bookmarkEnd w:id="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9"/>
        </w:numPr>
        <w:shd w:val="clear" w:color="auto" w:fill="auto"/>
        <w:bidi w:val="0"/>
        <w:spacing w:before="0" w:after="100" w:line="240" w:lineRule="auto"/>
        <w:ind w:left="0" w:right="0" w:firstLine="0"/>
        <w:jc w:val="left"/>
      </w:pPr>
      <w:bookmarkStart w:id="95" w:name="bookmark95"/>
      <w:bookmarkEnd w:id="95"/>
      <w:r>
        <w:rPr>
          <w:b/>
          <w:bCs/>
          <w:color w:val="000000"/>
          <w:spacing w:val="0"/>
          <w:w w:val="100"/>
          <w:position w:val="0"/>
        </w:rPr>
        <w:t>.</w:t>
      </w:r>
      <w:r>
        <w:rPr>
          <w:b/>
          <w:bCs/>
          <w:color w:val="000000"/>
          <w:spacing w:val="0"/>
          <w:w w:val="100"/>
          <w:position w:val="0"/>
        </w:rPr>
        <w:t>主营业务分行业、分产品、分地区、分销售模式情况</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7"/>
        <w:gridCol w:w="1656"/>
        <w:gridCol w:w="1656"/>
        <w:gridCol w:w="1147"/>
        <w:gridCol w:w="1147"/>
        <w:gridCol w:w="1147"/>
        <w:gridCol w:w="1152"/>
      </w:tblGrid>
      <w:tr>
        <w:trPr>
          <w:trHeight w:val="250"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主营业务分行业情况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毛利率比上 年增减(%)</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3, 832, 579, </w:t>
            </w:r>
            <w:r>
              <w:rPr>
                <w:color w:val="000000"/>
                <w:spacing w:val="0"/>
                <w:w w:val="100"/>
                <w:position w:val="0"/>
                <w:sz w:val="16"/>
                <w:szCs w:val="16"/>
              </w:rPr>
              <w:t xml:space="preserve">423.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2, 703, 900, </w:t>
            </w:r>
            <w:r>
              <w:rPr>
                <w:color w:val="000000"/>
                <w:spacing w:val="0"/>
                <w:w w:val="100"/>
                <w:position w:val="0"/>
                <w:sz w:val="16"/>
                <w:szCs w:val="16"/>
              </w:rPr>
              <w:t xml:space="preserve">670.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29.45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 </w:t>
            </w:r>
            <w:r>
              <w:rPr>
                <w:color w:val="000000"/>
                <w:spacing w:val="0"/>
                <w:w w:val="100"/>
                <w:position w:val="0"/>
                <w:sz w:val="16"/>
                <w:szCs w:val="16"/>
              </w:rPr>
              <w:t xml:space="preserve">63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供热及光伏 工程项目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7, 483, </w:t>
            </w:r>
            <w:r>
              <w:rPr>
                <w:color w:val="000000"/>
                <w:spacing w:val="0"/>
                <w:w w:val="100"/>
                <w:position w:val="0"/>
                <w:sz w:val="16"/>
                <w:szCs w:val="16"/>
              </w:rPr>
              <w:t xml:space="preserve">004.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6, 576, </w:t>
            </w:r>
            <w:r>
              <w:rPr>
                <w:color w:val="000000"/>
                <w:spacing w:val="0"/>
                <w:w w:val="100"/>
                <w:position w:val="0"/>
                <w:sz w:val="16"/>
                <w:szCs w:val="16"/>
              </w:rPr>
              <w:t xml:space="preserve">799.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485. </w:t>
            </w:r>
            <w:r>
              <w:rPr>
                <w:color w:val="000000"/>
                <w:spacing w:val="0"/>
                <w:w w:val="100"/>
                <w:position w:val="0"/>
                <w:sz w:val="16"/>
                <w:szCs w:val="16"/>
              </w:rPr>
              <w:t>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60. </w:t>
            </w:r>
            <w:r>
              <w:rPr>
                <w:color w:val="000000"/>
                <w:spacing w:val="0"/>
                <w:w w:val="100"/>
                <w:position w:val="0"/>
                <w:sz w:val="16"/>
                <w:szCs w:val="16"/>
              </w:rPr>
              <w:t xml:space="preserve">63 </w:t>
            </w:r>
            <w:r>
              <w:rPr>
                <w:color w:val="000000"/>
                <w:spacing w:val="0"/>
                <w:w w:val="100"/>
                <w:position w:val="0"/>
                <w:sz w:val="17"/>
                <w:szCs w:val="17"/>
              </w:rPr>
              <w:t>个百分点</w:t>
            </w:r>
          </w:p>
        </w:tc>
      </w:tr>
      <w:tr>
        <w:trPr>
          <w:trHeight w:val="240"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主营业务分产品情况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毛利率比上 年增减(%)</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太阳能热水 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1,701,032,184.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1,221,016, </w:t>
            </w:r>
            <w:r>
              <w:rPr>
                <w:color w:val="000000"/>
                <w:spacing w:val="0"/>
                <w:w w:val="100"/>
                <w:position w:val="0"/>
                <w:sz w:val="16"/>
                <w:szCs w:val="16"/>
              </w:rPr>
              <w:t xml:space="preserve">922.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28.22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2. </w:t>
            </w:r>
            <w:r>
              <w:rPr>
                <w:color w:val="000000"/>
                <w:spacing w:val="0"/>
                <w:w w:val="100"/>
                <w:position w:val="0"/>
                <w:sz w:val="16"/>
                <w:szCs w:val="16"/>
              </w:rPr>
              <w:t xml:space="preserve">01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空气能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605, 682,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476, 453, </w:t>
            </w:r>
            <w:r>
              <w:rPr>
                <w:color w:val="000000"/>
                <w:spacing w:val="0"/>
                <w:w w:val="100"/>
                <w:position w:val="0"/>
                <w:sz w:val="16"/>
                <w:szCs w:val="16"/>
              </w:rPr>
              <w:t xml:space="preserve">975.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21.34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3. </w:t>
            </w:r>
            <w:r>
              <w:rPr>
                <w:color w:val="000000"/>
                <w:spacing w:val="0"/>
                <w:w w:val="100"/>
                <w:position w:val="0"/>
                <w:sz w:val="16"/>
                <w:szCs w:val="16"/>
              </w:rPr>
              <w:t xml:space="preserve">23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厨电产品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888,412, </w:t>
            </w:r>
            <w:r>
              <w:rPr>
                <w:color w:val="000000"/>
                <w:spacing w:val="0"/>
                <w:w w:val="100"/>
                <w:position w:val="0"/>
                <w:sz w:val="16"/>
                <w:szCs w:val="16"/>
              </w:rPr>
              <w:t xml:space="preserve">497.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558, 998, </w:t>
            </w:r>
            <w:r>
              <w:rPr>
                <w:color w:val="000000"/>
                <w:spacing w:val="0"/>
                <w:w w:val="100"/>
                <w:position w:val="0"/>
                <w:sz w:val="16"/>
                <w:szCs w:val="16"/>
              </w:rPr>
              <w:t xml:space="preserve">884.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37.08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 </w:t>
            </w:r>
            <w:r>
              <w:rPr>
                <w:color w:val="000000"/>
                <w:spacing w:val="0"/>
                <w:w w:val="100"/>
                <w:position w:val="0"/>
                <w:sz w:val="16"/>
                <w:szCs w:val="16"/>
              </w:rPr>
              <w:t xml:space="preserve">18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9,213, </w:t>
            </w:r>
            <w:r>
              <w:rPr>
                <w:color w:val="000000"/>
                <w:spacing w:val="0"/>
                <w:w w:val="100"/>
                <w:position w:val="0"/>
                <w:sz w:val="16"/>
                <w:szCs w:val="16"/>
              </w:rPr>
              <w:t xml:space="preserve">265.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8, 495, </w:t>
            </w:r>
            <w:r>
              <w:rPr>
                <w:color w:val="000000"/>
                <w:spacing w:val="0"/>
                <w:w w:val="100"/>
                <w:position w:val="0"/>
                <w:sz w:val="16"/>
                <w:szCs w:val="16"/>
              </w:rPr>
              <w:t xml:space="preserve">264.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3. </w:t>
            </w:r>
            <w:r>
              <w:rPr>
                <w:color w:val="000000"/>
                <w:spacing w:val="0"/>
                <w:w w:val="100"/>
                <w:position w:val="0"/>
                <w:sz w:val="16"/>
                <w:szCs w:val="16"/>
              </w:rPr>
              <w:t xml:space="preserve">91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电热水器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656,914.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821,603.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31.36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增加</w:t>
            </w:r>
            <w:r>
              <w:rPr>
                <w:color w:val="000000"/>
                <w:spacing w:val="0"/>
                <w:w w:val="100"/>
                <w:position w:val="0"/>
                <w:sz w:val="16"/>
                <w:szCs w:val="16"/>
              </w:rPr>
              <w:t xml:space="preserve">3. </w:t>
            </w:r>
            <w:r>
              <w:rPr>
                <w:color w:val="000000"/>
                <w:spacing w:val="0"/>
                <w:w w:val="100"/>
                <w:position w:val="0"/>
                <w:sz w:val="16"/>
                <w:szCs w:val="16"/>
              </w:rPr>
              <w:t xml:space="preserve">06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壁挂炉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36, 836, </w:t>
            </w:r>
            <w:r>
              <w:rPr>
                <w:color w:val="000000"/>
                <w:spacing w:val="0"/>
                <w:w w:val="100"/>
                <w:position w:val="0"/>
                <w:sz w:val="16"/>
                <w:szCs w:val="16"/>
              </w:rPr>
              <w:t xml:space="preserve">646.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26,617, </w:t>
            </w:r>
            <w:r>
              <w:rPr>
                <w:color w:val="000000"/>
                <w:spacing w:val="0"/>
                <w:w w:val="100"/>
                <w:position w:val="0"/>
                <w:sz w:val="16"/>
                <w:szCs w:val="16"/>
              </w:rPr>
              <w:t>052.39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 xml:space="preserve">68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净水机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89, 228, </w:t>
            </w:r>
            <w:r>
              <w:rPr>
                <w:color w:val="000000"/>
                <w:spacing w:val="0"/>
                <w:w w:val="100"/>
                <w:position w:val="0"/>
                <w:sz w:val="16"/>
                <w:szCs w:val="16"/>
              </w:rPr>
              <w:t xml:space="preserve">274.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69, 073, </w:t>
            </w:r>
            <w:r>
              <w:rPr>
                <w:color w:val="000000"/>
                <w:spacing w:val="0"/>
                <w:w w:val="100"/>
                <w:position w:val="0"/>
                <w:sz w:val="16"/>
                <w:szCs w:val="16"/>
              </w:rPr>
              <w:t>765.63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22.59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2. </w:t>
            </w:r>
            <w:r>
              <w:rPr>
                <w:color w:val="000000"/>
                <w:spacing w:val="0"/>
                <w:w w:val="100"/>
                <w:position w:val="0"/>
                <w:sz w:val="16"/>
                <w:szCs w:val="16"/>
              </w:rPr>
              <w:t xml:space="preserve">70 </w:t>
            </w:r>
            <w:r>
              <w:rPr>
                <w:color w:val="000000"/>
                <w:spacing w:val="0"/>
                <w:w w:val="100"/>
                <w:position w:val="0"/>
                <w:sz w:val="17"/>
                <w:szCs w:val="17"/>
              </w:rPr>
              <w:t>个百分点</w:t>
            </w:r>
          </w:p>
        </w:tc>
      </w:tr>
      <w:tr>
        <w:trPr>
          <w:trHeight w:val="245"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主营业务分地区情况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毛利率比上 年增减(%)</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3, 624, 838, </w:t>
            </w:r>
            <w:r>
              <w:rPr>
                <w:color w:val="000000"/>
                <w:spacing w:val="0"/>
                <w:w w:val="100"/>
                <w:position w:val="0"/>
                <w:sz w:val="16"/>
                <w:szCs w:val="16"/>
              </w:rPr>
              <w:t xml:space="preserve">480.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2, 542, 843, </w:t>
            </w:r>
            <w:r>
              <w:rPr>
                <w:color w:val="000000"/>
                <w:spacing w:val="0"/>
                <w:w w:val="100"/>
                <w:position w:val="0"/>
                <w:sz w:val="16"/>
                <w:szCs w:val="16"/>
              </w:rPr>
              <w:t xml:space="preserve">351.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29.85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 </w:t>
            </w:r>
            <w:r>
              <w:rPr>
                <w:color w:val="000000"/>
                <w:spacing w:val="0"/>
                <w:w w:val="100"/>
                <w:position w:val="0"/>
                <w:sz w:val="16"/>
                <w:szCs w:val="16"/>
              </w:rPr>
              <w:t xml:space="preserve">59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215, 223, </w:t>
            </w:r>
            <w:r>
              <w:rPr>
                <w:color w:val="000000"/>
                <w:spacing w:val="0"/>
                <w:w w:val="100"/>
                <w:position w:val="0"/>
                <w:sz w:val="16"/>
                <w:szCs w:val="16"/>
              </w:rPr>
              <w:t xml:space="preserve">947.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167, 634, </w:t>
            </w:r>
            <w:r>
              <w:rPr>
                <w:color w:val="000000"/>
                <w:spacing w:val="0"/>
                <w:w w:val="100"/>
                <w:position w:val="0"/>
                <w:sz w:val="16"/>
                <w:szCs w:val="16"/>
              </w:rPr>
              <w:t xml:space="preserve">118.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22.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260" w:right="0" w:firstLine="2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 xml:space="preserve">93 </w:t>
            </w:r>
            <w:r>
              <w:rPr>
                <w:color w:val="000000"/>
                <w:spacing w:val="0"/>
                <w:w w:val="100"/>
                <w:position w:val="0"/>
                <w:sz w:val="17"/>
                <w:szCs w:val="17"/>
              </w:rPr>
              <w:t>个百分点</w:t>
            </w:r>
          </w:p>
        </w:tc>
      </w:tr>
      <w:tr>
        <w:trPr>
          <w:trHeight w:val="254" w:hRule="exact"/>
        </w:trPr>
        <w:tc>
          <w:tcPr>
            <w:gridSpan w:val="7"/>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主营业务分销售模式情况</w:t>
            </w:r>
          </w:p>
        </w:tc>
      </w:tr>
    </w:tbl>
    <w:p>
      <w:pPr>
        <w:spacing w:lineRule="exact" w:line="1"/>
        <w:rPr>
          <w:sz w:val="2"/>
          <w:szCs w:val="2"/>
        </w:rPr>
      </w:pPr>
      <w:r>
        <w:br w:type="page"/>
      </w:r>
    </w:p>
    <w:tbl>
      <w:tblPr>
        <w:tblOverlap w:val="never"/>
        <w:jc w:val="center"/>
        <w:tblLayout w:type="fixed"/>
      </w:tblPr>
      <w:tblGrid>
        <w:gridCol w:w="1157"/>
        <w:gridCol w:w="1656"/>
        <w:gridCol w:w="1656"/>
        <w:gridCol w:w="1147"/>
        <w:gridCol w:w="1147"/>
        <w:gridCol w:w="1147"/>
        <w:gridCol w:w="115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销售模式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毛利率比上</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年增减(%)</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3, 832, 579, </w:t>
            </w:r>
            <w:r>
              <w:rPr>
                <w:color w:val="000000"/>
                <w:spacing w:val="0"/>
                <w:w w:val="100"/>
                <w:position w:val="0"/>
                <w:sz w:val="16"/>
                <w:szCs w:val="16"/>
              </w:rPr>
              <w:t xml:space="preserve">423.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2, 703, 900, </w:t>
            </w:r>
            <w:r>
              <w:rPr>
                <w:color w:val="000000"/>
                <w:spacing w:val="0"/>
                <w:w w:val="100"/>
                <w:position w:val="0"/>
                <w:sz w:val="16"/>
                <w:szCs w:val="16"/>
              </w:rPr>
              <w:t xml:space="preserve">670.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1. </w:t>
            </w:r>
            <w:r>
              <w:rPr>
                <w:color w:val="000000"/>
                <w:spacing w:val="0"/>
                <w:w w:val="100"/>
                <w:position w:val="0"/>
                <w:sz w:val="16"/>
                <w:szCs w:val="16"/>
              </w:rPr>
              <w:t xml:space="preserve">63 </w:t>
            </w:r>
            <w:r>
              <w:rPr>
                <w:color w:val="000000"/>
                <w:spacing w:val="0"/>
                <w:w w:val="100"/>
                <w:position w:val="0"/>
                <w:sz w:val="17"/>
                <w:szCs w:val="17"/>
              </w:rPr>
              <w:t>个百分点</w:t>
            </w: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7, 483, </w:t>
            </w:r>
            <w:r>
              <w:rPr>
                <w:color w:val="000000"/>
                <w:spacing w:val="0"/>
                <w:w w:val="100"/>
                <w:position w:val="0"/>
                <w:sz w:val="16"/>
                <w:szCs w:val="16"/>
              </w:rPr>
              <w:t xml:space="preserve">004. </w:t>
            </w: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6, 576, </w:t>
            </w:r>
            <w:r>
              <w:rPr>
                <w:color w:val="000000"/>
                <w:spacing w:val="0"/>
                <w:w w:val="100"/>
                <w:position w:val="0"/>
                <w:sz w:val="16"/>
                <w:szCs w:val="16"/>
              </w:rPr>
              <w:t xml:space="preserve">799. </w:t>
            </w: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81.48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485.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60. </w:t>
            </w:r>
            <w:r>
              <w:rPr>
                <w:color w:val="000000"/>
                <w:spacing w:val="0"/>
                <w:w w:val="100"/>
                <w:position w:val="0"/>
                <w:sz w:val="16"/>
                <w:szCs w:val="16"/>
              </w:rPr>
              <w:t xml:space="preserve">63 </w:t>
            </w:r>
            <w:r>
              <w:rPr>
                <w:color w:val="000000"/>
                <w:spacing w:val="0"/>
                <w:w w:val="100"/>
                <w:position w:val="0"/>
                <w:sz w:val="17"/>
                <w:szCs w:val="17"/>
              </w:rPr>
              <w:t>个百分点</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主营业务分行业、分产品、分地区、分销售模式情况的说明 无</w:t>
      </w:r>
    </w:p>
    <w:p>
      <w:pPr>
        <w:pStyle w:val="Style22"/>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产销量情况分析表</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123"/>
        <w:gridCol w:w="1123"/>
        <w:gridCol w:w="1162"/>
        <w:gridCol w:w="1157"/>
        <w:gridCol w:w="1123"/>
        <w:gridCol w:w="1123"/>
        <w:gridCol w:w="1123"/>
        <w:gridCol w:w="1128"/>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生产量比</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销售量比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库存量比 上年增减 (%)</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1,156, 388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1,163,220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843,455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826,395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146,383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电热水器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686,176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671,623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21.33</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产销量情况说明 无</w:t>
      </w:r>
    </w:p>
    <w:p>
      <w:pPr>
        <w:pStyle w:val="Style28"/>
        <w:keepNext/>
        <w:keepLines/>
        <w:widowControl w:val="0"/>
        <w:numPr>
          <w:ilvl w:val="0"/>
          <w:numId w:val="11"/>
        </w:numPr>
        <w:shd w:val="clear" w:color="auto" w:fill="auto"/>
        <w:tabs>
          <w:tab w:pos="430" w:val="left"/>
        </w:tabs>
        <w:bidi w:val="0"/>
        <w:spacing w:before="0" w:line="240" w:lineRule="auto"/>
        <w:ind w:left="0" w:right="0" w:firstLine="0"/>
        <w:jc w:val="left"/>
      </w:pPr>
      <w:bookmarkStart w:id="96" w:name="bookmark96"/>
      <w:bookmarkStart w:id="97" w:name="bookmark97"/>
      <w:bookmarkStart w:id="98" w:name="bookmark98"/>
      <w:bookmarkStart w:id="99" w:name="bookmark99"/>
      <w:bookmarkEnd w:id="98"/>
      <w:r>
        <w:rPr>
          <w:color w:val="000000"/>
          <w:spacing w:val="0"/>
          <w:w w:val="100"/>
          <w:position w:val="0"/>
        </w:rPr>
        <w:t>.</w:t>
      </w:r>
      <w:r>
        <w:rPr>
          <w:color w:val="000000"/>
          <w:spacing w:val="0"/>
          <w:w w:val="100"/>
          <w:position w:val="0"/>
        </w:rPr>
        <w:t>重大采购合同、重大销售合同的履行情况</w:t>
      </w:r>
      <w:bookmarkEnd w:id="96"/>
      <w:bookmarkEnd w:id="97"/>
      <w:bookmarkEnd w:id="9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1"/>
        </w:numPr>
        <w:shd w:val="clear" w:color="auto" w:fill="auto"/>
        <w:tabs>
          <w:tab w:pos="430" w:val="left"/>
        </w:tabs>
        <w:bidi w:val="0"/>
        <w:spacing w:before="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w:t>
      </w:r>
      <w:r>
        <w:rPr>
          <w:color w:val="000000"/>
          <w:spacing w:val="0"/>
          <w:w w:val="100"/>
          <w:position w:val="0"/>
        </w:rPr>
        <w:t>成本分析表</w:t>
      </w:r>
      <w:bookmarkEnd w:id="100"/>
      <w:bookmarkEnd w:id="101"/>
      <w:bookmarkEnd w:id="103"/>
    </w:p>
    <w:p>
      <w:pPr>
        <w:pStyle w:val="Style22"/>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008"/>
        <w:gridCol w:w="917"/>
        <w:gridCol w:w="1944"/>
        <w:gridCol w:w="893"/>
        <w:gridCol w:w="1944"/>
        <w:gridCol w:w="869"/>
        <w:gridCol w:w="864"/>
        <w:gridCol w:w="624"/>
      </w:tblGrid>
      <w:tr>
        <w:trPr>
          <w:trHeight w:val="288" w:hRule="exact"/>
        </w:trPr>
        <w:tc>
          <w:tcPr>
            <w:gridSpan w:val="8"/>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200" w:after="0" w:line="240" w:lineRule="auto"/>
              <w:ind w:left="0" w:right="0" w:firstLine="0"/>
              <w:jc w:val="right"/>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产品销 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2,413, 448, </w:t>
            </w:r>
            <w:r>
              <w:rPr>
                <w:color w:val="000000"/>
                <w:spacing w:val="0"/>
                <w:w w:val="100"/>
                <w:position w:val="0"/>
                <w:sz w:val="18"/>
                <w:szCs w:val="18"/>
              </w:rPr>
              <w:t xml:space="preserve">097.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1,931,208,357.91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产品销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148,516,300.20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116,553,312.59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27.42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制造费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141,936,272.60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133,337,454.36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产品销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2,703, 900, </w:t>
            </w:r>
            <w:r>
              <w:rPr>
                <w:color w:val="000000"/>
                <w:spacing w:val="0"/>
                <w:w w:val="100"/>
                <w:position w:val="0"/>
                <w:sz w:val="18"/>
                <w:szCs w:val="18"/>
              </w:rPr>
              <w:t xml:space="preserve">670.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2,181,099, </w:t>
            </w:r>
            <w:r>
              <w:rPr>
                <w:color w:val="000000"/>
                <w:spacing w:val="0"/>
                <w:w w:val="100"/>
                <w:position w:val="0"/>
                <w:sz w:val="18"/>
                <w:szCs w:val="18"/>
              </w:rPr>
              <w:t>124.85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23.97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供热及</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光伏工</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6,576,799.27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1,123,811.61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8"/>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bl>
    <w:p>
      <w:pPr>
        <w:spacing w:lineRule="exact" w:line="1"/>
        <w:rPr>
          <w:sz w:val="2"/>
          <w:szCs w:val="2"/>
        </w:rPr>
      </w:pPr>
      <w:r>
        <w:br w:type="page"/>
      </w:r>
    </w:p>
    <w:tbl>
      <w:tblPr>
        <w:tblOverlap w:val="never"/>
        <w:jc w:val="center"/>
        <w:tblLayout w:type="fixed"/>
      </w:tblPr>
      <w:tblGrid>
        <w:gridCol w:w="1008"/>
        <w:gridCol w:w="917"/>
        <w:gridCol w:w="1944"/>
        <w:gridCol w:w="893"/>
        <w:gridCol w:w="1944"/>
        <w:gridCol w:w="869"/>
        <w:gridCol w:w="864"/>
        <w:gridCol w:w="624"/>
      </w:tblGrid>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成本构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太阳能 热水器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1,086, 028, </w:t>
            </w:r>
            <w:r>
              <w:rPr>
                <w:color w:val="000000"/>
                <w:spacing w:val="0"/>
                <w:w w:val="100"/>
                <w:position w:val="0"/>
                <w:sz w:val="18"/>
                <w:szCs w:val="18"/>
              </w:rPr>
              <w:t xml:space="preserve">467. </w:t>
            </w:r>
            <w:r>
              <w:rPr>
                <w:color w:val="000000"/>
                <w:spacing w:val="0"/>
                <w:w w:val="100"/>
                <w:position w:val="0"/>
                <w:sz w:val="18"/>
                <w:szCs w:val="18"/>
              </w:rPr>
              <w:t>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1,019, 638, </w:t>
            </w:r>
            <w:r>
              <w:rPr>
                <w:color w:val="000000"/>
                <w:spacing w:val="0"/>
                <w:w w:val="100"/>
                <w:position w:val="0"/>
                <w:sz w:val="18"/>
                <w:szCs w:val="18"/>
              </w:rPr>
              <w:t xml:space="preserve">956.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太阳能 热水器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68,097,653.46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58,168,411.39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太阳能 热水器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制造费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66,890,801.43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63,780,127.71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太阳能 热水器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1,221,016, </w:t>
            </w:r>
            <w:r>
              <w:rPr>
                <w:color w:val="000000"/>
                <w:spacing w:val="0"/>
                <w:w w:val="100"/>
                <w:position w:val="0"/>
                <w:sz w:val="18"/>
                <w:szCs w:val="18"/>
              </w:rPr>
              <w:t xml:space="preserve">922.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1,141,587, </w:t>
            </w:r>
            <w:r>
              <w:rPr>
                <w:color w:val="000000"/>
                <w:spacing w:val="0"/>
                <w:w w:val="100"/>
                <w:position w:val="0"/>
                <w:sz w:val="18"/>
                <w:szCs w:val="18"/>
              </w:rPr>
              <w:t xml:space="preserve">495.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空气能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436,960,584.52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185,834,631.13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空气能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22,631,686.85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13,330,716.50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69.77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空气能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制造费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16,861,704.36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8,147, </w:t>
            </w:r>
            <w:r>
              <w:rPr>
                <w:color w:val="000000"/>
                <w:spacing w:val="0"/>
                <w:w w:val="100"/>
                <w:position w:val="0"/>
                <w:sz w:val="18"/>
                <w:szCs w:val="18"/>
              </w:rPr>
              <w:t xml:space="preserve">200.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空气能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476,453,975.73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207,312,548.57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净水机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61,588,598.80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32,792,969.36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78.33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净水机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3,316, </w:t>
            </w:r>
            <w:r>
              <w:rPr>
                <w:color w:val="000000"/>
                <w:spacing w:val="0"/>
                <w:w w:val="100"/>
                <w:position w:val="0"/>
                <w:sz w:val="18"/>
                <w:szCs w:val="18"/>
              </w:rPr>
              <w:t xml:space="preserve">480.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3,254, </w:t>
            </w:r>
            <w:r>
              <w:rPr>
                <w:color w:val="000000"/>
                <w:spacing w:val="0"/>
                <w:w w:val="100"/>
                <w:position w:val="0"/>
                <w:sz w:val="18"/>
                <w:szCs w:val="18"/>
              </w:rPr>
              <w:t xml:space="preserve">774.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净水机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制造费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4,168, </w:t>
            </w:r>
            <w:r>
              <w:rPr>
                <w:color w:val="000000"/>
                <w:spacing w:val="0"/>
                <w:w w:val="100"/>
                <w:position w:val="0"/>
                <w:sz w:val="18"/>
                <w:szCs w:val="18"/>
              </w:rPr>
              <w:t xml:space="preserve">686. </w:t>
            </w:r>
            <w:r>
              <w:rPr>
                <w:color w:val="000000"/>
                <w:spacing w:val="0"/>
                <w:w w:val="100"/>
                <w:position w:val="0"/>
                <w:sz w:val="18"/>
                <w:szCs w:val="18"/>
              </w:rPr>
              <w:t>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5,818, </w:t>
            </w:r>
            <w:r>
              <w:rPr>
                <w:color w:val="000000"/>
                <w:spacing w:val="0"/>
                <w:w w:val="100"/>
                <w:position w:val="0"/>
                <w:sz w:val="18"/>
                <w:szCs w:val="18"/>
              </w:rPr>
              <w:t xml:space="preserve">660. </w:t>
            </w:r>
            <w:r>
              <w:rPr>
                <w:color w:val="000000"/>
                <w:spacing w:val="0"/>
                <w:w w:val="100"/>
                <w:position w:val="0"/>
                <w:sz w:val="18"/>
                <w:szCs w:val="18"/>
              </w:rPr>
              <w:t>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净水机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69,073,765.63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41,866,404.58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64.99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厨卫产 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490,155,079.81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385,124,297.89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厨卫产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37,533,140.42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22,474,755.25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厨卫产 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制造费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31,310,664.73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32,283,399.10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厨卫产 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558,998,884.96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439,882,452.24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电热热 水器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310,179,848.85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184,017,991.33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81.19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电热热 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16,937,339.11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19,324,654.85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电热热 水器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制造费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22,704,415.61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23,308,065.98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电热热 水器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349,821,603.57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226,650,712.16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成本分析其他情况说明 无</w:t>
      </w:r>
    </w:p>
    <w:p>
      <w:pPr>
        <w:pStyle w:val="Style28"/>
        <w:keepNext/>
        <w:keepLines/>
        <w:widowControl w:val="0"/>
        <w:numPr>
          <w:ilvl w:val="0"/>
          <w:numId w:val="11"/>
        </w:numPr>
        <w:shd w:val="clear" w:color="auto" w:fill="auto"/>
        <w:bidi w:val="0"/>
        <w:spacing w:before="0" w:after="10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w:t>
      </w:r>
      <w:r>
        <w:rPr>
          <w:color w:val="000000"/>
          <w:spacing w:val="0"/>
          <w:w w:val="100"/>
          <w:position w:val="0"/>
        </w:rPr>
        <w:t>报告期主要子公司股权变动导致合并范围变化</w:t>
      </w:r>
      <w:bookmarkEnd w:id="104"/>
      <w:bookmarkEnd w:id="105"/>
      <w:bookmarkEnd w:id="10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1"/>
        </w:numPr>
        <w:shd w:val="clear" w:color="auto" w:fill="auto"/>
        <w:tabs>
          <w:tab w:pos="430" w:val="left"/>
        </w:tabs>
        <w:bidi w:val="0"/>
        <w:spacing w:before="0" w:after="100" w:line="370" w:lineRule="exact"/>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w:t>
      </w:r>
      <w:r>
        <w:rPr>
          <w:color w:val="000000"/>
          <w:spacing w:val="0"/>
          <w:w w:val="100"/>
          <w:position w:val="0"/>
        </w:rPr>
        <w:t>公司报告期内业务、产品或服务发生重大变化或调整有关情况</w:t>
      </w:r>
      <w:bookmarkEnd w:id="108"/>
      <w:bookmarkEnd w:id="109"/>
      <w:bookmarkEnd w:id="11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
        </w:numPr>
        <w:shd w:val="clear" w:color="auto" w:fill="auto"/>
        <w:tabs>
          <w:tab w:pos="430" w:val="left"/>
        </w:tabs>
        <w:bidi w:val="0"/>
        <w:spacing w:before="0" w:after="0" w:line="240" w:lineRule="auto"/>
        <w:ind w:left="0" w:right="0" w:firstLine="0"/>
        <w:jc w:val="left"/>
      </w:pPr>
      <w:bookmarkStart w:id="112" w:name="bookmark112"/>
      <w:bookmarkEnd w:id="112"/>
      <w:r>
        <w:rPr>
          <w:b/>
          <w:bCs/>
          <w:color w:val="000000"/>
          <w:spacing w:val="0"/>
          <w:w w:val="100"/>
          <w:position w:val="0"/>
        </w:rPr>
        <w:t>.</w:t>
      </w:r>
      <w:r>
        <w:rPr>
          <w:b/>
          <w:bCs/>
          <w:color w:val="000000"/>
          <w:spacing w:val="0"/>
          <w:w w:val="100"/>
          <w:position w:val="0"/>
        </w:rPr>
        <w:t>主要销售客户及主要供应商情况</w:t>
      </w:r>
    </w:p>
    <w:p>
      <w:pPr>
        <w:pStyle w:val="Style5"/>
        <w:keepNext w:val="0"/>
        <w:keepLines w:val="0"/>
        <w:widowControl w:val="0"/>
        <w:numPr>
          <w:ilvl w:val="0"/>
          <w:numId w:val="13"/>
        </w:numPr>
        <w:shd w:val="clear" w:color="auto" w:fill="auto"/>
        <w:tabs>
          <w:tab w:pos="349" w:val="left"/>
        </w:tabs>
        <w:bidi w:val="0"/>
        <w:spacing w:before="0" w:after="0" w:line="365" w:lineRule="exact"/>
        <w:ind w:left="0" w:right="0" w:firstLine="0"/>
        <w:jc w:val="left"/>
      </w:pPr>
      <w:bookmarkStart w:id="113" w:name="bookmark113"/>
      <w:bookmarkEnd w:id="113"/>
      <w:r>
        <w:rPr>
          <w:b/>
          <w:bCs/>
          <w:color w:val="000000"/>
          <w:spacing w:val="0"/>
          <w:w w:val="100"/>
          <w:position w:val="0"/>
        </w:rPr>
        <w:t>公司主要销售客户情况</w:t>
      </w:r>
    </w:p>
    <w:p>
      <w:pPr>
        <w:pStyle w:val="Style5"/>
        <w:keepNext w:val="0"/>
        <w:keepLines w:val="0"/>
        <w:widowControl w:val="0"/>
        <w:shd w:val="clear" w:color="auto" w:fill="auto"/>
        <w:bidi w:val="0"/>
        <w:spacing w:before="0" w:after="340" w:line="365" w:lineRule="exact"/>
        <w:ind w:left="0" w:right="0" w:firstLine="0"/>
        <w:jc w:val="left"/>
      </w:pPr>
      <w:r>
        <w:rPr>
          <w:color w:val="000000"/>
          <w:spacing w:val="0"/>
          <w:w w:val="100"/>
          <w:position w:val="0"/>
        </w:rPr>
        <w:t>前五名客户销售额</w:t>
      </w:r>
      <w:r>
        <w:rPr>
          <w:color w:val="000000"/>
          <w:spacing w:val="0"/>
          <w:w w:val="100"/>
          <w:position w:val="0"/>
          <w:sz w:val="18"/>
          <w:szCs w:val="18"/>
        </w:rPr>
        <w:t>38,463.32</w:t>
      </w:r>
      <w:r>
        <w:rPr>
          <w:color w:val="000000"/>
          <w:spacing w:val="0"/>
          <w:w w:val="100"/>
          <w:position w:val="0"/>
        </w:rPr>
        <w:t>万元，占年度销售总额</w:t>
      </w:r>
      <w:r>
        <w:rPr>
          <w:color w:val="000000"/>
          <w:spacing w:val="0"/>
          <w:w w:val="100"/>
          <w:position w:val="0"/>
          <w:sz w:val="18"/>
          <w:szCs w:val="18"/>
        </w:rPr>
        <w:t>9.15%；</w:t>
      </w:r>
      <w:r>
        <w:rPr>
          <w:color w:val="000000"/>
          <w:spacing w:val="0"/>
          <w:w w:val="100"/>
          <w:position w:val="0"/>
        </w:rPr>
        <w:t>其中前五名客户销售额中关联方销 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 xml:space="preserve">0.00 </w:t>
      </w:r>
      <w:r>
        <w:rPr>
          <w:color w:val="000000"/>
          <w:spacing w:val="0"/>
          <w:w w:val="100"/>
          <w:position w:val="0"/>
        </w:rPr>
        <w:t>%。</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数客户的情形</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
        </w:numPr>
        <w:shd w:val="clear" w:color="auto" w:fill="auto"/>
        <w:tabs>
          <w:tab w:pos="349" w:val="left"/>
        </w:tabs>
        <w:bidi w:val="0"/>
        <w:spacing w:before="0" w:after="0" w:line="370" w:lineRule="exact"/>
        <w:ind w:left="0" w:right="0" w:firstLine="0"/>
        <w:jc w:val="left"/>
      </w:pPr>
      <w:bookmarkStart w:id="114" w:name="bookmark114"/>
      <w:bookmarkEnd w:id="114"/>
      <w:r>
        <w:rPr>
          <w:b/>
          <w:bCs/>
          <w:color w:val="000000"/>
          <w:spacing w:val="0"/>
          <w:w w:val="100"/>
          <w:position w:val="0"/>
        </w:rPr>
        <w:t>公司主要供应商情况</w:t>
      </w:r>
    </w:p>
    <w:p>
      <w:pPr>
        <w:pStyle w:val="Style5"/>
        <w:keepNext w:val="0"/>
        <w:keepLines w:val="0"/>
        <w:widowControl w:val="0"/>
        <w:shd w:val="clear" w:color="auto" w:fill="auto"/>
        <w:bidi w:val="0"/>
        <w:spacing w:before="0" w:after="340" w:line="370"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20, </w:t>
      </w:r>
      <w:r>
        <w:rPr>
          <w:color w:val="000000"/>
          <w:spacing w:val="0"/>
          <w:w w:val="100"/>
          <w:position w:val="0"/>
          <w:sz w:val="18"/>
          <w:szCs w:val="18"/>
        </w:rPr>
        <w:t>624.62</w:t>
      </w:r>
      <w:r>
        <w:rPr>
          <w:color w:val="000000"/>
          <w:spacing w:val="0"/>
          <w:w w:val="100"/>
          <w:position w:val="0"/>
        </w:rPr>
        <w:t>万元，占年度采购总额</w:t>
      </w:r>
      <w:r>
        <w:rPr>
          <w:color w:val="000000"/>
          <w:spacing w:val="0"/>
          <w:w w:val="100"/>
          <w:position w:val="0"/>
          <w:sz w:val="18"/>
          <w:szCs w:val="18"/>
        </w:rPr>
        <w:t>6.96%；</w:t>
      </w:r>
      <w:r>
        <w:rPr>
          <w:color w:val="000000"/>
          <w:spacing w:val="0"/>
          <w:w w:val="100"/>
          <w:position w:val="0"/>
        </w:rPr>
        <w:t>其中前五名供应商采购额中关联 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赖于少数供应商的情形</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370" w:lineRule="exact"/>
        <w:ind w:left="0" w:right="0" w:firstLine="0"/>
        <w:jc w:val="left"/>
      </w:pPr>
      <w:r>
        <w:rPr>
          <w:color w:val="000000"/>
          <w:spacing w:val="0"/>
          <w:w w:val="100"/>
          <w:position w:val="0"/>
        </w:rPr>
        <w:t>无</w:t>
      </w:r>
    </w:p>
    <w:p>
      <w:pPr>
        <w:pStyle w:val="Style28"/>
        <w:keepNext/>
        <w:keepLines/>
        <w:widowControl w:val="0"/>
        <w:numPr>
          <w:ilvl w:val="0"/>
          <w:numId w:val="15"/>
        </w:numPr>
        <w:shd w:val="clear" w:color="auto" w:fill="auto"/>
        <w:bidi w:val="0"/>
        <w:spacing w:before="0" w:after="10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费用</w:t>
      </w:r>
      <w:bookmarkEnd w:id="115"/>
      <w:bookmarkEnd w:id="116"/>
      <w:bookmarkEnd w:id="11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33"/>
        <w:gridCol w:w="1560"/>
        <w:gridCol w:w="1560"/>
        <w:gridCol w:w="1560"/>
        <w:gridCol w:w="989"/>
        <w:gridCol w:w="2150"/>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变动金额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变动率</w:t>
            </w:r>
            <w:r>
              <w:rPr>
                <w:b/>
                <w:bCs/>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799,774, </w:t>
            </w:r>
            <w:r>
              <w:rPr>
                <w:color w:val="000000"/>
                <w:spacing w:val="0"/>
                <w:w w:val="100"/>
                <w:position w:val="0"/>
                <w:sz w:val="16"/>
                <w:szCs w:val="16"/>
              </w:rPr>
              <w:t xml:space="preserve">307.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658, 707, </w:t>
            </w:r>
            <w:r>
              <w:rPr>
                <w:color w:val="000000"/>
                <w:spacing w:val="0"/>
                <w:w w:val="100"/>
                <w:position w:val="0"/>
                <w:sz w:val="16"/>
                <w:szCs w:val="16"/>
              </w:rPr>
              <w:t xml:space="preserve">875.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141,066, </w:t>
            </w:r>
            <w:r>
              <w:rPr>
                <w:color w:val="000000"/>
                <w:spacing w:val="0"/>
                <w:w w:val="100"/>
                <w:position w:val="0"/>
                <w:sz w:val="16"/>
                <w:szCs w:val="16"/>
              </w:rPr>
              <w:t xml:space="preserve">432.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报告期收入增长所致，与 收入增幅基本匹配。</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205,613, </w:t>
            </w:r>
            <w:r>
              <w:rPr>
                <w:color w:val="000000"/>
                <w:spacing w:val="0"/>
                <w:w w:val="100"/>
                <w:position w:val="0"/>
                <w:sz w:val="16"/>
                <w:szCs w:val="16"/>
              </w:rPr>
              <w:t xml:space="preserve">548.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417,133.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w:t>
            </w:r>
            <w:r>
              <w:rPr>
                <w:color w:val="000000"/>
                <w:spacing w:val="0"/>
                <w:w w:val="100"/>
                <w:position w:val="0"/>
                <w:sz w:val="16"/>
                <w:szCs w:val="16"/>
              </w:rPr>
              <w:t xml:space="preserve">196,415.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6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154, 808, </w:t>
            </w:r>
            <w:r>
              <w:rPr>
                <w:color w:val="000000"/>
                <w:spacing w:val="0"/>
                <w:w w:val="100"/>
                <w:position w:val="0"/>
                <w:sz w:val="16"/>
                <w:szCs w:val="16"/>
              </w:rPr>
              <w:t xml:space="preserve">777.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116,262,902.50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38,545,874.93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报告期加大新产品研发 投入所致</w:t>
            </w:r>
          </w:p>
        </w:tc>
      </w:tr>
      <w:tr>
        <w:trPr>
          <w:trHeight w:val="8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298,974.25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13,070,003.98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-12, 771,029.73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主要系控股子公司帅康 电气归还部分银行借款， 利息费用下降所致。</w:t>
            </w:r>
          </w:p>
        </w:tc>
      </w:tr>
    </w:tbl>
    <w:p>
      <w:pPr>
        <w:widowControl w:val="0"/>
        <w:spacing w:after="339" w:line="1" w:lineRule="exact"/>
      </w:pPr>
    </w:p>
    <w:p>
      <w:pPr>
        <w:pStyle w:val="Style28"/>
        <w:keepNext/>
        <w:keepLines/>
        <w:widowControl w:val="0"/>
        <w:numPr>
          <w:ilvl w:val="0"/>
          <w:numId w:val="15"/>
        </w:numPr>
        <w:shd w:val="clear" w:color="auto" w:fill="auto"/>
        <w:bidi w:val="0"/>
        <w:spacing w:before="0" w:after="10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研发投入</w:t>
      </w:r>
      <w:bookmarkEnd w:id="119"/>
      <w:bookmarkEnd w:id="120"/>
      <w:bookmarkEnd w:id="122"/>
    </w:p>
    <w:p>
      <w:pPr>
        <w:pStyle w:val="Style28"/>
        <w:keepNext/>
        <w:keepLines/>
        <w:widowControl w:val="0"/>
        <w:numPr>
          <w:ilvl w:val="0"/>
          <w:numId w:val="17"/>
        </w:numPr>
        <w:shd w:val="clear" w:color="auto" w:fill="auto"/>
        <w:bidi w:val="0"/>
        <w:spacing w:before="0" w:after="100" w:line="240" w:lineRule="auto"/>
        <w:ind w:left="0" w:right="0" w:firstLine="0"/>
        <w:jc w:val="left"/>
      </w:pPr>
      <w:bookmarkStart w:id="119" w:name="bookmark119"/>
      <w:bookmarkStart w:id="120" w:name="bookmark120"/>
      <w:bookmarkStart w:id="123" w:name="bookmark123"/>
      <w:bookmarkStart w:id="124" w:name="bookmark124"/>
      <w:bookmarkEnd w:id="123"/>
      <w:r>
        <w:rPr>
          <w:color w:val="000000"/>
          <w:spacing w:val="0"/>
          <w:w w:val="100"/>
          <w:position w:val="0"/>
        </w:rPr>
        <w:t>.</w:t>
      </w:r>
      <w:r>
        <w:rPr>
          <w:color w:val="000000"/>
          <w:spacing w:val="0"/>
          <w:w w:val="100"/>
          <w:position w:val="0"/>
        </w:rPr>
        <w:t>研发投入情况表</w:t>
      </w:r>
      <w:bookmarkEnd w:id="119"/>
      <w:bookmarkEnd w:id="120"/>
      <w:bookmarkEnd w:id="1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802"/>
        <w:gridCol w:w="5261"/>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154,808,777.43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154,808,777.43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w:t>
            </w:r>
          </w:p>
        </w:tc>
      </w:tr>
    </w:tbl>
    <w:p>
      <w:pPr>
        <w:spacing w:lineRule="exact" w:line="1"/>
        <w:rPr>
          <w:sz w:val="2"/>
          <w:szCs w:val="2"/>
        </w:rPr>
      </w:pPr>
      <w:r>
        <w:br w:type="page"/>
      </w:r>
    </w:p>
    <w:tbl>
      <w:tblPr>
        <w:tblOverlap w:val="never"/>
        <w:jc w:val="center"/>
        <w:tblLayout w:type="fixed"/>
      </w:tblPr>
      <w:tblGrid>
        <w:gridCol w:w="3802"/>
        <w:gridCol w:w="5261"/>
      </w:tblGrid>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16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2）.</w:t>
      </w:r>
      <w:r>
        <w:rPr>
          <w:color w:val="000000"/>
          <w:spacing w:val="0"/>
          <w:w w:val="100"/>
          <w:position w:val="0"/>
        </w:rPr>
        <w:t>研发人员情况表</w:t>
      </w:r>
      <w:bookmarkEnd w:id="125"/>
      <w:bookmarkEnd w:id="126"/>
      <w:bookmarkEnd w:id="128"/>
    </w:p>
    <w:p>
      <w:pPr>
        <w:pStyle w:val="Style5"/>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8"/>
        <w:gridCol w:w="3350"/>
      </w:tblGrid>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456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9.7</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163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30</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112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193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105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8"/>
        <w:keepNext/>
        <w:keepLines/>
        <w:widowControl w:val="0"/>
        <w:shd w:val="clear" w:color="auto" w:fill="auto"/>
        <w:tabs>
          <w:tab w:pos="590" w:val="left"/>
        </w:tabs>
        <w:bidi w:val="0"/>
        <w:spacing w:before="0" w:after="100" w:line="240" w:lineRule="auto"/>
        <w:ind w:left="0" w:right="0" w:firstLine="16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3）</w:t>
        <w:tab/>
        <w:t>.</w:t>
      </w:r>
      <w:r>
        <w:rPr>
          <w:color w:val="000000"/>
          <w:spacing w:val="0"/>
          <w:w w:val="100"/>
          <w:position w:val="0"/>
        </w:rPr>
        <w:t>情况说明</w:t>
      </w:r>
      <w:bookmarkEnd w:id="129"/>
      <w:bookmarkEnd w:id="130"/>
      <w:bookmarkEnd w:id="132"/>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0" w:val="left"/>
        </w:tabs>
        <w:bidi w:val="0"/>
        <w:spacing w:before="0" w:after="100" w:line="240" w:lineRule="auto"/>
        <w:ind w:left="0" w:right="0" w:firstLine="160"/>
        <w:jc w:val="left"/>
      </w:pPr>
      <w:bookmarkStart w:id="133" w:name="bookmark133"/>
      <w:r>
        <w:rPr>
          <w:b/>
          <w:bCs/>
          <w:color w:val="000000"/>
          <w:spacing w:val="0"/>
          <w:w w:val="100"/>
          <w:position w:val="0"/>
        </w:rPr>
        <w:t>（</w:t>
      </w:r>
      <w:bookmarkEnd w:id="133"/>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5"/>
        </w:numPr>
        <w:shd w:val="clear" w:color="auto" w:fill="auto"/>
        <w:bidi w:val="0"/>
        <w:spacing w:before="0" w:after="100" w:line="240" w:lineRule="auto"/>
        <w:ind w:left="0" w:right="0" w:firstLine="160"/>
        <w:jc w:val="left"/>
      </w:pPr>
      <w:bookmarkStart w:id="134" w:name="bookmark134"/>
      <w:bookmarkStart w:id="135" w:name="bookmark135"/>
      <w:bookmarkStart w:id="136" w:name="bookmark136"/>
      <w:bookmarkStart w:id="137" w:name="bookmark137"/>
      <w:bookmarkEnd w:id="136"/>
      <w:r>
        <w:rPr>
          <w:color w:val="000000"/>
          <w:spacing w:val="0"/>
          <w:w w:val="100"/>
          <w:position w:val="0"/>
        </w:rPr>
        <w:t>现金流</w:t>
      </w:r>
      <w:bookmarkEnd w:id="134"/>
      <w:bookmarkEnd w:id="135"/>
      <w:bookmarkEnd w:id="137"/>
    </w:p>
    <w:p>
      <w:pPr>
        <w:pStyle w:val="Style5"/>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61"/>
        <w:gridCol w:w="1565"/>
        <w:gridCol w:w="1570"/>
        <w:gridCol w:w="1565"/>
        <w:gridCol w:w="1565"/>
        <w:gridCol w:w="1627"/>
      </w:tblGrid>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现金流量 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7"/>
                <w:szCs w:val="17"/>
              </w:rPr>
              <w:t>变动率</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变动原因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经营活动 产生的现 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139, 424, </w:t>
            </w:r>
            <w:r>
              <w:rPr>
                <w:color w:val="000000"/>
                <w:spacing w:val="0"/>
                <w:w w:val="100"/>
                <w:position w:val="0"/>
                <w:sz w:val="16"/>
                <w:szCs w:val="16"/>
              </w:rPr>
              <w:t xml:space="preserve">920.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429,790,397.28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-290,365,476.36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-67.56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主要系产成品备 货增加及原材料 战略储备所致。</w:t>
            </w:r>
          </w:p>
        </w:tc>
      </w:tr>
      <w:tr>
        <w:trPr>
          <w:trHeight w:val="10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投资活动 产生的现 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38,283,438.20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345,147,082.45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-306,863,644.25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主要系上年同期 收回银行理财资 金较多所致。</w:t>
            </w:r>
          </w:p>
        </w:tc>
      </w:tr>
      <w:tr>
        <w:trPr>
          <w:trHeight w:val="9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筹资活动 产生的现 金流量净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-313,140,165.90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-472,006,903.54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158, 866, </w:t>
            </w:r>
            <w:r>
              <w:rPr>
                <w:color w:val="000000"/>
                <w:spacing w:val="0"/>
                <w:w w:val="100"/>
                <w:position w:val="0"/>
                <w:sz w:val="16"/>
                <w:szCs w:val="16"/>
              </w:rPr>
              <w:t xml:space="preserve">737.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主要系偿还银行 借款所致。</w:t>
            </w:r>
          </w:p>
        </w:tc>
      </w:tr>
    </w:tbl>
    <w:p>
      <w:pPr>
        <w:widowControl w:val="0"/>
        <w:spacing w:after="619" w:line="1" w:lineRule="exact"/>
      </w:pPr>
    </w:p>
    <w:p>
      <w:pPr>
        <w:pStyle w:val="Style28"/>
        <w:keepNext/>
        <w:keepLines/>
        <w:widowControl w:val="0"/>
        <w:shd w:val="clear" w:color="auto" w:fill="auto"/>
        <w:bidi w:val="0"/>
        <w:spacing w:before="0" w:after="100" w:line="240" w:lineRule="auto"/>
        <w:ind w:left="0" w:right="0" w:firstLine="16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二）非主营业务导致利润重大变化的说明</w:t>
      </w:r>
      <w:bookmarkEnd w:id="138"/>
      <w:bookmarkEnd w:id="139"/>
      <w:bookmarkEnd w:id="141"/>
    </w:p>
    <w:p>
      <w:pPr>
        <w:pStyle w:val="Style5"/>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
        </w:numPr>
        <w:shd w:val="clear" w:color="auto" w:fill="auto"/>
        <w:bidi w:val="0"/>
        <w:spacing w:before="0" w:after="10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资产、负债情况分析</w:t>
      </w:r>
      <w:bookmarkEnd w:id="142"/>
      <w:bookmarkEnd w:id="143"/>
      <w:bookmarkEnd w:id="1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8"/>
        <w:keepNext/>
        <w:keepLines/>
        <w:widowControl w:val="0"/>
        <w:numPr>
          <w:ilvl w:val="0"/>
          <w:numId w:val="21"/>
        </w:numPr>
        <w:shd w:val="clear" w:color="auto" w:fill="auto"/>
        <w:bidi w:val="0"/>
        <w:spacing w:before="0" w:after="10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资产及负债状况</w:t>
      </w:r>
      <w:bookmarkEnd w:id="146"/>
      <w:bookmarkEnd w:id="147"/>
      <w:bookmarkEnd w:id="149"/>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483"/>
        <w:gridCol w:w="931"/>
        <w:gridCol w:w="1474"/>
        <w:gridCol w:w="936"/>
        <w:gridCol w:w="989"/>
        <w:gridCol w:w="2146"/>
      </w:tblGrid>
      <w:tr>
        <w:trPr>
          <w:trHeight w:val="11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本期期 末数占 总资产 的比例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上期期 末数占 总资产 的比例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26" w:lineRule="exact"/>
              <w:ind w:left="0" w:right="0" w:firstLine="0"/>
              <w:jc w:val="center"/>
              <w:rPr>
                <w:sz w:val="17"/>
                <w:szCs w:val="17"/>
              </w:rPr>
            </w:pPr>
            <w:r>
              <w:rPr>
                <w:color w:val="000000"/>
                <w:spacing w:val="0"/>
                <w:w w:val="100"/>
                <w:position w:val="0"/>
                <w:sz w:val="17"/>
                <w:szCs w:val="17"/>
              </w:rPr>
              <w:t>本期期末 金额较上 期期末变 动比例</w:t>
            </w:r>
          </w:p>
          <w:p>
            <w:pPr>
              <w:pStyle w:val="Style25"/>
              <w:keepNext w:val="0"/>
              <w:keepLines w:val="0"/>
              <w:widowControl w:val="0"/>
              <w:shd w:val="clear" w:color="auto" w:fill="auto"/>
              <w:bidi w:val="0"/>
              <w:spacing w:before="0" w:after="0" w:line="226" w:lineRule="exact"/>
              <w:ind w:left="0" w:right="0" w:firstLine="22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交易性金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w:t>
            </w:r>
            <w:r>
              <w:rPr>
                <w:color w:val="000000"/>
                <w:spacing w:val="0"/>
                <w:w w:val="100"/>
                <w:position w:val="0"/>
                <w:sz w:val="16"/>
                <w:szCs w:val="16"/>
              </w:rPr>
              <w:t>596,215.25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66, 038, </w:t>
            </w:r>
            <w:r>
              <w:rPr>
                <w:color w:val="000000"/>
                <w:spacing w:val="0"/>
                <w:w w:val="100"/>
                <w:position w:val="0"/>
                <w:sz w:val="16"/>
                <w:szCs w:val="16"/>
              </w:rPr>
              <w:t>601.32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75.04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主要系报告期购买短期 银行理财产品增加所致；</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应收款项 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11,174,610.66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51,927, </w:t>
            </w:r>
            <w:r>
              <w:rPr>
                <w:color w:val="000000"/>
                <w:spacing w:val="0"/>
                <w:w w:val="100"/>
                <w:position w:val="0"/>
                <w:sz w:val="16"/>
                <w:szCs w:val="16"/>
              </w:rPr>
              <w:t xml:space="preserve">473.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-78. </w:t>
            </w:r>
            <w:r>
              <w:rPr>
                <w:color w:val="000000"/>
                <w:spacing w:val="0"/>
                <w:w w:val="100"/>
                <w:position w:val="0"/>
                <w:sz w:val="16"/>
                <w:szCs w:val="16"/>
              </w:rPr>
              <w:t>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主要系报告期末银行承 兑汇票增减变化所致；</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64,136, </w:t>
            </w:r>
            <w:r>
              <w:rPr>
                <w:color w:val="000000"/>
                <w:spacing w:val="0"/>
                <w:w w:val="100"/>
                <w:position w:val="0"/>
                <w:sz w:val="16"/>
                <w:szCs w:val="16"/>
              </w:rPr>
              <w:t xml:space="preserve">538.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 </w:t>
            </w:r>
            <w:r>
              <w:rPr>
                <w:color w:val="000000"/>
                <w:spacing w:val="0"/>
                <w:w w:val="100"/>
                <w:position w:val="0"/>
                <w:sz w:val="16"/>
                <w:szCs w:val="16"/>
              </w:rPr>
              <w:t>931,050.98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主要系报告期末预付采 购款增加所致；</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724, 982, </w:t>
            </w:r>
            <w:r>
              <w:rPr>
                <w:color w:val="000000"/>
                <w:spacing w:val="0"/>
                <w:w w:val="100"/>
                <w:position w:val="0"/>
                <w:sz w:val="16"/>
                <w:szCs w:val="16"/>
              </w:rPr>
              <w:t xml:space="preserve">152.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506, 470, </w:t>
            </w:r>
            <w:r>
              <w:rPr>
                <w:color w:val="000000"/>
                <w:spacing w:val="0"/>
                <w:w w:val="100"/>
                <w:position w:val="0"/>
                <w:sz w:val="16"/>
                <w:szCs w:val="16"/>
              </w:rPr>
              <w:t xml:space="preserve">993.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43.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主要系产成品备货增加 及原材料战略储备所致；</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其他流动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93, 429, </w:t>
            </w:r>
            <w:r>
              <w:rPr>
                <w:color w:val="000000"/>
                <w:spacing w:val="0"/>
                <w:w w:val="100"/>
                <w:position w:val="0"/>
                <w:sz w:val="16"/>
                <w:szCs w:val="16"/>
              </w:rPr>
              <w:t>093.31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071,576.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-73.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主要系收回银行理财产 品所致；</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376, 594, </w:t>
            </w:r>
            <w:r>
              <w:rPr>
                <w:color w:val="000000"/>
                <w:spacing w:val="0"/>
                <w:w w:val="100"/>
                <w:position w:val="0"/>
                <w:sz w:val="16"/>
                <w:szCs w:val="16"/>
              </w:rPr>
              <w:t xml:space="preserve">006.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171,857, </w:t>
            </w:r>
            <w:r>
              <w:rPr>
                <w:color w:val="000000"/>
                <w:spacing w:val="0"/>
                <w:w w:val="100"/>
                <w:position w:val="0"/>
                <w:sz w:val="16"/>
                <w:szCs w:val="16"/>
              </w:rPr>
              <w:t xml:space="preserve">664.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主要系购买银行大额定 期存单产品所致；</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29, 804, </w:t>
            </w:r>
            <w:r>
              <w:rPr>
                <w:color w:val="000000"/>
                <w:spacing w:val="0"/>
                <w:w w:val="100"/>
                <w:position w:val="0"/>
                <w:sz w:val="16"/>
                <w:szCs w:val="16"/>
              </w:rPr>
              <w:t xml:space="preserve">984.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16, 129, </w:t>
            </w:r>
            <w:r>
              <w:rPr>
                <w:color w:val="000000"/>
                <w:spacing w:val="0"/>
                <w:w w:val="100"/>
                <w:position w:val="0"/>
                <w:sz w:val="16"/>
                <w:szCs w:val="16"/>
              </w:rPr>
              <w:t xml:space="preserve">452.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84.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主要系未转固定资产的 机器设备增加所致；</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31,276, </w:t>
            </w:r>
            <w:r>
              <w:rPr>
                <w:color w:val="000000"/>
                <w:spacing w:val="0"/>
                <w:w w:val="100"/>
                <w:position w:val="0"/>
                <w:sz w:val="16"/>
                <w:szCs w:val="16"/>
              </w:rPr>
              <w:t xml:space="preserve">604.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313, 142, </w:t>
            </w:r>
            <w:r>
              <w:rPr>
                <w:color w:val="000000"/>
                <w:spacing w:val="0"/>
                <w:w w:val="100"/>
                <w:position w:val="0"/>
                <w:sz w:val="16"/>
                <w:szCs w:val="16"/>
              </w:rPr>
              <w:t xml:space="preserve">831.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主要系归还银行贷款所 致；</w:t>
            </w: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39, </w:t>
            </w:r>
            <w:r>
              <w:rPr>
                <w:color w:val="000000"/>
                <w:spacing w:val="0"/>
                <w:w w:val="100"/>
                <w:position w:val="0"/>
                <w:sz w:val="16"/>
                <w:szCs w:val="16"/>
              </w:rPr>
              <w:t>492,513.58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26, 772, </w:t>
            </w:r>
            <w:r>
              <w:rPr>
                <w:color w:val="000000"/>
                <w:spacing w:val="0"/>
                <w:w w:val="100"/>
                <w:position w:val="0"/>
                <w:sz w:val="16"/>
                <w:szCs w:val="16"/>
              </w:rPr>
              <w:t xml:space="preserve">500.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47.51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主要系因顺德基地诉讼 而确认的预计负债所致；</w:t>
            </w:r>
          </w:p>
        </w:tc>
      </w:tr>
    </w:tbl>
    <w:p>
      <w:pPr>
        <w:widowControl w:val="0"/>
        <w:spacing w:after="99" w:line="1" w:lineRule="exact"/>
      </w:pPr>
    </w:p>
    <w:p>
      <w:pPr>
        <w:pStyle w:val="Style28"/>
        <w:keepNext/>
        <w:keepLines/>
        <w:widowControl w:val="0"/>
        <w:numPr>
          <w:ilvl w:val="0"/>
          <w:numId w:val="21"/>
        </w:numPr>
        <w:shd w:val="clear" w:color="auto" w:fill="auto"/>
        <w:tabs>
          <w:tab w:pos="421" w:val="left"/>
        </w:tabs>
        <w:bidi w:val="0"/>
        <w:spacing w:before="0" w:after="10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境外资产情况</w:t>
      </w:r>
      <w:bookmarkEnd w:id="150"/>
      <w:bookmarkEnd w:id="151"/>
      <w:bookmarkEnd w:id="15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其中：境外资产</w:t>
      </w:r>
      <w:r>
        <w:rPr>
          <w:color w:val="000000"/>
          <w:spacing w:val="0"/>
          <w:w w:val="100"/>
          <w:position w:val="0"/>
          <w:sz w:val="18"/>
          <w:szCs w:val="18"/>
        </w:rPr>
        <w:t xml:space="preserve">1.93 </w:t>
      </w:r>
      <w:r>
        <w:rPr>
          <w:color w:val="000000"/>
          <w:spacing w:val="0"/>
          <w:w w:val="100"/>
          <w:position w:val="0"/>
        </w:rPr>
        <w:t>(单位：亿元 币种：人民币)，占总资产的比例为</w:t>
      </w:r>
      <w:r>
        <w:rPr>
          <w:color w:val="000000"/>
          <w:spacing w:val="0"/>
          <w:w w:val="100"/>
          <w:position w:val="0"/>
          <w:sz w:val="18"/>
          <w:szCs w:val="18"/>
        </w:rPr>
        <w:t>3.08%</w:t>
      </w:r>
      <w:r>
        <w:rPr>
          <w:color w:val="000000"/>
          <w:spacing w:val="0"/>
          <w:w w:val="100"/>
          <w:position w:val="0"/>
        </w:rPr>
        <w:t>。</w:t>
      </w:r>
    </w:p>
    <w:p>
      <w:pPr>
        <w:pStyle w:val="Style28"/>
        <w:keepNext/>
        <w:keepLines/>
        <w:widowControl w:val="0"/>
        <w:numPr>
          <w:ilvl w:val="0"/>
          <w:numId w:val="17"/>
        </w:numPr>
        <w:shd w:val="clear" w:color="auto" w:fill="auto"/>
        <w:bidi w:val="0"/>
        <w:spacing w:before="0" w:after="10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境外资产占比较高的相关说明</w:t>
      </w:r>
      <w:bookmarkEnd w:id="154"/>
      <w:bookmarkEnd w:id="155"/>
      <w:bookmarkEnd w:id="1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
        </w:numPr>
        <w:shd w:val="clear" w:color="auto" w:fill="auto"/>
        <w:tabs>
          <w:tab w:pos="421" w:val="left"/>
        </w:tabs>
        <w:bidi w:val="0"/>
        <w:spacing w:before="0" w:after="10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截至报告期末主要资产受限情况</w:t>
      </w:r>
      <w:bookmarkEnd w:id="158"/>
      <w:bookmarkEnd w:id="159"/>
      <w:bookmarkEnd w:id="161"/>
    </w:p>
    <w:p>
      <w:pPr>
        <w:pStyle w:val="Style5"/>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详见附注七、合并财务报表项目注释</w:t>
      </w:r>
      <w:r>
        <w:rPr>
          <w:color w:val="000000"/>
          <w:spacing w:val="0"/>
          <w:w w:val="100"/>
          <w:position w:val="0"/>
          <w:sz w:val="18"/>
          <w:szCs w:val="18"/>
        </w:rPr>
        <w:t>81</w:t>
      </w:r>
      <w:r>
        <w:rPr>
          <w:color w:val="000000"/>
          <w:spacing w:val="0"/>
          <w:w w:val="100"/>
          <w:position w:val="0"/>
        </w:rPr>
        <w:t>、使用权或使用权受到限制的资产。</w:t>
      </w:r>
    </w:p>
    <w:p>
      <w:pPr>
        <w:pStyle w:val="Style28"/>
        <w:keepNext/>
        <w:keepLines/>
        <w:widowControl w:val="0"/>
        <w:numPr>
          <w:ilvl w:val="0"/>
          <w:numId w:val="21"/>
        </w:numPr>
        <w:shd w:val="clear" w:color="auto" w:fill="auto"/>
        <w:tabs>
          <w:tab w:pos="421" w:val="left"/>
        </w:tabs>
        <w:bidi w:val="0"/>
        <w:spacing w:before="0" w:after="10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其他说明</w:t>
      </w:r>
      <w:bookmarkEnd w:id="162"/>
      <w:bookmarkEnd w:id="163"/>
      <w:bookmarkEnd w:id="16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
        </w:numPr>
        <w:shd w:val="clear" w:color="auto" w:fill="auto"/>
        <w:bidi w:val="0"/>
        <w:spacing w:before="0" w:after="10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行业经营性信息分析</w:t>
      </w:r>
      <w:bookmarkEnd w:id="166"/>
      <w:bookmarkEnd w:id="167"/>
      <w:bookmarkEnd w:id="169"/>
    </w:p>
    <w:p>
      <w:pPr>
        <w:pStyle w:val="Style5"/>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具体行业经营性信息分析详见本报告第三节六、(一)行业格局和趋势。</w:t>
      </w:r>
    </w:p>
    <w:p>
      <w:pPr>
        <w:pStyle w:val="Style5"/>
        <w:keepNext w:val="0"/>
        <w:keepLines w:val="0"/>
        <w:widowControl w:val="0"/>
        <w:shd w:val="clear" w:color="auto" w:fill="auto"/>
        <w:bidi w:val="0"/>
        <w:spacing w:before="0" w:after="280" w:line="331" w:lineRule="exact"/>
        <w:ind w:left="220" w:right="0" w:firstLine="0"/>
        <w:jc w:val="left"/>
      </w:pPr>
      <w:bookmarkStart w:id="170" w:name="bookmark170"/>
      <w:r>
        <w:rPr>
          <w:b/>
          <w:bCs/>
          <w:color w:val="000000"/>
          <w:spacing w:val="0"/>
          <w:w w:val="100"/>
          <w:position w:val="0"/>
        </w:rPr>
        <w:t>（</w:t>
      </w:r>
      <w:bookmarkEnd w:id="170"/>
      <w:r>
        <w:rPr>
          <w:b/>
          <w:bCs/>
          <w:color w:val="000000"/>
          <w:spacing w:val="0"/>
          <w:w w:val="100"/>
          <w:position w:val="0"/>
        </w:rPr>
        <w:t xml:space="preserve">五）投资状况分析 对外股权投资总体分析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35"/>
        <w:gridCol w:w="1334"/>
        <w:gridCol w:w="1416"/>
        <w:gridCol w:w="1133"/>
        <w:gridCol w:w="1570"/>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股权占比</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公司实缴出资</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河南太阳雨热能科技有限公司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河南洛阳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300</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青海太阳雨热能科技有限公司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青海西宁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510</w:t>
            </w:r>
            <w:r>
              <w:rPr>
                <w:color w:val="000000"/>
                <w:spacing w:val="0"/>
                <w:w w:val="100"/>
                <w:position w:val="0"/>
                <w:sz w:val="17"/>
                <w:szCs w:val="17"/>
              </w:rPr>
              <w:t>万元</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连云港日出东方太阳能电力有限公司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100</w:t>
            </w:r>
            <w:r>
              <w:rPr>
                <w:color w:val="000000"/>
                <w:spacing w:val="0"/>
                <w:w w:val="100"/>
                <w:position w:val="0"/>
                <w:sz w:val="17"/>
                <w:szCs w:val="17"/>
              </w:rPr>
              <w:t>万元</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江苏日出东方光伏有限公司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1000</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扬州市沐歌光伏发电有限公司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江苏四季沐歌净水科技有限公司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5000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2550</w:t>
            </w:r>
            <w:r>
              <w:rPr>
                <w:color w:val="000000"/>
                <w:spacing w:val="0"/>
                <w:w w:val="100"/>
                <w:position w:val="0"/>
                <w:sz w:val="17"/>
                <w:szCs w:val="17"/>
              </w:rPr>
              <w:t>万元</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连云港东能智慧能源有限公司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连云港东能光伏开发有限公司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华能灌南清洁能源有限公司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1000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万元</w:t>
            </w:r>
          </w:p>
        </w:tc>
      </w:tr>
    </w:tbl>
    <w:p>
      <w:pPr>
        <w:widowControl w:val="0"/>
        <w:spacing w:after="359" w:line="1" w:lineRule="exact"/>
      </w:pPr>
    </w:p>
    <w:p>
      <w:pPr>
        <w:pStyle w:val="Style28"/>
        <w:keepNext/>
        <w:keepLines/>
        <w:widowControl w:val="0"/>
        <w:numPr>
          <w:ilvl w:val="0"/>
          <w:numId w:val="23"/>
        </w:numPr>
        <w:shd w:val="clear" w:color="auto" w:fill="auto"/>
        <w:tabs>
          <w:tab w:pos="624" w:val="left"/>
        </w:tabs>
        <w:bidi w:val="0"/>
        <w:spacing w:before="0" w:line="240" w:lineRule="auto"/>
        <w:ind w:left="0" w:right="0" w:firstLine="220"/>
        <w:jc w:val="left"/>
      </w:pPr>
      <w:bookmarkStart w:id="171" w:name="bookmark171"/>
      <w:bookmarkStart w:id="172" w:name="bookmark172"/>
      <w:bookmarkStart w:id="173" w:name="bookmark173"/>
      <w:bookmarkStart w:id="174" w:name="bookmark174"/>
      <w:bookmarkEnd w:id="173"/>
      <w:r>
        <w:rPr>
          <w:color w:val="000000"/>
          <w:spacing w:val="0"/>
          <w:w w:val="100"/>
          <w:position w:val="0"/>
        </w:rPr>
        <w:t>重大的股权投资</w:t>
      </w:r>
      <w:bookmarkEnd w:id="171"/>
      <w:bookmarkEnd w:id="172"/>
      <w:bookmarkEnd w:id="174"/>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
        </w:numPr>
        <w:shd w:val="clear" w:color="auto" w:fill="auto"/>
        <w:tabs>
          <w:tab w:pos="624" w:val="left"/>
        </w:tabs>
        <w:bidi w:val="0"/>
        <w:spacing w:before="0" w:line="240" w:lineRule="auto"/>
        <w:ind w:left="0" w:right="0" w:firstLine="220"/>
        <w:jc w:val="left"/>
      </w:pPr>
      <w:bookmarkStart w:id="175" w:name="bookmark175"/>
      <w:bookmarkStart w:id="176" w:name="bookmark176"/>
      <w:bookmarkStart w:id="177" w:name="bookmark177"/>
      <w:bookmarkStart w:id="178" w:name="bookmark178"/>
      <w:bookmarkEnd w:id="177"/>
      <w:r>
        <w:rPr>
          <w:color w:val="000000"/>
          <w:spacing w:val="0"/>
          <w:w w:val="100"/>
          <w:position w:val="0"/>
        </w:rPr>
        <w:t>重大的非股权投资</w:t>
      </w:r>
      <w:bookmarkEnd w:id="175"/>
      <w:bookmarkEnd w:id="176"/>
      <w:bookmarkEnd w:id="178"/>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
        </w:numPr>
        <w:shd w:val="clear" w:color="auto" w:fill="auto"/>
        <w:tabs>
          <w:tab w:pos="624" w:val="left"/>
        </w:tabs>
        <w:bidi w:val="0"/>
        <w:spacing w:before="0" w:line="240" w:lineRule="auto"/>
        <w:ind w:left="0" w:right="0" w:firstLine="220"/>
        <w:jc w:val="left"/>
      </w:pPr>
      <w:bookmarkStart w:id="179" w:name="bookmark179"/>
      <w:bookmarkStart w:id="180" w:name="bookmark180"/>
      <w:bookmarkStart w:id="181" w:name="bookmark181"/>
      <w:bookmarkStart w:id="182" w:name="bookmark182"/>
      <w:bookmarkEnd w:id="181"/>
      <w:r>
        <w:rPr>
          <w:color w:val="000000"/>
          <w:spacing w:val="0"/>
          <w:w w:val="100"/>
          <w:position w:val="0"/>
        </w:rPr>
        <w:t>以公允价值计量的金融资产</w:t>
      </w:r>
      <w:bookmarkEnd w:id="179"/>
      <w:bookmarkEnd w:id="180"/>
      <w:bookmarkEnd w:id="182"/>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
        </w:numPr>
        <w:shd w:val="clear" w:color="auto" w:fill="auto"/>
        <w:tabs>
          <w:tab w:pos="624" w:val="left"/>
        </w:tabs>
        <w:bidi w:val="0"/>
        <w:spacing w:before="0" w:line="240" w:lineRule="auto"/>
        <w:ind w:left="0" w:right="0" w:firstLine="220"/>
        <w:jc w:val="left"/>
      </w:pPr>
      <w:bookmarkStart w:id="183" w:name="bookmark183"/>
      <w:bookmarkStart w:id="184" w:name="bookmark184"/>
      <w:bookmarkStart w:id="185" w:name="bookmark185"/>
      <w:bookmarkStart w:id="186" w:name="bookmark186"/>
      <w:bookmarkEnd w:id="185"/>
      <w:r>
        <w:rPr>
          <w:color w:val="000000"/>
          <w:spacing w:val="0"/>
          <w:w w:val="100"/>
          <w:position w:val="0"/>
        </w:rPr>
        <w:t>报告期内重大资产重组整合的具体进展情况</w:t>
      </w:r>
      <w:bookmarkEnd w:id="183"/>
      <w:bookmarkEnd w:id="184"/>
      <w:bookmarkEnd w:id="186"/>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22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六）重大资产和股权出售</w:t>
      </w:r>
      <w:bookmarkEnd w:id="187"/>
      <w:bookmarkEnd w:id="188"/>
      <w:bookmarkEnd w:id="190"/>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22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七）主要控股参股公司分析</w:t>
      </w:r>
      <w:bookmarkEnd w:id="191"/>
      <w:bookmarkEnd w:id="192"/>
      <w:bookmarkEnd w:id="194"/>
    </w:p>
    <w:p>
      <w:pPr>
        <w:pStyle w:val="Style5"/>
        <w:keepNext w:val="0"/>
        <w:keepLines w:val="0"/>
        <w:widowControl w:val="0"/>
        <w:shd w:val="clear" w:color="auto" w:fill="auto"/>
        <w:bidi w:val="0"/>
        <w:spacing w:before="0" w:after="28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7"/>
        <w:gridCol w:w="1560"/>
        <w:gridCol w:w="2126"/>
        <w:gridCol w:w="1277"/>
        <w:gridCol w:w="1272"/>
        <w:gridCol w:w="1037"/>
        <w:gridCol w:w="1258"/>
      </w:tblGrid>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序 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注册资本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340"/>
              <w:jc w:val="left"/>
              <w:rPr>
                <w:sz w:val="17"/>
                <w:szCs w:val="17"/>
              </w:rPr>
            </w:pPr>
            <w:r>
              <w:rPr>
                <w:color w:val="000000"/>
                <w:spacing w:val="0"/>
                <w:w w:val="100"/>
                <w:position w:val="0"/>
                <w:sz w:val="17"/>
                <w:szCs w:val="17"/>
              </w:rPr>
              <w:t>净利润</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太阳雨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太阳能热水器研发销售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20,543.93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51,842.45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18,902.29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1,019.94</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太阳能热水器研发销售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10,000.00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61,047.12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27,347.50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6,838.14</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四季沐歌（洛阳）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太阳能热水器生产、销售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10,000.00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36,794.40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28,124.84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1,234.16</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太阳能热水器的销售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3,000.00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21,149.68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-1,515.88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-513.46</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广东空气能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空气能热水器、空气能采 暖系统、空气能燥系统等 生产、销售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12,000.00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31,159.30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14,280.79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1,109.10</w:t>
            </w:r>
          </w:p>
        </w:tc>
      </w:tr>
      <w:tr>
        <w:trPr>
          <w:trHeight w:val="5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帅康电气及其子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厨房电器的研发、生产、 销售</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5,500.00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102,326.10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23,391.27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3,176.22</w:t>
            </w:r>
          </w:p>
        </w:tc>
      </w:tr>
    </w:tbl>
    <w:p>
      <w:pPr>
        <w:pStyle w:val="Style28"/>
        <w:keepNext/>
        <w:keepLines/>
        <w:widowControl w:val="0"/>
        <w:shd w:val="clear" w:color="auto" w:fill="auto"/>
        <w:bidi w:val="0"/>
        <w:spacing w:before="0" w:after="0" w:line="361" w:lineRule="exact"/>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八）公司控制的结构化主体情况</w:t>
      </w:r>
      <w:bookmarkEnd w:id="195"/>
      <w:bookmarkEnd w:id="196"/>
      <w:bookmarkEnd w:id="198"/>
    </w:p>
    <w:p>
      <w:pPr>
        <w:pStyle w:val="Style5"/>
        <w:keepNext w:val="0"/>
        <w:keepLines w:val="0"/>
        <w:widowControl w:val="0"/>
        <w:shd w:val="clear" w:color="auto" w:fill="auto"/>
        <w:bidi w:val="0"/>
        <w:spacing w:before="0" w:after="240" w:line="36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61" w:lineRule="exact"/>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六</w:t>
      </w:r>
      <w:bookmarkEnd w:id="201"/>
      <w:r>
        <w:rPr>
          <w:color w:val="000000"/>
          <w:spacing w:val="0"/>
          <w:w w:val="100"/>
          <w:position w:val="0"/>
        </w:rPr>
        <w:t>、公司关于公司未来发展的讨论与分析</w:t>
      </w:r>
      <w:bookmarkEnd w:id="199"/>
      <w:bookmarkEnd w:id="200"/>
      <w:bookmarkEnd w:id="202"/>
    </w:p>
    <w:p>
      <w:pPr>
        <w:pStyle w:val="Style28"/>
        <w:keepNext/>
        <w:keepLines/>
        <w:widowControl w:val="0"/>
        <w:shd w:val="clear" w:color="auto" w:fill="auto"/>
        <w:tabs>
          <w:tab w:pos="494" w:val="left"/>
        </w:tabs>
        <w:bidi w:val="0"/>
        <w:spacing w:before="0" w:after="0" w:line="361" w:lineRule="exact"/>
        <w:ind w:left="0" w:right="0" w:firstLine="0"/>
        <w:jc w:val="left"/>
      </w:pPr>
      <w:bookmarkStart w:id="199" w:name="bookmark199"/>
      <w:bookmarkStart w:id="200" w:name="bookmark200"/>
      <w:bookmarkStart w:id="203" w:name="bookmark203"/>
      <w:bookmarkStart w:id="204" w:name="bookmark204"/>
      <w:r>
        <w:rPr>
          <w:color w:val="000000"/>
          <w:spacing w:val="0"/>
          <w:w w:val="100"/>
          <w:position w:val="0"/>
        </w:rPr>
        <w:t>（</w:t>
      </w:r>
      <w:bookmarkEnd w:id="203"/>
      <w:r>
        <w:rPr>
          <w:color w:val="000000"/>
          <w:spacing w:val="0"/>
          <w:w w:val="100"/>
          <w:position w:val="0"/>
        </w:rPr>
        <w:t>一）</w:t>
        <w:tab/>
        <w:t>行业格局和趋势</w:t>
      </w:r>
      <w:bookmarkEnd w:id="199"/>
      <w:bookmarkEnd w:id="200"/>
      <w:bookmarkEnd w:id="204"/>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keepLines/>
        <w:widowControl w:val="0"/>
        <w:numPr>
          <w:ilvl w:val="0"/>
          <w:numId w:val="25"/>
        </w:numPr>
        <w:shd w:val="clear" w:color="auto" w:fill="auto"/>
        <w:tabs>
          <w:tab w:pos="723" w:val="left"/>
        </w:tabs>
        <w:bidi w:val="0"/>
        <w:spacing w:before="0" w:after="0" w:line="361" w:lineRule="exact"/>
        <w:ind w:left="0" w:right="0" w:firstLine="440"/>
        <w:jc w:val="left"/>
      </w:pPr>
      <w:bookmarkStart w:id="205" w:name="bookmark205"/>
      <w:bookmarkStart w:id="206" w:name="bookmark206"/>
      <w:bookmarkStart w:id="207" w:name="bookmark207"/>
      <w:bookmarkStart w:id="208" w:name="bookmark208"/>
      <w:bookmarkEnd w:id="207"/>
      <w:r>
        <w:rPr>
          <w:color w:val="000000"/>
          <w:spacing w:val="0"/>
          <w:w w:val="100"/>
          <w:position w:val="0"/>
        </w:rPr>
        <w:t>太阳能热利用行业</w:t>
      </w:r>
      <w:bookmarkEnd w:id="205"/>
      <w:bookmarkEnd w:id="206"/>
      <w:bookmarkEnd w:id="208"/>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近年来，我国太阳能热利用行业市场应用分布在家用太阳能热水、公共建筑太阳能热水、建 筑采暖制冷和工农业生产供热领域，多元化应用进一步深化发展;房地产集采正越来越成为趋势， 集采量近</w:t>
      </w:r>
      <w:r>
        <w:rPr>
          <w:color w:val="000000"/>
          <w:spacing w:val="0"/>
          <w:w w:val="100"/>
          <w:position w:val="0"/>
          <w:sz w:val="18"/>
          <w:szCs w:val="18"/>
        </w:rPr>
        <w:t>20</w:t>
      </w:r>
      <w:r>
        <w:rPr>
          <w:color w:val="000000"/>
          <w:spacing w:val="0"/>
          <w:w w:val="100"/>
          <w:position w:val="0"/>
        </w:rPr>
        <w:t>亿规模，中国房地产龙头企业成为太阳能光热企业集采的主要需求方；太阳能采暖发 展迅猛，在北方煤改清洁能源利好政策的驱动下，随着技术创新，我国太阳能采暖项目得以大面 积实施与落地，太阳能供暖成为太阳能热利用行业最重要的增长点之一；太阳能热利用产业集中 度不断提升。</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面对碳达峰、碳中和的国家大势，太阳能行业依然会迎来新的发展机遇。进一步深化燃煤发 电上网电价市场化改革等目标、规划、改革举措出台等等，对太阳能热利用行业来说是机遇也是 挑战。</w:t>
      </w:r>
    </w:p>
    <w:p>
      <w:pPr>
        <w:pStyle w:val="Style28"/>
        <w:keepNext/>
        <w:keepLines/>
        <w:widowControl w:val="0"/>
        <w:numPr>
          <w:ilvl w:val="0"/>
          <w:numId w:val="25"/>
        </w:numPr>
        <w:shd w:val="clear" w:color="auto" w:fill="auto"/>
        <w:tabs>
          <w:tab w:pos="738" w:val="left"/>
        </w:tabs>
        <w:bidi w:val="0"/>
        <w:spacing w:before="0" w:after="0" w:line="361" w:lineRule="exact"/>
        <w:ind w:left="0" w:right="0" w:firstLine="440"/>
        <w:jc w:val="both"/>
      </w:pPr>
      <w:bookmarkStart w:id="209" w:name="bookmark209"/>
      <w:bookmarkStart w:id="210" w:name="bookmark210"/>
      <w:bookmarkStart w:id="211" w:name="bookmark211"/>
      <w:bookmarkStart w:id="212" w:name="bookmark212"/>
      <w:bookmarkEnd w:id="211"/>
      <w:r>
        <w:rPr>
          <w:color w:val="000000"/>
          <w:spacing w:val="0"/>
          <w:w w:val="100"/>
          <w:position w:val="0"/>
        </w:rPr>
        <w:t>空气能行业</w:t>
      </w:r>
      <w:bookmarkEnd w:id="209"/>
      <w:bookmarkEnd w:id="210"/>
      <w:bookmarkEnd w:id="212"/>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空气源热泵主要应用于热泵热水市场、热泵采暖市场以及热泵烘干市场，虽然国家煤改电政 策进入后期，但煤改电政策整体推动了热泵产品的市场认知，随着国家整体</w:t>
      </w:r>
      <w:r>
        <w:rPr>
          <w:color w:val="000000"/>
          <w:spacing w:val="0"/>
          <w:w w:val="100"/>
          <w:position w:val="0"/>
          <w:sz w:val="18"/>
          <w:szCs w:val="18"/>
        </w:rPr>
        <w:t>2030</w:t>
      </w:r>
      <w:r>
        <w:rPr>
          <w:color w:val="000000"/>
          <w:spacing w:val="0"/>
          <w:w w:val="100"/>
          <w:position w:val="0"/>
        </w:rPr>
        <w:t>年碳达峰和</w:t>
      </w:r>
      <w:r>
        <w:rPr>
          <w:color w:val="000000"/>
          <w:spacing w:val="0"/>
          <w:w w:val="100"/>
          <w:position w:val="0"/>
          <w:sz w:val="18"/>
          <w:szCs w:val="18"/>
        </w:rPr>
        <w:t xml:space="preserve">2060 </w:t>
      </w:r>
      <w:r>
        <w:rPr>
          <w:color w:val="000000"/>
          <w:spacing w:val="0"/>
          <w:w w:val="100"/>
          <w:position w:val="0"/>
        </w:rPr>
        <w:t>年碳中和目标的推动，中国能源结构将会出现较大变化，预期电能占比将进一步扩大，作为电能 高效利用的热泵产品将进入较好的发展阶段。</w:t>
      </w:r>
      <w:r>
        <w:rPr>
          <w:color w:val="000000"/>
          <w:spacing w:val="0"/>
          <w:w w:val="100"/>
          <w:position w:val="0"/>
          <w:sz w:val="18"/>
          <w:szCs w:val="18"/>
        </w:rPr>
        <w:t>2021</w:t>
      </w:r>
      <w:r>
        <w:rPr>
          <w:color w:val="000000"/>
          <w:spacing w:val="0"/>
          <w:w w:val="100"/>
          <w:position w:val="0"/>
        </w:rPr>
        <w:t>年我们总体预期热水市场将基本保持平稳发展， 北方采暖市场将稳步增长，工农业烘干市场将继续保持高速增长。</w:t>
      </w:r>
    </w:p>
    <w:p>
      <w:pPr>
        <w:pStyle w:val="Style28"/>
        <w:keepNext/>
        <w:keepLines/>
        <w:widowControl w:val="0"/>
        <w:numPr>
          <w:ilvl w:val="0"/>
          <w:numId w:val="25"/>
        </w:numPr>
        <w:shd w:val="clear" w:color="auto" w:fill="auto"/>
        <w:tabs>
          <w:tab w:pos="738" w:val="left"/>
        </w:tabs>
        <w:bidi w:val="0"/>
        <w:spacing w:before="0" w:after="0" w:line="361" w:lineRule="exact"/>
        <w:ind w:left="0" w:right="0" w:firstLine="440"/>
        <w:jc w:val="left"/>
      </w:pPr>
      <w:bookmarkStart w:id="213" w:name="bookmark213"/>
      <w:bookmarkStart w:id="214" w:name="bookmark214"/>
      <w:bookmarkStart w:id="215" w:name="bookmark215"/>
      <w:bookmarkStart w:id="216" w:name="bookmark216"/>
      <w:bookmarkEnd w:id="215"/>
      <w:r>
        <w:rPr>
          <w:color w:val="000000"/>
          <w:spacing w:val="0"/>
          <w:w w:val="100"/>
          <w:position w:val="0"/>
        </w:rPr>
        <w:t>厨电行业</w:t>
      </w:r>
      <w:bookmarkEnd w:id="213"/>
      <w:bookmarkEnd w:id="214"/>
      <w:bookmarkEnd w:id="216"/>
    </w:p>
    <w:p>
      <w:pPr>
        <w:pStyle w:val="Style5"/>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 xml:space="preserve">未来随着城镇化率的不断提高，居民人均收入水平的提升、消费升级观念的转变，烟灶渗透 率有望进一步提升，未来厨房电器市场仍旧是家电行业最值得期待的市场，有较大的空间；健康、 集成、智能等厨电产品正逐渐兴起，成为行业发展趋势；套系化厨电带来量价齐升，据奥维云网 </w:t>
      </w:r>
      <w:r>
        <w:rPr>
          <w:color w:val="000000"/>
          <w:spacing w:val="0"/>
          <w:w w:val="100"/>
          <w:position w:val="0"/>
          <w:sz w:val="18"/>
          <w:szCs w:val="18"/>
        </w:rPr>
        <w:t>（AVC）</w:t>
      </w:r>
      <w:r>
        <w:rPr>
          <w:color w:val="000000"/>
          <w:spacing w:val="0"/>
          <w:w w:val="100"/>
          <w:position w:val="0"/>
        </w:rPr>
        <w:t>预测，未来两年烟机和灶具将随精装大盘水涨船高，配套规模逐年提升，配置率变化幅度 较小；集成灶渗透率不断提升，成长空间广阔；以洗碗机、微蒸烤一体机、蒸烤一体机为代表的 具有舒适、便捷等多功能健康类产品将成为行业增长的驱动力；多功能小厨电逐渐兴起，目前在 精装修市场，多元化、集成化、智能化等多功能小厨电正逐渐兴起，成为新的增长点，未来有望 迎来高需求，市场容量可观。</w:t>
      </w:r>
    </w:p>
    <w:p>
      <w:pPr>
        <w:pStyle w:val="Style28"/>
        <w:keepNext/>
        <w:keepLines/>
        <w:widowControl w:val="0"/>
        <w:shd w:val="clear" w:color="auto" w:fill="auto"/>
        <w:tabs>
          <w:tab w:pos="494" w:val="left"/>
        </w:tabs>
        <w:bidi w:val="0"/>
        <w:spacing w:before="0" w:after="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二）</w:t>
        <w:tab/>
        <w:t>公司发展战略</w:t>
      </w:r>
      <w:bookmarkEnd w:id="217"/>
      <w:bookmarkEnd w:id="218"/>
      <w:bookmarkEnd w:id="220"/>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359" w:lineRule="exact"/>
        <w:ind w:left="0" w:right="0" w:firstLine="440"/>
        <w:jc w:val="both"/>
      </w:pPr>
      <w:r>
        <w:rPr>
          <w:color w:val="000000"/>
          <w:spacing w:val="0"/>
          <w:w w:val="100"/>
          <w:position w:val="0"/>
        </w:rPr>
        <w:t>公司将持续深入地推进“一横一纵”战略，“一横”是基于渠道需求和消费升级的多元化业 务，围绕家居家电的消费升级主线，为用户提供个性化、定制化、集成化、智能化的解决方案（以 卫生间和厨房为消费场景）；“一纵”是以清洁热能为核心业务的热能业务围绕清洁能源的绿色发 展主题，为客户提供热水、采暖和制冷等系统解决方案。公司通过在“清洁能源、家居家电”领 域的创新，实现“清洁世界，美好生活”的企业使命。</w:t>
      </w:r>
    </w:p>
    <w:p>
      <w:pPr>
        <w:pStyle w:val="Style28"/>
        <w:keepNext/>
        <w:keepLines/>
        <w:widowControl w:val="0"/>
        <w:shd w:val="clear" w:color="auto" w:fill="auto"/>
        <w:bidi w:val="0"/>
        <w:spacing w:before="0" w:after="0" w:line="361" w:lineRule="exact"/>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三）经营计划</w:t>
      </w:r>
      <w:bookmarkEnd w:id="221"/>
      <w:bookmarkEnd w:id="222"/>
      <w:bookmarkEnd w:id="224"/>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18"/>
          <w:szCs w:val="18"/>
        </w:rPr>
        <w:t>2022</w:t>
      </w:r>
      <w:r>
        <w:rPr>
          <w:color w:val="000000"/>
          <w:spacing w:val="0"/>
          <w:w w:val="100"/>
          <w:position w:val="0"/>
        </w:rPr>
        <w:t>年，公司将继续推进“一横一纵”战略，坚持以客户为中心，以确保“增长的确定性”、 夯实“战略的确定性”、提升“经营的有效性”为目标，聚焦“定型、迭代、打通、重构、对标、 数智化转型”，继续分进合击，提高发展的动力和效率，倡导协同共生，提高发展的质量和持续 性，提升企业综合竞争力。</w:t>
      </w:r>
    </w:p>
    <w:p>
      <w:pPr>
        <w:pStyle w:val="Style5"/>
        <w:keepNext w:val="0"/>
        <w:keepLines w:val="0"/>
        <w:widowControl w:val="0"/>
        <w:numPr>
          <w:ilvl w:val="0"/>
          <w:numId w:val="27"/>
        </w:numPr>
        <w:shd w:val="clear" w:color="auto" w:fill="auto"/>
        <w:tabs>
          <w:tab w:pos="686" w:val="left"/>
        </w:tabs>
        <w:bidi w:val="0"/>
        <w:spacing w:before="0" w:after="0" w:line="361" w:lineRule="exact"/>
        <w:ind w:left="0" w:right="0" w:firstLine="420"/>
        <w:jc w:val="both"/>
      </w:pPr>
      <w:bookmarkStart w:id="225" w:name="bookmark225"/>
      <w:bookmarkEnd w:id="225"/>
      <w:r>
        <w:rPr>
          <w:color w:val="000000"/>
          <w:spacing w:val="0"/>
          <w:w w:val="100"/>
          <w:position w:val="0"/>
        </w:rPr>
        <w:t>营销方面</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太阳雨：继续坚持以渠道建设作为市场一线的首要工作思想，积极开拓零售和工程渠道，加 大市场营销力度，着力提高营销队伍的综合能力和业务素养，借助新媒体等多种媒介进行品牌宣 传，加大市场推广力度，提升公司品牌形象及影响力。</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四季沐歌：零售业务以招商为核心，全力突破空白区域的传统渠道建设、苏京天连锁渠道建 设，打通线上线下的业务融合。商用业务聚焦细分市场，包括煤改电业务、央国企综合能源业务、 分布式清洁能源采暖市场、房配空气能业务以及垂直领域（农牧、医疗、学校、酒店）业务。同 时，通过整合外部技术顾问和外部服务资源提升服务能力，调整服务流程，扩大服务团队，完善 配件支持，确保服务呼叫</w:t>
      </w:r>
      <w:r>
        <w:rPr>
          <w:color w:val="000000"/>
          <w:spacing w:val="0"/>
          <w:w w:val="100"/>
          <w:position w:val="0"/>
          <w:sz w:val="18"/>
          <w:szCs w:val="18"/>
        </w:rPr>
        <w:t>100%</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帅康：坚持产品升级、产品集成、产品健康、产品套系、产品智能，坚持厨电品牌的专业定 位、健康差异化的价值定位、高端厨电的心智定位、集成健康厨房解决方案的能力定位，加大市 场推广力度，提高市场占率。</w:t>
      </w:r>
    </w:p>
    <w:p>
      <w:pPr>
        <w:pStyle w:val="Style5"/>
        <w:keepNext w:val="0"/>
        <w:keepLines w:val="0"/>
        <w:widowControl w:val="0"/>
        <w:numPr>
          <w:ilvl w:val="0"/>
          <w:numId w:val="27"/>
        </w:numPr>
        <w:shd w:val="clear" w:color="auto" w:fill="auto"/>
        <w:tabs>
          <w:tab w:pos="701" w:val="left"/>
        </w:tabs>
        <w:bidi w:val="0"/>
        <w:spacing w:before="0" w:after="0" w:line="361" w:lineRule="exact"/>
        <w:ind w:left="0" w:right="0" w:firstLine="420"/>
        <w:jc w:val="both"/>
      </w:pPr>
      <w:bookmarkStart w:id="226" w:name="bookmark226"/>
      <w:bookmarkEnd w:id="226"/>
      <w:r>
        <w:rPr>
          <w:color w:val="000000"/>
          <w:spacing w:val="0"/>
          <w:w w:val="100"/>
          <w:position w:val="0"/>
        </w:rPr>
        <w:t>研发方面</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空气能产品开发:继续深化环保冷媒在低温采暖机组上的应用技术，拓展海外采暖市场产品， 开发大功率全直流变频低温冷暖产品，开发大型</w:t>
      </w:r>
      <w:r>
        <w:rPr>
          <w:color w:val="000000"/>
          <w:spacing w:val="0"/>
          <w:w w:val="100"/>
          <w:position w:val="0"/>
          <w:sz w:val="18"/>
          <w:szCs w:val="18"/>
        </w:rPr>
        <w:t>100-200HP</w:t>
      </w:r>
      <w:r>
        <w:rPr>
          <w:color w:val="000000"/>
          <w:spacing w:val="0"/>
          <w:w w:val="100"/>
          <w:position w:val="0"/>
        </w:rPr>
        <w:t>模块采暖机组，开发低温环保冷媒三 联供等行业领先技术产品，加大对技术创新的投入，开发电控控制核心技术，加快自主产权电控 及逻辑升级换代，加大研发实验设备的投入。</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清洁热能研究院：持续加大对“太阳能+”大、中型集中供暖解决方案开发与优化，完善相关 产品，开发集成部件，进一步升级完善清洁热能供暖、热水、建筑节能智能云平台，服务于系统 优化、产品研发及售后等领域；空气能集中供暖系统解决方案的开发与优化，空气能供暖、热水 系统部件的集成化设计，热泵群控技术开发等研究工作；加大对其它清洁能源的综合利用技术和 产品的研究工作。</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厨电产品开发</w:t>
      </w:r>
      <w:r>
        <w:rPr>
          <w:color w:val="000000"/>
          <w:spacing w:val="0"/>
          <w:w w:val="100"/>
          <w:position w:val="0"/>
          <w:sz w:val="18"/>
          <w:szCs w:val="18"/>
        </w:rPr>
        <w:t>：2022</w:t>
      </w:r>
      <w:r>
        <w:rPr>
          <w:color w:val="000000"/>
          <w:spacing w:val="0"/>
          <w:w w:val="100"/>
          <w:position w:val="0"/>
        </w:rPr>
        <w:t>年帅康将围绕着“集成健康厨房”为主题进行产品的整体开发，核心关 注厨房的呼吸健康、营养健康、无菌健康，以新风烟机大风量低噪音风机系统、跨界</w:t>
      </w:r>
      <w:r>
        <w:rPr>
          <w:color w:val="000000"/>
          <w:spacing w:val="0"/>
          <w:w w:val="100"/>
          <w:position w:val="0"/>
          <w:sz w:val="18"/>
          <w:szCs w:val="18"/>
        </w:rPr>
        <w:t>A</w:t>
      </w:r>
      <w:r>
        <w:rPr>
          <w:color w:val="000000"/>
          <w:spacing w:val="0"/>
          <w:w w:val="100"/>
          <w:position w:val="0"/>
        </w:rPr>
        <w:t>计划、脉 冲蒸压洗</w:t>
      </w:r>
      <w:r>
        <w:rPr>
          <w:color w:val="000000"/>
          <w:spacing w:val="0"/>
          <w:w w:val="100"/>
          <w:position w:val="0"/>
          <w:sz w:val="18"/>
          <w:szCs w:val="18"/>
        </w:rPr>
        <w:t>3.5</w:t>
      </w:r>
      <w:r>
        <w:rPr>
          <w:color w:val="000000"/>
          <w:spacing w:val="0"/>
          <w:w w:val="100"/>
          <w:position w:val="0"/>
        </w:rPr>
        <w:t>和</w:t>
      </w:r>
      <w:r>
        <w:rPr>
          <w:color w:val="000000"/>
          <w:spacing w:val="0"/>
          <w:w w:val="100"/>
          <w:position w:val="0"/>
          <w:sz w:val="18"/>
          <w:szCs w:val="18"/>
        </w:rPr>
        <w:t>5.0</w:t>
      </w:r>
      <w:r>
        <w:rPr>
          <w:color w:val="000000"/>
          <w:spacing w:val="0"/>
          <w:w w:val="100"/>
          <w:position w:val="0"/>
        </w:rPr>
        <w:t>代开发无缝腔体左烤右蒸、全屋智能系统、汽泡洗技术及智能化为方向，进 行研究开发工作。</w:t>
      </w:r>
    </w:p>
    <w:p>
      <w:pPr>
        <w:pStyle w:val="Style5"/>
        <w:keepNext w:val="0"/>
        <w:keepLines w:val="0"/>
        <w:widowControl w:val="0"/>
        <w:numPr>
          <w:ilvl w:val="0"/>
          <w:numId w:val="27"/>
        </w:numPr>
        <w:shd w:val="clear" w:color="auto" w:fill="auto"/>
        <w:tabs>
          <w:tab w:pos="701" w:val="left"/>
        </w:tabs>
        <w:bidi w:val="0"/>
        <w:spacing w:before="0" w:after="0" w:line="361" w:lineRule="exact"/>
        <w:ind w:left="0" w:right="0" w:firstLine="420"/>
        <w:jc w:val="both"/>
      </w:pPr>
      <w:bookmarkStart w:id="227" w:name="bookmark227"/>
      <w:bookmarkEnd w:id="227"/>
      <w:r>
        <w:rPr>
          <w:color w:val="000000"/>
          <w:spacing w:val="0"/>
          <w:w w:val="100"/>
          <w:position w:val="0"/>
        </w:rPr>
        <w:t>生产方面</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公司持续推进生产系统机制创新，降低生产成本，提高产品质量；加强生产信息化建设，加 快设备升级，打造智能工厂；持续进行生产线改造升级，确保新项目建设有序进行，各项生产指 标达成预期；完善安全生产管理，积极消除安全隐患，确保生产安全运行。</w:t>
      </w:r>
    </w:p>
    <w:p>
      <w:pPr>
        <w:pStyle w:val="Style5"/>
        <w:keepNext w:val="0"/>
        <w:keepLines w:val="0"/>
        <w:widowControl w:val="0"/>
        <w:numPr>
          <w:ilvl w:val="0"/>
          <w:numId w:val="27"/>
        </w:numPr>
        <w:shd w:val="clear" w:color="auto" w:fill="auto"/>
        <w:tabs>
          <w:tab w:pos="701" w:val="left"/>
        </w:tabs>
        <w:bidi w:val="0"/>
        <w:spacing w:before="0" w:after="0" w:line="361" w:lineRule="exact"/>
        <w:ind w:left="0" w:right="0" w:firstLine="420"/>
        <w:jc w:val="both"/>
      </w:pPr>
      <w:bookmarkStart w:id="228" w:name="bookmark228"/>
      <w:bookmarkEnd w:id="228"/>
      <w:r>
        <w:rPr>
          <w:color w:val="000000"/>
          <w:spacing w:val="0"/>
          <w:w w:val="100"/>
          <w:position w:val="0"/>
        </w:rPr>
        <w:t>机制创新方面</w:t>
      </w:r>
    </w:p>
    <w:p>
      <w:pPr>
        <w:pStyle w:val="Style5"/>
        <w:keepNext w:val="0"/>
        <w:keepLines w:val="0"/>
        <w:widowControl w:val="0"/>
        <w:shd w:val="clear" w:color="auto" w:fill="auto"/>
        <w:bidi w:val="0"/>
        <w:spacing w:before="0" w:after="260" w:line="362" w:lineRule="exact"/>
        <w:ind w:left="0" w:right="0" w:firstLine="520"/>
        <w:jc w:val="both"/>
      </w:pPr>
      <w:r>
        <w:rPr>
          <w:color w:val="000000"/>
          <w:spacing w:val="0"/>
          <w:w w:val="100"/>
          <w:position w:val="0"/>
          <w:sz w:val="18"/>
          <w:szCs w:val="18"/>
        </w:rPr>
        <w:t>2022</w:t>
      </w:r>
      <w:r>
        <w:rPr>
          <w:color w:val="000000"/>
          <w:spacing w:val="0"/>
          <w:w w:val="100"/>
          <w:position w:val="0"/>
        </w:rPr>
        <w:t>年，公司将充分发挥公司多品牌、多业务、多基地、多模式的特色和优势，继续推进“分 进合击”的经营策略，持续推进组织变革与机制创新，激发组织活力；优化人员结构，以公司发 展战略为指引，有序开展各类专业人才的引进和培养工作；优化员工素质结构，根据公司发展和 员工职业发展的需求，制定科学合理的培训方案，开展分级分类培训。</w:t>
      </w:r>
    </w:p>
    <w:p>
      <w:pPr>
        <w:pStyle w:val="Style28"/>
        <w:keepNext/>
        <w:keepLines/>
        <w:widowControl w:val="0"/>
        <w:shd w:val="clear" w:color="auto" w:fill="auto"/>
        <w:tabs>
          <w:tab w:pos="536" w:val="left"/>
        </w:tabs>
        <w:bidi w:val="0"/>
        <w:spacing w:before="0" w:after="0" w:line="359"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四）</w:t>
        <w:tab/>
        <w:t>可能面对的风险</w:t>
      </w:r>
      <w:bookmarkEnd w:id="229"/>
      <w:bookmarkEnd w:id="230"/>
      <w:bookmarkEnd w:id="232"/>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1</w:t>
      </w:r>
      <w:r>
        <w:rPr>
          <w:color w:val="000000"/>
          <w:spacing w:val="0"/>
          <w:w w:val="100"/>
          <w:position w:val="0"/>
        </w:rPr>
        <w:t>.宏观环境风险</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目前，宏观经济存在不确定性，市场结构和需求发生变化，同时新冠肺炎疫情存在反复的可 能，对企业的经营带来了一定挑战。</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公司将根据不同业务采取针对性发展策略，稳固成熟业务、加速拓展新兴业务，同时密切关 注宏观经营环境和政策的变化，积极快速地应对风险和挑战。</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 xml:space="preserve">2 </w:t>
      </w:r>
      <w:r>
        <w:rPr>
          <w:color w:val="000000"/>
          <w:spacing w:val="0"/>
          <w:w w:val="100"/>
          <w:position w:val="0"/>
        </w:rPr>
        <w:t>.行业风险</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传统太阳能零售业务受城镇化进程加快、农村空心化、消费升级等因素的影响，有进一步下 滑的风险。</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厨电业务受房地产调控政策的影响，未来可能导致厨电产品需求萎缩，产品价格下降，进而 影响公司厨电业务的经营业绩。</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公司将密切关注相关政策，充分利用现有的资源和优势，持续进行产品创新与升级，不断拓 展市场，扩大经营规模；同时，进一步加强成本管理、费用管控，增强企业的竞争能力。</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3.</w:t>
      </w:r>
      <w:r>
        <w:rPr>
          <w:color w:val="000000"/>
          <w:spacing w:val="0"/>
          <w:w w:val="100"/>
          <w:position w:val="0"/>
        </w:rPr>
        <w:t>原材料价格上涨的风险</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公司生产经营所需占比最大的主要原材料为镀锌板、不锈钢、彩涂板等金属板材，如以上原 材料的市场价格出现较大幅度的波动，将对公司产品成本产生一定影响，进而影响到公司的经营 业绩。</w:t>
      </w:r>
    </w:p>
    <w:p>
      <w:pPr>
        <w:pStyle w:val="Style5"/>
        <w:keepNext w:val="0"/>
        <w:keepLines w:val="0"/>
        <w:widowControl w:val="0"/>
        <w:shd w:val="clear" w:color="auto" w:fill="auto"/>
        <w:bidi w:val="0"/>
        <w:spacing w:before="0" w:after="660" w:line="359" w:lineRule="exact"/>
        <w:ind w:left="0" w:right="0" w:firstLine="520"/>
        <w:jc w:val="both"/>
      </w:pPr>
      <w:r>
        <w:rPr>
          <w:color w:val="000000"/>
          <w:spacing w:val="0"/>
          <w:w w:val="100"/>
          <w:position w:val="0"/>
        </w:rPr>
        <w:t>为应对原材料价格上涨的风险，公司从多个方面采取了积极措施。一是针对大宗物料，由公 司采购部门统一负责，充分发挥公司的采购规模优势，从而获取更优惠的价格；二是公司发展了 多家原材料供应商，提高公司对原材料的议价能力；三是公司成立战略物资储备小组，及时关注 及预判原材料的市场行情，必要时进行锁价囤货；四是积极研发可替代材料，在保证品质的前提 下，通过技术改进降低成本。</w:t>
      </w:r>
    </w:p>
    <w:p>
      <w:pPr>
        <w:pStyle w:val="Style28"/>
        <w:keepNext/>
        <w:keepLines/>
        <w:widowControl w:val="0"/>
        <w:shd w:val="clear" w:color="auto" w:fill="auto"/>
        <w:tabs>
          <w:tab w:pos="536"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五）</w:t>
        <w:tab/>
        <w:t>其他</w:t>
      </w:r>
      <w:bookmarkEnd w:id="233"/>
      <w:bookmarkEnd w:id="234"/>
      <w:bookmarkEnd w:id="236"/>
    </w:p>
    <w:p>
      <w:pPr>
        <w:pStyle w:val="Style5"/>
        <w:keepNext w:val="0"/>
        <w:keepLines w:val="0"/>
        <w:widowControl w:val="0"/>
        <w:shd w:val="clear" w:color="auto" w:fill="auto"/>
        <w:tabs>
          <w:tab w:pos="866"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6" w:val="left"/>
        </w:tabs>
        <w:bidi w:val="0"/>
        <w:spacing w:before="0" w:after="40" w:line="331" w:lineRule="exact"/>
        <w:ind w:left="0" w:right="0" w:firstLine="0"/>
        <w:jc w:val="both"/>
      </w:pPr>
      <w:bookmarkStart w:id="237" w:name="bookmark237"/>
      <w:r>
        <w:rPr>
          <w:b/>
          <w:bCs/>
          <w:color w:val="000000"/>
          <w:spacing w:val="0"/>
          <w:w w:val="100"/>
          <w:position w:val="0"/>
        </w:rPr>
        <w:t>七</w:t>
      </w:r>
      <w:bookmarkEnd w:id="23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160" w:line="240" w:lineRule="auto"/>
        <w:ind w:left="0" w:right="0" w:firstLine="0"/>
        <w:jc w:val="center"/>
      </w:pPr>
      <w:bookmarkStart w:id="238" w:name="bookmark238"/>
      <w:bookmarkStart w:id="239" w:name="bookmark239"/>
      <w:bookmarkStart w:id="240" w:name="bookmark240"/>
      <w:r>
        <w:rPr>
          <w:color w:val="000000"/>
          <w:spacing w:val="0"/>
          <w:w w:val="100"/>
          <w:position w:val="0"/>
        </w:rPr>
        <w:t>第四节公司治理</w:t>
      </w:r>
      <w:bookmarkEnd w:id="238"/>
      <w:bookmarkEnd w:id="239"/>
      <w:bookmarkEnd w:id="240"/>
    </w:p>
    <w:p>
      <w:pPr>
        <w:pStyle w:val="Style28"/>
        <w:keepNext/>
        <w:keepLines/>
        <w:widowControl w:val="0"/>
        <w:shd w:val="clear" w:color="auto" w:fill="auto"/>
        <w:tabs>
          <w:tab w:pos="453" w:val="left"/>
        </w:tabs>
        <w:bidi w:val="0"/>
        <w:spacing w:before="0" w:after="0" w:line="361" w:lineRule="exact"/>
        <w:ind w:left="0" w:right="0" w:firstLine="0"/>
        <w:jc w:val="both"/>
      </w:pPr>
      <w:bookmarkStart w:id="241" w:name="bookmark241"/>
      <w:bookmarkStart w:id="242" w:name="bookmark242"/>
      <w:bookmarkStart w:id="243" w:name="bookmark243"/>
      <w:bookmarkStart w:id="244" w:name="bookmark244"/>
      <w:bookmarkStart w:id="245" w:name="bookmark245"/>
      <w:r>
        <w:rPr>
          <w:color w:val="000000"/>
          <w:spacing w:val="0"/>
          <w:w w:val="100"/>
          <w:position w:val="0"/>
        </w:rPr>
        <w:t>一</w:t>
      </w:r>
      <w:bookmarkEnd w:id="244"/>
      <w:r>
        <w:rPr>
          <w:color w:val="000000"/>
          <w:spacing w:val="0"/>
          <w:w w:val="100"/>
          <w:position w:val="0"/>
        </w:rPr>
        <w:t>、</w:t>
        <w:tab/>
        <w:t>公司治理相关情况说明</w:t>
      </w:r>
      <w:bookmarkEnd w:id="242"/>
      <w:bookmarkEnd w:id="243"/>
      <w:bookmarkEnd w:id="245"/>
      <w:bookmarkEnd w:id="241"/>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报告期内，公司严格按照《公司法》、《证券法》、《上市公司治理准则》、《上海证券交 易所股票上市规则》等法律法规和中国证监会、上海证券交易所发布的有关公司治理的规范文件 要求，结合公司实际情况，不断完善公司法人治理结构，健全内部控制体系，不断加强公司规范 运作，提升公司的治理水平。报告期内，公司控股股东严格规范自身行为，控股股东及其附属企 业等关联方不存在占用公司资金的情况，公司与控股股东在人员、资产、财务、机构、业务等方 面做到五分开。</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报告期内，公司按照《公司章程》的要求及时召开了股东大会、临时股东大会、董事会、监 事会及各专门委员会会议，公司董事、监事、各专门委员会委员及高级管理人员均能以维护公司 和股东利益为原则，忠实、诚信、勤勉的履行职责。</w:t>
      </w:r>
    </w:p>
    <w:p>
      <w:pPr>
        <w:pStyle w:val="Style5"/>
        <w:keepNext w:val="0"/>
        <w:keepLines w:val="0"/>
        <w:widowControl w:val="0"/>
        <w:shd w:val="clear" w:color="auto" w:fill="auto"/>
        <w:bidi w:val="0"/>
        <w:spacing w:before="0" w:after="260" w:line="361" w:lineRule="exact"/>
        <w:ind w:left="0" w:right="0" w:firstLine="520"/>
        <w:jc w:val="both"/>
      </w:pPr>
      <w:r>
        <w:rPr>
          <w:color w:val="000000"/>
          <w:spacing w:val="0"/>
          <w:w w:val="100"/>
          <w:position w:val="0"/>
        </w:rPr>
        <w:t>报告期内，公司严格遵照《上市规则》、《信息披露管理制度》、《内幕信息知情人管理制 度》等制度，严格执行内部信息使用人管理的相关规定，保证信息披露的公平。</w:t>
      </w:r>
    </w:p>
    <w:p>
      <w:pPr>
        <w:pStyle w:val="Style5"/>
        <w:keepNext w:val="0"/>
        <w:keepLines w:val="0"/>
        <w:widowControl w:val="0"/>
        <w:shd w:val="clear" w:color="auto" w:fill="auto"/>
        <w:bidi w:val="0"/>
        <w:spacing w:before="0" w:after="340" w:line="358" w:lineRule="exact"/>
        <w:ind w:left="0" w:right="0" w:firstLine="520"/>
        <w:jc w:val="both"/>
      </w:pPr>
      <w:r>
        <w:rPr>
          <w:color w:val="000000"/>
          <w:spacing w:val="0"/>
          <w:w w:val="100"/>
          <w:position w:val="0"/>
        </w:rPr>
        <w:t>公司治理与法律、行政法规和中国证监会关于上市公司治理的规定是否存在重大差异；如有 重大差异，应当说明原因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53" w:val="left"/>
        </w:tabs>
        <w:bidi w:val="0"/>
        <w:spacing w:before="0" w:line="283" w:lineRule="exact"/>
        <w:ind w:left="520" w:right="0" w:hanging="520"/>
        <w:jc w:val="both"/>
      </w:pPr>
      <w:bookmarkStart w:id="246" w:name="bookmark246"/>
      <w:bookmarkStart w:id="247" w:name="bookmark247"/>
      <w:bookmarkStart w:id="248" w:name="bookmark248"/>
      <w:bookmarkStart w:id="249" w:name="bookmark249"/>
      <w:r>
        <w:rPr>
          <w:color w:val="000000"/>
          <w:spacing w:val="0"/>
          <w:w w:val="100"/>
          <w:position w:val="0"/>
        </w:rPr>
        <w:t>二</w:t>
      </w:r>
      <w:bookmarkEnd w:id="248"/>
      <w:r>
        <w:rPr>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bookmarkEnd w:id="246"/>
      <w:bookmarkEnd w:id="247"/>
      <w:bookmarkEnd w:id="24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06" w:right="0" w:firstLine="0"/>
        <w:jc w:val="left"/>
      </w:pPr>
      <w:r>
        <w:rPr>
          <w:color w:val="000000"/>
          <w:spacing w:val="0"/>
          <w:w w:val="100"/>
          <w:position w:val="0"/>
        </w:rPr>
        <w:t>三、股东大会情况简介</w:t>
      </w:r>
    </w:p>
    <w:tbl>
      <w:tblPr>
        <w:tblOverlap w:val="never"/>
        <w:jc w:val="center"/>
        <w:tblLayout w:type="fixed"/>
      </w:tblPr>
      <w:tblGrid>
        <w:gridCol w:w="1531"/>
        <w:gridCol w:w="1277"/>
        <w:gridCol w:w="1982"/>
        <w:gridCol w:w="1277"/>
        <w:gridCol w:w="3125"/>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both"/>
              <w:rPr>
                <w:sz w:val="18"/>
                <w:szCs w:val="18"/>
              </w:rPr>
            </w:pPr>
            <w:r>
              <w:rPr>
                <w:color w:val="000000"/>
                <w:spacing w:val="0"/>
                <w:w w:val="100"/>
                <w:position w:val="0"/>
                <w:sz w:val="20"/>
                <w:szCs w:val="20"/>
              </w:rPr>
              <w:t>详见《日出东方控股股份有限公 司</w:t>
            </w:r>
            <w:r>
              <w:rPr>
                <w:color w:val="000000"/>
                <w:spacing w:val="0"/>
                <w:w w:val="100"/>
                <w:position w:val="0"/>
                <w:sz w:val="18"/>
                <w:szCs w:val="18"/>
              </w:rPr>
              <w:t>2020</w:t>
            </w:r>
            <w:r>
              <w:rPr>
                <w:color w:val="000000"/>
                <w:spacing w:val="0"/>
                <w:w w:val="100"/>
                <w:position w:val="0"/>
                <w:sz w:val="20"/>
                <w:szCs w:val="20"/>
              </w:rPr>
              <w:t>年年度股东大会决议公 告》（临：</w:t>
            </w:r>
            <w:r>
              <w:rPr>
                <w:color w:val="000000"/>
                <w:spacing w:val="0"/>
                <w:w w:val="100"/>
                <w:position w:val="0"/>
                <w:sz w:val="18"/>
                <w:szCs w:val="18"/>
              </w:rPr>
              <w:t>2021-026）</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 xml:space="preserve">《日出东方控股股份有限公司 </w:t>
            </w:r>
            <w:r>
              <w:rPr>
                <w:color w:val="000000"/>
                <w:spacing w:val="0"/>
                <w:w w:val="100"/>
                <w:position w:val="0"/>
                <w:sz w:val="18"/>
                <w:szCs w:val="18"/>
              </w:rPr>
              <w:t>2021</w:t>
            </w:r>
            <w:r>
              <w:rPr>
                <w:color w:val="000000"/>
                <w:spacing w:val="0"/>
                <w:w w:val="100"/>
                <w:position w:val="0"/>
                <w:sz w:val="20"/>
                <w:szCs w:val="20"/>
              </w:rPr>
              <w:t>年第一次临时股东大会决 议公告》（临：</w:t>
            </w:r>
            <w:r>
              <w:rPr>
                <w:color w:val="000000"/>
                <w:spacing w:val="0"/>
                <w:w w:val="100"/>
                <w:position w:val="0"/>
                <w:sz w:val="18"/>
                <w:szCs w:val="18"/>
              </w:rPr>
              <w:t>2021-046）</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 xml:space="preserve">《日出东方控股股份有限公司 </w:t>
            </w:r>
            <w:r>
              <w:rPr>
                <w:color w:val="000000"/>
                <w:spacing w:val="0"/>
                <w:w w:val="100"/>
                <w:position w:val="0"/>
                <w:sz w:val="18"/>
                <w:szCs w:val="18"/>
              </w:rPr>
              <w:t>2021</w:t>
            </w:r>
            <w:r>
              <w:rPr>
                <w:color w:val="000000"/>
                <w:spacing w:val="0"/>
                <w:w w:val="100"/>
                <w:position w:val="0"/>
                <w:sz w:val="20"/>
                <w:szCs w:val="20"/>
              </w:rPr>
              <w:t>年第二次临时股东大会决 议公告》（临：</w:t>
            </w:r>
            <w:r>
              <w:rPr>
                <w:color w:val="000000"/>
                <w:spacing w:val="0"/>
                <w:w w:val="100"/>
                <w:position w:val="0"/>
                <w:sz w:val="18"/>
                <w:szCs w:val="18"/>
              </w:rPr>
              <w:t>2021-059）</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《日出东方控股股份有限公司</w:t>
            </w:r>
          </w:p>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 xml:space="preserve">2021 </w:t>
            </w:r>
            <w:r>
              <w:rPr>
                <w:color w:val="000000"/>
                <w:spacing w:val="0"/>
                <w:w w:val="100"/>
                <w:position w:val="0"/>
                <w:sz w:val="20"/>
                <w:szCs w:val="20"/>
              </w:rPr>
              <w:t>年第三次临时股东大会决 议公告》（临：</w:t>
            </w:r>
            <w:r>
              <w:rPr>
                <w:color w:val="000000"/>
                <w:spacing w:val="0"/>
                <w:w w:val="100"/>
                <w:position w:val="0"/>
                <w:sz w:val="18"/>
                <w:szCs w:val="18"/>
              </w:rPr>
              <w:t>2021-065）</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sz w:val="18"/>
          <w:szCs w:val="18"/>
        </w:rPr>
        <w:t>2020</w:t>
      </w:r>
      <w:r>
        <w:rPr>
          <w:color w:val="000000"/>
          <w:spacing w:val="0"/>
          <w:w w:val="100"/>
          <w:position w:val="0"/>
        </w:rPr>
        <w:t xml:space="preserve">年年度股东大会审议通过了 </w:t>
      </w:r>
      <w:r>
        <w:rPr>
          <w:color w:val="000000"/>
          <w:spacing w:val="0"/>
          <w:w w:val="100"/>
          <w:position w:val="0"/>
          <w:sz w:val="18"/>
          <w:szCs w:val="18"/>
        </w:rPr>
        <w:t>10</w:t>
      </w:r>
      <w:r>
        <w:rPr>
          <w:color w:val="000000"/>
          <w:spacing w:val="0"/>
          <w:w w:val="100"/>
          <w:position w:val="0"/>
        </w:rPr>
        <w:t>项议案：《</w:t>
      </w:r>
      <w:r>
        <w:rPr>
          <w:color w:val="000000"/>
          <w:spacing w:val="0"/>
          <w:w w:val="100"/>
          <w:position w:val="0"/>
          <w:sz w:val="18"/>
          <w:szCs w:val="18"/>
        </w:rPr>
        <w:t>2020</w:t>
      </w:r>
      <w:r>
        <w:rPr>
          <w:color w:val="000000"/>
          <w:spacing w:val="0"/>
          <w:w w:val="100"/>
          <w:position w:val="0"/>
        </w:rPr>
        <w:t>年度董事会工作报告》、《</w:t>
      </w:r>
      <w:r>
        <w:rPr>
          <w:color w:val="000000"/>
          <w:spacing w:val="0"/>
          <w:w w:val="100"/>
          <w:position w:val="0"/>
          <w:sz w:val="18"/>
          <w:szCs w:val="18"/>
        </w:rPr>
        <w:t>2020</w:t>
      </w:r>
      <w:r>
        <w:rPr>
          <w:color w:val="000000"/>
          <w:spacing w:val="0"/>
          <w:w w:val="100"/>
          <w:position w:val="0"/>
        </w:rPr>
        <w:t>年度监 事会工作报告》、《</w:t>
      </w:r>
      <w:r>
        <w:rPr>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2020</w:t>
      </w:r>
      <w:r>
        <w:rPr>
          <w:color w:val="000000"/>
          <w:spacing w:val="0"/>
          <w:w w:val="100"/>
          <w:position w:val="0"/>
        </w:rPr>
        <w:t>年度利润分配方案》、《</w:t>
      </w:r>
      <w:r>
        <w:rPr>
          <w:color w:val="000000"/>
          <w:spacing w:val="0"/>
          <w:w w:val="100"/>
          <w:position w:val="0"/>
          <w:sz w:val="18"/>
          <w:szCs w:val="18"/>
        </w:rPr>
        <w:t>2020</w:t>
      </w:r>
      <w:r>
        <w:rPr>
          <w:color w:val="000000"/>
          <w:spacing w:val="0"/>
          <w:w w:val="100"/>
          <w:position w:val="0"/>
        </w:rPr>
        <w:t>年年度报 告及摘要》、《关于申请银行综合授信额度的议案》、《关于拟为控股子公司担保的议案》、《关 于向控股子公司提供借款的议案》、《关于</w:t>
      </w:r>
      <w:r>
        <w:rPr>
          <w:color w:val="000000"/>
          <w:spacing w:val="0"/>
          <w:w w:val="100"/>
          <w:position w:val="0"/>
          <w:sz w:val="18"/>
          <w:szCs w:val="18"/>
        </w:rPr>
        <w:t>2020</w:t>
      </w:r>
      <w:r>
        <w:rPr>
          <w:color w:val="000000"/>
          <w:spacing w:val="0"/>
          <w:w w:val="100"/>
          <w:position w:val="0"/>
        </w:rPr>
        <w:t>年度计提资产减值准备的议案》、《关于续聘 会计师事务所的议案》。</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sz w:val="18"/>
          <w:szCs w:val="18"/>
        </w:rPr>
        <w:t>2021</w:t>
      </w:r>
      <w:r>
        <w:rPr>
          <w:color w:val="000000"/>
          <w:spacing w:val="0"/>
          <w:w w:val="100"/>
          <w:position w:val="0"/>
        </w:rPr>
        <w:t xml:space="preserve">年第一次临时股东大会审议通过了 </w:t>
      </w:r>
      <w:r>
        <w:rPr>
          <w:color w:val="000000"/>
          <w:spacing w:val="0"/>
          <w:w w:val="100"/>
          <w:position w:val="0"/>
          <w:sz w:val="18"/>
          <w:szCs w:val="18"/>
        </w:rPr>
        <w:t>3</w:t>
      </w:r>
      <w:r>
        <w:rPr>
          <w:color w:val="000000"/>
          <w:spacing w:val="0"/>
          <w:w w:val="100"/>
          <w:position w:val="0"/>
        </w:rPr>
        <w:t>项议案：《关于〈日出东方控股股份有限公司</w:t>
      </w:r>
      <w:r>
        <w:rPr>
          <w:color w:val="000000"/>
          <w:spacing w:val="0"/>
          <w:w w:val="100"/>
          <w:position w:val="0"/>
          <w:sz w:val="18"/>
          <w:szCs w:val="18"/>
        </w:rPr>
        <w:t xml:space="preserve">2021 </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及其摘要的议案》、《关于〈日出东方控股股份有限公司</w:t>
      </w:r>
      <w:r>
        <w:rPr>
          <w:color w:val="000000"/>
          <w:spacing w:val="0"/>
          <w:w w:val="100"/>
          <w:position w:val="0"/>
          <w:sz w:val="18"/>
          <w:szCs w:val="18"/>
        </w:rPr>
        <w:t xml:space="preserve">2021 </w:t>
      </w:r>
      <w:r>
        <w:rPr>
          <w:color w:val="000000"/>
          <w:spacing w:val="0"/>
          <w:w w:val="100"/>
          <w:position w:val="0"/>
        </w:rPr>
        <w:t>年限制性股票激励计划实施考核管理办法＞的议案》、《关于提请股东大会授权董事会办理</w:t>
      </w:r>
      <w:r>
        <w:rPr>
          <w:color w:val="000000"/>
          <w:spacing w:val="0"/>
          <w:w w:val="100"/>
          <w:position w:val="0"/>
          <w:sz w:val="18"/>
          <w:szCs w:val="18"/>
        </w:rPr>
        <w:t xml:space="preserve">2021 </w:t>
      </w:r>
      <w:r>
        <w:rPr>
          <w:color w:val="000000"/>
          <w:spacing w:val="0"/>
          <w:w w:val="100"/>
          <w:position w:val="0"/>
        </w:rPr>
        <w:t>年限制性股票激励计划相关事宜的议案》。</w:t>
      </w:r>
    </w:p>
    <w:p>
      <w:pPr>
        <w:pStyle w:val="Style5"/>
        <w:keepNext w:val="0"/>
        <w:keepLines w:val="0"/>
        <w:widowControl w:val="0"/>
        <w:shd w:val="clear" w:color="auto" w:fill="auto"/>
        <w:bidi w:val="0"/>
        <w:spacing w:before="0" w:after="0" w:line="370" w:lineRule="exact"/>
        <w:ind w:left="0" w:right="0" w:firstLine="520"/>
        <w:jc w:val="left"/>
      </w:pPr>
      <w:r>
        <w:rPr>
          <w:color w:val="000000"/>
          <w:spacing w:val="0"/>
          <w:w w:val="100"/>
          <w:position w:val="0"/>
          <w:sz w:val="18"/>
          <w:szCs w:val="18"/>
        </w:rPr>
        <w:t>2021</w:t>
      </w:r>
      <w:r>
        <w:rPr>
          <w:color w:val="000000"/>
          <w:spacing w:val="0"/>
          <w:w w:val="100"/>
          <w:position w:val="0"/>
        </w:rPr>
        <w:t xml:space="preserve">年第二次临时股东大会审议通过了 </w:t>
      </w:r>
      <w:r>
        <w:rPr>
          <w:color w:val="000000"/>
          <w:spacing w:val="0"/>
          <w:w w:val="100"/>
          <w:position w:val="0"/>
          <w:sz w:val="18"/>
          <w:szCs w:val="18"/>
        </w:rPr>
        <w:t>2</w:t>
      </w:r>
      <w:r>
        <w:rPr>
          <w:color w:val="000000"/>
          <w:spacing w:val="0"/>
          <w:w w:val="100"/>
          <w:position w:val="0"/>
        </w:rPr>
        <w:t>项议案：《关于变更公司注册资本并修改〈公司章 程＞的议案》、《关于独立董事任期即将届满暨补选独立董事的议案》。</w:t>
      </w:r>
    </w:p>
    <w:p>
      <w:pPr>
        <w:pStyle w:val="Style5"/>
        <w:keepNext w:val="0"/>
        <w:keepLines w:val="0"/>
        <w:widowControl w:val="0"/>
        <w:shd w:val="clear" w:color="auto" w:fill="auto"/>
        <w:bidi w:val="0"/>
        <w:spacing w:before="0" w:after="180" w:line="370" w:lineRule="exact"/>
        <w:ind w:left="0" w:right="0" w:firstLine="520"/>
        <w:jc w:val="left"/>
        <w:sectPr>
          <w:footnotePr>
            <w:pos w:val="pageBottom"/>
            <w:numFmt w:val="decimal"/>
            <w:numRestart w:val="continuous"/>
          </w:footnotePr>
          <w:pgSz w:w="11900" w:h="16840"/>
          <w:pgMar w:top="1407" w:right="1302" w:bottom="1537" w:left="1309"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 xml:space="preserve">年第三次临时股东大会审议通过了 </w:t>
      </w:r>
      <w:r>
        <w:rPr>
          <w:color w:val="000000"/>
          <w:spacing w:val="0"/>
          <w:w w:val="100"/>
          <w:position w:val="0"/>
          <w:sz w:val="18"/>
          <w:szCs w:val="18"/>
        </w:rPr>
        <w:t>2</w:t>
      </w:r>
      <w:r>
        <w:rPr>
          <w:color w:val="000000"/>
          <w:spacing w:val="0"/>
          <w:w w:val="100"/>
          <w:position w:val="0"/>
        </w:rPr>
        <w:t>项议案：《关于修改〈公司章程</w:t>
      </w:r>
      <w:r>
        <w:rPr>
          <w:color w:val="000000"/>
          <w:spacing w:val="0"/>
          <w:w w:val="100"/>
          <w:position w:val="0"/>
          <w:sz w:val="18"/>
          <w:szCs w:val="18"/>
        </w:rPr>
        <w:t>＞</w:t>
      </w:r>
      <w:r>
        <w:rPr>
          <w:color w:val="000000"/>
          <w:spacing w:val="0"/>
          <w:w w:val="100"/>
          <w:position w:val="0"/>
        </w:rPr>
        <w:t>的议案》、《关于 公司监事辞职暨补选监事的议案》。</w:t>
      </w:r>
    </w:p>
    <w:p>
      <w:pPr>
        <w:pStyle w:val="Style28"/>
        <w:keepNext/>
        <w:keepLines/>
        <w:widowControl w:val="0"/>
        <w:shd w:val="clear" w:color="auto" w:fill="auto"/>
        <w:bidi w:val="0"/>
        <w:spacing w:before="10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四</w:t>
      </w:r>
      <w:bookmarkEnd w:id="252"/>
      <w:r>
        <w:rPr>
          <w:color w:val="000000"/>
          <w:spacing w:val="0"/>
          <w:w w:val="100"/>
          <w:position w:val="0"/>
        </w:rPr>
        <w:t>、董事、监事和高级管理人员的情况</w:t>
      </w:r>
      <w:bookmarkEnd w:id="250"/>
      <w:bookmarkEnd w:id="251"/>
      <w:bookmarkEnd w:id="253"/>
    </w:p>
    <w:p>
      <w:pPr>
        <w:pStyle w:val="Style28"/>
        <w:keepNext/>
        <w:keepLines/>
        <w:widowControl w:val="0"/>
        <w:shd w:val="clear" w:color="auto" w:fill="auto"/>
        <w:bidi w:val="0"/>
        <w:spacing w:before="0" w:line="240" w:lineRule="auto"/>
        <w:ind w:left="0" w:right="0" w:firstLine="0"/>
        <w:jc w:val="left"/>
      </w:pPr>
      <w:bookmarkStart w:id="250" w:name="bookmark250"/>
      <w:bookmarkStart w:id="251" w:name="bookmark251"/>
      <w:bookmarkStart w:id="254" w:name="bookmark254"/>
      <w:bookmarkStart w:id="255" w:name="bookmark255"/>
      <w:r>
        <w:rPr>
          <w:rFonts w:ascii="Calibri" w:eastAsia="Calibri" w:hAnsi="Calibri" w:cs="Calibri"/>
          <w:color w:val="000000"/>
          <w:spacing w:val="0"/>
          <w:w w:val="100"/>
          <w:position w:val="0"/>
          <w:sz w:val="20"/>
          <w:szCs w:val="20"/>
        </w:rPr>
        <w:t>（</w:t>
      </w:r>
      <w:bookmarkEnd w:id="25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50"/>
      <w:bookmarkEnd w:id="251"/>
      <w:bookmarkEnd w:id="2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133" w:right="0" w:firstLine="0"/>
        <w:jc w:val="left"/>
      </w:pPr>
      <w:r>
        <w:rPr>
          <w:b w:val="0"/>
          <w:bCs w:val="0"/>
          <w:color w:val="000000"/>
          <w:spacing w:val="0"/>
          <w:w w:val="100"/>
          <w:position w:val="0"/>
        </w:rPr>
        <w:t>单位：股</w:t>
      </w:r>
    </w:p>
    <w:tbl>
      <w:tblPr>
        <w:tblOverlap w:val="never"/>
        <w:jc w:val="center"/>
        <w:tblLayout w:type="fixed"/>
      </w:tblPr>
      <w:tblGrid>
        <w:gridCol w:w="1248"/>
        <w:gridCol w:w="1133"/>
        <w:gridCol w:w="710"/>
        <w:gridCol w:w="715"/>
        <w:gridCol w:w="1262"/>
        <w:gridCol w:w="1267"/>
        <w:gridCol w:w="1267"/>
        <w:gridCol w:w="1267"/>
        <w:gridCol w:w="1344"/>
        <w:gridCol w:w="1123"/>
        <w:gridCol w:w="1387"/>
        <w:gridCol w:w="1387"/>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关联方获取</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9,969, 576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9,969, 576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万旭昶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1,114, 600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孙命阳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黄银川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穆培林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肖侠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高允斌</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徐光耀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司德新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1,794, 000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744,600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1,364, 600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8"/>
        <w:gridCol w:w="1133"/>
        <w:gridCol w:w="710"/>
        <w:gridCol w:w="715"/>
        <w:gridCol w:w="1262"/>
        <w:gridCol w:w="1267"/>
        <w:gridCol w:w="1267"/>
        <w:gridCol w:w="1267"/>
        <w:gridCol w:w="1344"/>
        <w:gridCol w:w="1123"/>
        <w:gridCol w:w="1387"/>
        <w:gridCol w:w="138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焦青太</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1,120, 600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664,800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914,800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朱亚林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13,923,676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17,703,676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3,780, 000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1,033.027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月，任江苏太阳雨太阳能有限公司董事长、总经理；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月，任日出东方总经理；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月至今，任日出东方董事长。</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万旭昶</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月，任江苏太阳雨太阳能有限公司常务副总经理；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月，任日出东方副总经理；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月至今，任日出东方总经理；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月至今，任日出东方董事。</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孙命阳</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曾任广东美的集团厨房电器事业部销售公司总经理、产品策略部总监、微波制造本部副总经理、广东</w:t>
            </w:r>
            <w:r>
              <w:rPr>
                <w:color w:val="000000"/>
                <w:spacing w:val="0"/>
                <w:w w:val="100"/>
                <w:position w:val="0"/>
                <w:sz w:val="18"/>
                <w:szCs w:val="18"/>
              </w:rPr>
              <w:t>SKG</w:t>
            </w:r>
            <w:r>
              <w:rPr>
                <w:color w:val="000000"/>
                <w:spacing w:val="0"/>
                <w:w w:val="100"/>
                <w:position w:val="0"/>
              </w:rPr>
              <w:t>集团总裁；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7</w:t>
            </w:r>
            <w:r>
              <w:rPr>
                <w:color w:val="000000"/>
                <w:spacing w:val="0"/>
                <w:w w:val="100"/>
                <w:position w:val="0"/>
              </w:rPr>
              <w:t>月，任广东的咚信息技术有限公司合伙人；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月至今，任帅康电气总裁；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月至今，任日出东方董事、副总经理。</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张超</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月，任广东科龙电器股份有限公司空调市场科科长、品牌管理处处长；</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月，任广东万和 新电气股份有限公司，品牌管理中心总监；</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月，任太阳雨太阳能有限公司，市场部部长，华南销售总监；</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月至今任广东空气能副总理，总经理；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月至今，任日出东方董事。</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张亮亮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月，任江苏春天工程设计院有限公司设计师；</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月，任江苏四季沐歌有限公司业务经理、 主管、华中工程销售中心总经理；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月至今，任北京四季沐歌工程技术有限公司总经理助理、总经理；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月至今，任日 出东方董事。</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黄银川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月，任太阳雨太阳能有限公司工程部部长助理；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月，任广东空气能总经理助理、管理者 代表；</w:t>
            </w:r>
            <w:r>
              <w:rPr>
                <w:color w:val="000000"/>
                <w:spacing w:val="0"/>
                <w:w w:val="100"/>
                <w:position w:val="0"/>
                <w:sz w:val="18"/>
                <w:szCs w:val="18"/>
              </w:rPr>
              <w:t>2012</w:t>
            </w:r>
            <w:r>
              <w:rPr>
                <w:color w:val="000000"/>
                <w:spacing w:val="0"/>
                <w:w w:val="100"/>
                <w:position w:val="0"/>
              </w:rPr>
              <w:t>月</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月，任太阳雨工程技术公司副部长、部长、总经理；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月至今任太阳雨公共政策委员会副主任兼 清洁热能产品公司副总经理；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月至今，任日出东方董事。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穆培林</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月，任国电电力发展股份有限公司二级业务经理（会计、审计），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月至今，任日出东方独立董事。</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月，任淮海工学院商学院会计学副教授；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月任淮海工学院商学院会计学教授；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月至今，任江苏海洋大学商学院会计学教授；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月兼任淮海工学院财务管理研究所所长；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月至今兼任江 苏海洋大学财务管理研究所所长；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月至今，任日出东方独立董事。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南京大学商学院教授、博士生导师、管理学博士，经济学博士后；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月至今，任日出东方独立董事。</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高允斌</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月起任江苏国瑞兴光税务师事务所所长、江苏国瑞兴光税务咨询有限公司董事长，现任中国注册税务师协会常务理事、江苏省</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注册税务师协会常务理事、江苏省总会计师协会常务理事；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月任日出东方独立董事。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月至今，任公司体系办主任、管理者代表、集团办副主任、主任；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月至今，任日出东方监事会主席。</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徐光耀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月至今就职于日出东方，现任公司信息与数据中心总监；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月至今，任日出东方监事。</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王丽艳</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月至今就职于日出东方，现任公司四季沐歌客采购中心总监；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月至今，任日出东方职工监事。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司德新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月至今，任太阳雨副总裁；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月至今任太阳雨经营决策委员会副主任兼采暖公司副总经理；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月，任日出东方监事。</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月，任江苏太阳雨太阳能有限公司副总经理；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月，任日出东方董事；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 任日出东方副总经理。</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月，任江苏太阳雨太阳能有限公司副总经理；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月至今，任日出东方副总经理；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月，任日出东方董事。</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月，任日出东方总工程师；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月至今，任日出东方副总经理、总工程师；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 任日出东方董事。</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月，任江苏太阳雨太阳能有限公司副总经理；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月至今，任日出东方副总经理；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月，任日出东方董事。</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月，任日出东方审计部负责人；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月，任日出东方财务副总监；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月至今，任日 出东方财务总监。</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朱亚林</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月至今，任日出东方董事长助理，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月至今，任日出东方副总经理。</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刘文玲</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月，任日出东方证券事务代表；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月至今，任日出东方董事会秘书。</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779" w:right="1404" w:bottom="1480" w:left="132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19" w:line="1" w:lineRule="exact"/>
      </w:pPr>
    </w:p>
    <w:p>
      <w:pPr>
        <w:pStyle w:val="Style22"/>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现任及报告期内离任董事、监事和高级管理人员的任职情况</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1.</w:t>
      </w:r>
      <w:r>
        <w:rPr>
          <w:color w:val="000000"/>
          <w:spacing w:val="0"/>
          <w:w w:val="100"/>
          <w:position w:val="0"/>
        </w:rPr>
        <w:t>在股东单位任职情况</w:t>
      </w:r>
    </w:p>
    <w:p>
      <w:pPr>
        <w:pStyle w:val="Style22"/>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31"/>
        <w:gridCol w:w="2126"/>
        <w:gridCol w:w="1982"/>
        <w:gridCol w:w="1843"/>
        <w:gridCol w:w="1579"/>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太阳雨控股集团有限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江苏月亮神管理咨询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40" w:line="240" w:lineRule="auto"/>
        <w:ind w:left="43" w:right="0" w:firstLine="0"/>
        <w:jc w:val="left"/>
      </w:pPr>
      <w:r>
        <w:rPr>
          <w:color w:val="000000"/>
          <w:spacing w:val="0"/>
          <w:w w:val="100"/>
          <w:position w:val="0"/>
        </w:rPr>
        <w:t>2.</w:t>
      </w:r>
      <w:r>
        <w:rPr>
          <w:color w:val="000000"/>
          <w:spacing w:val="0"/>
          <w:w w:val="100"/>
          <w:position w:val="0"/>
        </w:rPr>
        <w:t>在其他单位任职情况</w:t>
      </w:r>
    </w:p>
    <w:p>
      <w:pPr>
        <w:pStyle w:val="Style22"/>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104"/>
        <w:gridCol w:w="3494"/>
        <w:gridCol w:w="1397"/>
        <w:gridCol w:w="1546"/>
        <w:gridCol w:w="1421"/>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徐新建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蓝戈药业（江苏）有限公司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江苏海洋大学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江苏太平洋石英股份有限公司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江苏润普食品科技股份有限公司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林辉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商学院教授、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林辉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江苏宁沪高速公路股份有限公司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林辉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江苏中设集团股份有限公司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林辉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东华能源股份有限公司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穆培林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北京赛科希德科技股份有限公司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穆培林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奇瑞徽银汽车金融股份有限公司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穆培林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阳光新能源开发股份有限公司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董事、监事、高级管理人员报酬情况</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51"/>
        <w:gridCol w:w="6211"/>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根据公司章程，公司董事、监事的薪酬，独立董事的津贴经股东大 会讨论通过；高级管理人员的薪酬经董事会讨论通过。</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公司高级管理人员的薪酬根据公司薪酬管理制度确定；独董津贴 由股东大会决定。</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报告期末全体董事、监事和高级管理人员实际获得的报酬合计 </w:t>
            </w:r>
            <w:r>
              <w:rPr>
                <w:color w:val="000000"/>
                <w:spacing w:val="0"/>
                <w:w w:val="100"/>
                <w:position w:val="0"/>
                <w:sz w:val="18"/>
                <w:szCs w:val="18"/>
              </w:rPr>
              <w:t xml:space="preserve">1033.027 </w:t>
            </w:r>
            <w:r>
              <w:rPr>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报告期末全体董事、监事和高级管理人员实际获得的报酬合计 </w:t>
            </w:r>
            <w:r>
              <w:rPr>
                <w:color w:val="000000"/>
                <w:spacing w:val="0"/>
                <w:w w:val="100"/>
                <w:position w:val="0"/>
                <w:sz w:val="18"/>
                <w:szCs w:val="18"/>
              </w:rPr>
              <w:t xml:space="preserve">1033.027 </w:t>
            </w:r>
            <w:r>
              <w:rPr>
                <w:color w:val="000000"/>
                <w:spacing w:val="0"/>
                <w:w w:val="100"/>
                <w:position w:val="0"/>
              </w:rPr>
              <w:t>万元。</w:t>
            </w:r>
          </w:p>
        </w:tc>
      </w:tr>
    </w:tbl>
    <w:p>
      <w:pPr>
        <w:widowControl w:val="0"/>
        <w:spacing w:after="339" w:line="1" w:lineRule="exact"/>
      </w:pPr>
    </w:p>
    <w:p>
      <w:pPr>
        <w:pStyle w:val="Style28"/>
        <w:keepNext/>
        <w:keepLines/>
        <w:widowControl w:val="0"/>
        <w:shd w:val="clear" w:color="auto" w:fill="auto"/>
        <w:bidi w:val="0"/>
        <w:spacing w:before="0" w:after="60" w:line="240" w:lineRule="auto"/>
        <w:ind w:left="0" w:right="0" w:firstLine="0"/>
        <w:jc w:val="left"/>
      </w:pPr>
      <w:bookmarkStart w:id="256" w:name="bookmark256"/>
      <w:bookmarkStart w:id="257" w:name="bookmark257"/>
      <w:bookmarkStart w:id="258" w:name="bookmark258"/>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公司董事、监事、高级管理人员变动情况</w:t>
      </w:r>
      <w:bookmarkEnd w:id="256"/>
      <w:bookmarkEnd w:id="257"/>
      <w:bookmarkEnd w:id="25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高允斌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司德新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穆培林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徐光耀</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bl>
    <w:p>
      <w:pPr>
        <w:widowControl w:val="0"/>
        <w:spacing w:after="339" w:line="1" w:lineRule="exact"/>
      </w:pPr>
    </w:p>
    <w:p>
      <w:pPr>
        <w:pStyle w:val="Style28"/>
        <w:keepNext/>
        <w:keepLines/>
        <w:widowControl w:val="0"/>
        <w:shd w:val="clear" w:color="auto" w:fill="auto"/>
        <w:bidi w:val="0"/>
        <w:spacing w:before="0" w:after="60" w:line="240" w:lineRule="auto"/>
        <w:ind w:left="0" w:right="0" w:firstLine="0"/>
        <w:jc w:val="left"/>
      </w:pPr>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59"/>
      <w:bookmarkEnd w:id="260"/>
      <w:bookmarkEnd w:id="26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48"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六</w:t>
      </w:r>
      <w:r>
        <w:rPr>
          <w:rFonts w:ascii="Calibri" w:eastAsia="Calibri" w:hAnsi="Calibri" w:cs="Calibri"/>
          <w:color w:val="000000"/>
          <w:spacing w:val="0"/>
          <w:w w:val="100"/>
          <w:position w:val="0"/>
          <w:sz w:val="20"/>
          <w:szCs w:val="20"/>
        </w:rPr>
        <w:t>）</w:t>
      </w:r>
      <w:r>
        <w:rPr>
          <w:color w:val="000000"/>
          <w:spacing w:val="0"/>
          <w:w w:val="100"/>
          <w:position w:val="0"/>
        </w:rPr>
        <w:t>其他</w:t>
      </w:r>
    </w:p>
    <w:p>
      <w:pPr>
        <w:pStyle w:val="Style22"/>
        <w:keepNext w:val="0"/>
        <w:keepLines w:val="0"/>
        <w:widowControl w:val="0"/>
        <w:shd w:val="clear" w:color="auto" w:fill="auto"/>
        <w:bidi w:val="0"/>
        <w:spacing w:before="0" w:after="80" w:line="240" w:lineRule="auto"/>
        <w:ind w:left="48" w:right="0" w:firstLine="0"/>
        <w:jc w:val="left"/>
      </w:pP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p>
    <w:p>
      <w:pPr>
        <w:pStyle w:val="Style22"/>
        <w:keepNext w:val="0"/>
        <w:keepLines w:val="0"/>
        <w:widowControl w:val="0"/>
        <w:shd w:val="clear" w:color="auto" w:fill="auto"/>
        <w:bidi w:val="0"/>
        <w:spacing w:before="0" w:after="80" w:line="240" w:lineRule="auto"/>
        <w:ind w:left="48" w:right="0" w:firstLine="0"/>
        <w:jc w:val="left"/>
      </w:pPr>
      <w:r>
        <w:rPr>
          <w:color w:val="000000"/>
          <w:spacing w:val="0"/>
          <w:w w:val="100"/>
          <w:position w:val="0"/>
        </w:rPr>
        <w:t>五、报告期内召开的董事会有关情况</w:t>
      </w:r>
    </w:p>
    <w:tbl>
      <w:tblPr>
        <w:tblOverlap w:val="never"/>
        <w:jc w:val="center"/>
        <w:tblLayout w:type="fixed"/>
      </w:tblPr>
      <w:tblGrid>
        <w:gridCol w:w="1795"/>
        <w:gridCol w:w="1824"/>
        <w:gridCol w:w="534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十三次会议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r>
              <w:rPr>
                <w:color w:val="000000"/>
                <w:spacing w:val="0"/>
                <w:w w:val="100"/>
                <w:position w:val="0"/>
                <w:sz w:val="18"/>
                <w:szCs w:val="18"/>
              </w:rPr>
              <w:t>3</w:t>
            </w:r>
            <w:r>
              <w:rPr>
                <w:color w:val="000000"/>
                <w:spacing w:val="0"/>
                <w:w w:val="100"/>
                <w:position w:val="0"/>
              </w:rPr>
              <w:t>项议案：《关于公司全资子公司投资设立合资 公司的议案》、《关于终止设立全资孙公司的议案》、《关 于全资子公司减资的议案》</w:t>
            </w:r>
          </w:p>
        </w:tc>
      </w:tr>
      <w:tr>
        <w:trPr>
          <w:trHeight w:val="3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十四次会议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w:t>
            </w:r>
            <w:r>
              <w:rPr>
                <w:color w:val="000000"/>
                <w:spacing w:val="0"/>
                <w:w w:val="100"/>
                <w:position w:val="0"/>
                <w:sz w:val="18"/>
                <w:szCs w:val="18"/>
              </w:rPr>
              <w:t>18</w:t>
            </w:r>
            <w:r>
              <w:rPr>
                <w:color w:val="000000"/>
                <w:spacing w:val="0"/>
                <w:w w:val="100"/>
                <w:position w:val="0"/>
              </w:rPr>
              <w:t>项议案：《</w:t>
            </w:r>
            <w:r>
              <w:rPr>
                <w:color w:val="000000"/>
                <w:spacing w:val="0"/>
                <w:w w:val="100"/>
                <w:position w:val="0"/>
                <w:sz w:val="18"/>
                <w:szCs w:val="18"/>
              </w:rPr>
              <w:t>2020</w:t>
            </w:r>
            <w:r>
              <w:rPr>
                <w:color w:val="000000"/>
                <w:spacing w:val="0"/>
                <w:w w:val="100"/>
                <w:position w:val="0"/>
              </w:rPr>
              <w:t>年度总经理工作报告》、《</w:t>
            </w:r>
            <w:r>
              <w:rPr>
                <w:color w:val="000000"/>
                <w:spacing w:val="0"/>
                <w:w w:val="100"/>
                <w:position w:val="0"/>
                <w:sz w:val="18"/>
                <w:szCs w:val="18"/>
              </w:rPr>
              <w:t xml:space="preserve">2020 </w:t>
            </w:r>
            <w:r>
              <w:rPr>
                <w:color w:val="000000"/>
                <w:spacing w:val="0"/>
                <w:w w:val="100"/>
                <w:position w:val="0"/>
              </w:rPr>
              <w:t>年度董事会工作报告》、《</w:t>
            </w:r>
            <w:r>
              <w:rPr>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 xml:space="preserve">2020 </w:t>
            </w:r>
            <w:r>
              <w:rPr>
                <w:color w:val="000000"/>
                <w:spacing w:val="0"/>
                <w:w w:val="100"/>
                <w:position w:val="0"/>
              </w:rPr>
              <w:t>年度利润分配预案》、《</w:t>
            </w:r>
            <w:r>
              <w:rPr>
                <w:color w:val="000000"/>
                <w:spacing w:val="0"/>
                <w:w w:val="100"/>
                <w:position w:val="0"/>
                <w:sz w:val="18"/>
                <w:szCs w:val="18"/>
              </w:rPr>
              <w:t>2020</w:t>
            </w:r>
            <w:r>
              <w:rPr>
                <w:color w:val="000000"/>
                <w:spacing w:val="0"/>
                <w:w w:val="100"/>
                <w:position w:val="0"/>
              </w:rPr>
              <w:t>年度报告及摘要》、《</w:t>
            </w:r>
            <w:r>
              <w:rPr>
                <w:color w:val="000000"/>
                <w:spacing w:val="0"/>
                <w:w w:val="100"/>
                <w:position w:val="0"/>
                <w:sz w:val="18"/>
                <w:szCs w:val="18"/>
              </w:rPr>
              <w:t xml:space="preserve">2020 </w:t>
            </w:r>
            <w:r>
              <w:rPr>
                <w:color w:val="000000"/>
                <w:spacing w:val="0"/>
                <w:w w:val="100"/>
                <w:position w:val="0"/>
              </w:rPr>
              <w:t>年度募集资金存放与使用情况专项报告》、《</w:t>
            </w:r>
            <w:r>
              <w:rPr>
                <w:color w:val="000000"/>
                <w:spacing w:val="0"/>
                <w:w w:val="100"/>
                <w:position w:val="0"/>
                <w:sz w:val="18"/>
                <w:szCs w:val="18"/>
              </w:rPr>
              <w:t>2020</w:t>
            </w:r>
            <w:r>
              <w:rPr>
                <w:color w:val="000000"/>
                <w:spacing w:val="0"/>
                <w:w w:val="100"/>
                <w:position w:val="0"/>
              </w:rPr>
              <w:t>年度内 部控制评价报告》、《</w:t>
            </w:r>
            <w:r>
              <w:rPr>
                <w:color w:val="000000"/>
                <w:spacing w:val="0"/>
                <w:w w:val="100"/>
                <w:position w:val="0"/>
                <w:sz w:val="18"/>
                <w:szCs w:val="18"/>
              </w:rPr>
              <w:t>2020</w:t>
            </w:r>
            <w:r>
              <w:rPr>
                <w:color w:val="000000"/>
                <w:spacing w:val="0"/>
                <w:w w:val="100"/>
                <w:position w:val="0"/>
              </w:rPr>
              <w:t>年度审计委员会履职情况报告》、 《关于确认</w:t>
            </w:r>
            <w:r>
              <w:rPr>
                <w:color w:val="000000"/>
                <w:spacing w:val="0"/>
                <w:w w:val="100"/>
                <w:position w:val="0"/>
                <w:sz w:val="18"/>
                <w:szCs w:val="18"/>
              </w:rPr>
              <w:t>2020</w:t>
            </w:r>
            <w:r>
              <w:rPr>
                <w:color w:val="000000"/>
                <w:spacing w:val="0"/>
                <w:w w:val="100"/>
                <w:position w:val="0"/>
              </w:rPr>
              <w:t>年度日常关联交易情况及预计</w:t>
            </w:r>
            <w:r>
              <w:rPr>
                <w:color w:val="000000"/>
                <w:spacing w:val="0"/>
                <w:w w:val="100"/>
                <w:position w:val="0"/>
                <w:sz w:val="18"/>
                <w:szCs w:val="18"/>
              </w:rPr>
              <w:t>2021</w:t>
            </w:r>
            <w:r>
              <w:rPr>
                <w:color w:val="000000"/>
                <w:spacing w:val="0"/>
                <w:w w:val="100"/>
                <w:position w:val="0"/>
              </w:rPr>
              <w:t>年度 日常关联交易事项的议案》、《关于申请银行综合授信额 度的议案》、《关于拟为控股子公司担保的议案》、《关 于拟向控股子公司提供借款的议案》、《关于公司</w:t>
            </w:r>
            <w:r>
              <w:rPr>
                <w:color w:val="000000"/>
                <w:spacing w:val="0"/>
                <w:w w:val="100"/>
                <w:position w:val="0"/>
                <w:sz w:val="18"/>
                <w:szCs w:val="18"/>
              </w:rPr>
              <w:t xml:space="preserve">2021 </w:t>
            </w:r>
            <w:r>
              <w:rPr>
                <w:color w:val="000000"/>
                <w:spacing w:val="0"/>
                <w:w w:val="100"/>
                <w:position w:val="0"/>
              </w:rPr>
              <w:t>年度短期投资业务授权的议案》《关于</w:t>
            </w:r>
            <w:r>
              <w:rPr>
                <w:color w:val="000000"/>
                <w:spacing w:val="0"/>
                <w:w w:val="100"/>
                <w:position w:val="0"/>
                <w:sz w:val="18"/>
                <w:szCs w:val="18"/>
              </w:rPr>
              <w:t>2020</w:t>
            </w:r>
            <w:r>
              <w:rPr>
                <w:color w:val="000000"/>
                <w:spacing w:val="0"/>
                <w:w w:val="100"/>
                <w:position w:val="0"/>
              </w:rPr>
              <w:t>年度计提资 产减值准备的议案》、《关于会计政策变更的议案》、《关 于续聘会计师事务所的议案》、《关于召开</w:t>
            </w:r>
            <w:r>
              <w:rPr>
                <w:color w:val="000000"/>
                <w:spacing w:val="0"/>
                <w:w w:val="100"/>
                <w:position w:val="0"/>
                <w:sz w:val="18"/>
                <w:szCs w:val="18"/>
              </w:rPr>
              <w:t>2020</w:t>
            </w:r>
            <w:r>
              <w:rPr>
                <w:color w:val="000000"/>
                <w:spacing w:val="0"/>
                <w:w w:val="100"/>
                <w:position w:val="0"/>
              </w:rPr>
              <w:t>年年度 股东大会的议案》、《</w:t>
            </w:r>
            <w:r>
              <w:rPr>
                <w:color w:val="000000"/>
                <w:spacing w:val="0"/>
                <w:w w:val="100"/>
                <w:position w:val="0"/>
                <w:sz w:val="18"/>
                <w:szCs w:val="18"/>
              </w:rPr>
              <w:t>2021</w:t>
            </w:r>
            <w:r>
              <w:rPr>
                <w:color w:val="000000"/>
                <w:spacing w:val="0"/>
                <w:w w:val="100"/>
                <w:position w:val="0"/>
              </w:rPr>
              <w:t>年第一季度报告全文及正文》</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十五次会议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项议案：《关于变更证券事务代表的议案》</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十六次会议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项议案：《关于投资设立合资公司的议案》</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十七次会议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w:t>
            </w:r>
            <w:r>
              <w:rPr>
                <w:color w:val="000000"/>
                <w:spacing w:val="0"/>
                <w:w w:val="100"/>
                <w:position w:val="0"/>
                <w:sz w:val="18"/>
                <w:szCs w:val="18"/>
              </w:rPr>
              <w:t>2021</w:t>
            </w:r>
            <w:r>
              <w:rPr>
                <w:color w:val="000000"/>
                <w:spacing w:val="0"/>
                <w:w w:val="100"/>
                <w:position w:val="0"/>
              </w:rPr>
              <w:t>年半年度报告》及摘要</w:t>
            </w:r>
          </w:p>
        </w:tc>
      </w:tr>
      <w:tr>
        <w:trPr>
          <w:trHeight w:val="19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第四届董事会第 十八次会议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r>
              <w:rPr>
                <w:color w:val="000000"/>
                <w:spacing w:val="0"/>
                <w:w w:val="100"/>
                <w:position w:val="0"/>
                <w:sz w:val="18"/>
                <w:szCs w:val="18"/>
              </w:rPr>
              <w:t>4</w:t>
            </w:r>
            <w:r>
              <w:rPr>
                <w:color w:val="000000"/>
                <w:spacing w:val="0"/>
                <w:w w:val="100"/>
                <w:position w:val="0"/>
              </w:rPr>
              <w:t>项议案：《关于〈日出东方控股股份有限公司 第一期限制性股票激励计划（草案）&gt;及其摘要的议案》、 《关于〈日出东方控股股份有限公司第一期限制性股票激 励计划实施考核管理办法 &gt; 的议案》、《关于提请股东大 会授权董事会办理第一期限制性股票激励计划相关事宜 的议案》、《关于提请召开</w:t>
            </w:r>
            <w:r>
              <w:rPr>
                <w:color w:val="000000"/>
                <w:spacing w:val="0"/>
                <w:w w:val="100"/>
                <w:position w:val="0"/>
                <w:sz w:val="18"/>
                <w:szCs w:val="18"/>
              </w:rPr>
              <w:t>2021</w:t>
            </w:r>
            <w:r>
              <w:rPr>
                <w:color w:val="000000"/>
                <w:spacing w:val="0"/>
                <w:w w:val="100"/>
                <w:position w:val="0"/>
              </w:rPr>
              <w:t>年第一次临时股东大会 的议案》</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十九次会议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rPr>
              <w:t>审议通过</w:t>
            </w:r>
            <w:r>
              <w:rPr>
                <w:color w:val="000000"/>
                <w:spacing w:val="0"/>
                <w:w w:val="100"/>
                <w:position w:val="0"/>
                <w:sz w:val="18"/>
                <w:szCs w:val="18"/>
              </w:rPr>
              <w:t>2</w:t>
            </w:r>
            <w:r>
              <w:rPr>
                <w:color w:val="000000"/>
                <w:spacing w:val="0"/>
                <w:w w:val="100"/>
                <w:position w:val="0"/>
              </w:rPr>
              <w:t>项议案：《关于调整</w:t>
            </w:r>
            <w:r>
              <w:rPr>
                <w:color w:val="000000"/>
                <w:spacing w:val="0"/>
                <w:w w:val="100"/>
                <w:position w:val="0"/>
                <w:sz w:val="18"/>
                <w:szCs w:val="18"/>
              </w:rPr>
              <w:t>2021</w:t>
            </w:r>
            <w:r>
              <w:rPr>
                <w:color w:val="000000"/>
                <w:spacing w:val="0"/>
                <w:w w:val="100"/>
                <w:position w:val="0"/>
              </w:rPr>
              <w:t>年限制性股票激励 计划激励对象名单的议案》、《关于向激励对象授予限制 性股票的议案》</w:t>
            </w:r>
          </w:p>
        </w:tc>
      </w:tr>
      <w:tr>
        <w:trPr>
          <w:trHeight w:val="11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第四届董事会第 二十次会议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r>
              <w:rPr>
                <w:color w:val="000000"/>
                <w:spacing w:val="0"/>
                <w:w w:val="100"/>
                <w:position w:val="0"/>
                <w:sz w:val="18"/>
                <w:szCs w:val="18"/>
              </w:rPr>
              <w:t>4</w:t>
            </w:r>
            <w:r>
              <w:rPr>
                <w:color w:val="000000"/>
                <w:spacing w:val="0"/>
                <w:w w:val="100"/>
                <w:position w:val="0"/>
              </w:rPr>
              <w:t>项议案：《</w:t>
            </w:r>
            <w:r>
              <w:rPr>
                <w:color w:val="000000"/>
                <w:spacing w:val="0"/>
                <w:w w:val="100"/>
                <w:position w:val="0"/>
                <w:sz w:val="18"/>
                <w:szCs w:val="18"/>
              </w:rPr>
              <w:t>2021</w:t>
            </w:r>
            <w:r>
              <w:rPr>
                <w:color w:val="000000"/>
                <w:spacing w:val="0"/>
                <w:w w:val="100"/>
                <w:position w:val="0"/>
              </w:rPr>
              <w:t>年三季度度报告》、《关于变 更公司注册资本并修改〈公司章程 &gt; 的议案》、《关于独立 董事任期即将届满暨补选独立董事的议案》、《关于提请 召开</w:t>
            </w:r>
            <w:r>
              <w:rPr>
                <w:color w:val="000000"/>
                <w:spacing w:val="0"/>
                <w:w w:val="100"/>
                <w:position w:val="0"/>
                <w:sz w:val="18"/>
                <w:szCs w:val="18"/>
              </w:rPr>
              <w:t>2021</w:t>
            </w:r>
            <w:r>
              <w:rPr>
                <w:color w:val="000000"/>
                <w:spacing w:val="0"/>
                <w:w w:val="100"/>
                <w:position w:val="0"/>
              </w:rPr>
              <w:t>年第二次临时股东大会的议案》</w:t>
            </w:r>
          </w:p>
        </w:tc>
      </w:tr>
    </w:tbl>
    <w:p>
      <w:pPr>
        <w:spacing w:lineRule="exact" w:line="1"/>
        <w:rPr>
          <w:sz w:val="2"/>
          <w:szCs w:val="2"/>
        </w:rPr>
      </w:pPr>
      <w:r>
        <w:br w:type="page"/>
      </w:r>
    </w:p>
    <w:tbl>
      <w:tblPr>
        <w:tblOverlap w:val="never"/>
        <w:jc w:val="center"/>
        <w:tblLayout w:type="fixed"/>
      </w:tblPr>
      <w:tblGrid>
        <w:gridCol w:w="1795"/>
        <w:gridCol w:w="1824"/>
        <w:gridCol w:w="534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二十一次会议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r>
              <w:rPr>
                <w:color w:val="000000"/>
                <w:spacing w:val="0"/>
                <w:w w:val="100"/>
                <w:position w:val="0"/>
                <w:sz w:val="18"/>
                <w:szCs w:val="18"/>
              </w:rPr>
              <w:t>2</w:t>
            </w:r>
            <w:r>
              <w:rPr>
                <w:color w:val="000000"/>
                <w:spacing w:val="0"/>
                <w:w w:val="100"/>
                <w:position w:val="0"/>
              </w:rPr>
              <w:t>项议案：《关于修改〈公司章程＞的议案》、《关 于提请召开</w:t>
            </w:r>
            <w:r>
              <w:rPr>
                <w:color w:val="000000"/>
                <w:spacing w:val="0"/>
                <w:w w:val="100"/>
                <w:position w:val="0"/>
                <w:sz w:val="18"/>
                <w:szCs w:val="18"/>
              </w:rPr>
              <w:t>2021</w:t>
            </w:r>
            <w:r>
              <w:rPr>
                <w:color w:val="000000"/>
                <w:spacing w:val="0"/>
                <w:w w:val="100"/>
                <w:position w:val="0"/>
              </w:rPr>
              <w:t>年第三次临时股东大会的议案》</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二十二次会议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项议案：《关于政府有偿收回全资子公司国有 土地使用权的议案》</w:t>
            </w:r>
          </w:p>
        </w:tc>
      </w:tr>
    </w:tbl>
    <w:p>
      <w:pPr>
        <w:widowControl w:val="0"/>
        <w:spacing w:after="599" w:line="1" w:lineRule="exact"/>
      </w:pP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六、董事履行职责情况</w:t>
      </w:r>
    </w:p>
    <w:p>
      <w:pPr>
        <w:pStyle w:val="Style22"/>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万旭昶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孙命阳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张亮亮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黄银川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高允斌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林辉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穆培林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339" w:line="1" w:lineRule="exact"/>
      </w:pPr>
    </w:p>
    <w:p>
      <w:pPr>
        <w:pStyle w:val="Style28"/>
        <w:keepNext/>
        <w:keepLines/>
        <w:widowControl w:val="0"/>
        <w:shd w:val="clear" w:color="auto" w:fill="auto"/>
        <w:tabs>
          <w:tab w:pos="526" w:val="left"/>
        </w:tabs>
        <w:bidi w:val="0"/>
        <w:spacing w:before="0" w:after="60" w:line="240" w:lineRule="auto"/>
        <w:ind w:left="0" w:right="0" w:firstLine="0"/>
        <w:jc w:val="left"/>
      </w:pPr>
      <w:bookmarkStart w:id="262" w:name="bookmark262"/>
      <w:bookmarkStart w:id="263" w:name="bookmark263"/>
      <w:bookmarkStart w:id="264" w:name="bookmark264"/>
      <w:bookmarkStart w:id="265" w:name="bookmark265"/>
      <w:r>
        <w:rPr>
          <w:rFonts w:ascii="Calibri" w:eastAsia="Calibri" w:hAnsi="Calibri" w:cs="Calibri"/>
          <w:color w:val="000000"/>
          <w:spacing w:val="0"/>
          <w:w w:val="100"/>
          <w:position w:val="0"/>
          <w:sz w:val="20"/>
          <w:szCs w:val="20"/>
        </w:rPr>
        <w:t>（</w:t>
      </w:r>
      <w:bookmarkEnd w:id="26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262"/>
      <w:bookmarkEnd w:id="263"/>
      <w:bookmarkEnd w:id="26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26" w:val="left"/>
        </w:tabs>
        <w:bidi w:val="0"/>
        <w:spacing w:before="0" w:after="60" w:line="240" w:lineRule="auto"/>
        <w:ind w:left="0" w:right="0" w:firstLine="0"/>
        <w:jc w:val="left"/>
      </w:pPr>
      <w:bookmarkStart w:id="266" w:name="bookmark266"/>
      <w:bookmarkStart w:id="267" w:name="bookmark267"/>
      <w:bookmarkStart w:id="268" w:name="bookmark268"/>
      <w:bookmarkStart w:id="269" w:name="bookmark269"/>
      <w:r>
        <w:rPr>
          <w:rFonts w:ascii="Calibri" w:eastAsia="Calibri" w:hAnsi="Calibri" w:cs="Calibri"/>
          <w:color w:val="000000"/>
          <w:spacing w:val="0"/>
          <w:w w:val="100"/>
          <w:position w:val="0"/>
          <w:sz w:val="20"/>
          <w:szCs w:val="20"/>
        </w:rPr>
        <w:t>（</w:t>
      </w:r>
      <w:bookmarkEnd w:id="26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266"/>
      <w:bookmarkEnd w:id="267"/>
      <w:bookmarkEnd w:id="26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七、董事会下设专门委员会情况</w:t>
      </w:r>
    </w:p>
    <w:p>
      <w:pPr>
        <w:pStyle w:val="Style22"/>
        <w:keepNext w:val="0"/>
        <w:keepLines w:val="0"/>
        <w:widowControl w:val="0"/>
        <w:shd w:val="clear" w:color="auto" w:fill="auto"/>
        <w:bidi w:val="0"/>
        <w:spacing w:before="0" w:after="4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60" w:line="240" w:lineRule="auto"/>
        <w:ind w:left="91" w:right="0" w:firstLine="0"/>
        <w:jc w:val="left"/>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高允斌、肖侠、万旭昶</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林辉、高允斌、徐新建</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肖侠、林辉、万旭昶</w:t>
            </w:r>
          </w:p>
        </w:tc>
      </w:tr>
      <w:tr>
        <w:trPr>
          <w:trHeight w:val="30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徐新建、万旭昶、孙命阳</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报告期内审计委员会召开</w:t>
      </w:r>
      <w:r>
        <w:rPr>
          <w:rFonts w:ascii="Calibri" w:eastAsia="Calibri" w:hAnsi="Calibri" w:cs="Calibri"/>
          <w:color w:val="000000"/>
          <w:spacing w:val="0"/>
          <w:w w:val="100"/>
          <w:position w:val="0"/>
          <w:sz w:val="20"/>
          <w:szCs w:val="20"/>
        </w:rPr>
        <w:t>4</w:t>
      </w:r>
      <w:r>
        <w:rPr>
          <w:color w:val="000000"/>
          <w:spacing w:val="0"/>
          <w:w w:val="100"/>
          <w:position w:val="0"/>
        </w:rPr>
        <w:t>次会议</w:t>
      </w:r>
    </w:p>
    <w:tbl>
      <w:tblPr>
        <w:tblOverlap w:val="never"/>
        <w:jc w:val="center"/>
        <w:tblLayout w:type="fixed"/>
      </w:tblPr>
      <w:tblGrid>
        <w:gridCol w:w="1387"/>
        <w:gridCol w:w="2554"/>
        <w:gridCol w:w="3826"/>
        <w:gridCol w:w="128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30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第四届董事会审计委员会 </w:t>
            </w:r>
            <w:r>
              <w:rPr>
                <w:color w:val="000000"/>
                <w:spacing w:val="0"/>
                <w:w w:val="100"/>
                <w:position w:val="0"/>
                <w:sz w:val="18"/>
                <w:szCs w:val="18"/>
              </w:rPr>
              <w:t>2021</w:t>
            </w:r>
            <w:r>
              <w:rPr>
                <w:color w:val="000000"/>
                <w:spacing w:val="0"/>
                <w:w w:val="100"/>
                <w:position w:val="0"/>
              </w:rPr>
              <w:t>年第一次会议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r>
              <w:rPr>
                <w:color w:val="000000"/>
                <w:spacing w:val="0"/>
                <w:w w:val="100"/>
                <w:position w:val="0"/>
                <w:sz w:val="18"/>
                <w:szCs w:val="18"/>
              </w:rPr>
              <w:t>10</w:t>
            </w:r>
            <w:r>
              <w:rPr>
                <w:color w:val="000000"/>
                <w:spacing w:val="0"/>
                <w:w w:val="100"/>
                <w:position w:val="0"/>
              </w:rPr>
              <w:t>项议案：《审计部</w:t>
            </w:r>
            <w:r>
              <w:rPr>
                <w:color w:val="000000"/>
                <w:spacing w:val="0"/>
                <w:w w:val="100"/>
                <w:position w:val="0"/>
                <w:sz w:val="18"/>
                <w:szCs w:val="18"/>
              </w:rPr>
              <w:t>2020</w:t>
            </w:r>
            <w:r>
              <w:rPr>
                <w:color w:val="000000"/>
                <w:spacing w:val="0"/>
                <w:w w:val="100"/>
                <w:position w:val="0"/>
              </w:rPr>
              <w:t>年 内审报告》、《</w:t>
            </w:r>
            <w:r>
              <w:rPr>
                <w:color w:val="000000"/>
                <w:spacing w:val="0"/>
                <w:w w:val="100"/>
                <w:position w:val="0"/>
                <w:sz w:val="18"/>
                <w:szCs w:val="18"/>
              </w:rPr>
              <w:t>2020</w:t>
            </w:r>
            <w:r>
              <w:rPr>
                <w:color w:val="000000"/>
                <w:spacing w:val="0"/>
                <w:w w:val="100"/>
                <w:position w:val="0"/>
              </w:rPr>
              <w:t>年度财务决算报告》、 《</w:t>
            </w:r>
            <w:r>
              <w:rPr>
                <w:color w:val="000000"/>
                <w:spacing w:val="0"/>
                <w:w w:val="100"/>
                <w:position w:val="0"/>
                <w:sz w:val="18"/>
                <w:szCs w:val="18"/>
              </w:rPr>
              <w:t>2020</w:t>
            </w:r>
            <w:r>
              <w:rPr>
                <w:color w:val="000000"/>
                <w:spacing w:val="0"/>
                <w:w w:val="100"/>
                <w:position w:val="0"/>
              </w:rPr>
              <w:t>年年度报告及摘要》、《</w:t>
            </w:r>
            <w:r>
              <w:rPr>
                <w:color w:val="000000"/>
                <w:spacing w:val="0"/>
                <w:w w:val="100"/>
                <w:position w:val="0"/>
                <w:sz w:val="18"/>
                <w:szCs w:val="18"/>
              </w:rPr>
              <w:t>2020</w:t>
            </w:r>
            <w:r>
              <w:rPr>
                <w:color w:val="000000"/>
                <w:spacing w:val="0"/>
                <w:w w:val="100"/>
                <w:position w:val="0"/>
              </w:rPr>
              <w:t>年 度募集资金存放与使用情况专项报告》、 《</w:t>
            </w:r>
            <w:r>
              <w:rPr>
                <w:color w:val="000000"/>
                <w:spacing w:val="0"/>
                <w:w w:val="100"/>
                <w:position w:val="0"/>
                <w:sz w:val="18"/>
                <w:szCs w:val="18"/>
              </w:rPr>
              <w:t>2020</w:t>
            </w:r>
            <w:r>
              <w:rPr>
                <w:color w:val="000000"/>
                <w:spacing w:val="0"/>
                <w:w w:val="100"/>
                <w:position w:val="0"/>
              </w:rPr>
              <w:t>年度内部控制评价报告》、《关 于确认</w:t>
            </w:r>
            <w:r>
              <w:rPr>
                <w:color w:val="000000"/>
                <w:spacing w:val="0"/>
                <w:w w:val="100"/>
                <w:position w:val="0"/>
                <w:sz w:val="18"/>
                <w:szCs w:val="18"/>
              </w:rPr>
              <w:t>2020</w:t>
            </w:r>
            <w:r>
              <w:rPr>
                <w:color w:val="000000"/>
                <w:spacing w:val="0"/>
                <w:w w:val="100"/>
                <w:position w:val="0"/>
              </w:rPr>
              <w:t>年度日常关联交易情况及 预计</w:t>
            </w:r>
            <w:r>
              <w:rPr>
                <w:color w:val="000000"/>
                <w:spacing w:val="0"/>
                <w:w w:val="100"/>
                <w:position w:val="0"/>
                <w:sz w:val="18"/>
                <w:szCs w:val="18"/>
              </w:rPr>
              <w:t>2021</w:t>
            </w:r>
            <w:r>
              <w:rPr>
                <w:color w:val="000000"/>
                <w:spacing w:val="0"/>
                <w:w w:val="100"/>
                <w:position w:val="0"/>
              </w:rPr>
              <w:t>年度日常关联交易事项的议 案》、《关于</w:t>
            </w:r>
            <w:r>
              <w:rPr>
                <w:color w:val="000000"/>
                <w:spacing w:val="0"/>
                <w:w w:val="100"/>
                <w:position w:val="0"/>
                <w:sz w:val="18"/>
                <w:szCs w:val="18"/>
              </w:rPr>
              <w:t>2020</w:t>
            </w:r>
            <w:r>
              <w:rPr>
                <w:color w:val="000000"/>
                <w:spacing w:val="0"/>
                <w:w w:val="100"/>
                <w:position w:val="0"/>
              </w:rPr>
              <w:t>年度计提资产减值准 备的议案》、《关于会计政策变更的议 案》、《关于续聘会计师事务所的议案》、</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color w:val="000000"/>
                <w:spacing w:val="0"/>
                <w:w w:val="100"/>
                <w:position w:val="0"/>
                <w:sz w:val="18"/>
                <w:szCs w:val="18"/>
              </w:rPr>
              <w:t>2021</w:t>
            </w:r>
            <w:r>
              <w:rPr>
                <w:color w:val="000000"/>
                <w:spacing w:val="0"/>
                <w:w w:val="100"/>
                <w:position w:val="0"/>
              </w:rPr>
              <w:t>年第一季度报告全文及正文》</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第四届董事会审计委员会 </w:t>
            </w:r>
            <w:r>
              <w:rPr>
                <w:color w:val="000000"/>
                <w:spacing w:val="0"/>
                <w:w w:val="100"/>
                <w:position w:val="0"/>
                <w:sz w:val="18"/>
                <w:szCs w:val="18"/>
              </w:rPr>
              <w:t>2021</w:t>
            </w:r>
            <w:r>
              <w:rPr>
                <w:color w:val="000000"/>
                <w:spacing w:val="0"/>
                <w:w w:val="100"/>
                <w:position w:val="0"/>
              </w:rPr>
              <w:t>年第二次会议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w:t>
            </w:r>
            <w:r>
              <w:rPr>
                <w:color w:val="000000"/>
                <w:spacing w:val="0"/>
                <w:w w:val="100"/>
                <w:position w:val="0"/>
                <w:sz w:val="18"/>
                <w:szCs w:val="18"/>
              </w:rPr>
              <w:t>2021</w:t>
            </w:r>
            <w:r>
              <w:rPr>
                <w:color w:val="000000"/>
                <w:spacing w:val="0"/>
                <w:w w:val="100"/>
                <w:position w:val="0"/>
              </w:rPr>
              <w:t>年半年度报 告》及摘要</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第四届董事会审计委员会 </w:t>
            </w:r>
            <w:r>
              <w:rPr>
                <w:color w:val="000000"/>
                <w:spacing w:val="0"/>
                <w:w w:val="100"/>
                <w:position w:val="0"/>
                <w:sz w:val="18"/>
                <w:szCs w:val="18"/>
              </w:rPr>
              <w:t>2021</w:t>
            </w:r>
            <w:r>
              <w:rPr>
                <w:color w:val="000000"/>
                <w:spacing w:val="0"/>
                <w:w w:val="100"/>
                <w:position w:val="0"/>
              </w:rPr>
              <w:t>年第三次会议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w:t>
            </w:r>
            <w:r>
              <w:rPr>
                <w:color w:val="000000"/>
                <w:spacing w:val="0"/>
                <w:w w:val="100"/>
                <w:position w:val="0"/>
                <w:sz w:val="18"/>
                <w:szCs w:val="18"/>
              </w:rPr>
              <w:t>2021</w:t>
            </w:r>
            <w:r>
              <w:rPr>
                <w:color w:val="000000"/>
                <w:spacing w:val="0"/>
                <w:w w:val="100"/>
                <w:position w:val="0"/>
              </w:rPr>
              <w:t>年三季度度 报告》</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第四届董事会审计委员会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年第四次会议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就公司年度审计工作的总体审计策略进 行了充分的交流并形成一致意见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报告期内提名委员会召开</w:t>
      </w:r>
      <w:r>
        <w:rPr>
          <w:rFonts w:ascii="Calibri" w:eastAsia="Calibri" w:hAnsi="Calibri" w:cs="Calibri"/>
          <w:color w:val="000000"/>
          <w:spacing w:val="0"/>
          <w:w w:val="100"/>
          <w:position w:val="0"/>
          <w:sz w:val="20"/>
          <w:szCs w:val="20"/>
        </w:rPr>
        <w:t>2</w:t>
      </w:r>
      <w:r>
        <w:rPr>
          <w:color w:val="000000"/>
          <w:spacing w:val="0"/>
          <w:w w:val="100"/>
          <w:position w:val="0"/>
        </w:rPr>
        <w:t>次会议</w:t>
      </w:r>
    </w:p>
    <w:tbl>
      <w:tblPr>
        <w:tblOverlap w:val="never"/>
        <w:jc w:val="center"/>
        <w:tblLayout w:type="fixed"/>
      </w:tblPr>
      <w:tblGrid>
        <w:gridCol w:w="1387"/>
        <w:gridCol w:w="2554"/>
        <w:gridCol w:w="3826"/>
        <w:gridCol w:w="1286"/>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其他履行职 责情况</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第四届董事会提名委员会 </w:t>
            </w:r>
            <w:r>
              <w:rPr>
                <w:color w:val="000000"/>
                <w:spacing w:val="0"/>
                <w:w w:val="100"/>
                <w:position w:val="0"/>
                <w:sz w:val="18"/>
                <w:szCs w:val="18"/>
              </w:rPr>
              <w:t>2021</w:t>
            </w:r>
            <w:r>
              <w:rPr>
                <w:color w:val="000000"/>
                <w:spacing w:val="0"/>
                <w:w w:val="100"/>
                <w:position w:val="0"/>
              </w:rPr>
              <w:t>年第一次会议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项议案：《关于审查公司在 职董事、高级管理人任职资格的议案》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第四届董事会提名委员会 </w:t>
            </w:r>
            <w:r>
              <w:rPr>
                <w:color w:val="000000"/>
                <w:spacing w:val="0"/>
                <w:w w:val="100"/>
                <w:position w:val="0"/>
                <w:sz w:val="18"/>
                <w:szCs w:val="18"/>
              </w:rPr>
              <w:t>2021</w:t>
            </w:r>
            <w:r>
              <w:rPr>
                <w:color w:val="000000"/>
                <w:spacing w:val="0"/>
                <w:w w:val="100"/>
                <w:position w:val="0"/>
              </w:rPr>
              <w:t>年第二次会议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项议案：《关于独立董事任 期即将届满暨补选独立董事的议案》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(4).</w:t>
      </w:r>
      <w:r>
        <w:rPr>
          <w:color w:val="000000"/>
          <w:spacing w:val="0"/>
          <w:w w:val="100"/>
          <w:position w:val="0"/>
        </w:rPr>
        <w:t>报告期内薪酬与考核委员会召开</w:t>
      </w:r>
      <w:r>
        <w:rPr>
          <w:rFonts w:ascii="Calibri" w:eastAsia="Calibri" w:hAnsi="Calibri" w:cs="Calibri"/>
          <w:color w:val="000000"/>
          <w:spacing w:val="0"/>
          <w:w w:val="100"/>
          <w:position w:val="0"/>
          <w:sz w:val="20"/>
          <w:szCs w:val="20"/>
        </w:rPr>
        <w:t>2</w:t>
      </w:r>
      <w:r>
        <w:rPr>
          <w:color w:val="000000"/>
          <w:spacing w:val="0"/>
          <w:w w:val="100"/>
          <w:position w:val="0"/>
        </w:rPr>
        <w:t>次会议</w:t>
      </w:r>
    </w:p>
    <w:tbl>
      <w:tblPr>
        <w:tblOverlap w:val="never"/>
        <w:jc w:val="center"/>
        <w:tblLayout w:type="fixed"/>
      </w:tblPr>
      <w:tblGrid>
        <w:gridCol w:w="1387"/>
        <w:gridCol w:w="2554"/>
        <w:gridCol w:w="3826"/>
        <w:gridCol w:w="1286"/>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其他履行职 责情况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第四届董事会薪酬与考核 委员会</w:t>
            </w:r>
            <w:r>
              <w:rPr>
                <w:color w:val="000000"/>
                <w:spacing w:val="0"/>
                <w:w w:val="100"/>
                <w:position w:val="0"/>
                <w:sz w:val="18"/>
                <w:szCs w:val="18"/>
              </w:rPr>
              <w:t>2021</w:t>
            </w:r>
            <w:r>
              <w:rPr>
                <w:color w:val="000000"/>
                <w:spacing w:val="0"/>
                <w:w w:val="100"/>
                <w:position w:val="0"/>
              </w:rPr>
              <w:t>年第一次会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项议案：《关于审查公司在 职董事、高级管理人履职情况的议案》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第四届董事会薪酬与考核 委员会</w:t>
            </w:r>
            <w:r>
              <w:rPr>
                <w:color w:val="000000"/>
                <w:spacing w:val="0"/>
                <w:w w:val="100"/>
                <w:position w:val="0"/>
                <w:sz w:val="18"/>
                <w:szCs w:val="18"/>
              </w:rPr>
              <w:t>2021</w:t>
            </w:r>
            <w:r>
              <w:rPr>
                <w:color w:val="000000"/>
                <w:spacing w:val="0"/>
                <w:w w:val="100"/>
                <w:position w:val="0"/>
              </w:rPr>
              <w:t>年第二次会 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r>
              <w:rPr>
                <w:color w:val="000000"/>
                <w:spacing w:val="0"/>
                <w:w w:val="100"/>
                <w:position w:val="0"/>
                <w:sz w:val="18"/>
                <w:szCs w:val="18"/>
              </w:rPr>
              <w:t>2</w:t>
            </w:r>
            <w:r>
              <w:rPr>
                <w:color w:val="000000"/>
                <w:spacing w:val="0"/>
                <w:w w:val="100"/>
                <w:position w:val="0"/>
              </w:rPr>
              <w:t>项议案：《关于〈日出东方控 股股份有限公司</w:t>
            </w:r>
            <w:r>
              <w:rPr>
                <w:color w:val="000000"/>
                <w:spacing w:val="0"/>
                <w:w w:val="100"/>
                <w:position w:val="0"/>
                <w:sz w:val="18"/>
                <w:szCs w:val="18"/>
              </w:rPr>
              <w:t>2021</w:t>
            </w:r>
            <w:r>
              <w:rPr>
                <w:color w:val="000000"/>
                <w:spacing w:val="0"/>
                <w:w w:val="100"/>
                <w:position w:val="0"/>
              </w:rPr>
              <w:t>年限制性股票激 励计划(草案)＞及其摘要的议案》、《关 于〈日出东方控股股份有限公司</w:t>
            </w:r>
            <w:r>
              <w:rPr>
                <w:color w:val="000000"/>
                <w:spacing w:val="0"/>
                <w:w w:val="100"/>
                <w:position w:val="0"/>
                <w:sz w:val="18"/>
                <w:szCs w:val="18"/>
              </w:rPr>
              <w:t>2021</w:t>
            </w:r>
            <w:r>
              <w:rPr>
                <w:color w:val="000000"/>
                <w:spacing w:val="0"/>
                <w:w w:val="100"/>
                <w:position w:val="0"/>
              </w:rPr>
              <w:t>年 限制性股票激励计划实施考核管理办 法＞的议案》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报告期内战略委员会召开</w:t>
      </w:r>
      <w:r>
        <w:rPr>
          <w:rFonts w:ascii="Calibri" w:eastAsia="Calibri" w:hAnsi="Calibri" w:cs="Calibri"/>
          <w:color w:val="000000"/>
          <w:spacing w:val="0"/>
          <w:w w:val="100"/>
          <w:position w:val="0"/>
          <w:sz w:val="20"/>
          <w:szCs w:val="20"/>
        </w:rPr>
        <w:t>2</w:t>
      </w:r>
      <w:r>
        <w:rPr>
          <w:color w:val="000000"/>
          <w:spacing w:val="0"/>
          <w:w w:val="100"/>
          <w:position w:val="0"/>
        </w:rPr>
        <w:t>次会议</w:t>
      </w:r>
    </w:p>
    <w:tbl>
      <w:tblPr>
        <w:tblOverlap w:val="never"/>
        <w:jc w:val="center"/>
        <w:tblLayout w:type="fixed"/>
      </w:tblPr>
      <w:tblGrid>
        <w:gridCol w:w="1387"/>
        <w:gridCol w:w="2554"/>
        <w:gridCol w:w="3826"/>
        <w:gridCol w:w="1286"/>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第四届董事会战略委员会 </w:t>
            </w:r>
            <w:r>
              <w:rPr>
                <w:color w:val="000000"/>
                <w:spacing w:val="0"/>
                <w:w w:val="100"/>
                <w:position w:val="0"/>
                <w:sz w:val="18"/>
                <w:szCs w:val="18"/>
              </w:rPr>
              <w:t>2021</w:t>
            </w:r>
            <w:r>
              <w:rPr>
                <w:color w:val="000000"/>
                <w:spacing w:val="0"/>
                <w:w w:val="100"/>
                <w:position w:val="0"/>
              </w:rPr>
              <w:t>年第一次会议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项议案：《关于公司</w:t>
            </w:r>
            <w:r>
              <w:rPr>
                <w:color w:val="000000"/>
                <w:spacing w:val="0"/>
                <w:w w:val="100"/>
                <w:position w:val="0"/>
                <w:sz w:val="18"/>
                <w:szCs w:val="18"/>
              </w:rPr>
              <w:t>2021</w:t>
            </w:r>
            <w:r>
              <w:rPr>
                <w:color w:val="000000"/>
                <w:spacing w:val="0"/>
                <w:w w:val="100"/>
                <w:position w:val="0"/>
              </w:rPr>
              <w:t>年 经营计划的议案》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2554"/>
        <w:gridCol w:w="3826"/>
        <w:gridCol w:w="1286"/>
      </w:tblGrid>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第四届董事会战略委员会 </w:t>
            </w:r>
            <w:r>
              <w:rPr>
                <w:color w:val="000000"/>
                <w:spacing w:val="0"/>
                <w:w w:val="100"/>
                <w:position w:val="0"/>
                <w:sz w:val="18"/>
                <w:szCs w:val="18"/>
              </w:rPr>
              <w:t>2021</w:t>
            </w:r>
            <w:r>
              <w:rPr>
                <w:color w:val="000000"/>
                <w:spacing w:val="0"/>
                <w:w w:val="100"/>
                <w:position w:val="0"/>
              </w:rPr>
              <w:t>年第二次会议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审议通过</w:t>
            </w:r>
            <w:r>
              <w:rPr>
                <w:color w:val="000000"/>
                <w:spacing w:val="0"/>
                <w:w w:val="100"/>
                <w:position w:val="0"/>
                <w:sz w:val="18"/>
                <w:szCs w:val="18"/>
              </w:rPr>
              <w:t>1</w:t>
            </w:r>
            <w:r>
              <w:rPr>
                <w:color w:val="000000"/>
                <w:spacing w:val="0"/>
                <w:w w:val="100"/>
                <w:position w:val="0"/>
              </w:rPr>
              <w:t>项议案：《关于审查公司在 职董事、高级管理人履职情况的议案》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8"/>
        <w:keepNext/>
        <w:keepLines/>
        <w:widowControl w:val="0"/>
        <w:shd w:val="clear" w:color="auto" w:fill="auto"/>
        <w:bidi w:val="0"/>
        <w:spacing w:before="0" w:after="40" w:line="240" w:lineRule="auto"/>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6）.</w:t>
      </w:r>
      <w:r>
        <w:rPr>
          <w:color w:val="000000"/>
          <w:spacing w:val="0"/>
          <w:w w:val="100"/>
          <w:position w:val="0"/>
        </w:rPr>
        <w:t>存在异议事项的具体情况</w:t>
      </w:r>
      <w:bookmarkEnd w:id="270"/>
      <w:bookmarkEnd w:id="271"/>
      <w:bookmarkEnd w:id="273"/>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八</w:t>
      </w:r>
      <w:bookmarkEnd w:id="276"/>
      <w:r>
        <w:rPr>
          <w:color w:val="000000"/>
          <w:spacing w:val="0"/>
          <w:w w:val="100"/>
          <w:position w:val="0"/>
        </w:rPr>
        <w:t>、监事会发现公司存在风险的说明</w:t>
      </w:r>
      <w:bookmarkEnd w:id="274"/>
      <w:bookmarkEnd w:id="275"/>
      <w:bookmarkEnd w:id="27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监事会对报告期内的监督事项无异议。</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九、报告期末母公司和主要子公司的员工情况</w:t>
      </w:r>
    </w:p>
    <w:p>
      <w:pPr>
        <w:pStyle w:val="Style22"/>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3,959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4,710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1,633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2,279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4,710</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1,596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1,229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高中及以下（含中专）</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1,814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4,710</w:t>
            </w:r>
          </w:p>
        </w:tc>
      </w:tr>
    </w:tbl>
    <w:p>
      <w:pPr>
        <w:widowControl w:val="0"/>
        <w:spacing w:after="339" w:line="1" w:lineRule="exact"/>
      </w:pPr>
    </w:p>
    <w:p>
      <w:pPr>
        <w:pStyle w:val="Style28"/>
        <w:keepNext/>
        <w:keepLines/>
        <w:widowControl w:val="0"/>
        <w:shd w:val="clear" w:color="auto" w:fill="auto"/>
        <w:tabs>
          <w:tab w:pos="526" w:val="left"/>
        </w:tabs>
        <w:bidi w:val="0"/>
        <w:spacing w:before="0" w:after="40" w:line="274" w:lineRule="exact"/>
        <w:ind w:left="0" w:right="0" w:firstLine="0"/>
        <w:jc w:val="both"/>
      </w:pPr>
      <w:bookmarkStart w:id="278" w:name="bookmark278"/>
      <w:bookmarkStart w:id="279" w:name="bookmark279"/>
      <w:bookmarkStart w:id="280" w:name="bookmark280"/>
      <w:bookmarkStart w:id="281" w:name="bookmark281"/>
      <w:r>
        <w:rPr>
          <w:rFonts w:ascii="Calibri" w:eastAsia="Calibri" w:hAnsi="Calibri" w:cs="Calibri"/>
          <w:color w:val="000000"/>
          <w:spacing w:val="0"/>
          <w:w w:val="100"/>
          <w:position w:val="0"/>
          <w:sz w:val="20"/>
          <w:szCs w:val="20"/>
        </w:rPr>
        <w:t>（</w:t>
      </w:r>
      <w:bookmarkEnd w:id="28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278"/>
      <w:bookmarkEnd w:id="279"/>
      <w:bookmarkEnd w:id="28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320"/>
        <w:jc w:val="both"/>
      </w:pPr>
      <w:r>
        <w:rPr>
          <w:color w:val="000000"/>
          <w:spacing w:val="0"/>
          <w:w w:val="100"/>
          <w:position w:val="0"/>
        </w:rPr>
        <w:t>公司建立了基于双通道的宽带薪酬制度，为员工提供多种发展路径。在工资结构上实行固定收 入+浮动收入的方式，根据岗位评价确定固定收入，根据业绩表现确定日常业绩工资，根据个人年 度贡献和公司业绩确定年终奖金。同时，公司推行合伙人计划和阿米巴经营模式，践行人力资本 理念，将人才的事业与企业的事业高度整合；通过增量利润分享机制，激发内部的节本意识和营 销的对外张力。</w:t>
      </w:r>
    </w:p>
    <w:p>
      <w:pPr>
        <w:pStyle w:val="Style28"/>
        <w:keepNext/>
        <w:keepLines/>
        <w:widowControl w:val="0"/>
        <w:shd w:val="clear" w:color="auto" w:fill="auto"/>
        <w:tabs>
          <w:tab w:pos="526" w:val="left"/>
        </w:tabs>
        <w:bidi w:val="0"/>
        <w:spacing w:before="0" w:after="40" w:line="274" w:lineRule="exact"/>
        <w:ind w:left="0" w:right="0" w:firstLine="0"/>
        <w:jc w:val="both"/>
      </w:pPr>
      <w:bookmarkStart w:id="282" w:name="bookmark282"/>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bookmarkEnd w:id="2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282"/>
      <w:bookmarkEnd w:id="283"/>
      <w:bookmarkEnd w:id="28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 xml:space="preserve">围绕公司提出的“品牌化引领、生态化运营、数智化转型”方向，中高层管理者和各业务板 块的负责人侧重于经营能力的培养，配合公司合伙人计划和阿米巴经营模式的推进，通过训练结 </w:t>
      </w:r>
      <w:r>
        <w:rPr>
          <w:color w:val="000000"/>
          <w:spacing w:val="0"/>
          <w:w w:val="100"/>
          <w:position w:val="0"/>
        </w:rPr>
        <w:t>合的方式，培养更多经营性人才；针对一线员工采取轮岗、内训参与阿米巴经营模式等方式，培 养多能工、打造一线人员的经营意识。</w:t>
      </w:r>
    </w:p>
    <w:p>
      <w:pPr>
        <w:pStyle w:val="Style28"/>
        <w:keepNext/>
        <w:keepLines/>
        <w:widowControl w:val="0"/>
        <w:shd w:val="clear" w:color="auto" w:fill="auto"/>
        <w:bidi w:val="0"/>
        <w:spacing w:before="0" w:after="40" w:line="240" w:lineRule="auto"/>
        <w:ind w:left="0" w:right="0" w:firstLine="0"/>
        <w:jc w:val="both"/>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286"/>
      <w:bookmarkEnd w:id="287"/>
      <w:bookmarkEnd w:id="289"/>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364" w:lineRule="exact"/>
        <w:ind w:left="0" w:right="0" w:firstLine="0"/>
        <w:jc w:val="both"/>
      </w:pPr>
      <w:bookmarkStart w:id="290" w:name="bookmark290"/>
      <w:bookmarkStart w:id="291" w:name="bookmark291"/>
      <w:bookmarkStart w:id="292" w:name="bookmark292"/>
      <w:r>
        <w:rPr>
          <w:color w:val="000000"/>
          <w:spacing w:val="0"/>
          <w:w w:val="100"/>
          <w:position w:val="0"/>
        </w:rPr>
        <w:t>十、利润分配或资本公积金转增预案</w:t>
      </w:r>
      <w:bookmarkEnd w:id="290"/>
      <w:bookmarkEnd w:id="291"/>
      <w:bookmarkEnd w:id="292"/>
    </w:p>
    <w:p>
      <w:pPr>
        <w:pStyle w:val="Style28"/>
        <w:keepNext/>
        <w:keepLines/>
        <w:widowControl w:val="0"/>
        <w:shd w:val="clear" w:color="auto" w:fill="auto"/>
        <w:bidi w:val="0"/>
        <w:spacing w:before="0" w:after="100" w:line="240" w:lineRule="auto"/>
        <w:ind w:left="0" w:right="0" w:firstLine="0"/>
        <w:jc w:val="both"/>
      </w:pPr>
      <w:bookmarkStart w:id="290" w:name="bookmark290"/>
      <w:bookmarkStart w:id="291" w:name="bookmark291"/>
      <w:bookmarkStart w:id="293" w:name="bookmark293"/>
      <w:bookmarkStart w:id="294" w:name="bookmark294"/>
      <w:r>
        <w:rPr>
          <w:rFonts w:ascii="Calibri" w:eastAsia="Calibri" w:hAnsi="Calibri" w:cs="Calibri"/>
          <w:color w:val="000000"/>
          <w:spacing w:val="0"/>
          <w:w w:val="100"/>
          <w:position w:val="0"/>
          <w:sz w:val="20"/>
          <w:szCs w:val="20"/>
        </w:rPr>
        <w:t>（</w:t>
      </w:r>
      <w:bookmarkEnd w:id="29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90"/>
      <w:bookmarkEnd w:id="291"/>
      <w:bookmarkEnd w:id="29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4" w:lineRule="exact"/>
        <w:ind w:left="0" w:right="0" w:firstLine="520"/>
        <w:jc w:val="both"/>
      </w:pPr>
      <w:r>
        <w:rPr>
          <w:color w:val="000000"/>
          <w:spacing w:val="0"/>
          <w:w w:val="100"/>
          <w:position w:val="0"/>
        </w:rPr>
        <w:t>报告期内，公司根据中国证监会《上市公司监管指引第</w:t>
      </w:r>
      <w:r>
        <w:rPr>
          <w:color w:val="000000"/>
          <w:spacing w:val="0"/>
          <w:w w:val="100"/>
          <w:position w:val="0"/>
          <w:sz w:val="18"/>
          <w:szCs w:val="18"/>
        </w:rPr>
        <w:t>3</w:t>
      </w:r>
      <w:r>
        <w:rPr>
          <w:color w:val="000000"/>
          <w:spacing w:val="0"/>
          <w:w w:val="100"/>
          <w:position w:val="0"/>
        </w:rPr>
        <w:t>号一上市公司现金分红》和《关于 进一步落实上市公司现金分红有关事项的通知》及上海证券交易所《上市公司现金分红指引》的 相关规定，结合公司实际情况，在《公司章程》中明确了具体分红的政策制定、执行或调整情况。 报告期内，公司没有进行现金分红政策的调整。</w:t>
      </w:r>
    </w:p>
    <w:p>
      <w:pPr>
        <w:pStyle w:val="Style5"/>
        <w:keepNext w:val="0"/>
        <w:keepLines w:val="0"/>
        <w:widowControl w:val="0"/>
        <w:shd w:val="clear" w:color="auto" w:fill="auto"/>
        <w:bidi w:val="0"/>
        <w:spacing w:before="0" w:after="900" w:line="364" w:lineRule="exact"/>
        <w:ind w:left="0" w:right="0" w:firstLine="52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年年度股东大会，</w:t>
      </w:r>
      <w:r>
        <w:rPr>
          <w:color w:val="000000"/>
          <w:spacing w:val="0"/>
          <w:w w:val="100"/>
          <w:position w:val="0"/>
          <w:sz w:val="18"/>
          <w:szCs w:val="18"/>
        </w:rPr>
        <w:t>2020</w:t>
      </w:r>
      <w:r>
        <w:rPr>
          <w:color w:val="000000"/>
          <w:spacing w:val="0"/>
          <w:w w:val="100"/>
          <w:position w:val="0"/>
        </w:rPr>
        <w:t>年度利润分配预案为：以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日的公司总股本</w:t>
      </w:r>
      <w:r>
        <w:rPr>
          <w:color w:val="000000"/>
          <w:spacing w:val="0"/>
          <w:w w:val="100"/>
          <w:position w:val="0"/>
          <w:sz w:val="18"/>
          <w:szCs w:val="18"/>
        </w:rPr>
        <w:t>80，000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 xml:space="preserve">元（含税），共计派发 </w:t>
      </w:r>
      <w:r>
        <w:rPr>
          <w:color w:val="000000"/>
          <w:spacing w:val="0"/>
          <w:w w:val="100"/>
          <w:position w:val="0"/>
          <w:sz w:val="18"/>
          <w:szCs w:val="18"/>
        </w:rPr>
        <w:t xml:space="preserve">10, </w:t>
      </w:r>
      <w:r>
        <w:rPr>
          <w:color w:val="000000"/>
          <w:spacing w:val="0"/>
          <w:w w:val="100"/>
          <w:position w:val="0"/>
          <w:sz w:val="18"/>
          <w:szCs w:val="18"/>
        </w:rPr>
        <w:t>000.00</w:t>
      </w:r>
      <w:r>
        <w:rPr>
          <w:color w:val="000000"/>
          <w:spacing w:val="0"/>
          <w:w w:val="100"/>
          <w:position w:val="0"/>
        </w:rPr>
        <w:t>万元，剩余未分配利润暂不分配，结转入下一年度。</w:t>
      </w:r>
    </w:p>
    <w:p>
      <w:pPr>
        <w:pStyle w:val="Style22"/>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现金分红政策的专项说明</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bl>
    <w:p>
      <w:pPr>
        <w:widowControl w:val="0"/>
        <w:spacing w:after="299" w:line="1" w:lineRule="exact"/>
      </w:pPr>
    </w:p>
    <w:p>
      <w:pPr>
        <w:pStyle w:val="Style28"/>
        <w:keepNext/>
        <w:keepLines/>
        <w:widowControl w:val="0"/>
        <w:shd w:val="clear" w:color="auto" w:fill="auto"/>
        <w:bidi w:val="0"/>
        <w:spacing w:before="0" w:after="40" w:line="288" w:lineRule="exact"/>
        <w:ind w:left="520" w:right="0" w:hanging="520"/>
        <w:jc w:val="both"/>
      </w:pPr>
      <w:bookmarkStart w:id="295" w:name="bookmark295"/>
      <w:bookmarkStart w:id="296" w:name="bookmark296"/>
      <w:bookmarkStart w:id="297" w:name="bookmark297"/>
      <w:bookmarkStart w:id="298" w:name="bookmark298"/>
      <w:r>
        <w:rPr>
          <w:rFonts w:ascii="Calibri" w:eastAsia="Calibri" w:hAnsi="Calibri" w:cs="Calibri"/>
          <w:color w:val="000000"/>
          <w:spacing w:val="0"/>
          <w:w w:val="100"/>
          <w:position w:val="0"/>
          <w:sz w:val="20"/>
          <w:szCs w:val="20"/>
        </w:rPr>
        <w:t>（</w:t>
      </w:r>
      <w:bookmarkEnd w:id="297"/>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295"/>
      <w:bookmarkEnd w:id="296"/>
      <w:bookmarkEnd w:id="298"/>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8" w:lineRule="exact"/>
        <w:ind w:left="0" w:right="0" w:firstLine="0"/>
        <w:jc w:val="both"/>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88" w:lineRule="exact"/>
        <w:ind w:left="0" w:right="0" w:firstLine="0"/>
        <w:jc w:val="both"/>
      </w:pPr>
      <w:bookmarkStart w:id="299" w:name="bookmark299"/>
      <w:r>
        <w:rPr>
          <w:b/>
          <w:bCs/>
          <w:color w:val="000000"/>
          <w:spacing w:val="0"/>
          <w:w w:val="100"/>
          <w:position w:val="0"/>
        </w:rPr>
        <w:t>（</w:t>
      </w:r>
      <w:bookmarkEnd w:id="299"/>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496"/>
        <w:gridCol w:w="348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53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2"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日，公司披露了《日出东方控股股份 有限公司关于</w:t>
            </w:r>
            <w:r>
              <w:rPr>
                <w:color w:val="000000"/>
                <w:spacing w:val="0"/>
                <w:w w:val="100"/>
                <w:position w:val="0"/>
                <w:sz w:val="18"/>
                <w:szCs w:val="18"/>
              </w:rPr>
              <w:t>2021</w:t>
            </w:r>
            <w:r>
              <w:rPr>
                <w:color w:val="000000"/>
                <w:spacing w:val="0"/>
                <w:w w:val="100"/>
                <w:position w:val="0"/>
              </w:rPr>
              <w:t>年限制性股票激励计划授予结果公 告》，以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日为授予日，向</w:t>
            </w:r>
            <w:r>
              <w:rPr>
                <w:color w:val="000000"/>
                <w:spacing w:val="0"/>
                <w:w w:val="100"/>
                <w:position w:val="0"/>
                <w:sz w:val="18"/>
                <w:szCs w:val="18"/>
              </w:rPr>
              <w:t>497</w:t>
            </w:r>
            <w:r>
              <w:rPr>
                <w:color w:val="000000"/>
                <w:spacing w:val="0"/>
                <w:w w:val="100"/>
                <w:position w:val="0"/>
              </w:rPr>
              <w:t>名激励对象 授予限制性股票</w:t>
            </w:r>
            <w:r>
              <w:rPr>
                <w:color w:val="000000"/>
                <w:spacing w:val="0"/>
                <w:w w:val="100"/>
                <w:position w:val="0"/>
                <w:sz w:val="18"/>
                <w:szCs w:val="18"/>
              </w:rPr>
              <w:t>2,290</w:t>
            </w:r>
            <w:r>
              <w:rPr>
                <w:color w:val="000000"/>
                <w:spacing w:val="0"/>
                <w:w w:val="100"/>
                <w:position w:val="0"/>
              </w:rPr>
              <w:t>万股，授予价格为人民币</w:t>
            </w:r>
            <w:r>
              <w:rPr>
                <w:color w:val="000000"/>
                <w:spacing w:val="0"/>
                <w:w w:val="100"/>
                <w:position w:val="0"/>
                <w:sz w:val="18"/>
                <w:szCs w:val="18"/>
              </w:rPr>
              <w:t xml:space="preserve">2. </w:t>
            </w:r>
            <w:r>
              <w:rPr>
                <w:color w:val="000000"/>
                <w:spacing w:val="0"/>
                <w:w w:val="100"/>
                <w:position w:val="0"/>
                <w:sz w:val="18"/>
                <w:szCs w:val="18"/>
              </w:rPr>
              <w:t>22</w:t>
            </w:r>
            <w:r>
              <w:rPr>
                <w:color w:val="000000"/>
                <w:spacing w:val="0"/>
                <w:w w:val="100"/>
                <w:position w:val="0"/>
              </w:rPr>
              <w:t xml:space="preserve">元/ 股，股票来源为公司向激励对象定向发行的本公司人民币 </w:t>
            </w:r>
            <w:r>
              <w:rPr>
                <w:color w:val="000000"/>
                <w:spacing w:val="0"/>
                <w:w w:val="100"/>
                <w:position w:val="0"/>
                <w:sz w:val="18"/>
                <w:szCs w:val="18"/>
              </w:rPr>
              <w:t>A</w:t>
            </w:r>
            <w:r>
              <w:rPr>
                <w:color w:val="000000"/>
                <w:spacing w:val="0"/>
                <w:w w:val="100"/>
                <w:position w:val="0"/>
              </w:rPr>
              <w:t>股普通股股票。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日，公司在中国证券登 记结算有限责任公司上海分公司完成股份登记。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20"/>
                <w:szCs w:val="20"/>
              </w:rPr>
              <w:t xml:space="preserve">《日出东方控股股份有限公司关于 </w:t>
            </w:r>
            <w:r>
              <w:rPr>
                <w:color w:val="000000"/>
                <w:spacing w:val="0"/>
                <w:w w:val="100"/>
                <w:position w:val="0"/>
                <w:sz w:val="18"/>
                <w:szCs w:val="18"/>
              </w:rPr>
              <w:t>2021</w:t>
            </w:r>
            <w:r>
              <w:rPr>
                <w:color w:val="000000"/>
                <w:spacing w:val="0"/>
                <w:w w:val="100"/>
                <w:position w:val="0"/>
                <w:sz w:val="20"/>
                <w:szCs w:val="20"/>
              </w:rPr>
              <w:t>年限制性股票激励计划授予结 果公告》（临：</w:t>
            </w:r>
            <w:r>
              <w:rPr>
                <w:color w:val="000000"/>
                <w:spacing w:val="0"/>
                <w:w w:val="100"/>
                <w:position w:val="0"/>
                <w:sz w:val="18"/>
                <w:szCs w:val="18"/>
              </w:rPr>
              <w:t>2021-053）</w:t>
            </w:r>
          </w:p>
        </w:tc>
      </w:tr>
    </w:tbl>
    <w:p>
      <w:pPr>
        <w:pStyle w:val="Style28"/>
        <w:keepNext/>
        <w:keepLines/>
        <w:widowControl w:val="0"/>
        <w:shd w:val="clear" w:color="auto" w:fill="auto"/>
        <w:tabs>
          <w:tab w:pos="818" w:val="left"/>
        </w:tabs>
        <w:bidi w:val="0"/>
        <w:spacing w:before="0" w:after="100" w:line="240" w:lineRule="auto"/>
        <w:ind w:left="0" w:right="0" w:firstLine="280"/>
        <w:jc w:val="both"/>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二）</w:t>
        <w:tab/>
        <w:t>临时公告未披露或有后续进展的激励情况</w:t>
      </w:r>
      <w:bookmarkEnd w:id="300"/>
      <w:bookmarkEnd w:id="301"/>
      <w:bookmarkEnd w:id="303"/>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tabs>
          <w:tab w:pos="1139" w:val="left"/>
        </w:tabs>
        <w:bidi w:val="0"/>
        <w:spacing w:before="0" w:after="300" w:line="240" w:lineRule="auto"/>
        <w:ind w:left="0" w:right="0" w:firstLine="2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员工持股计划情况</w:t>
      </w:r>
    </w:p>
    <w:p>
      <w:pPr>
        <w:pStyle w:val="Style5"/>
        <w:keepNext w:val="0"/>
        <w:keepLines w:val="0"/>
        <w:widowControl w:val="0"/>
        <w:shd w:val="clear" w:color="auto" w:fill="auto"/>
        <w:tabs>
          <w:tab w:pos="1139" w:val="left"/>
        </w:tabs>
        <w:bidi w:val="0"/>
        <w:spacing w:before="0" w:after="300" w:line="240" w:lineRule="auto"/>
        <w:ind w:left="0" w:right="0" w:firstLine="2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818" w:val="left"/>
        </w:tabs>
        <w:bidi w:val="0"/>
        <w:spacing w:before="0" w:after="100" w:line="240" w:lineRule="auto"/>
        <w:ind w:left="0" w:right="0" w:firstLine="28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三）</w:t>
        <w:tab/>
        <w:t>董事、高级管理人员报告期内被授予的股权激励情况</w:t>
      </w:r>
      <w:bookmarkEnd w:id="304"/>
      <w:bookmarkEnd w:id="305"/>
      <w:bookmarkEnd w:id="307"/>
    </w:p>
    <w:p>
      <w:pPr>
        <w:pStyle w:val="Style5"/>
        <w:keepNext w:val="0"/>
        <w:keepLines w:val="0"/>
        <w:widowControl w:val="0"/>
        <w:shd w:val="clear" w:color="auto" w:fill="auto"/>
        <w:bidi w:val="0"/>
        <w:spacing w:before="0" w:after="30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859"/>
        <w:gridCol w:w="1416"/>
        <w:gridCol w:w="782"/>
        <w:gridCol w:w="1061"/>
        <w:gridCol w:w="989"/>
        <w:gridCol w:w="710"/>
        <w:gridCol w:w="1133"/>
        <w:gridCol w:w="1061"/>
        <w:gridCol w:w="1176"/>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年初持</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有限制</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性股票</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限制性股</w:t>
            </w:r>
          </w:p>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票的授予 价格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已解</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锁股</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未解锁股 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期末持有 限制性股 票数量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报告期末市</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价（元）</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万旭昶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2,028, 000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孙命阳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董事、副总经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2,281,500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507,000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760,500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黄银川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354,900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4,258, 800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3,143, 400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焦青太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1,267, 500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1,267, 500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朱亚林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1,267, 500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1,014, 000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1,014, 000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3,780, 000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3,780, 000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3,780, 000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59" w:line="1" w:lineRule="exact"/>
      </w:pPr>
    </w:p>
    <w:p>
      <w:pPr>
        <w:pStyle w:val="Style28"/>
        <w:keepNext/>
        <w:keepLines/>
        <w:widowControl w:val="0"/>
        <w:shd w:val="clear" w:color="auto" w:fill="auto"/>
        <w:bidi w:val="0"/>
        <w:spacing w:before="0" w:after="40" w:line="278" w:lineRule="exact"/>
        <w:ind w:left="0" w:right="0" w:firstLine="280"/>
        <w:jc w:val="both"/>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四）报告期内对高级管理人员的考评机制，以及激励机制的建立、实施情况</w:t>
      </w:r>
      <w:bookmarkEnd w:id="308"/>
      <w:bookmarkEnd w:id="309"/>
      <w:bookmarkEnd w:id="311"/>
    </w:p>
    <w:p>
      <w:pPr>
        <w:pStyle w:val="Style5"/>
        <w:keepNext w:val="0"/>
        <w:keepLines w:val="0"/>
        <w:widowControl w:val="0"/>
        <w:shd w:val="clear" w:color="auto" w:fill="auto"/>
        <w:bidi w:val="0"/>
        <w:spacing w:before="0" w:after="0" w:line="278"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280" w:right="0" w:firstLine="420"/>
        <w:jc w:val="both"/>
      </w:pPr>
      <w:r>
        <w:rPr>
          <w:color w:val="000000"/>
          <w:spacing w:val="0"/>
          <w:w w:val="100"/>
          <w:position w:val="0"/>
        </w:rPr>
        <w:t>报告期内，公司根据公司年度工作安排和生产经营计划的情况，对高级管理人员进行绩效考 核，而后根据考核结果和公司薪酬管理制度确定薪酬。</w:t>
      </w:r>
    </w:p>
    <w:p>
      <w:pPr>
        <w:pStyle w:val="Style28"/>
        <w:keepNext/>
        <w:keepLines/>
        <w:widowControl w:val="0"/>
        <w:shd w:val="clear" w:color="auto" w:fill="auto"/>
        <w:bidi w:val="0"/>
        <w:spacing w:before="0" w:after="40" w:line="278" w:lineRule="exact"/>
        <w:ind w:left="0" w:right="0" w:firstLine="280"/>
        <w:jc w:val="both"/>
      </w:pPr>
      <w:bookmarkStart w:id="312" w:name="bookmark312"/>
      <w:bookmarkStart w:id="313" w:name="bookmark313"/>
      <w:bookmarkStart w:id="314" w:name="bookmark314"/>
      <w:r>
        <w:rPr>
          <w:color w:val="000000"/>
          <w:spacing w:val="0"/>
          <w:w w:val="100"/>
          <w:position w:val="0"/>
        </w:rPr>
        <w:t>十二、 报告期内的内部控制制度建设及实施情况</w:t>
      </w:r>
      <w:bookmarkEnd w:id="312"/>
      <w:bookmarkEnd w:id="313"/>
      <w:bookmarkEnd w:id="314"/>
    </w:p>
    <w:p>
      <w:pPr>
        <w:pStyle w:val="Style5"/>
        <w:keepNext w:val="0"/>
        <w:keepLines w:val="0"/>
        <w:widowControl w:val="0"/>
        <w:shd w:val="clear" w:color="auto" w:fill="auto"/>
        <w:bidi w:val="0"/>
        <w:spacing w:before="0" w:after="0" w:line="278"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报告期内，公司在严格依照中国证监会、上海证券交易所及《公司法》、《公司章程》等法 律法规要求建立了严密的内控管理体系基础上，结合行业特征及企业经营实际，对内控制度进行 </w:t>
      </w:r>
      <w:r>
        <w:rPr>
          <w:color w:val="000000"/>
          <w:spacing w:val="0"/>
          <w:w w:val="100"/>
          <w:position w:val="0"/>
        </w:rPr>
        <w:t>持续完善与细化，提高了企业决策效率，为企业经营管理的合法合规及资产安全提供了保障，有 效促进公司战略的稳步实施。</w:t>
      </w:r>
    </w:p>
    <w:p>
      <w:pPr>
        <w:pStyle w:val="Style5"/>
        <w:keepNext w:val="0"/>
        <w:keepLines w:val="0"/>
        <w:widowControl w:val="0"/>
        <w:shd w:val="clear" w:color="auto" w:fill="auto"/>
        <w:bidi w:val="0"/>
        <w:spacing w:before="0" w:after="0" w:line="271" w:lineRule="exact"/>
        <w:ind w:left="280" w:right="0" w:firstLine="420"/>
        <w:jc w:val="both"/>
      </w:pPr>
      <w:r>
        <w:rPr>
          <w:color w:val="000000"/>
          <w:spacing w:val="0"/>
          <w:w w:val="100"/>
          <w:position w:val="0"/>
        </w:rPr>
        <w:t>公司内部控制体系结构合理，内部控制制度框架符合财政部、中国证监会等五部委对于内部 控制体系完整性、合理性、有效性的要求，能够适应公司管理和发展的需要。公司不断健全内控 体系，内控运行机制有效，达到了内部控制预期目标，保障了公司及全体股东的利益。</w:t>
      </w:r>
    </w:p>
    <w:p>
      <w:pPr>
        <w:pStyle w:val="Style5"/>
        <w:keepNext w:val="0"/>
        <w:keepLines w:val="0"/>
        <w:widowControl w:val="0"/>
        <w:shd w:val="clear" w:color="auto" w:fill="auto"/>
        <w:bidi w:val="0"/>
        <w:spacing w:before="0" w:after="320" w:line="271" w:lineRule="exact"/>
        <w:ind w:left="280" w:right="0" w:firstLine="420"/>
        <w:jc w:val="both"/>
      </w:pPr>
      <w:r>
        <w:rPr>
          <w:color w:val="000000"/>
          <w:spacing w:val="0"/>
          <w:w w:val="100"/>
          <w:position w:val="0"/>
        </w:rPr>
        <w:t>公司第四届董事会第二十五次会议审议通过了《日出东方控股股份有限公司</w:t>
      </w:r>
      <w:r>
        <w:rPr>
          <w:color w:val="000000"/>
          <w:spacing w:val="0"/>
          <w:w w:val="100"/>
          <w:position w:val="0"/>
          <w:sz w:val="18"/>
          <w:szCs w:val="18"/>
        </w:rPr>
        <w:t>2021</w:t>
      </w:r>
      <w:r>
        <w:rPr>
          <w:color w:val="000000"/>
          <w:spacing w:val="0"/>
          <w:w w:val="100"/>
          <w:position w:val="0"/>
        </w:rPr>
        <w:t>年度内部控 制评价报告》，详见上海证券交易所网站</w:t>
      </w:r>
      <w:r>
        <w:rPr>
          <w:color w:val="000000"/>
          <w:spacing w:val="0"/>
          <w:w w:val="100"/>
          <w:position w:val="0"/>
          <w:sz w:val="18"/>
          <w:szCs w:val="18"/>
        </w:rPr>
        <w:t>（www.sse.com.cn）</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59" w:lineRule="exact"/>
        <w:ind w:left="0" w:right="0" w:firstLine="280"/>
        <w:jc w:val="left"/>
      </w:pPr>
      <w:bookmarkStart w:id="315" w:name="bookmark315"/>
      <w:bookmarkStart w:id="316" w:name="bookmark316"/>
      <w:bookmarkStart w:id="317" w:name="bookmark317"/>
      <w:r>
        <w:rPr>
          <w:color w:val="000000"/>
          <w:spacing w:val="0"/>
          <w:w w:val="100"/>
          <w:position w:val="0"/>
        </w:rPr>
        <w:t>十三、 报告期内对子公司的管理控制情况</w:t>
      </w:r>
      <w:bookmarkEnd w:id="315"/>
      <w:bookmarkEnd w:id="316"/>
      <w:bookmarkEnd w:id="317"/>
    </w:p>
    <w:p>
      <w:pPr>
        <w:pStyle w:val="Style5"/>
        <w:keepNext w:val="0"/>
        <w:keepLines w:val="0"/>
        <w:widowControl w:val="0"/>
        <w:shd w:val="clear" w:color="auto" w:fill="auto"/>
        <w:bidi w:val="0"/>
        <w:spacing w:before="0" w:after="0" w:line="361"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280" w:right="0" w:firstLine="420"/>
        <w:jc w:val="both"/>
      </w:pPr>
      <w:r>
        <w:rPr>
          <w:color w:val="000000"/>
          <w:spacing w:val="0"/>
          <w:w w:val="100"/>
          <w:position w:val="0"/>
        </w:rPr>
        <w:t>报告期内，公司董事会坚持以风险防范为导向，以提升管理实效为目的，增强内控制度执行 力和内控管理有效性。形成事前风险防控、事中监控预警、事后评价优化的管理闭环。结合公司 的行业特点和业务拓展实际经营情况，从管理层面至业务层面建立了系统的内部控制体系及长效 的内控监督机制，进一步加强对子公司的组织、资源、资产、投资和子公司的运作进行风险控制， 提高了公司整体运作效率和抗风险能力。</w:t>
      </w:r>
    </w:p>
    <w:p>
      <w:pPr>
        <w:pStyle w:val="Style5"/>
        <w:keepNext w:val="0"/>
        <w:keepLines w:val="0"/>
        <w:widowControl w:val="0"/>
        <w:shd w:val="clear" w:color="auto" w:fill="auto"/>
        <w:bidi w:val="0"/>
        <w:spacing w:before="0" w:after="240" w:line="361" w:lineRule="exact"/>
        <w:ind w:left="0" w:right="0" w:firstLine="700"/>
        <w:jc w:val="both"/>
      </w:pPr>
      <w:r>
        <w:rPr>
          <w:color w:val="000000"/>
          <w:spacing w:val="0"/>
          <w:w w:val="100"/>
          <w:position w:val="0"/>
        </w:rPr>
        <w:t>报告期内不存在子公司失去控制的现象。</w:t>
      </w:r>
    </w:p>
    <w:p>
      <w:pPr>
        <w:pStyle w:val="Style28"/>
        <w:keepNext/>
        <w:keepLines/>
        <w:widowControl w:val="0"/>
        <w:shd w:val="clear" w:color="auto" w:fill="auto"/>
        <w:bidi w:val="0"/>
        <w:spacing w:before="0" w:after="0" w:line="359" w:lineRule="exact"/>
        <w:ind w:left="0" w:right="0" w:firstLine="280"/>
        <w:jc w:val="left"/>
      </w:pPr>
      <w:bookmarkStart w:id="318" w:name="bookmark318"/>
      <w:bookmarkStart w:id="319" w:name="bookmark319"/>
      <w:bookmarkStart w:id="320" w:name="bookmark320"/>
      <w:r>
        <w:rPr>
          <w:color w:val="000000"/>
          <w:spacing w:val="0"/>
          <w:w w:val="100"/>
          <w:position w:val="0"/>
        </w:rPr>
        <w:t>十四、内部控制审计报告的相关情况说明</w:t>
      </w:r>
      <w:bookmarkEnd w:id="318"/>
      <w:bookmarkEnd w:id="319"/>
      <w:bookmarkEnd w:id="320"/>
    </w:p>
    <w:p>
      <w:pPr>
        <w:pStyle w:val="Style5"/>
        <w:keepNext w:val="0"/>
        <w:keepLines w:val="0"/>
        <w:widowControl w:val="0"/>
        <w:shd w:val="clear" w:color="auto" w:fill="auto"/>
        <w:bidi w:val="0"/>
        <w:spacing w:before="0" w:after="0" w:line="359"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9" w:lineRule="exact"/>
        <w:ind w:left="280" w:right="0" w:firstLine="420"/>
        <w:jc w:val="both"/>
      </w:pPr>
      <w:r>
        <w:rPr>
          <w:color w:val="000000"/>
          <w:spacing w:val="0"/>
          <w:w w:val="100"/>
          <w:position w:val="0"/>
        </w:rPr>
        <w:t>公司聘请的容诚会计师事务所（特殊普通合伙）作为公司</w:t>
      </w:r>
      <w:r>
        <w:rPr>
          <w:color w:val="000000"/>
          <w:spacing w:val="0"/>
          <w:w w:val="100"/>
          <w:position w:val="0"/>
          <w:sz w:val="18"/>
          <w:szCs w:val="18"/>
        </w:rPr>
        <w:t>2021</w:t>
      </w:r>
      <w:r>
        <w:rPr>
          <w:color w:val="000000"/>
          <w:spacing w:val="0"/>
          <w:w w:val="100"/>
          <w:position w:val="0"/>
        </w:rPr>
        <w:t>年度内部控制审计机构。容诚 会计师事务所（特殊普通合伙）按照《企业内部控制指引》及中国注册会计师执业准则的要求， 在实施整合审计的基础上，对财务报告内部控制的有效性发表了标准无保留意见，并未发现财务 报告相关内部控制的重大缺陷。该内部控制审计报告与董事会的自我评价报告意见一致。《内部 控制审计报告》详见公司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日在上交所网站披露的公告。</w:t>
      </w:r>
    </w:p>
    <w:p>
      <w:pPr>
        <w:pStyle w:val="Style5"/>
        <w:keepNext w:val="0"/>
        <w:keepLines w:val="0"/>
        <w:widowControl w:val="0"/>
        <w:shd w:val="clear" w:color="auto" w:fill="auto"/>
        <w:bidi w:val="0"/>
        <w:spacing w:before="0" w:after="0" w:line="359" w:lineRule="exact"/>
        <w:ind w:left="0" w:right="0" w:firstLine="28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80" w:line="359" w:lineRule="exact"/>
        <w:ind w:left="0" w:right="0" w:firstLine="280"/>
        <w:jc w:val="left"/>
      </w:pPr>
      <w:r>
        <w:rPr>
          <w:color w:val="000000"/>
          <w:spacing w:val="0"/>
          <w:w w:val="100"/>
          <w:position w:val="0"/>
        </w:rPr>
        <w:t>内部控制审计报告意见类型：标准的无保留意见</w:t>
      </w:r>
    </w:p>
    <w:p>
      <w:pPr>
        <w:pStyle w:val="Style28"/>
        <w:keepNext/>
        <w:keepLines/>
        <w:widowControl w:val="0"/>
        <w:shd w:val="clear" w:color="auto" w:fill="auto"/>
        <w:bidi w:val="0"/>
        <w:spacing w:before="0" w:line="240" w:lineRule="auto"/>
        <w:ind w:left="0" w:right="0" w:firstLine="280"/>
        <w:jc w:val="left"/>
      </w:pPr>
      <w:bookmarkStart w:id="321" w:name="bookmark321"/>
      <w:bookmarkStart w:id="322" w:name="bookmark322"/>
      <w:bookmarkStart w:id="323" w:name="bookmark323"/>
      <w:r>
        <w:rPr>
          <w:color w:val="000000"/>
          <w:spacing w:val="0"/>
          <w:w w:val="100"/>
          <w:position w:val="0"/>
        </w:rPr>
        <w:t>十五、上市公司治理专项行动自查问题整改情况</w:t>
      </w:r>
      <w:bookmarkEnd w:id="321"/>
      <w:bookmarkEnd w:id="322"/>
      <w:bookmarkEnd w:id="323"/>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280"/>
        <w:jc w:val="left"/>
      </w:pPr>
      <w:bookmarkStart w:id="324" w:name="bookmark324"/>
      <w:bookmarkStart w:id="325" w:name="bookmark325"/>
      <w:bookmarkStart w:id="326" w:name="bookmark326"/>
      <w:r>
        <w:rPr>
          <w:color w:val="000000"/>
          <w:spacing w:val="0"/>
          <w:w w:val="100"/>
          <w:position w:val="0"/>
        </w:rPr>
        <w:t>十六、其他</w:t>
      </w:r>
      <w:bookmarkEnd w:id="324"/>
      <w:bookmarkEnd w:id="325"/>
      <w:bookmarkEnd w:id="326"/>
    </w:p>
    <w:p>
      <w:pPr>
        <w:pStyle w:val="Style5"/>
        <w:keepNext w:val="0"/>
        <w:keepLines w:val="0"/>
        <w:widowControl w:val="0"/>
        <w:shd w:val="clear" w:color="auto" w:fill="auto"/>
        <w:bidi w:val="0"/>
        <w:spacing w:before="0" w:after="380" w:line="240" w:lineRule="auto"/>
        <w:ind w:left="0" w:right="0" w:firstLine="280"/>
        <w:jc w:val="left"/>
      </w:pPr>
      <w:bookmarkStart w:id="327" w:name="bookmark327"/>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27"/>
    </w:p>
    <w:p>
      <w:pPr>
        <w:pStyle w:val="Style12"/>
        <w:keepNext/>
        <w:keepLines/>
        <w:widowControl w:val="0"/>
        <w:shd w:val="clear" w:color="auto" w:fill="auto"/>
        <w:bidi w:val="0"/>
        <w:spacing w:before="0" w:after="160" w:line="240" w:lineRule="auto"/>
        <w:ind w:left="0" w:right="0" w:firstLine="0"/>
        <w:jc w:val="center"/>
      </w:pPr>
      <w:bookmarkStart w:id="328" w:name="bookmark328"/>
      <w:bookmarkStart w:id="329" w:name="bookmark329"/>
      <w:bookmarkStart w:id="330" w:name="bookmark330"/>
      <w:r>
        <w:rPr>
          <w:color w:val="000000"/>
          <w:spacing w:val="0"/>
          <w:w w:val="100"/>
          <w:position w:val="0"/>
        </w:rPr>
        <w:t>第五节环境与社会责任</w:t>
      </w:r>
      <w:bookmarkEnd w:id="328"/>
      <w:bookmarkEnd w:id="329"/>
      <w:bookmarkEnd w:id="330"/>
    </w:p>
    <w:p>
      <w:pPr>
        <w:pStyle w:val="Style28"/>
        <w:keepNext/>
        <w:keepLines/>
        <w:widowControl w:val="0"/>
        <w:shd w:val="clear" w:color="auto" w:fill="auto"/>
        <w:bidi w:val="0"/>
        <w:spacing w:before="0" w:after="0" w:line="359" w:lineRule="exact"/>
        <w:ind w:left="0" w:right="0" w:firstLine="280"/>
        <w:jc w:val="both"/>
      </w:pPr>
      <w:bookmarkStart w:id="331" w:name="bookmark331"/>
      <w:bookmarkStart w:id="332" w:name="bookmark332"/>
      <w:bookmarkStart w:id="333" w:name="bookmark333"/>
      <w:bookmarkStart w:id="334" w:name="bookmark334"/>
      <w:r>
        <w:rPr>
          <w:color w:val="000000"/>
          <w:spacing w:val="0"/>
          <w:w w:val="100"/>
          <w:position w:val="0"/>
        </w:rPr>
        <w:t>一</w:t>
      </w:r>
      <w:bookmarkEnd w:id="333"/>
      <w:r>
        <w:rPr>
          <w:color w:val="000000"/>
          <w:spacing w:val="0"/>
          <w:w w:val="100"/>
          <w:position w:val="0"/>
        </w:rPr>
        <w:t>、环境信息情况</w:t>
      </w:r>
      <w:bookmarkEnd w:id="331"/>
      <w:bookmarkEnd w:id="332"/>
      <w:bookmarkEnd w:id="334"/>
    </w:p>
    <w:p>
      <w:pPr>
        <w:pStyle w:val="Style28"/>
        <w:keepNext/>
        <w:keepLines/>
        <w:widowControl w:val="0"/>
        <w:shd w:val="clear" w:color="auto" w:fill="auto"/>
        <w:bidi w:val="0"/>
        <w:spacing w:before="0" w:after="0" w:line="359" w:lineRule="exact"/>
        <w:ind w:left="0" w:right="0" w:firstLine="280"/>
        <w:jc w:val="left"/>
      </w:pPr>
      <w:bookmarkStart w:id="331" w:name="bookmark331"/>
      <w:bookmarkStart w:id="332" w:name="bookmark332"/>
      <w:bookmarkStart w:id="335" w:name="bookmark335"/>
      <w:bookmarkStart w:id="336" w:name="bookmark336"/>
      <w:r>
        <w:rPr>
          <w:color w:val="000000"/>
          <w:spacing w:val="0"/>
          <w:w w:val="100"/>
          <w:position w:val="0"/>
        </w:rPr>
        <w:t>（</w:t>
      </w:r>
      <w:bookmarkEnd w:id="335"/>
      <w:r>
        <w:rPr>
          <w:color w:val="000000"/>
          <w:spacing w:val="0"/>
          <w:w w:val="100"/>
          <w:position w:val="0"/>
        </w:rPr>
        <w:t>一）属于环境保护部门公布的重点排污单位的公司及其主要子公司的环保情况说明</w:t>
      </w:r>
      <w:bookmarkEnd w:id="331"/>
      <w:bookmarkEnd w:id="332"/>
      <w:bookmarkEnd w:id="336"/>
    </w:p>
    <w:p>
      <w:pPr>
        <w:pStyle w:val="Style5"/>
        <w:keepNext w:val="0"/>
        <w:keepLines w:val="0"/>
        <w:widowControl w:val="0"/>
        <w:shd w:val="clear" w:color="auto" w:fill="auto"/>
        <w:bidi w:val="0"/>
        <w:spacing w:before="0" w:after="200" w:line="359" w:lineRule="exact"/>
        <w:ind w:left="0" w:right="0" w:firstLine="280"/>
        <w:jc w:val="left"/>
        <w:sectPr>
          <w:footnotePr>
            <w:pos w:val="pageBottom"/>
            <w:numFmt w:val="decimal"/>
            <w:numRestart w:val="continuous"/>
          </w:footnotePr>
          <w:pgSz w:w="11900" w:h="16840"/>
          <w:pgMar w:top="1467" w:right="1125" w:bottom="1487" w:left="158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2"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二）</w:t>
        <w:tab/>
        <w:t>重点排污单位之外的公司环保情况说明</w:t>
      </w:r>
      <w:bookmarkEnd w:id="337"/>
      <w:bookmarkEnd w:id="338"/>
      <w:bookmarkEnd w:id="340"/>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2" w:val="left"/>
        </w:tabs>
        <w:bidi w:val="0"/>
        <w:spacing w:before="0" w:after="0" w:line="360"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三）</w:t>
        <w:tab/>
        <w:t>有利于保护生态、防治污染、履行环境责任的相关信息</w:t>
      </w:r>
      <w:bookmarkEnd w:id="341"/>
      <w:bookmarkEnd w:id="342"/>
      <w:bookmarkEnd w:id="344"/>
    </w:p>
    <w:p>
      <w:pPr>
        <w:pStyle w:val="Style5"/>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2" w:val="left"/>
        </w:tabs>
        <w:bidi w:val="0"/>
        <w:spacing w:before="0" w:after="0" w:line="360"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四）</w:t>
        <w:tab/>
        <w:t>在报告期内为减少其碳排放所采取的措施及效果</w:t>
      </w:r>
      <w:bookmarkEnd w:id="345"/>
      <w:bookmarkEnd w:id="346"/>
      <w:bookmarkEnd w:id="348"/>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清洁热能是公司主营业务之一，公司的使命是“清洁世界、美好生活”。</w:t>
      </w:r>
    </w:p>
    <w:p>
      <w:pPr>
        <w:pStyle w:val="Style5"/>
        <w:keepNext w:val="0"/>
        <w:keepLines w:val="0"/>
        <w:widowControl w:val="0"/>
        <w:shd w:val="clear" w:color="auto" w:fill="auto"/>
        <w:bidi w:val="0"/>
        <w:spacing w:before="0" w:after="380" w:line="360" w:lineRule="exact"/>
        <w:ind w:left="0" w:right="0" w:firstLine="420"/>
        <w:jc w:val="both"/>
      </w:pPr>
      <w:r>
        <w:rPr>
          <w:color w:val="000000"/>
          <w:spacing w:val="0"/>
          <w:w w:val="100"/>
          <w:position w:val="0"/>
        </w:rPr>
        <w:t>公司积极响应国家环保相关政策要求，减少碳排放、节能减排。太阳雨成立了清洁热能行业 首个碳中和研究中心，汇集了国内外各大科研院校、清洁热能领域各大行业协会、研究院等专家、 学者，攻克太阳能热利用、空气源热泵等清洁热能行业在碳减排、节能等方面无国家认可标准的 难题，共同推进清洁热能领域的碳中和研究。公司与中国建筑科学研究院环能科技共同成立了 “双 碳”技术研究中心，致力于通过综合能源解决方案的落地来降低建筑能耗，落实国家绿色发展战 略，确保建筑在整个生命周期达到的运行效果，实现能效与环境的智能融合，同时也能为建筑使 用者、管理者和经营者打造智能、安全、便捷的工作和生活环境，切实助力“</w:t>
      </w:r>
      <w:r>
        <w:rPr>
          <w:color w:val="000000"/>
          <w:spacing w:val="0"/>
          <w:w w:val="100"/>
          <w:position w:val="0"/>
          <w:sz w:val="18"/>
          <w:szCs w:val="18"/>
        </w:rPr>
        <w:t>3060</w:t>
      </w:r>
      <w:r>
        <w:rPr>
          <w:color w:val="000000"/>
          <w:spacing w:val="0"/>
          <w:w w:val="100"/>
          <w:position w:val="0"/>
        </w:rPr>
        <w:t>双碳”目标。 在国家“双碳”背景下，公司注册设立江苏日出东方光伏有限公司，通过参与整县（区、市）屋 顶分布式光伏项目，将进一步通过清洁能源利用，达到减碳降排的效果。</w:t>
      </w:r>
    </w:p>
    <w:p>
      <w:pPr>
        <w:pStyle w:val="Style28"/>
        <w:keepNext/>
        <w:keepLines/>
        <w:widowControl w:val="0"/>
        <w:shd w:val="clear" w:color="auto" w:fill="auto"/>
        <w:tabs>
          <w:tab w:pos="475" w:val="left"/>
        </w:tabs>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二</w:t>
      </w:r>
      <w:bookmarkEnd w:id="351"/>
      <w:r>
        <w:rPr>
          <w:color w:val="000000"/>
          <w:spacing w:val="0"/>
          <w:w w:val="100"/>
          <w:position w:val="0"/>
        </w:rPr>
        <w:t>、</w:t>
        <w:tab/>
        <w:t>社会责任工作情况</w:t>
      </w:r>
      <w:bookmarkEnd w:id="349"/>
      <w:bookmarkEnd w:id="350"/>
      <w:bookmarkEnd w:id="3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公司积极践行社会责任，倡导“平等公益、人人公益、可持续公益”，设立“太阳雨公益慈 善基金”、“四季沐歌关爱基金”、“日出东方家基金”，持续在公益事业上贡献企业的独特价 值。</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报告期内，面对疫情的反复和河南特大暴雨等灾害，公司第一时间启动捐助计划，并火速开 展应急救援工作，紧急调动物资驰援河北疫情、救助河南强降雨灾情等。</w:t>
      </w:r>
    </w:p>
    <w:p>
      <w:pPr>
        <w:pStyle w:val="Style5"/>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太阳雨：</w:t>
      </w:r>
      <w:r>
        <w:rPr>
          <w:color w:val="000000"/>
          <w:spacing w:val="0"/>
          <w:w w:val="100"/>
          <w:position w:val="0"/>
          <w:sz w:val="18"/>
          <w:szCs w:val="18"/>
        </w:rPr>
        <w:t>2021</w:t>
      </w:r>
      <w:r>
        <w:rPr>
          <w:color w:val="000000"/>
          <w:spacing w:val="0"/>
          <w:w w:val="100"/>
          <w:position w:val="0"/>
        </w:rPr>
        <w:t>年，继续推动”阳光浴室“项目，聚焦困难残疾人群，持续助力江苏省”助残 帮困“项目。同时，对北梁红军小学进行热水系统更新维护，持续为学校解决舒适热水。并携手 腾讯公益</w:t>
      </w:r>
      <w:r>
        <w:rPr>
          <w:color w:val="000000"/>
          <w:spacing w:val="0"/>
          <w:w w:val="100"/>
          <w:position w:val="0"/>
          <w:sz w:val="18"/>
          <w:szCs w:val="18"/>
        </w:rPr>
        <w:t>99</w:t>
      </w:r>
      <w:r>
        <w:rPr>
          <w:color w:val="000000"/>
          <w:spacing w:val="0"/>
          <w:w w:val="100"/>
          <w:position w:val="0"/>
        </w:rPr>
        <w:t>公益日，帮助贫困残疾朋友洗上热水澡;太阳雨获评</w:t>
      </w:r>
      <w:r>
        <w:rPr>
          <w:color w:val="000000"/>
          <w:spacing w:val="0"/>
          <w:w w:val="100"/>
          <w:position w:val="0"/>
          <w:sz w:val="18"/>
          <w:szCs w:val="18"/>
        </w:rPr>
        <w:t>“2021</w:t>
      </w:r>
      <w:r>
        <w:rPr>
          <w:color w:val="000000"/>
          <w:spacing w:val="0"/>
          <w:w w:val="100"/>
          <w:position w:val="0"/>
        </w:rPr>
        <w:t>年度公益助残爱心单位”。</w:t>
      </w:r>
    </w:p>
    <w:p>
      <w:pPr>
        <w:pStyle w:val="Style5"/>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四季沐歌：</w:t>
      </w:r>
      <w:r>
        <w:rPr>
          <w:color w:val="000000"/>
          <w:spacing w:val="0"/>
          <w:w w:val="100"/>
          <w:position w:val="0"/>
        </w:rPr>
        <w:t>携手中国妇女发展基金会启动“温暖校园”工程，捐建贵州、江苏、四川、陕西、 甘肃等地学校的净水、热水、采暖系统，营造舒适校园环境。</w:t>
      </w:r>
      <w:r>
        <w:rPr>
          <w:color w:val="000000"/>
          <w:spacing w:val="0"/>
          <w:w w:val="100"/>
          <w:position w:val="0"/>
          <w:sz w:val="18"/>
          <w:szCs w:val="18"/>
        </w:rPr>
        <w:t>2021</w:t>
      </w:r>
      <w:r>
        <w:rPr>
          <w:color w:val="000000"/>
          <w:spacing w:val="0"/>
          <w:w w:val="100"/>
          <w:position w:val="0"/>
        </w:rPr>
        <w:t>年共计捐献清河小学、三里营 小学、渭南市儿童福利院、青口幼儿园等在内的</w:t>
      </w:r>
      <w:r>
        <w:rPr>
          <w:color w:val="000000"/>
          <w:spacing w:val="0"/>
          <w:w w:val="100"/>
          <w:position w:val="0"/>
          <w:sz w:val="18"/>
          <w:szCs w:val="18"/>
        </w:rPr>
        <w:t>5</w:t>
      </w:r>
      <w:r>
        <w:rPr>
          <w:color w:val="000000"/>
          <w:spacing w:val="0"/>
          <w:w w:val="100"/>
          <w:position w:val="0"/>
        </w:rPr>
        <w:t>所学校净水、热水系统共惠及师生达</w:t>
      </w:r>
      <w:r>
        <w:rPr>
          <w:color w:val="000000"/>
          <w:spacing w:val="0"/>
          <w:w w:val="100"/>
          <w:position w:val="0"/>
          <w:sz w:val="18"/>
          <w:szCs w:val="18"/>
        </w:rPr>
        <w:t>2000</w:t>
      </w:r>
      <w:r>
        <w:rPr>
          <w:color w:val="000000"/>
          <w:spacing w:val="0"/>
          <w:w w:val="100"/>
          <w:position w:val="0"/>
        </w:rPr>
        <w:t>余人。</w:t>
      </w:r>
    </w:p>
    <w:p>
      <w:pPr>
        <w:pStyle w:val="Style5"/>
        <w:keepNext w:val="0"/>
        <w:keepLines w:val="0"/>
        <w:widowControl w:val="0"/>
        <w:shd w:val="clear" w:color="auto" w:fill="auto"/>
        <w:bidi w:val="0"/>
        <w:spacing w:before="0" w:after="280" w:line="361" w:lineRule="exact"/>
        <w:ind w:left="0" w:right="0" w:firstLine="0"/>
        <w:jc w:val="both"/>
      </w:pPr>
      <w:r>
        <w:rPr>
          <w:b/>
          <w:bCs/>
          <w:color w:val="000000"/>
          <w:spacing w:val="0"/>
          <w:w w:val="100"/>
          <w:position w:val="0"/>
        </w:rPr>
        <w:t>“家基金”：</w:t>
      </w:r>
      <w:r>
        <w:rPr>
          <w:color w:val="000000"/>
          <w:spacing w:val="0"/>
          <w:w w:val="100"/>
          <w:position w:val="0"/>
        </w:rPr>
        <w:t>向困难家庭加以援助，帮助其渡过难关；向江苏省残疾人福利基金会捐助善款，用 于“残疾人扶贫”公益项目，帮助贫困残疾人家庭获得基本生活家电。</w:t>
      </w:r>
    </w:p>
    <w:p>
      <w:pPr>
        <w:pStyle w:val="Style28"/>
        <w:keepNext/>
        <w:keepLines/>
        <w:widowControl w:val="0"/>
        <w:shd w:val="clear" w:color="auto" w:fill="auto"/>
        <w:tabs>
          <w:tab w:pos="479" w:val="left"/>
        </w:tabs>
        <w:bidi w:val="0"/>
        <w:spacing w:before="0" w:after="0" w:line="360" w:lineRule="exact"/>
        <w:ind w:left="0" w:right="0" w:firstLine="0"/>
        <w:jc w:val="both"/>
      </w:pPr>
      <w:bookmarkStart w:id="353" w:name="bookmark353"/>
      <w:bookmarkStart w:id="354" w:name="bookmark354"/>
      <w:bookmarkStart w:id="355" w:name="bookmark355"/>
      <w:bookmarkStart w:id="356" w:name="bookmark356"/>
      <w:r>
        <w:rPr>
          <w:color w:val="000000"/>
          <w:spacing w:val="0"/>
          <w:w w:val="100"/>
          <w:position w:val="0"/>
        </w:rPr>
        <w:t>三</w:t>
      </w:r>
      <w:bookmarkEnd w:id="355"/>
      <w:r>
        <w:rPr>
          <w:color w:val="000000"/>
          <w:spacing w:val="0"/>
          <w:w w:val="100"/>
          <w:position w:val="0"/>
        </w:rPr>
        <w:t>、</w:t>
        <w:tab/>
        <w:t>巩固拓展脱贫攻坚成果、乡村振兴等工作具体情况</w:t>
      </w:r>
      <w:bookmarkEnd w:id="353"/>
      <w:bookmarkEnd w:id="354"/>
      <w:bookmarkEnd w:id="356"/>
    </w:p>
    <w:p>
      <w:pPr>
        <w:pStyle w:val="Style5"/>
        <w:keepNext w:val="0"/>
        <w:keepLines w:val="0"/>
        <w:widowControl w:val="0"/>
        <w:shd w:val="clear" w:color="auto" w:fill="auto"/>
        <w:bidi w:val="0"/>
        <w:spacing w:before="0" w:after="0" w:line="358"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80" w:line="358" w:lineRule="exact"/>
        <w:ind w:left="0" w:right="0" w:firstLine="420"/>
        <w:jc w:val="both"/>
      </w:pPr>
      <w:r>
        <w:rPr>
          <w:color w:val="171A1D"/>
          <w:spacing w:val="0"/>
          <w:w w:val="100"/>
          <w:position w:val="0"/>
        </w:rPr>
        <w:t>作为公益行动的实践者与公益理念的传播者，报告期内，四季沐歌不断探索扶贫帮扶新模式， 用绿色科技实现脱贫攻坚与乡村振兴，携手中国妇女发展基金会，捐献马寨小学清洁采暖与热水 工程，启动“温暖校园工程”，为全国学校送去温暖。太阳雨持续开展“阳光浴室”等公益项目</w:t>
      </w:r>
    </w:p>
    <w:p>
      <w:pPr>
        <w:pStyle w:val="Style36"/>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532" w:right="1148" w:bottom="1196" w:left="1775" w:header="0" w:footer="3"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221</w:t>
      </w:r>
    </w:p>
    <w:p>
      <w:pPr>
        <w:pStyle w:val="Style5"/>
        <w:keepNext w:val="0"/>
        <w:keepLines w:val="0"/>
        <w:widowControl w:val="0"/>
        <w:shd w:val="clear" w:color="auto" w:fill="auto"/>
        <w:bidi w:val="0"/>
        <w:spacing w:before="0" w:after="0" w:line="370" w:lineRule="exact"/>
        <w:ind w:left="0" w:right="0" w:firstLine="0"/>
        <w:jc w:val="left"/>
        <w:sectPr>
          <w:footnotePr>
            <w:pos w:val="pageBottom"/>
            <w:numFmt w:val="decimal"/>
            <w:numRestart w:val="continuous"/>
          </w:footnotePr>
          <w:pgSz w:w="11900" w:h="16840"/>
          <w:pgMar w:top="1479" w:right="1250" w:bottom="1479" w:left="1776" w:header="0" w:footer="3" w:gutter="0"/>
          <w:cols w:space="720"/>
          <w:noEndnote/>
          <w:rtlGutter w:val="0"/>
          <w:docGrid w:linePitch="360"/>
        </w:sectPr>
      </w:pPr>
      <w:r>
        <w:rPr>
          <w:color w:val="171A1D"/>
          <w:spacing w:val="0"/>
          <w:w w:val="100"/>
          <w:position w:val="0"/>
        </w:rPr>
        <w:t>援助，向江苏省残疾人福利基金会捐赠</w:t>
      </w:r>
      <w:r>
        <w:rPr>
          <w:color w:val="171A1D"/>
          <w:spacing w:val="0"/>
          <w:w w:val="100"/>
          <w:position w:val="0"/>
          <w:sz w:val="18"/>
          <w:szCs w:val="18"/>
        </w:rPr>
        <w:t>30</w:t>
      </w:r>
      <w:r>
        <w:rPr>
          <w:color w:val="171A1D"/>
          <w:spacing w:val="0"/>
          <w:w w:val="100"/>
          <w:position w:val="0"/>
        </w:rPr>
        <w:t>万元，开展江苏省内相对贫困残疾家庭基本生活物资援 助，启动“阳光助残”公益计划，着力改善残疾人生活品质。</w:t>
      </w:r>
    </w:p>
    <w:p>
      <w:pPr>
        <w:pStyle w:val="Style12"/>
        <w:keepNext/>
        <w:keepLines/>
        <w:widowControl w:val="0"/>
        <w:shd w:val="clear" w:color="auto" w:fill="auto"/>
        <w:bidi w:val="0"/>
        <w:spacing w:before="360" w:after="260" w:line="240" w:lineRule="auto"/>
        <w:ind w:left="0" w:right="0" w:firstLine="0"/>
        <w:jc w:val="center"/>
      </w:pPr>
      <w:bookmarkStart w:id="357" w:name="bookmark357"/>
      <w:bookmarkStart w:id="358" w:name="bookmark358"/>
      <w:bookmarkStart w:id="359" w:name="bookmark359"/>
      <w:r>
        <w:rPr>
          <w:color w:val="000000"/>
          <w:spacing w:val="0"/>
          <w:w w:val="100"/>
          <w:position w:val="0"/>
        </w:rPr>
        <w:t>第六节重要事项</w:t>
      </w:r>
      <w:bookmarkEnd w:id="357"/>
      <w:bookmarkEnd w:id="358"/>
      <w:bookmarkEnd w:id="359"/>
    </w:p>
    <w:p>
      <w:pPr>
        <w:pStyle w:val="Style22"/>
        <w:keepNext w:val="0"/>
        <w:keepLines w:val="0"/>
        <w:widowControl w:val="0"/>
        <w:shd w:val="clear" w:color="auto" w:fill="auto"/>
        <w:bidi w:val="0"/>
        <w:spacing w:before="0" w:after="80" w:line="240" w:lineRule="auto"/>
        <w:ind w:left="62" w:right="0" w:firstLine="0"/>
        <w:jc w:val="left"/>
      </w:pPr>
      <w:bookmarkStart w:id="360" w:name="bookmark360"/>
      <w:r>
        <w:rPr>
          <w:color w:val="000000"/>
          <w:spacing w:val="0"/>
          <w:w w:val="100"/>
          <w:position w:val="0"/>
        </w:rPr>
        <w:t>一、承诺事项履行情况</w:t>
      </w:r>
      <w:bookmarkEnd w:id="360"/>
    </w:p>
    <w:p>
      <w:pPr>
        <w:pStyle w:val="Style22"/>
        <w:keepNext w:val="0"/>
        <w:keepLines w:val="0"/>
        <w:widowControl w:val="0"/>
        <w:shd w:val="clear" w:color="auto" w:fill="auto"/>
        <w:bidi w:val="0"/>
        <w:spacing w:before="0" w:after="80" w:line="240" w:lineRule="auto"/>
        <w:ind w:left="62"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80" w:line="240" w:lineRule="auto"/>
        <w:ind w:left="62"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123"/>
        <w:gridCol w:w="658"/>
        <w:gridCol w:w="994"/>
        <w:gridCol w:w="7229"/>
        <w:gridCol w:w="994"/>
        <w:gridCol w:w="566"/>
        <w:gridCol w:w="566"/>
        <w:gridCol w:w="994"/>
        <w:gridCol w:w="893"/>
      </w:tblGrid>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491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与首次公 开发行相 关的承诺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太阳雨控</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股、徐新</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控股股东太阳雨控股集团有限公司出具了《避免同业竞争承诺函》，主要 内容为：“一、本公司及本公司控制的其他企业未经营或从事任何在商业上对 发行人及其所控制的公司构成直接或间接同业竞争的业务或活动。二、本公司 及本公司控制的其他企业在今后的任何时间不会以任何方式经营或从事与发 行人及其所控制的公司构成直接或间接竞争的业务或活动。凡本公司及本公司 控制的其他企业有任何商业机会可从事、参与或入股任何可能会与发行人及其 所控制的公司生产经营构成竞争的业务，本公司及本公司控制的其他企业会将 上述商业机会让予发行人。三、如果本公司及本公司控制的其他企业违反上述 声明、保证与承诺，并造成发行人经济损失的，本公司同意赔偿相应损失”。</w:t>
            </w:r>
          </w:p>
          <w:p>
            <w:pPr>
              <w:pStyle w:val="Style2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公司实际控制人徐新建先生向公司出具了《避免同业竞争承诺函》，主要 内容为：“一、本人（包括本人控制的其他公司）未经营或从事任何在商业上 对发行人及其所控制的公司构成直接或间接同业竞争的业务或活动。二、本人 （包括本人控制的其他公司）在今后的任何时间不会以任何方式经营或从事与 发行人及其所控制的公司构成直接或间接竞争的业务或活动。凡本人（包括本 人控制的其他公司）有任何商业机会可从事、参与或入股任何可能会与发行人 及其所控制的公司生产经营构成竞争的业务，本人（包括本人控制的其他公司） 会将上述商业机会让予发行人。三、本人（包括本人控制的其他公司）违反上 述声明、保证与承诺，并造成发行人经济损失的，本人同意赔偿相应损失。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2012 </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若因前述不规范使用票据行为致使发行人承担任何责任和受到任何处罚，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18"/>
        <w:gridCol w:w="662"/>
        <w:gridCol w:w="994"/>
        <w:gridCol w:w="7229"/>
        <w:gridCol w:w="994"/>
        <w:gridCol w:w="566"/>
        <w:gridCol w:w="566"/>
        <w:gridCol w:w="994"/>
        <w:gridCol w:w="893"/>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股、徐新 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从而使发行人遭受任何损失，控股股东太阳雨控股集团有限公司和实际控制人 徐新建将共同无条件以现金全额赔偿该等损失，并承担连带责任。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股、徐新 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480"/>
              <w:jc w:val="both"/>
            </w:pPr>
            <w:r>
              <w:rPr>
                <w:color w:val="000000"/>
                <w:spacing w:val="0"/>
                <w:w w:val="100"/>
                <w:position w:val="0"/>
              </w:rPr>
              <w:t>若日出东方控股股份有限公司及其子公司因未为部分员工缴纳社会保险 而被主管部门要求补缴全部或部分应缴未缴的社会保险费，因此给日出东方控 股股份有限公司及其子公司造成的一切直接和间接损失，将由控股股东太阳雨 控股集团有限公司和实际控制人徐新建承担。</w:t>
            </w:r>
          </w:p>
          <w:p>
            <w:pPr>
              <w:pStyle w:val="Style25"/>
              <w:keepNext w:val="0"/>
              <w:keepLines w:val="0"/>
              <w:widowControl w:val="0"/>
              <w:shd w:val="clear" w:color="auto" w:fill="auto"/>
              <w:bidi w:val="0"/>
              <w:spacing w:before="0" w:after="0" w:line="271" w:lineRule="exact"/>
              <w:ind w:left="0" w:right="0" w:firstLine="480"/>
              <w:jc w:val="both"/>
            </w:pPr>
            <w:r>
              <w:rPr>
                <w:color w:val="000000"/>
                <w:spacing w:val="0"/>
                <w:w w:val="100"/>
                <w:position w:val="0"/>
              </w:rPr>
              <w:t>若日出东方控股股份有限公司及其子公司因未为部分员工缴存住房公积 金而被主管部门要求补缴全部或部分应缴未缴的住房公积金，因此给日出东方 控股股份有限公司及其子公司造成的一切直接和间接损失，将由控股股东太阳 雨控股集团有限公司和实际控制人徐新建承担。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 xml:space="preserve">2012 </w:t>
            </w:r>
            <w:r>
              <w:rPr>
                <w:color w:val="000000"/>
                <w:spacing w:val="0"/>
                <w:w w:val="100"/>
                <w:position w:val="0"/>
              </w:rPr>
              <w:t>年</w:t>
            </w:r>
          </w:p>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5</w:t>
            </w:r>
            <w:r>
              <w:rPr>
                <w:color w:val="000000"/>
                <w:spacing w:val="0"/>
                <w:w w:val="100"/>
                <w:position w:val="0"/>
                <w:sz w:val="20"/>
                <w:szCs w:val="20"/>
              </w:rPr>
              <w:t xml:space="preserve">月 </w:t>
            </w:r>
            <w:r>
              <w:rPr>
                <w:color w:val="000000"/>
                <w:spacing w:val="0"/>
                <w:w w:val="100"/>
                <w:position w:val="0"/>
                <w:sz w:val="18"/>
                <w:szCs w:val="18"/>
              </w:rPr>
              <w:t>21</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9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帅康集团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与太阳雨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帅康集团与太阳雨控股承诺：帅康电气在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2020</w:t>
            </w:r>
            <w:r>
              <w:rPr>
                <w:color w:val="000000"/>
                <w:spacing w:val="0"/>
                <w:w w:val="100"/>
                <w:position w:val="0"/>
              </w:rPr>
              <w:t>年五年之经审计累积净利润不低于</w:t>
            </w:r>
            <w:r>
              <w:rPr>
                <w:color w:val="000000"/>
                <w:spacing w:val="0"/>
                <w:w w:val="100"/>
                <w:position w:val="0"/>
                <w:sz w:val="18"/>
                <w:szCs w:val="18"/>
              </w:rPr>
              <w:t>51,106.34</w:t>
            </w:r>
            <w:r>
              <w:rPr>
                <w:color w:val="000000"/>
                <w:spacing w:val="0"/>
                <w:w w:val="100"/>
                <w:position w:val="0"/>
              </w:rPr>
              <w:t>万元。帅康集团与太阳 雨控股为本次交易利润补偿方，帅康集团与太阳雨控股承诺：如利润补偿期届 满时经审计的标的公司累积实际净利润不足承诺净利润数的，则由帅康集团与 太阳雨控股按照</w:t>
            </w:r>
            <w:r>
              <w:rPr>
                <w:color w:val="000000"/>
                <w:spacing w:val="0"/>
                <w:w w:val="100"/>
                <w:position w:val="0"/>
                <w:sz w:val="18"/>
                <w:szCs w:val="18"/>
              </w:rPr>
              <w:t>10%： 90%</w:t>
            </w:r>
            <w:r>
              <w:rPr>
                <w:color w:val="000000"/>
                <w:spacing w:val="0"/>
                <w:w w:val="100"/>
                <w:position w:val="0"/>
              </w:rPr>
              <w:t>的比例向日出东方进行利润补偿。邹国营对帅康集团 之利润补偿义务承担无限连带责任。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20"/>
                <w:szCs w:val="20"/>
              </w:rPr>
              <w:t>补偿期届 满的专项 审计报告 出具</w:t>
            </w:r>
            <w:r>
              <w:rPr>
                <w:color w:val="000000"/>
                <w:spacing w:val="0"/>
                <w:w w:val="100"/>
                <w:position w:val="0"/>
                <w:sz w:val="18"/>
                <w:szCs w:val="18"/>
              </w:rPr>
              <w:t>10</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日后的</w:t>
            </w:r>
          </w:p>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45</w:t>
            </w:r>
            <w:r>
              <w:rPr>
                <w:color w:val="000000"/>
                <w:spacing w:val="0"/>
                <w:w w:val="100"/>
                <w:position w:val="0"/>
              </w:rPr>
              <w:t>个工作 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6840" w:h="11900" w:orient="landscape"/>
          <w:pgMar w:top="1792" w:right="1465" w:bottom="1651" w:left="1359" w:header="0" w:footer="3" w:gutter="0"/>
          <w:cols w:space="720"/>
          <w:noEndnote/>
          <w:rtlGutter w:val="0"/>
          <w:docGrid w:linePitch="360"/>
        </w:sectPr>
      </w:pPr>
    </w:p>
    <w:p>
      <w:pPr>
        <w:pStyle w:val="Style28"/>
        <w:keepNext/>
        <w:keepLines/>
        <w:widowControl w:val="0"/>
        <w:shd w:val="clear" w:color="auto" w:fill="auto"/>
        <w:tabs>
          <w:tab w:pos="557" w:val="left"/>
        </w:tabs>
        <w:bidi w:val="0"/>
        <w:spacing w:before="0" w:after="0" w:line="326" w:lineRule="exact"/>
        <w:ind w:left="0" w:right="0" w:firstLine="0"/>
        <w:jc w:val="left"/>
      </w:pPr>
      <w:bookmarkStart w:id="361" w:name="bookmark361"/>
      <w:bookmarkStart w:id="362" w:name="bookmark362"/>
      <w:bookmarkStart w:id="363" w:name="bookmark363"/>
      <w:bookmarkStart w:id="364" w:name="bookmark364"/>
      <w:r>
        <w:rPr>
          <w:rFonts w:ascii="Calibri" w:eastAsia="Calibri" w:hAnsi="Calibri" w:cs="Calibri"/>
          <w:color w:val="000000"/>
          <w:spacing w:val="0"/>
          <w:w w:val="100"/>
          <w:position w:val="0"/>
          <w:sz w:val="20"/>
          <w:szCs w:val="20"/>
        </w:rPr>
        <w:t>（</w:t>
      </w:r>
      <w:bookmarkEnd w:id="36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61"/>
      <w:bookmarkEnd w:id="362"/>
      <w:bookmarkEnd w:id="364"/>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57" w:val="left"/>
        </w:tabs>
        <w:bidi w:val="0"/>
        <w:spacing w:before="0" w:after="0" w:line="365" w:lineRule="exact"/>
        <w:ind w:left="0" w:right="0" w:firstLine="0"/>
        <w:jc w:val="left"/>
      </w:pPr>
      <w:bookmarkStart w:id="365" w:name="bookmark365"/>
      <w:bookmarkStart w:id="366" w:name="bookmark366"/>
      <w:bookmarkStart w:id="367" w:name="bookmark367"/>
      <w:bookmarkStart w:id="368" w:name="bookmark368"/>
      <w:r>
        <w:rPr>
          <w:rFonts w:ascii="Calibri" w:eastAsia="Calibri" w:hAnsi="Calibri" w:cs="Calibri"/>
          <w:color w:val="000000"/>
          <w:spacing w:val="0"/>
          <w:w w:val="100"/>
          <w:position w:val="0"/>
          <w:sz w:val="20"/>
          <w:szCs w:val="20"/>
        </w:rPr>
        <w:t>（</w:t>
      </w:r>
      <w:bookmarkEnd w:id="36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65"/>
      <w:bookmarkEnd w:id="366"/>
      <w:bookmarkEnd w:id="368"/>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365" w:lineRule="exact"/>
        <w:ind w:left="0" w:right="0" w:firstLine="420"/>
        <w:jc w:val="left"/>
        <w:sectPr>
          <w:footnotePr>
            <w:pos w:val="pageBottom"/>
            <w:numFmt w:val="decimal"/>
            <w:numRestart w:val="continuous"/>
          </w:footnotePr>
          <w:pgSz w:w="11900" w:h="16840"/>
          <w:pgMar w:top="1815" w:right="1259" w:bottom="1815" w:left="1776" w:header="0" w:footer="3" w:gutter="0"/>
          <w:cols w:space="720"/>
          <w:noEndnote/>
          <w:rtlGutter w:val="0"/>
          <w:docGrid w:linePitch="360"/>
        </w:sectPr>
      </w:pPr>
      <w:r>
        <w:rPr>
          <w:color w:val="000000"/>
          <w:spacing w:val="0"/>
          <w:w w:val="100"/>
          <w:position w:val="0"/>
        </w:rPr>
        <w:t>业绩承诺的完成情况详见本年度报告第六节“重要事项”中“应当披露报告期内的业绩实现 情况”部分。</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369" w:name="bookmark369"/>
      <w:r>
        <w:rPr>
          <w:b/>
          <w:bCs/>
          <w:color w:val="000000"/>
          <w:spacing w:val="0"/>
          <w:w w:val="100"/>
          <w:position w:val="0"/>
        </w:rPr>
        <w:t>二</w:t>
      </w:r>
      <w:bookmarkEnd w:id="369"/>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370" w:name="bookmark370"/>
      <w:r>
        <w:rPr>
          <w:b/>
          <w:bCs/>
          <w:color w:val="000000"/>
          <w:spacing w:val="0"/>
          <w:w w:val="100"/>
          <w:position w:val="0"/>
        </w:rPr>
        <w:t>三</w:t>
      </w:r>
      <w:bookmarkEnd w:id="370"/>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68" w:right="1163" w:bottom="1868" w:left="166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64" w:val="left"/>
        </w:tabs>
        <w:bidi w:val="0"/>
        <w:spacing w:before="8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四</w:t>
      </w:r>
      <w:bookmarkEnd w:id="373"/>
      <w:r>
        <w:rPr>
          <w:color w:val="000000"/>
          <w:spacing w:val="0"/>
          <w:w w:val="100"/>
          <w:position w:val="0"/>
        </w:rPr>
        <w:t>、</w:t>
        <w:tab/>
        <w:t>公司董事会对会计师事务所“非标准意见审计报告”的说明</w:t>
      </w:r>
      <w:bookmarkEnd w:id="371"/>
      <w:bookmarkEnd w:id="372"/>
      <w:bookmarkEnd w:id="37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五</w:t>
      </w:r>
      <w:bookmarkEnd w:id="377"/>
      <w:r>
        <w:rPr>
          <w:color w:val="000000"/>
          <w:spacing w:val="0"/>
          <w:w w:val="100"/>
          <w:position w:val="0"/>
        </w:rPr>
        <w:t>、</w:t>
        <w:tab/>
        <w:t>公司对会计政策、会计估计变更或重大会计差错更正原因和影响的分析说明</w:t>
      </w:r>
      <w:bookmarkEnd w:id="375"/>
      <w:bookmarkEnd w:id="376"/>
      <w:bookmarkEnd w:id="378"/>
    </w:p>
    <w:p>
      <w:pPr>
        <w:pStyle w:val="Style28"/>
        <w:keepNext/>
        <w:keepLines/>
        <w:widowControl w:val="0"/>
        <w:shd w:val="clear" w:color="auto" w:fill="auto"/>
        <w:tabs>
          <w:tab w:pos="594" w:val="left"/>
        </w:tabs>
        <w:bidi w:val="0"/>
        <w:spacing w:before="0" w:line="240" w:lineRule="auto"/>
        <w:ind w:left="0" w:right="0" w:firstLine="0"/>
        <w:jc w:val="left"/>
      </w:pPr>
      <w:bookmarkStart w:id="375" w:name="bookmark375"/>
      <w:bookmarkStart w:id="376" w:name="bookmark376"/>
      <w:bookmarkStart w:id="379" w:name="bookmark379"/>
      <w:bookmarkStart w:id="380" w:name="bookmark380"/>
      <w:r>
        <w:rPr>
          <w:color w:val="000000"/>
          <w:spacing w:val="0"/>
          <w:w w:val="100"/>
          <w:position w:val="0"/>
        </w:rPr>
        <w:t>（</w:t>
      </w:r>
      <w:bookmarkEnd w:id="379"/>
      <w:r>
        <w:rPr>
          <w:color w:val="000000"/>
          <w:spacing w:val="0"/>
          <w:w w:val="100"/>
          <w:position w:val="0"/>
        </w:rPr>
        <w:t>一）</w:t>
        <w:tab/>
        <w:t>公司对会计政策、会计估计变更原因及影响的分析说明</w:t>
      </w:r>
      <w:bookmarkEnd w:id="375"/>
      <w:bookmarkEnd w:id="376"/>
      <w:bookmarkEnd w:id="380"/>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94"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w:t>
        <w:tab/>
        <w:t>公司对重大会计差错更正原因及影响的分析说明</w:t>
      </w:r>
      <w:bookmarkEnd w:id="381"/>
      <w:bookmarkEnd w:id="382"/>
      <w:bookmarkEnd w:id="38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94"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三）</w:t>
        <w:tab/>
        <w:t>与前任会计师事务所进行的沟通情况</w:t>
      </w:r>
      <w:bookmarkEnd w:id="385"/>
      <w:bookmarkEnd w:id="386"/>
      <w:bookmarkEnd w:id="38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94"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四）</w:t>
        <w:tab/>
        <w:t>其他说明</w:t>
      </w:r>
      <w:bookmarkEnd w:id="389"/>
      <w:bookmarkEnd w:id="390"/>
      <w:bookmarkEnd w:id="39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六</w:t>
      </w:r>
      <w:bookmarkEnd w:id="395"/>
      <w:r>
        <w:rPr>
          <w:color w:val="000000"/>
          <w:spacing w:val="0"/>
          <w:w w:val="100"/>
          <w:position w:val="0"/>
        </w:rPr>
        <w:t>、</w:t>
        <w:tab/>
        <w:t>聘任、解聘会计师事务所情况</w:t>
      </w:r>
      <w:bookmarkEnd w:id="393"/>
      <w:bookmarkEnd w:id="394"/>
      <w:bookmarkEnd w:id="396"/>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容诚会计师事务所（特殊普通合伙）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widowControl w:val="0"/>
        <w:spacing w:after="239" w:line="1" w:lineRule="exact"/>
      </w:pPr>
    </w:p>
    <w:tbl>
      <w:tblPr>
        <w:tblOverlap w:val="never"/>
        <w:jc w:val="center"/>
        <w:tblLayout w:type="fixed"/>
      </w:tblPr>
      <w:tblGrid>
        <w:gridCol w:w="3019"/>
        <w:gridCol w:w="3754"/>
        <w:gridCol w:w="229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容诚会计师事务所（特殊普通合伙）</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83" w:lineRule="exact"/>
        <w:ind w:left="0" w:right="0" w:firstLine="52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年年度股东大会审议通过了《关于续聘会计师事务所的 议案》，同意聘任容诚会计师事务所（特殊普通合伙）作为公司</w:t>
      </w:r>
      <w:r>
        <w:rPr>
          <w:color w:val="000000"/>
          <w:spacing w:val="0"/>
          <w:w w:val="100"/>
          <w:position w:val="0"/>
          <w:sz w:val="18"/>
          <w:szCs w:val="18"/>
        </w:rPr>
        <w:t>2021</w:t>
      </w:r>
      <w:r>
        <w:rPr>
          <w:color w:val="000000"/>
          <w:spacing w:val="0"/>
          <w:w w:val="100"/>
          <w:position w:val="0"/>
        </w:rPr>
        <w:t>年度财务、内控审计机构， 聘期一年。</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bookmarkStart w:id="397" w:name="bookmark397"/>
      <w:r>
        <w:rPr>
          <w:b/>
          <w:bCs/>
          <w:color w:val="000000"/>
          <w:spacing w:val="0"/>
          <w:w w:val="100"/>
          <w:position w:val="0"/>
        </w:rPr>
        <w:t>七</w:t>
      </w:r>
      <w:bookmarkEnd w:id="397"/>
      <w:r>
        <w:rPr>
          <w:b/>
          <w:bCs/>
          <w:color w:val="000000"/>
          <w:spacing w:val="0"/>
          <w:w w:val="100"/>
          <w:position w:val="0"/>
        </w:rPr>
        <w:t>、面临退市风险的情况</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398" w:name="bookmark398"/>
      <w:r>
        <w:rPr>
          <w:b/>
          <w:bCs/>
          <w:color w:val="000000"/>
          <w:spacing w:val="0"/>
          <w:w w:val="100"/>
          <w:position w:val="0"/>
        </w:rPr>
        <w:t>（</w:t>
      </w:r>
      <w:bookmarkEnd w:id="398"/>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6" w:val="left"/>
        </w:tabs>
        <w:bidi w:val="0"/>
        <w:spacing w:before="0" w:after="40" w:line="283"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二）</w:t>
        <w:tab/>
        <w:t>公司拟采取的应对措施</w:t>
      </w:r>
      <w:bookmarkEnd w:id="399"/>
      <w:bookmarkEnd w:id="400"/>
      <w:bookmarkEnd w:id="402"/>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6" w:val="left"/>
        </w:tabs>
        <w:bidi w:val="0"/>
        <w:spacing w:before="0" w:after="40" w:line="283"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三）</w:t>
        <w:tab/>
        <w:t>面临终止上市的情况和原因</w:t>
      </w:r>
      <w:bookmarkEnd w:id="403"/>
      <w:bookmarkEnd w:id="404"/>
      <w:bookmarkEnd w:id="406"/>
    </w:p>
    <w:p>
      <w:pPr>
        <w:pStyle w:val="Style5"/>
        <w:keepNext w:val="0"/>
        <w:keepLines w:val="0"/>
        <w:widowControl w:val="0"/>
        <w:shd w:val="clear" w:color="auto" w:fill="auto"/>
        <w:bidi w:val="0"/>
        <w:spacing w:before="0" w:after="8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八</w:t>
      </w:r>
      <w:bookmarkEnd w:id="409"/>
      <w:r>
        <w:rPr>
          <w:color w:val="000000"/>
          <w:spacing w:val="0"/>
          <w:w w:val="100"/>
          <w:position w:val="0"/>
        </w:rPr>
        <w:t>、</w:t>
        <w:tab/>
        <w:t>破产重整相关事项</w:t>
      </w:r>
      <w:bookmarkEnd w:id="407"/>
      <w:bookmarkEnd w:id="408"/>
      <w:bookmarkEnd w:id="41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九</w:t>
      </w:r>
      <w:bookmarkEnd w:id="413"/>
      <w:r>
        <w:rPr>
          <w:color w:val="000000"/>
          <w:spacing w:val="0"/>
          <w:w w:val="100"/>
          <w:position w:val="0"/>
        </w:rPr>
        <w:t>、</w:t>
        <w:tab/>
        <w:t>重大诉讼、仲裁事项</w:t>
      </w:r>
      <w:bookmarkEnd w:id="411"/>
      <w:bookmarkEnd w:id="412"/>
      <w:bookmarkEnd w:id="41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80" w:line="240" w:lineRule="auto"/>
        <w:ind w:left="0" w:right="0" w:firstLine="0"/>
        <w:jc w:val="left"/>
      </w:pPr>
      <w:bookmarkStart w:id="415" w:name="bookmark415"/>
      <w:r>
        <w:rPr>
          <w:rFonts w:ascii="Calibri" w:eastAsia="Calibri" w:hAnsi="Calibri" w:cs="Calibri"/>
          <w:b/>
          <w:bCs/>
          <w:color w:val="000000"/>
          <w:spacing w:val="0"/>
          <w:w w:val="100"/>
          <w:position w:val="0"/>
          <w:sz w:val="20"/>
          <w:szCs w:val="20"/>
        </w:rPr>
        <w:t>（</w:t>
      </w:r>
      <w:bookmarkEnd w:id="41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32" w:right="1149" w:bottom="1801"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Calibri" w:eastAsia="Calibri" w:hAnsi="Calibri" w:cs="Calibri"/>
          <w:color w:val="000000"/>
          <w:spacing w:val="0"/>
          <w:w w:val="100"/>
          <w:position w:val="0"/>
          <w:sz w:val="20"/>
          <w:szCs w:val="20"/>
        </w:rPr>
        <w:t>（</w:t>
      </w:r>
      <w:bookmarkEnd w:id="418"/>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416"/>
      <w:bookmarkEnd w:id="417"/>
      <w:bookmarkEnd w:id="4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83"/>
        <w:gridCol w:w="1781"/>
        <w:gridCol w:w="710"/>
        <w:gridCol w:w="710"/>
        <w:gridCol w:w="2266"/>
        <w:gridCol w:w="1277"/>
        <w:gridCol w:w="1133"/>
        <w:gridCol w:w="1133"/>
        <w:gridCol w:w="2698"/>
        <w:gridCol w:w="1512"/>
      </w:tblGrid>
      <w:tr>
        <w:trPr>
          <w:trHeight w:val="288" w:hRule="exact"/>
        </w:trPr>
        <w:tc>
          <w:tcPr>
            <w:gridSpan w:val="10"/>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13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起诉</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（申请）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应诉（被申请）方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诉讼</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仲裁</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诉讼（仲裁） 涉及金额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诉讼（仲 裁）是否 形成预计 负债及金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诉讼（仲 裁）进展 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诉讼（仲裁）审理结果及影 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诉讼（仲裁）判 决执行情况</w:t>
            </w:r>
          </w:p>
        </w:tc>
      </w:tr>
      <w:tr>
        <w:trPr>
          <w:trHeight w:val="3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浙江帅</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康电气</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股份有</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厦门当代控股集 团有限公司、厦 门当代文化发展 股份有限公司、 鹰潭市当代投资 集团有限公司、 王书同、王春芳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日，帅康 电气提起诉讼，浙江省 余姚市人民法院于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日受理了 浙江帅康电气股份有 限公司诉厦门当代控 股集团有限公司、厦门 当代文化发展股份有 限公司、鹰潭市当代投 资集团有限公司、王书 同、王春芳委托理财合 同纠纷一案。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30,824,109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浙江省宁 波市中级 人民法院 </w:t>
            </w: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7</w:t>
            </w:r>
            <w:r>
              <w:rPr>
                <w:color w:val="000000"/>
                <w:spacing w:val="0"/>
                <w:w w:val="100"/>
                <w:position w:val="0"/>
              </w:rPr>
              <w:t>日作 出终审裁 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浙江省宁波市中级人民法 院作出案号为</w:t>
            </w:r>
            <w:r>
              <w:rPr>
                <w:color w:val="000000"/>
                <w:spacing w:val="0"/>
                <w:w w:val="100"/>
                <w:position w:val="0"/>
                <w:sz w:val="18"/>
                <w:szCs w:val="18"/>
              </w:rPr>
              <w:t>（2021）</w:t>
            </w:r>
            <w:r>
              <w:rPr>
                <w:color w:val="000000"/>
                <w:spacing w:val="0"/>
                <w:w w:val="100"/>
                <w:position w:val="0"/>
              </w:rPr>
              <w:t>浙</w:t>
            </w:r>
            <w:r>
              <w:rPr>
                <w:color w:val="000000"/>
                <w:spacing w:val="0"/>
                <w:w w:val="100"/>
                <w:position w:val="0"/>
                <w:sz w:val="18"/>
                <w:szCs w:val="18"/>
              </w:rPr>
              <w:t xml:space="preserve">02 </w:t>
            </w:r>
            <w:r>
              <w:rPr>
                <w:color w:val="000000"/>
                <w:spacing w:val="0"/>
                <w:w w:val="100"/>
                <w:position w:val="0"/>
              </w:rPr>
              <w:t>民终</w:t>
            </w:r>
            <w:r>
              <w:rPr>
                <w:color w:val="000000"/>
                <w:spacing w:val="0"/>
                <w:w w:val="100"/>
                <w:position w:val="0"/>
                <w:sz w:val="18"/>
                <w:szCs w:val="18"/>
              </w:rPr>
              <w:t>5680</w:t>
            </w:r>
            <w:r>
              <w:rPr>
                <w:color w:val="000000"/>
                <w:spacing w:val="0"/>
                <w:w w:val="100"/>
                <w:position w:val="0"/>
              </w:rPr>
              <w:t>的《民事裁定书》， 裁定内容为：上诉人当代控 股、当代文化未在规定期限 内缴纳二审案件受理费，又 未提出缓交、免交申请，属 于不依法履行二审诉讼义 务。本案按当代控股、当代 文化自动撤回上诉处理。本 裁定为终审裁定。</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申请强制执行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已立案</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rFonts w:ascii="Calibri" w:eastAsia="Calibri" w:hAnsi="Calibri" w:cs="Calibri"/>
          <w:color w:val="000000"/>
          <w:spacing w:val="0"/>
          <w:w w:val="100"/>
          <w:position w:val="0"/>
          <w:sz w:val="20"/>
          <w:szCs w:val="20"/>
        </w:rPr>
        <w:t>（</w:t>
      </w:r>
      <w:bookmarkEnd w:id="422"/>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420"/>
      <w:bookmarkEnd w:id="421"/>
      <w:bookmarkEnd w:id="423"/>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6840" w:h="11900" w:orient="landscape"/>
          <w:pgMar w:top="2108" w:right="1412" w:bottom="2108"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600" w:after="0" w:line="278" w:lineRule="exact"/>
        <w:ind w:left="440" w:right="0" w:hanging="440"/>
        <w:jc w:val="left"/>
      </w:pPr>
      <w:bookmarkStart w:id="424" w:name="bookmark424"/>
      <w:bookmarkStart w:id="425" w:name="bookmark425"/>
      <w:bookmarkStart w:id="426" w:name="bookmark426"/>
      <w:r>
        <w:rPr>
          <w:color w:val="000000"/>
          <w:spacing w:val="0"/>
          <w:w w:val="100"/>
          <w:position w:val="0"/>
        </w:rPr>
        <w:t>十、上市公司及其董事、监事、高级管理人员、控股股东、实际控制人涉嫌违法违规、受到处罚 及整改情况</w:t>
      </w:r>
      <w:bookmarkEnd w:id="424"/>
      <w:bookmarkEnd w:id="425"/>
      <w:bookmarkEnd w:id="426"/>
    </w:p>
    <w:p>
      <w:pPr>
        <w:pStyle w:val="Style5"/>
        <w:keepNext w:val="0"/>
        <w:keepLines w:val="0"/>
        <w:widowControl w:val="0"/>
        <w:shd w:val="clear" w:color="auto" w:fill="auto"/>
        <w:bidi w:val="0"/>
        <w:spacing w:before="0" w:after="240" w:line="35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357" w:lineRule="exact"/>
        <w:ind w:left="0" w:right="0" w:firstLine="0"/>
        <w:jc w:val="left"/>
      </w:pPr>
      <w:bookmarkStart w:id="427" w:name="bookmark427"/>
      <w:bookmarkStart w:id="428" w:name="bookmark428"/>
      <w:bookmarkStart w:id="429" w:name="bookmark429"/>
      <w:r>
        <w:rPr>
          <w:color w:val="000000"/>
          <w:spacing w:val="0"/>
          <w:w w:val="100"/>
          <w:position w:val="0"/>
        </w:rPr>
        <w:t>十一、报告期内公司及其控股股东、实际控制人诚信状况的说明</w:t>
      </w:r>
      <w:bookmarkEnd w:id="427"/>
      <w:bookmarkEnd w:id="428"/>
      <w:bookmarkEnd w:id="429"/>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8" w:lineRule="exact"/>
        <w:ind w:left="0" w:right="0" w:firstLine="440"/>
        <w:jc w:val="left"/>
      </w:pPr>
      <w:r>
        <w:rPr>
          <w:color w:val="000000"/>
          <w:spacing w:val="0"/>
          <w:w w:val="100"/>
          <w:position w:val="0"/>
        </w:rPr>
        <w:t>报告期内，公司及其控股股东、实际控制人诚信状况良好，不存在未履行法院生效判决、所 负数额较大的债务到期未清偿等情况。</w:t>
      </w:r>
    </w:p>
    <w:p>
      <w:pPr>
        <w:pStyle w:val="Style5"/>
        <w:keepNext w:val="0"/>
        <w:keepLines w:val="0"/>
        <w:widowControl w:val="0"/>
        <w:shd w:val="clear" w:color="auto" w:fill="auto"/>
        <w:bidi w:val="0"/>
        <w:spacing w:before="0" w:after="80" w:line="357"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26" w:val="left"/>
        </w:tabs>
        <w:bidi w:val="0"/>
        <w:spacing w:before="0" w:after="0" w:line="346" w:lineRule="auto"/>
        <w:ind w:left="0" w:right="0" w:firstLine="0"/>
        <w:jc w:val="left"/>
      </w:pPr>
      <w:bookmarkStart w:id="430" w:name="bookmark430"/>
      <w:r>
        <w:rPr>
          <w:rFonts w:ascii="Calibri" w:eastAsia="Calibri" w:hAnsi="Calibri" w:cs="Calibri"/>
          <w:b/>
          <w:bCs/>
          <w:color w:val="000000"/>
          <w:spacing w:val="0"/>
          <w:w w:val="100"/>
          <w:position w:val="0"/>
          <w:sz w:val="20"/>
          <w:szCs w:val="20"/>
        </w:rPr>
        <w:t>（</w:t>
      </w:r>
      <w:bookmarkEnd w:id="430"/>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5"/>
        <w:keepNext w:val="0"/>
        <w:keepLines w:val="0"/>
        <w:widowControl w:val="0"/>
        <w:shd w:val="clear" w:color="auto" w:fill="auto"/>
        <w:tabs>
          <w:tab w:pos="417" w:val="left"/>
        </w:tabs>
        <w:bidi w:val="0"/>
        <w:spacing w:before="0" w:after="0" w:line="357" w:lineRule="exact"/>
        <w:ind w:left="0" w:right="0" w:firstLine="0"/>
        <w:jc w:val="left"/>
      </w:pPr>
      <w:bookmarkStart w:id="431" w:name="bookmark431"/>
      <w:r>
        <w:rPr>
          <w:b/>
          <w:bCs/>
          <w:color w:val="000000"/>
          <w:spacing w:val="0"/>
          <w:w w:val="100"/>
          <w:position w:val="0"/>
        </w:rPr>
        <w:t>1</w:t>
      </w:r>
      <w:bookmarkEnd w:id="43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7" w:val="left"/>
        </w:tabs>
        <w:bidi w:val="0"/>
        <w:spacing w:before="0" w:after="0" w:line="357" w:lineRule="exact"/>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2</w:t>
      </w:r>
      <w:bookmarkEnd w:id="434"/>
      <w:r>
        <w:rPr>
          <w:color w:val="000000"/>
          <w:spacing w:val="0"/>
          <w:w w:val="100"/>
          <w:position w:val="0"/>
        </w:rPr>
        <w:t>、</w:t>
        <w:tab/>
        <w:t>已在临时公告披露，但有后续实施的进展或变化的事项</w:t>
      </w:r>
      <w:bookmarkEnd w:id="432"/>
      <w:bookmarkEnd w:id="433"/>
      <w:bookmarkEnd w:id="435"/>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7" w:val="left"/>
        </w:tabs>
        <w:bidi w:val="0"/>
        <w:spacing w:before="0" w:line="357" w:lineRule="exact"/>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3</w:t>
      </w:r>
      <w:bookmarkEnd w:id="438"/>
      <w:r>
        <w:rPr>
          <w:color w:val="000000"/>
          <w:spacing w:val="0"/>
          <w:w w:val="100"/>
          <w:position w:val="0"/>
        </w:rPr>
        <w:t>、</w:t>
        <w:tab/>
        <w:t>临时公告未披露的事项</w:t>
      </w:r>
      <w:bookmarkEnd w:id="436"/>
      <w:bookmarkEnd w:id="437"/>
      <w:bookmarkEnd w:id="43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240" w:lineRule="auto"/>
        <w:ind w:left="0" w:right="0" w:firstLine="0"/>
        <w:jc w:val="left"/>
      </w:pPr>
      <w:bookmarkStart w:id="440" w:name="bookmark440"/>
      <w:r>
        <w:rPr>
          <w:b/>
          <w:bCs/>
          <w:color w:val="000000"/>
          <w:spacing w:val="0"/>
          <w:w w:val="100"/>
          <w:position w:val="0"/>
        </w:rPr>
        <w:t>（</w:t>
      </w:r>
      <w:bookmarkEnd w:id="440"/>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17" w:val="left"/>
        </w:tabs>
        <w:bidi w:val="0"/>
        <w:spacing w:before="0" w:after="0" w:line="357" w:lineRule="exact"/>
        <w:ind w:left="0" w:right="0" w:firstLine="0"/>
        <w:jc w:val="left"/>
      </w:pPr>
      <w:bookmarkStart w:id="441" w:name="bookmark441"/>
      <w:r>
        <w:rPr>
          <w:b/>
          <w:bCs/>
          <w:color w:val="000000"/>
          <w:spacing w:val="0"/>
          <w:w w:val="100"/>
          <w:position w:val="0"/>
        </w:rPr>
        <w:t>1</w:t>
      </w:r>
      <w:bookmarkEnd w:id="44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7" w:val="left"/>
        </w:tabs>
        <w:bidi w:val="0"/>
        <w:spacing w:before="0" w:after="0" w:line="357"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2</w:t>
      </w:r>
      <w:bookmarkEnd w:id="444"/>
      <w:r>
        <w:rPr>
          <w:color w:val="000000"/>
          <w:spacing w:val="0"/>
          <w:w w:val="100"/>
          <w:position w:val="0"/>
        </w:rPr>
        <w:t>、</w:t>
        <w:tab/>
        <w:t>已在临时公告披露，但有后续实施的进展或变化的事项</w:t>
      </w:r>
      <w:bookmarkEnd w:id="442"/>
      <w:bookmarkEnd w:id="443"/>
      <w:bookmarkEnd w:id="445"/>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7" w:val="left"/>
        </w:tabs>
        <w:bidi w:val="0"/>
        <w:spacing w:before="0" w:after="0" w:line="357"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3</w:t>
      </w:r>
      <w:bookmarkEnd w:id="448"/>
      <w:r>
        <w:rPr>
          <w:color w:val="000000"/>
          <w:spacing w:val="0"/>
          <w:w w:val="100"/>
          <w:position w:val="0"/>
        </w:rPr>
        <w:t>、</w:t>
        <w:tab/>
        <w:t>临时公告未披露的事项</w:t>
      </w:r>
      <w:bookmarkEnd w:id="446"/>
      <w:bookmarkEnd w:id="447"/>
      <w:bookmarkEnd w:id="449"/>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7" w:val="left"/>
        </w:tabs>
        <w:bidi w:val="0"/>
        <w:spacing w:before="0" w:after="0" w:line="357"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4</w:t>
      </w:r>
      <w:bookmarkEnd w:id="452"/>
      <w:r>
        <w:rPr>
          <w:color w:val="000000"/>
          <w:spacing w:val="0"/>
          <w:w w:val="100"/>
          <w:position w:val="0"/>
        </w:rPr>
        <w:t>、</w:t>
        <w:tab/>
        <w:t>涉及业绩约定的，应当披露报告期内的业绩实现情况</w:t>
      </w:r>
      <w:bookmarkEnd w:id="450"/>
      <w:bookmarkEnd w:id="451"/>
      <w:bookmarkEnd w:id="453"/>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560" w:val="left"/>
        </w:tabs>
        <w:bidi w:val="0"/>
        <w:spacing w:before="0" w:after="0" w:line="357" w:lineRule="exact"/>
        <w:ind w:left="0" w:right="0" w:firstLine="440"/>
        <w:jc w:val="left"/>
      </w:pPr>
      <w:r>
        <w:rPr>
          <w:color w:val="000000"/>
          <w:spacing w:val="0"/>
          <w:w w:val="100"/>
          <w:position w:val="0"/>
        </w:rPr>
        <w:t xml:space="preserve">帅康集团有限公司（以下简称“帅康集团”）与公司控股股东太阳雨控股承诺：帅康电气在 </w:t>
      </w:r>
      <w:r>
        <w:rPr>
          <w:color w:val="000000"/>
          <w:spacing w:val="0"/>
          <w:w w:val="100"/>
          <w:position w:val="0"/>
          <w:sz w:val="18"/>
          <w:szCs w:val="18"/>
        </w:rPr>
        <w:t>2016-2020</w:t>
      </w:r>
      <w:r>
        <w:rPr>
          <w:color w:val="000000"/>
          <w:spacing w:val="0"/>
          <w:w w:val="100"/>
          <w:position w:val="0"/>
        </w:rPr>
        <w:t>年的利润补偿期内经会计师事务所审计后的累计净利润（其中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1-3 </w:t>
      </w:r>
      <w:r>
        <w:rPr>
          <w:color w:val="000000"/>
          <w:spacing w:val="0"/>
          <w:w w:val="100"/>
          <w:position w:val="0"/>
        </w:rPr>
        <w:t xml:space="preserve">月净利润为剔除关联方资金占用导致非经营性负债而产生的相关财务费用后的净利润）不低于 </w:t>
      </w:r>
      <w:r>
        <w:rPr>
          <w:color w:val="000000"/>
          <w:spacing w:val="0"/>
          <w:w w:val="100"/>
          <w:position w:val="0"/>
          <w:sz w:val="18"/>
          <w:szCs w:val="18"/>
        </w:rPr>
        <w:t>51,106.34</w:t>
      </w:r>
      <w:r>
        <w:rPr>
          <w:color w:val="000000"/>
          <w:spacing w:val="0"/>
          <w:w w:val="100"/>
          <w:position w:val="0"/>
        </w:rPr>
        <w:t>万元，若利润补偿期届满时经审计的帅康电气累计实际净利润不足承诺净利润数的， 则由帅康集团与太阳雨控股按照</w:t>
      </w:r>
      <w:r>
        <w:rPr>
          <w:color w:val="000000"/>
          <w:spacing w:val="0"/>
          <w:w w:val="100"/>
          <w:position w:val="0"/>
          <w:sz w:val="18"/>
          <w:szCs w:val="18"/>
        </w:rPr>
        <w:t>10%：</w:t>
        <w:tab/>
        <w:t>90%</w:t>
      </w:r>
      <w:r>
        <w:rPr>
          <w:color w:val="000000"/>
          <w:spacing w:val="0"/>
          <w:w w:val="100"/>
          <w:position w:val="0"/>
        </w:rPr>
        <w:t>的比例向日出东方进行利润补偿。</w:t>
      </w:r>
    </w:p>
    <w:p>
      <w:pPr>
        <w:pStyle w:val="Style5"/>
        <w:keepNext w:val="0"/>
        <w:keepLines w:val="0"/>
        <w:widowControl w:val="0"/>
        <w:shd w:val="clear" w:color="auto" w:fill="auto"/>
        <w:bidi w:val="0"/>
        <w:spacing w:before="0" w:after="80" w:line="357" w:lineRule="exact"/>
        <w:ind w:left="0" w:right="0" w:firstLine="440"/>
        <w:jc w:val="left"/>
      </w:pPr>
      <w:r>
        <w:rPr>
          <w:color w:val="000000"/>
          <w:spacing w:val="0"/>
          <w:w w:val="100"/>
          <w:position w:val="0"/>
        </w:rPr>
        <w:t>根据容诚会计师事务所（特殊普通合伙）出具的《容诚会计师事务所关于日出东方控股股份 有限公司现金购买资产业绩承诺实现情况说明的专项审核报告（容诚专字</w:t>
      </w:r>
      <w:r>
        <w:rPr>
          <w:color w:val="000000"/>
          <w:spacing w:val="0"/>
          <w:w w:val="100"/>
          <w:position w:val="0"/>
          <w:sz w:val="18"/>
          <w:szCs w:val="18"/>
        </w:rPr>
        <w:t>[2021]216Z0104</w:t>
      </w:r>
      <w:r>
        <w:rPr>
          <w:color w:val="000000"/>
          <w:spacing w:val="0"/>
          <w:w w:val="100"/>
          <w:position w:val="0"/>
        </w:rPr>
        <w:t>号）》 （以下简称“专项审核报告</w:t>
      </w:r>
      <w:r>
        <w:rPr>
          <w:color w:val="000000"/>
          <w:spacing w:val="0"/>
          <w:w w:val="100"/>
          <w:position w:val="0"/>
          <w:sz w:val="18"/>
          <w:szCs w:val="18"/>
        </w:rPr>
        <w:t>”），</w:t>
      </w:r>
      <w:r>
        <w:rPr>
          <w:color w:val="000000"/>
          <w:spacing w:val="0"/>
          <w:w w:val="100"/>
          <w:position w:val="0"/>
        </w:rPr>
        <w:t>业绩补偿期内，帅康电气实际完成累计净利润为</w:t>
      </w:r>
      <w:r>
        <w:rPr>
          <w:color w:val="000000"/>
          <w:spacing w:val="0"/>
          <w:w w:val="100"/>
          <w:position w:val="0"/>
          <w:sz w:val="18"/>
          <w:szCs w:val="18"/>
        </w:rPr>
        <w:t>9,636.91</w:t>
      </w:r>
      <w:r>
        <w:rPr>
          <w:color w:val="000000"/>
          <w:spacing w:val="0"/>
          <w:w w:val="100"/>
          <w:position w:val="0"/>
        </w:rPr>
        <w:t>万元， 超额广告（实际广告投入金额-最低广告投入金额）投入</w:t>
      </w:r>
      <w:r>
        <w:rPr>
          <w:color w:val="000000"/>
          <w:spacing w:val="0"/>
          <w:w w:val="100"/>
          <w:position w:val="0"/>
          <w:sz w:val="18"/>
          <w:szCs w:val="18"/>
        </w:rPr>
        <w:t>33,319.43</w:t>
      </w:r>
      <w:r>
        <w:rPr>
          <w:color w:val="000000"/>
          <w:spacing w:val="0"/>
          <w:w w:val="100"/>
          <w:position w:val="0"/>
        </w:rPr>
        <w:t>万元。根据协议约定，业绩补 偿方帅康集团、太阳雨控股应向日出东方支付补偿金额为</w:t>
      </w:r>
      <w:r>
        <w:rPr>
          <w:color w:val="000000"/>
          <w:spacing w:val="0"/>
          <w:w w:val="100"/>
          <w:position w:val="0"/>
          <w:sz w:val="18"/>
          <w:szCs w:val="18"/>
        </w:rPr>
        <w:t>8,150.00</w:t>
      </w:r>
      <w:r>
        <w:rPr>
          <w:color w:val="000000"/>
          <w:spacing w:val="0"/>
          <w:w w:val="100"/>
          <w:position w:val="0"/>
        </w:rPr>
        <w:t>万元。（即</w:t>
      </w:r>
      <w:r>
        <w:rPr>
          <w:color w:val="000000"/>
          <w:spacing w:val="0"/>
          <w:w w:val="100"/>
          <w:position w:val="0"/>
          <w:sz w:val="18"/>
          <w:szCs w:val="18"/>
        </w:rPr>
        <w:t>:8150</w:t>
      </w:r>
      <w:r>
        <w:rPr>
          <w:color w:val="000000"/>
          <w:spacing w:val="0"/>
          <w:w w:val="100"/>
          <w:position w:val="0"/>
        </w:rPr>
        <w:t xml:space="preserve">万元 </w:t>
      </w:r>
      <w:r>
        <w:rPr>
          <w:color w:val="000000"/>
          <w:spacing w:val="0"/>
          <w:w w:val="100"/>
          <w:position w:val="0"/>
          <w:sz w:val="18"/>
          <w:szCs w:val="18"/>
        </w:rPr>
        <w:t xml:space="preserve">=51,106.34 </w:t>
      </w:r>
      <w:r>
        <w:rPr>
          <w:color w:val="000000"/>
          <w:spacing w:val="0"/>
          <w:w w:val="100"/>
          <w:position w:val="0"/>
        </w:rPr>
        <w:t>万元</w:t>
      </w:r>
      <w:r>
        <w:rPr>
          <w:color w:val="000000"/>
          <w:spacing w:val="0"/>
          <w:w w:val="100"/>
          <w:position w:val="0"/>
          <w:sz w:val="18"/>
          <w:szCs w:val="18"/>
        </w:rPr>
        <w:t xml:space="preserve">-9, 636. </w:t>
      </w:r>
      <w:r>
        <w:rPr>
          <w:color w:val="000000"/>
          <w:spacing w:val="0"/>
          <w:w w:val="100"/>
          <w:position w:val="0"/>
          <w:sz w:val="18"/>
          <w:szCs w:val="18"/>
        </w:rPr>
        <w:t xml:space="preserve">91 </w:t>
      </w:r>
      <w:r>
        <w:rPr>
          <w:color w:val="000000"/>
          <w:spacing w:val="0"/>
          <w:w w:val="100"/>
          <w:position w:val="0"/>
        </w:rPr>
        <w:t>万元</w:t>
      </w:r>
      <w:r>
        <w:rPr>
          <w:color w:val="000000"/>
          <w:spacing w:val="0"/>
          <w:w w:val="100"/>
          <w:position w:val="0"/>
          <w:sz w:val="18"/>
          <w:szCs w:val="18"/>
        </w:rPr>
        <w:t xml:space="preserve">-33, 319. </w:t>
      </w:r>
      <w:r>
        <w:rPr>
          <w:color w:val="000000"/>
          <w:spacing w:val="0"/>
          <w:w w:val="100"/>
          <w:position w:val="0"/>
          <w:sz w:val="18"/>
          <w:szCs w:val="18"/>
        </w:rPr>
        <w:t xml:space="preserve">43 </w:t>
      </w:r>
      <w:r>
        <w:rPr>
          <w:color w:val="000000"/>
          <w:spacing w:val="0"/>
          <w:w w:val="100"/>
          <w:position w:val="0"/>
        </w:rPr>
        <w:t>万元）。</w:t>
      </w:r>
    </w:p>
    <w:p>
      <w:pPr>
        <w:pStyle w:val="Style5"/>
        <w:keepNext w:val="0"/>
        <w:keepLines w:val="0"/>
        <w:widowControl w:val="0"/>
        <w:shd w:val="clear" w:color="auto" w:fill="auto"/>
        <w:bidi w:val="0"/>
        <w:spacing w:before="0" w:after="380" w:line="365" w:lineRule="exact"/>
        <w:ind w:left="0" w:right="0" w:firstLine="520"/>
        <w:jc w:val="left"/>
      </w:pPr>
      <w:r>
        <w:rPr>
          <w:color w:val="000000"/>
          <w:spacing w:val="0"/>
          <w:w w:val="100"/>
          <w:position w:val="0"/>
        </w:rPr>
        <w:t>帅康集团与太阳雨控股应向公司支付业绩补偿金额</w:t>
      </w:r>
      <w:r>
        <w:rPr>
          <w:color w:val="000000"/>
          <w:spacing w:val="0"/>
          <w:w w:val="100"/>
          <w:position w:val="0"/>
          <w:sz w:val="18"/>
          <w:szCs w:val="18"/>
        </w:rPr>
        <w:t>8,150.00</w:t>
      </w:r>
      <w:r>
        <w:rPr>
          <w:color w:val="000000"/>
          <w:spacing w:val="0"/>
          <w:w w:val="100"/>
          <w:position w:val="0"/>
        </w:rPr>
        <w:t>万元，其中帅康集团支付</w:t>
      </w:r>
      <w:r>
        <w:rPr>
          <w:color w:val="000000"/>
          <w:spacing w:val="0"/>
          <w:w w:val="100"/>
          <w:position w:val="0"/>
          <w:sz w:val="18"/>
          <w:szCs w:val="18"/>
        </w:rPr>
        <w:t xml:space="preserve">815.00 </w:t>
      </w:r>
      <w:r>
        <w:rPr>
          <w:color w:val="000000"/>
          <w:spacing w:val="0"/>
          <w:w w:val="100"/>
          <w:position w:val="0"/>
        </w:rPr>
        <w:t>万元，太阳雨控股支付</w:t>
      </w:r>
      <w:r>
        <w:rPr>
          <w:color w:val="000000"/>
          <w:spacing w:val="0"/>
          <w:w w:val="100"/>
          <w:position w:val="0"/>
          <w:sz w:val="18"/>
          <w:szCs w:val="18"/>
        </w:rPr>
        <w:t xml:space="preserve">7, </w:t>
      </w:r>
      <w:r>
        <w:rPr>
          <w:color w:val="000000"/>
          <w:spacing w:val="0"/>
          <w:w w:val="100"/>
          <w:position w:val="0"/>
          <w:sz w:val="18"/>
          <w:szCs w:val="18"/>
        </w:rPr>
        <w:t>335.00</w:t>
      </w:r>
      <w:r>
        <w:rPr>
          <w:color w:val="000000"/>
          <w:spacing w:val="0"/>
          <w:w w:val="100"/>
          <w:position w:val="0"/>
        </w:rPr>
        <w:t>万元。公司已于</w:t>
      </w:r>
      <w:r>
        <w:rPr>
          <w:color w:val="000000"/>
          <w:spacing w:val="0"/>
          <w:w w:val="100"/>
          <w:position w:val="0"/>
          <w:sz w:val="18"/>
          <w:szCs w:val="18"/>
        </w:rPr>
        <w:t>2021</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日收到了业绩补偿款</w:t>
      </w:r>
      <w:r>
        <w:rPr>
          <w:color w:val="000000"/>
          <w:spacing w:val="0"/>
          <w:w w:val="100"/>
          <w:position w:val="0"/>
          <w:sz w:val="18"/>
          <w:szCs w:val="18"/>
        </w:rPr>
        <w:t xml:space="preserve">8,150.00 </w:t>
      </w:r>
      <w:r>
        <w:rPr>
          <w:color w:val="000000"/>
          <w:spacing w:val="0"/>
          <w:w w:val="100"/>
          <w:position w:val="0"/>
        </w:rPr>
        <w:t>万元，帅康集团与太阳雨控股遵照协议约定对公司的业绩承诺补偿义务已履行完毕。</w:t>
      </w:r>
    </w:p>
    <w:p>
      <w:pPr>
        <w:pStyle w:val="Style28"/>
        <w:keepNext/>
        <w:keepLines/>
        <w:widowControl w:val="0"/>
        <w:shd w:val="clear" w:color="auto" w:fill="auto"/>
        <w:bidi w:val="0"/>
        <w:spacing w:before="0" w:after="0" w:line="353" w:lineRule="auto"/>
        <w:ind w:left="0" w:right="0" w:firstLine="0"/>
        <w:jc w:val="left"/>
      </w:pPr>
      <w:bookmarkStart w:id="454" w:name="bookmark454"/>
      <w:bookmarkStart w:id="455" w:name="bookmark455"/>
      <w:bookmarkStart w:id="456" w:name="bookmark456"/>
      <w:bookmarkStart w:id="457" w:name="bookmark457"/>
      <w:r>
        <w:rPr>
          <w:rFonts w:ascii="Calibri" w:eastAsia="Calibri" w:hAnsi="Calibri" w:cs="Calibri"/>
          <w:color w:val="000000"/>
          <w:spacing w:val="0"/>
          <w:w w:val="100"/>
          <w:position w:val="0"/>
          <w:sz w:val="20"/>
          <w:szCs w:val="20"/>
        </w:rPr>
        <w:t>（</w:t>
      </w:r>
      <w:bookmarkEnd w:id="456"/>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共同对外投资的重大关联交易</w:t>
      </w:r>
      <w:bookmarkEnd w:id="454"/>
      <w:bookmarkEnd w:id="455"/>
      <w:bookmarkEnd w:id="457"/>
    </w:p>
    <w:p>
      <w:pPr>
        <w:pStyle w:val="Style28"/>
        <w:keepNext/>
        <w:keepLines/>
        <w:widowControl w:val="0"/>
        <w:shd w:val="clear" w:color="auto" w:fill="auto"/>
        <w:tabs>
          <w:tab w:pos="413" w:val="left"/>
        </w:tabs>
        <w:bidi w:val="0"/>
        <w:spacing w:before="0" w:after="100" w:line="240" w:lineRule="auto"/>
        <w:ind w:left="0" w:right="0" w:firstLine="0"/>
        <w:jc w:val="left"/>
      </w:pPr>
      <w:bookmarkStart w:id="454" w:name="bookmark454"/>
      <w:bookmarkStart w:id="455" w:name="bookmark455"/>
      <w:bookmarkStart w:id="458" w:name="bookmark458"/>
      <w:bookmarkStart w:id="459" w:name="bookmark459"/>
      <w:r>
        <w:rPr>
          <w:color w:val="000000"/>
          <w:spacing w:val="0"/>
          <w:w w:val="100"/>
          <w:position w:val="0"/>
        </w:rPr>
        <w:t>1</w:t>
      </w:r>
      <w:bookmarkEnd w:id="458"/>
      <w:r>
        <w:rPr>
          <w:color w:val="000000"/>
          <w:spacing w:val="0"/>
          <w:w w:val="100"/>
          <w:position w:val="0"/>
        </w:rPr>
        <w:t>、</w:t>
        <w:tab/>
        <w:t>已在临时公告披露且后续实施无进展或变化的事项</w:t>
      </w:r>
      <w:bookmarkEnd w:id="454"/>
      <w:bookmarkEnd w:id="455"/>
      <w:bookmarkEnd w:id="45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3" w:val="left"/>
        </w:tabs>
        <w:bidi w:val="0"/>
        <w:spacing w:before="0" w:after="1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2</w:t>
      </w:r>
      <w:bookmarkEnd w:id="462"/>
      <w:r>
        <w:rPr>
          <w:color w:val="000000"/>
          <w:spacing w:val="0"/>
          <w:w w:val="100"/>
          <w:position w:val="0"/>
        </w:rPr>
        <w:t>、</w:t>
        <w:tab/>
        <w:t>已在临时公告披露，但有后续实施的进展或变化的事项</w:t>
      </w:r>
      <w:bookmarkEnd w:id="460"/>
      <w:bookmarkEnd w:id="461"/>
      <w:bookmarkEnd w:id="46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3" w:val="left"/>
        </w:tabs>
        <w:bidi w:val="0"/>
        <w:spacing w:before="0" w:after="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3</w:t>
      </w:r>
      <w:bookmarkEnd w:id="466"/>
      <w:r>
        <w:rPr>
          <w:color w:val="000000"/>
          <w:spacing w:val="0"/>
          <w:w w:val="100"/>
          <w:position w:val="0"/>
        </w:rPr>
        <w:t>、</w:t>
        <w:tab/>
        <w:t>临时公告未披露的事项</w:t>
      </w:r>
      <w:bookmarkEnd w:id="464"/>
      <w:bookmarkEnd w:id="465"/>
      <w:bookmarkEnd w:id="467"/>
    </w:p>
    <w:p>
      <w:pPr>
        <w:pStyle w:val="Style5"/>
        <w:keepNext w:val="0"/>
        <w:keepLines w:val="0"/>
        <w:widowControl w:val="0"/>
        <w:shd w:val="clear" w:color="auto" w:fill="auto"/>
        <w:bidi w:val="0"/>
        <w:spacing w:before="0" w:after="620" w:line="36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关联债权债务往来</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1、已在临时公告披露且后续实施无进展或变化的事项</w:t>
      </w: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公司控股股东一太阳雨控股向公司提供总 额不超过人民币</w:t>
            </w:r>
            <w:r>
              <w:rPr>
                <w:color w:val="000000"/>
                <w:spacing w:val="0"/>
                <w:w w:val="100"/>
                <w:position w:val="0"/>
                <w:sz w:val="18"/>
                <w:szCs w:val="18"/>
              </w:rPr>
              <w:t>5</w:t>
            </w:r>
            <w:r>
              <w:rPr>
                <w:color w:val="000000"/>
                <w:spacing w:val="0"/>
                <w:w w:val="100"/>
                <w:position w:val="0"/>
              </w:rPr>
              <w:t>亿元的无息财务资助。期限为 不超过三年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17</w:t>
            </w:r>
            <w:r>
              <w:rPr>
                <w:color w:val="000000"/>
                <w:spacing w:val="0"/>
                <w:w w:val="100"/>
                <w:position w:val="0"/>
              </w:rPr>
              <w:t>日），经双方协商可续期。该借款主要用 于公司及子公司开展业务、补充流动资金归还银 行贷款或其他太阳雨控股认可的用途。本次财务 资助无需公司及下属子公司提供任何抵押或担 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《日出东方控股股份有限公司关于控股股东向 公司提供财务资助的公告》（临：</w:t>
            </w:r>
            <w:r>
              <w:rPr>
                <w:color w:val="000000"/>
                <w:spacing w:val="0"/>
                <w:w w:val="100"/>
                <w:position w:val="0"/>
                <w:sz w:val="18"/>
                <w:szCs w:val="18"/>
              </w:rPr>
              <w:t>2020-079）</w:t>
            </w:r>
            <w:r>
              <w:rPr>
                <w:color w:val="000000"/>
                <w:spacing w:val="0"/>
                <w:w w:val="100"/>
                <w:position w:val="0"/>
              </w:rPr>
              <w:t>、</w:t>
            </w:r>
          </w:p>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《日出东方控股股份有限公司</w:t>
            </w:r>
            <w:r>
              <w:rPr>
                <w:color w:val="000000"/>
                <w:spacing w:val="0"/>
                <w:w w:val="100"/>
                <w:position w:val="0"/>
                <w:sz w:val="18"/>
                <w:szCs w:val="18"/>
              </w:rPr>
              <w:t>2020</w:t>
            </w:r>
            <w:r>
              <w:rPr>
                <w:color w:val="000000"/>
                <w:spacing w:val="0"/>
                <w:w w:val="100"/>
                <w:position w:val="0"/>
                <w:sz w:val="20"/>
                <w:szCs w:val="20"/>
              </w:rPr>
              <w:t>年第二次临 时股东大会决议公告》（临：</w:t>
            </w:r>
            <w:r>
              <w:rPr>
                <w:color w:val="000000"/>
                <w:spacing w:val="0"/>
                <w:w w:val="100"/>
                <w:position w:val="0"/>
                <w:sz w:val="18"/>
                <w:szCs w:val="18"/>
              </w:rPr>
              <w:t>2020-082）</w:t>
            </w:r>
          </w:p>
        </w:tc>
      </w:tr>
    </w:tbl>
    <w:p>
      <w:pPr>
        <w:widowControl w:val="0"/>
        <w:spacing w:after="339" w:line="1" w:lineRule="exact"/>
      </w:pPr>
    </w:p>
    <w:p>
      <w:pPr>
        <w:pStyle w:val="Style28"/>
        <w:keepNext/>
        <w:keepLines/>
        <w:widowControl w:val="0"/>
        <w:shd w:val="clear" w:color="auto" w:fill="auto"/>
        <w:tabs>
          <w:tab w:pos="413" w:val="left"/>
        </w:tabs>
        <w:bidi w:val="0"/>
        <w:spacing w:before="0" w:after="10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2</w:t>
      </w:r>
      <w:bookmarkEnd w:id="470"/>
      <w:r>
        <w:rPr>
          <w:color w:val="000000"/>
          <w:spacing w:val="0"/>
          <w:w w:val="100"/>
          <w:position w:val="0"/>
        </w:rPr>
        <w:t>、</w:t>
        <w:tab/>
        <w:t>已在临时公告披露，但有后续实施的进展或变化的事项</w:t>
      </w:r>
      <w:bookmarkEnd w:id="468"/>
      <w:bookmarkEnd w:id="469"/>
      <w:bookmarkEnd w:id="4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3" w:val="left"/>
        </w:tabs>
        <w:bidi w:val="0"/>
        <w:spacing w:before="0" w:after="1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3</w:t>
      </w:r>
      <w:bookmarkEnd w:id="474"/>
      <w:r>
        <w:rPr>
          <w:color w:val="000000"/>
          <w:spacing w:val="0"/>
          <w:w w:val="100"/>
          <w:position w:val="0"/>
        </w:rPr>
        <w:t>、</w:t>
        <w:tab/>
        <w:t>临时公告未披露的事项</w:t>
      </w:r>
      <w:bookmarkEnd w:id="472"/>
      <w:bookmarkEnd w:id="473"/>
      <w:bookmarkEnd w:id="47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76" w:name="bookmark476"/>
      <w:r>
        <w:rPr>
          <w:b/>
          <w:bCs/>
          <w:color w:val="000000"/>
          <w:spacing w:val="0"/>
          <w:w w:val="100"/>
          <w:position w:val="0"/>
        </w:rPr>
        <w:t>（</w:t>
      </w:r>
      <w:bookmarkEnd w:id="476"/>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77" w:name="bookmark477"/>
      <w:r>
        <w:rPr>
          <w:rFonts w:ascii="Calibri" w:eastAsia="Calibri" w:hAnsi="Calibri" w:cs="Calibri"/>
          <w:b/>
          <w:bCs/>
          <w:color w:val="000000"/>
          <w:spacing w:val="0"/>
          <w:w w:val="100"/>
          <w:position w:val="0"/>
          <w:sz w:val="20"/>
          <w:szCs w:val="20"/>
        </w:rPr>
        <w:t>（</w:t>
      </w:r>
      <w:bookmarkEnd w:id="477"/>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0"/>
          <w:szCs w:val="20"/>
        </w:rPr>
        <w:t>口适用</w:t>
      </w:r>
      <w:r>
        <w:rPr>
          <w:color w:val="000000"/>
          <w:spacing w:val="0"/>
          <w:w w:val="100"/>
          <w:position w:val="0"/>
          <w:sz w:val="22"/>
          <w:szCs w:val="22"/>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100" w:line="240" w:lineRule="auto"/>
        <w:ind w:left="0" w:right="0" w:firstLine="0"/>
        <w:jc w:val="left"/>
      </w:pPr>
      <w:bookmarkStart w:id="478" w:name="bookmark478"/>
      <w:r>
        <w:rPr>
          <w:b/>
          <w:bCs/>
          <w:color w:val="000000"/>
          <w:spacing w:val="0"/>
          <w:w w:val="100"/>
          <w:position w:val="0"/>
        </w:rPr>
        <w:t>（</w:t>
      </w:r>
      <w:bookmarkEnd w:id="478"/>
      <w:r>
        <w:rPr>
          <w:b/>
          <w:bCs/>
          <w:color w:val="000000"/>
          <w:spacing w:val="0"/>
          <w:w w:val="100"/>
          <w:position w:val="0"/>
        </w:rPr>
        <w:t>一）托管、承包、租赁事项</w:t>
      </w:r>
    </w:p>
    <w:p>
      <w:pPr>
        <w:pStyle w:val="Style5"/>
        <w:keepNext w:val="0"/>
        <w:keepLines w:val="0"/>
        <w:widowControl w:val="0"/>
        <w:shd w:val="clear" w:color="auto" w:fill="auto"/>
        <w:tabs>
          <w:tab w:pos="413" w:val="left"/>
        </w:tabs>
        <w:bidi w:val="0"/>
        <w:spacing w:before="0" w:after="100" w:line="240" w:lineRule="auto"/>
        <w:ind w:left="0" w:right="0" w:firstLine="0"/>
        <w:jc w:val="left"/>
      </w:pPr>
      <w:bookmarkStart w:id="479" w:name="bookmark479"/>
      <w:r>
        <w:rPr>
          <w:b/>
          <w:bCs/>
          <w:color w:val="000000"/>
          <w:spacing w:val="0"/>
          <w:w w:val="100"/>
          <w:position w:val="0"/>
        </w:rPr>
        <w:t>1</w:t>
      </w:r>
      <w:bookmarkEnd w:id="479"/>
      <w:r>
        <w:rPr>
          <w:b/>
          <w:bCs/>
          <w:color w:val="000000"/>
          <w:spacing w:val="0"/>
          <w:w w:val="100"/>
          <w:position w:val="0"/>
        </w:rPr>
        <w:t>、</w:t>
        <w:tab/>
        <w:t>托管情况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3"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2</w:t>
      </w:r>
      <w:bookmarkEnd w:id="482"/>
      <w:r>
        <w:rPr>
          <w:color w:val="000000"/>
          <w:spacing w:val="0"/>
          <w:w w:val="100"/>
          <w:position w:val="0"/>
        </w:rPr>
        <w:t>、</w:t>
        <w:tab/>
        <w:t>承包情况</w:t>
      </w:r>
      <w:bookmarkEnd w:id="480"/>
      <w:bookmarkEnd w:id="481"/>
      <w:bookmarkEnd w:id="48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3" w:val="left"/>
        </w:tabs>
        <w:bidi w:val="0"/>
        <w:spacing w:before="0" w:after="1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3</w:t>
      </w:r>
      <w:bookmarkEnd w:id="486"/>
      <w:r>
        <w:rPr>
          <w:color w:val="000000"/>
          <w:spacing w:val="0"/>
          <w:w w:val="100"/>
          <w:position w:val="0"/>
        </w:rPr>
        <w:t>、</w:t>
        <w:tab/>
        <w:t>租赁情况</w:t>
      </w:r>
      <w:bookmarkEnd w:id="484"/>
      <w:bookmarkEnd w:id="485"/>
      <w:bookmarkEnd w:id="487"/>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84" w:right="1133" w:bottom="2012" w:left="17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二）担保情况</w:t>
      </w:r>
      <w:bookmarkEnd w:id="488"/>
      <w:bookmarkEnd w:id="489"/>
      <w:bookmarkEnd w:id="4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888"/>
        <w:gridCol w:w="922"/>
        <w:gridCol w:w="917"/>
        <w:gridCol w:w="1022"/>
        <w:gridCol w:w="922"/>
        <w:gridCol w:w="917"/>
        <w:gridCol w:w="394"/>
        <w:gridCol w:w="523"/>
        <w:gridCol w:w="922"/>
        <w:gridCol w:w="917"/>
        <w:gridCol w:w="922"/>
        <w:gridCol w:w="917"/>
        <w:gridCol w:w="1022"/>
        <w:gridCol w:w="917"/>
        <w:gridCol w:w="922"/>
        <w:gridCol w:w="907"/>
      </w:tblGrid>
      <w:tr>
        <w:trPr>
          <w:trHeight w:val="307" w:hRule="exact"/>
        </w:trPr>
        <w:tc>
          <w:tcPr>
            <w:gridSpan w:val="1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担保物 （如有）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公司及寺</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丢子公司对子公司的担保情况</w:t>
            </w:r>
          </w:p>
        </w:tc>
      </w:tr>
      <w:tr>
        <w:trPr>
          <w:trHeight w:val="322"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7320" w:right="0" w:firstLine="0"/>
              <w:jc w:val="left"/>
              <w:rPr>
                <w:sz w:val="18"/>
                <w:szCs w:val="18"/>
              </w:rPr>
            </w:pPr>
            <w:r>
              <w:rPr>
                <w:color w:val="000000"/>
                <w:spacing w:val="0"/>
                <w:w w:val="100"/>
                <w:position w:val="0"/>
                <w:sz w:val="18"/>
                <w:szCs w:val="18"/>
              </w:rPr>
              <w:t>2,200</w:t>
            </w:r>
          </w:p>
        </w:tc>
      </w:tr>
      <w:tr>
        <w:trPr>
          <w:trHeight w:val="317" w:hRule="exact"/>
        </w:trPr>
        <w:tc>
          <w:tcPr>
            <w:gridSpan w:val="1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7320" w:right="0" w:firstLine="0"/>
              <w:jc w:val="left"/>
              <w:rPr>
                <w:sz w:val="18"/>
                <w:szCs w:val="18"/>
              </w:rPr>
            </w:pPr>
            <w:r>
              <w:rPr>
                <w:color w:val="000000"/>
                <w:spacing w:val="0"/>
                <w:w w:val="100"/>
                <w:position w:val="0"/>
                <w:sz w:val="18"/>
                <w:szCs w:val="18"/>
              </w:rPr>
              <w:t>2,200</w:t>
            </w:r>
          </w:p>
        </w:tc>
      </w:tr>
      <w:tr>
        <w:trPr>
          <w:trHeight w:val="317"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r>
      <w:tr>
        <w:trPr>
          <w:trHeight w:val="322" w:hRule="exact"/>
        </w:trPr>
        <w:tc>
          <w:tcPr>
            <w:gridSpan w:val="16"/>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7"/>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64" w:right="1488" w:bottom="1864" w:left="1402" w:header="0" w:footer="3" w:gutter="0"/>
          <w:cols w:space="720"/>
          <w:noEndnote/>
          <w:rtlGutter w:val="0"/>
          <w:docGrid w:linePitch="360"/>
        </w:sectPr>
      </w:pPr>
    </w:p>
    <w:p>
      <w:pPr>
        <w:pStyle w:val="Style5"/>
        <w:keepNext w:val="0"/>
        <w:keepLines w:val="0"/>
        <w:widowControl w:val="0"/>
        <w:numPr>
          <w:ilvl w:val="0"/>
          <w:numId w:val="29"/>
        </w:numPr>
        <w:shd w:val="clear" w:color="auto" w:fill="auto"/>
        <w:bidi w:val="0"/>
        <w:spacing w:before="0" w:after="140" w:line="240" w:lineRule="auto"/>
        <w:ind w:left="0" w:right="0" w:firstLine="0"/>
        <w:jc w:val="left"/>
      </w:pPr>
      <w:bookmarkStart w:id="492" w:name="bookmark492"/>
      <w:bookmarkEnd w:id="492"/>
      <w:r>
        <w:rPr>
          <w:b/>
          <w:bCs/>
          <w:color w:val="000000"/>
          <w:spacing w:val="0"/>
          <w:w w:val="100"/>
          <w:position w:val="0"/>
        </w:rPr>
        <w:t>委托他人进行现金资产管理的情况</w:t>
      </w:r>
    </w:p>
    <w:p>
      <w:pPr>
        <w:pStyle w:val="Style5"/>
        <w:keepNext w:val="0"/>
        <w:keepLines w:val="0"/>
        <w:widowControl w:val="0"/>
        <w:numPr>
          <w:ilvl w:val="0"/>
          <w:numId w:val="31"/>
        </w:numPr>
        <w:shd w:val="clear" w:color="auto" w:fill="auto"/>
        <w:bidi w:val="0"/>
        <w:spacing w:before="0" w:after="140" w:line="240" w:lineRule="auto"/>
        <w:ind w:left="0" w:right="0" w:firstLine="0"/>
        <w:jc w:val="left"/>
      </w:pPr>
      <w:bookmarkStart w:id="493" w:name="bookmark493"/>
      <w:bookmarkEnd w:id="493"/>
      <w:r>
        <w:rPr>
          <w:b/>
          <w:bCs/>
          <w:color w:val="000000"/>
          <w:spacing w:val="0"/>
          <w:w w:val="100"/>
          <w:position w:val="0"/>
        </w:rPr>
        <w:t>委托理财情况</w:t>
      </w:r>
    </w:p>
    <w:p>
      <w:pPr>
        <w:pStyle w:val="Style5"/>
        <w:keepNext w:val="0"/>
        <w:keepLines w:val="0"/>
        <w:widowControl w:val="0"/>
        <w:numPr>
          <w:ilvl w:val="0"/>
          <w:numId w:val="33"/>
        </w:numPr>
        <w:shd w:val="clear" w:color="auto" w:fill="auto"/>
        <w:bidi w:val="0"/>
        <w:spacing w:before="0" w:after="140" w:line="240" w:lineRule="auto"/>
        <w:ind w:left="0" w:right="0" w:firstLine="0"/>
        <w:jc w:val="left"/>
      </w:pPr>
      <w:bookmarkStart w:id="494" w:name="bookmark494"/>
      <w:bookmarkEnd w:id="494"/>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0"/>
        <w:gridCol w:w="1704"/>
        <w:gridCol w:w="1699"/>
        <w:gridCol w:w="1704"/>
        <w:gridCol w:w="2285"/>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私募基金产品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244, 339, </w:t>
            </w:r>
            <w:r>
              <w:rPr>
                <w:color w:val="000000"/>
                <w:spacing w:val="0"/>
                <w:w w:val="100"/>
                <w:position w:val="0"/>
                <w:sz w:val="18"/>
                <w:szCs w:val="18"/>
              </w:rPr>
              <w:t>703.42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128,758,813.81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84,132,974.25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59" w:line="1" w:lineRule="exact"/>
      </w:pPr>
    </w:p>
    <w:p>
      <w:pPr>
        <w:pStyle w:val="Style28"/>
        <w:keepNext/>
        <w:keepLines/>
        <w:widowControl w:val="0"/>
        <w:shd w:val="clear" w:color="auto" w:fill="auto"/>
        <w:bidi w:val="0"/>
        <w:spacing w:before="0" w:after="60" w:line="240" w:lineRule="auto"/>
        <w:ind w:left="0" w:right="0" w:firstLine="0"/>
        <w:jc w:val="left"/>
      </w:pPr>
      <w:bookmarkStart w:id="495" w:name="bookmark495"/>
      <w:bookmarkStart w:id="496" w:name="bookmark496"/>
      <w:bookmarkStart w:id="497" w:name="bookmark497"/>
      <w:r>
        <w:rPr>
          <w:color w:val="000000"/>
          <w:spacing w:val="0"/>
          <w:w w:val="100"/>
          <w:position w:val="0"/>
        </w:rPr>
        <w:t>其他情况</w:t>
      </w:r>
      <w:bookmarkEnd w:id="495"/>
      <w:bookmarkEnd w:id="496"/>
      <w:bookmarkEnd w:id="497"/>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614" w:right="1158" w:bottom="1614"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400" w:after="140" w:line="240" w:lineRule="auto"/>
        <w:ind w:left="0" w:right="0" w:firstLine="56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color w:val="000000"/>
          <w:spacing w:val="0"/>
          <w:w w:val="100"/>
          <w:position w:val="0"/>
        </w:rPr>
        <w:t>2）单项委托理财情况</w:t>
      </w:r>
      <w:bookmarkEnd w:id="498"/>
      <w:bookmarkEnd w:id="499"/>
      <w:bookmarkEnd w:id="501"/>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62"/>
        <w:gridCol w:w="1118"/>
        <w:gridCol w:w="1277"/>
        <w:gridCol w:w="1133"/>
        <w:gridCol w:w="1133"/>
        <w:gridCol w:w="710"/>
        <w:gridCol w:w="850"/>
        <w:gridCol w:w="850"/>
        <w:gridCol w:w="1277"/>
        <w:gridCol w:w="1416"/>
        <w:gridCol w:w="1421"/>
        <w:gridCol w:w="1133"/>
        <w:gridCol w:w="571"/>
        <w:gridCol w:w="562"/>
        <w:gridCol w:w="571"/>
      </w:tblGrid>
      <w:tr>
        <w:trPr>
          <w:trHeight w:val="18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委托理财类 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资金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资金</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报酬确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预期收益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实际收益或损 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460" w:right="0" w:hanging="460"/>
              <w:jc w:val="left"/>
            </w:pPr>
            <w:r>
              <w:rPr>
                <w:color w:val="000000"/>
                <w:spacing w:val="0"/>
                <w:w w:val="100"/>
                <w:position w:val="0"/>
              </w:rPr>
              <w:t>实际收回情 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经过</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法定</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程序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未来</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有委</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托理</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财计</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划</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准备</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（如</w:t>
            </w:r>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南京银行连</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云港分行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保本浮动收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083.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083.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南京银行连</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云港分行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保本浮动收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1,744, </w:t>
            </w:r>
            <w:r>
              <w:rPr>
                <w:color w:val="000000"/>
                <w:spacing w:val="0"/>
                <w:w w:val="100"/>
                <w:position w:val="0"/>
                <w:sz w:val="18"/>
                <w:szCs w:val="18"/>
              </w:rPr>
              <w:t xml:space="preserve">166.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1,744, </w:t>
            </w:r>
            <w:r>
              <w:rPr>
                <w:color w:val="000000"/>
                <w:spacing w:val="0"/>
                <w:w w:val="100"/>
                <w:position w:val="0"/>
                <w:sz w:val="18"/>
                <w:szCs w:val="18"/>
              </w:rPr>
              <w:t xml:space="preserve">166.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安信证券股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保本固定利 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券商理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910,958.90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910,958.90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广发证券股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保本固定利 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券商理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377,030.14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377,030.14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东方财富证 券股份有限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保本固定利</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券商理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575,342.47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575,342.47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工商银行连</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云港分行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保本浮动收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1,959, </w:t>
            </w:r>
            <w:r>
              <w:rPr>
                <w:color w:val="000000"/>
                <w:spacing w:val="0"/>
                <w:w w:val="100"/>
                <w:position w:val="0"/>
                <w:sz w:val="18"/>
                <w:szCs w:val="18"/>
              </w:rPr>
              <w:t xml:space="preserve">125.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1,959, </w:t>
            </w:r>
            <w:r>
              <w:rPr>
                <w:color w:val="000000"/>
                <w:spacing w:val="0"/>
                <w:w w:val="100"/>
                <w:position w:val="0"/>
                <w:sz w:val="18"/>
                <w:szCs w:val="18"/>
              </w:rPr>
              <w:t xml:space="preserve">125.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江苏苏宁银 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保本固定收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162"/>
        <w:gridCol w:w="1118"/>
        <w:gridCol w:w="1277"/>
        <w:gridCol w:w="1133"/>
        <w:gridCol w:w="1133"/>
        <w:gridCol w:w="710"/>
        <w:gridCol w:w="850"/>
        <w:gridCol w:w="850"/>
        <w:gridCol w:w="1277"/>
        <w:gridCol w:w="1416"/>
        <w:gridCol w:w="1421"/>
        <w:gridCol w:w="1133"/>
        <w:gridCol w:w="566"/>
        <w:gridCol w:w="566"/>
        <w:gridCol w:w="571"/>
      </w:tblGrid>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江苏苏宁银 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保本固定收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2,569,194.44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2,569,194.44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江苏银行连</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云港东城支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2.9-3. </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南京银行连</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云港分行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2,379,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2,379,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江苏银行连 云港东城支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464,805.00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464,805.00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江苏银行连 云港东城支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中国银河证</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券连云港营</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业部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保本固定收 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券商理 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836,301.37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南京同兴赢</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典投资管理</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同兴赢典壹 号投资管理 中心（有限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22, </w:t>
            </w:r>
            <w:r>
              <w:rPr>
                <w:color w:val="000000"/>
                <w:spacing w:val="0"/>
                <w:w w:val="100"/>
                <w:position w:val="0"/>
                <w:sz w:val="18"/>
                <w:szCs w:val="18"/>
              </w:rPr>
              <w:t>282,106.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其他-私 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2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南京同兴赢</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典投资管理</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同兴赢典贰 号投资管理 中心（有限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18,260,000.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其他-私 募基金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尚未到期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162"/>
        <w:gridCol w:w="1118"/>
        <w:gridCol w:w="1277"/>
        <w:gridCol w:w="1133"/>
        <w:gridCol w:w="1133"/>
        <w:gridCol w:w="710"/>
        <w:gridCol w:w="850"/>
        <w:gridCol w:w="850"/>
        <w:gridCol w:w="1277"/>
        <w:gridCol w:w="1416"/>
        <w:gridCol w:w="1421"/>
        <w:gridCol w:w="1133"/>
        <w:gridCol w:w="566"/>
        <w:gridCol w:w="566"/>
        <w:gridCol w:w="571"/>
      </w:tblGrid>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丹华资本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丹华美元基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12,901,675.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其他-私 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华兴资本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华兴美元基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28, 767, </w:t>
            </w:r>
            <w:r>
              <w:rPr>
                <w:color w:val="000000"/>
                <w:spacing w:val="0"/>
                <w:w w:val="100"/>
                <w:position w:val="0"/>
                <w:sz w:val="18"/>
                <w:szCs w:val="18"/>
              </w:rPr>
              <w:t>347.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其他-私 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广发信德、</w:t>
            </w:r>
          </w:p>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Bay City Capital</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广发信德 </w:t>
            </w:r>
            <w:r>
              <w:rPr>
                <w:color w:val="000000"/>
                <w:spacing w:val="0"/>
                <w:w w:val="100"/>
                <w:position w:val="0"/>
                <w:sz w:val="18"/>
                <w:szCs w:val="18"/>
              </w:rPr>
              <w:t>BayCityCap ital</w:t>
            </w:r>
            <w:r>
              <w:rPr>
                <w:color w:val="000000"/>
                <w:spacing w:val="0"/>
                <w:w w:val="100"/>
                <w:position w:val="0"/>
              </w:rPr>
              <w:t>国际 生命科学基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33,369,760.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2026/11/16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1,068, </w:t>
            </w:r>
            <w:r>
              <w:rPr>
                <w:color w:val="000000"/>
                <w:spacing w:val="0"/>
                <w:w w:val="100"/>
                <w:position w:val="0"/>
                <w:sz w:val="18"/>
                <w:szCs w:val="18"/>
              </w:rPr>
              <w:t xml:space="preserve">927.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上海国泰君 安日出东方 投资中心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both"/>
            </w:pPr>
            <w:r>
              <w:rPr>
                <w:color w:val="000000"/>
                <w:spacing w:val="0"/>
                <w:w w:val="100"/>
                <w:position w:val="0"/>
              </w:rPr>
              <w:t>上海国泰君 安日出东方 投资中心</w:t>
            </w:r>
          </w:p>
          <w:p>
            <w:pPr>
              <w:pStyle w:val="Style25"/>
              <w:keepNext w:val="0"/>
              <w:keepLines w:val="0"/>
              <w:widowControl w:val="0"/>
              <w:shd w:val="clear" w:color="auto" w:fill="auto"/>
              <w:bidi w:val="0"/>
              <w:spacing w:before="0" w:after="0" w:line="306" w:lineRule="exact"/>
              <w:ind w:left="0" w:right="0" w:firstLine="0"/>
              <w:jc w:val="both"/>
            </w:pPr>
            <w:r>
              <w:rPr>
                <w:color w:val="000000"/>
                <w:spacing w:val="0"/>
                <w:w w:val="100"/>
                <w:position w:val="0"/>
              </w:rPr>
              <w:t>（股权并购 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78,758,813.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2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财通基金管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财通基金-</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玉泉成功一</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号资金管理</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已全部赎回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首誉光控资</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产管理有限</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首誉光控- 瑞丰</w:t>
            </w:r>
            <w:r>
              <w:rPr>
                <w:color w:val="000000"/>
                <w:spacing w:val="0"/>
                <w:w w:val="100"/>
                <w:position w:val="0"/>
                <w:sz w:val="18"/>
                <w:szCs w:val="18"/>
              </w:rPr>
              <w:t>2</w:t>
            </w:r>
            <w:r>
              <w:rPr>
                <w:color w:val="000000"/>
                <w:spacing w:val="0"/>
                <w:w w:val="100"/>
                <w:position w:val="0"/>
              </w:rPr>
              <w:t>号资 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已到期全部 赎回，详见 临时公告 （临： </w:t>
            </w:r>
            <w:r>
              <w:rPr>
                <w:rFonts w:ascii="Times New Roman" w:eastAsia="Times New Roman" w:hAnsi="Times New Roman" w:cs="Times New Roman"/>
                <w:color w:val="000000"/>
                <w:spacing w:val="0"/>
                <w:w w:val="100"/>
                <w:position w:val="0"/>
              </w:rPr>
              <w:t>2022-003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中金香港证 券公司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邮储银行境 外优先股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20,951,840.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其他-证 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930, </w:t>
            </w:r>
            <w:r>
              <w:rPr>
                <w:color w:val="000000"/>
                <w:spacing w:val="0"/>
                <w:w w:val="100"/>
                <w:position w:val="0"/>
                <w:sz w:val="18"/>
                <w:szCs w:val="18"/>
              </w:rPr>
              <w:t xml:space="preserve">355.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国泰君安证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券香港公司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浩泽净水股 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11,181,134.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其他-证 券投资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尚持有</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8738000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162"/>
        <w:gridCol w:w="1118"/>
        <w:gridCol w:w="1277"/>
        <w:gridCol w:w="1133"/>
        <w:gridCol w:w="1133"/>
        <w:gridCol w:w="710"/>
        <w:gridCol w:w="850"/>
        <w:gridCol w:w="850"/>
        <w:gridCol w:w="1277"/>
        <w:gridCol w:w="1416"/>
        <w:gridCol w:w="1421"/>
        <w:gridCol w:w="1133"/>
        <w:gridCol w:w="566"/>
        <w:gridCol w:w="566"/>
        <w:gridCol w:w="571"/>
      </w:tblGrid>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鼎晖投资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亚锦科技股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其他-证 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祈禧股份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祈禧股份股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其他-证 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194,289.60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已协议转让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江苏银行股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江苏银行股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其他-证 券投资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按照合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r>
    </w:tbl>
    <w:p>
      <w:pPr>
        <w:widowControl w:val="0"/>
        <w:spacing w:after="659" w:line="1" w:lineRule="exact"/>
      </w:pPr>
    </w:p>
    <w:p>
      <w:pPr>
        <w:pStyle w:val="Style28"/>
        <w:keepNext/>
        <w:keepLines/>
        <w:widowControl w:val="0"/>
        <w:shd w:val="clear" w:color="auto" w:fill="auto"/>
        <w:bidi w:val="0"/>
        <w:spacing w:before="0" w:after="60" w:line="240" w:lineRule="auto"/>
        <w:ind w:left="0" w:right="0" w:firstLine="560"/>
        <w:jc w:val="left"/>
      </w:pPr>
      <w:bookmarkStart w:id="502" w:name="bookmark502"/>
      <w:bookmarkStart w:id="503" w:name="bookmark503"/>
      <w:bookmarkStart w:id="504" w:name="bookmark504"/>
      <w:r>
        <w:rPr>
          <w:color w:val="000000"/>
          <w:spacing w:val="0"/>
          <w:w w:val="100"/>
          <w:position w:val="0"/>
        </w:rPr>
        <w:t>其他情况</w:t>
      </w:r>
      <w:bookmarkEnd w:id="502"/>
      <w:bookmarkEnd w:id="503"/>
      <w:bookmarkEnd w:id="504"/>
    </w:p>
    <w:p>
      <w:pPr>
        <w:pStyle w:val="Style5"/>
        <w:keepNext w:val="0"/>
        <w:keepLines w:val="0"/>
        <w:widowControl w:val="0"/>
        <w:shd w:val="clear" w:color="auto" w:fill="auto"/>
        <w:bidi w:val="0"/>
        <w:spacing w:before="0" w:after="360" w:line="240" w:lineRule="auto"/>
        <w:ind w:left="0" w:right="0" w:firstLine="560"/>
        <w:jc w:val="left"/>
        <w:sectPr>
          <w:footnotePr>
            <w:pos w:val="pageBottom"/>
            <w:numFmt w:val="decimal"/>
            <w:numRestart w:val="continuous"/>
          </w:footnotePr>
          <w:pgSz w:w="16840" w:h="11900" w:orient="landscape"/>
          <w:pgMar w:top="1771" w:right="793" w:bottom="1480" w:left="86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5"/>
        </w:numPr>
        <w:shd w:val="clear" w:color="auto" w:fill="auto"/>
        <w:bidi w:val="0"/>
        <w:spacing w:before="0" w:after="140" w:line="240" w:lineRule="auto"/>
        <w:ind w:left="0" w:right="0" w:firstLine="0"/>
        <w:jc w:val="left"/>
      </w:pPr>
      <w:bookmarkStart w:id="505" w:name="bookmark505"/>
      <w:bookmarkEnd w:id="505"/>
      <w:r>
        <w:rPr>
          <w:b/>
          <w:bCs/>
          <w:color w:val="000000"/>
          <w:spacing w:val="0"/>
          <w:w w:val="100"/>
          <w:position w:val="0"/>
        </w:rPr>
        <w:t>委托理财减值准备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364" w:val="left"/>
        </w:tabs>
        <w:bidi w:val="0"/>
        <w:spacing w:before="0" w:after="140" w:line="240" w:lineRule="auto"/>
        <w:ind w:left="0" w:right="0" w:firstLine="0"/>
        <w:jc w:val="left"/>
      </w:pPr>
      <w:bookmarkStart w:id="506" w:name="bookmark506"/>
      <w:bookmarkEnd w:id="506"/>
      <w:r>
        <w:rPr>
          <w:b/>
          <w:bCs/>
          <w:color w:val="000000"/>
          <w:spacing w:val="0"/>
          <w:w w:val="100"/>
          <w:position w:val="0"/>
        </w:rPr>
        <w:t>委托贷款情况</w:t>
      </w:r>
    </w:p>
    <w:p>
      <w:pPr>
        <w:pStyle w:val="Style5"/>
        <w:keepNext w:val="0"/>
        <w:keepLines w:val="0"/>
        <w:widowControl w:val="0"/>
        <w:numPr>
          <w:ilvl w:val="0"/>
          <w:numId w:val="37"/>
        </w:numPr>
        <w:shd w:val="clear" w:color="auto" w:fill="auto"/>
        <w:tabs>
          <w:tab w:pos="430" w:val="left"/>
        </w:tabs>
        <w:bidi w:val="0"/>
        <w:spacing w:before="0" w:after="140" w:line="240" w:lineRule="auto"/>
        <w:ind w:left="0" w:right="0" w:firstLine="0"/>
        <w:jc w:val="left"/>
      </w:pPr>
      <w:bookmarkStart w:id="507" w:name="bookmark507"/>
      <w:bookmarkEnd w:id="507"/>
      <w:r>
        <w:rPr>
          <w:b/>
          <w:bCs/>
          <w:color w:val="000000"/>
          <w:spacing w:val="0"/>
          <w:w w:val="100"/>
          <w:position w:val="0"/>
        </w:rPr>
        <w:t>委托贷款总体情况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0" w:val="left"/>
        </w:tabs>
        <w:bidi w:val="0"/>
        <w:spacing w:before="0" w:after="140" w:line="240" w:lineRule="auto"/>
        <w:ind w:left="0" w:right="0" w:firstLine="0"/>
        <w:jc w:val="left"/>
      </w:pPr>
      <w:bookmarkStart w:id="508" w:name="bookmark508"/>
      <w:bookmarkEnd w:id="508"/>
      <w:r>
        <w:rPr>
          <w:b/>
          <w:bCs/>
          <w:color w:val="000000"/>
          <w:spacing w:val="0"/>
          <w:w w:val="100"/>
          <w:position w:val="0"/>
        </w:rPr>
        <w:t>单项委托贷款情况</w:t>
      </w:r>
    </w:p>
    <w:p>
      <w:pPr>
        <w:pStyle w:val="Style5"/>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0" w:val="left"/>
        </w:tabs>
        <w:bidi w:val="0"/>
        <w:spacing w:before="0" w:after="140" w:line="240" w:lineRule="auto"/>
        <w:ind w:left="0" w:right="0" w:firstLine="0"/>
        <w:jc w:val="left"/>
      </w:pPr>
      <w:bookmarkStart w:id="509" w:name="bookmark509"/>
      <w:bookmarkEnd w:id="509"/>
      <w:r>
        <w:rPr>
          <w:b/>
          <w:bCs/>
          <w:color w:val="000000"/>
          <w:spacing w:val="0"/>
          <w:w w:val="100"/>
          <w:position w:val="0"/>
        </w:rPr>
        <w:t>委托贷款减值准备</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364" w:val="left"/>
        </w:tabs>
        <w:bidi w:val="0"/>
        <w:spacing w:before="0" w:after="140" w:line="240" w:lineRule="auto"/>
        <w:ind w:left="0" w:right="0" w:firstLine="0"/>
        <w:jc w:val="left"/>
      </w:pPr>
      <w:bookmarkStart w:id="510" w:name="bookmark510"/>
      <w:bookmarkEnd w:id="510"/>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bidi w:val="0"/>
        <w:spacing w:before="0" w:after="140" w:line="240" w:lineRule="auto"/>
        <w:ind w:left="0" w:right="0" w:firstLine="0"/>
        <w:jc w:val="left"/>
      </w:pPr>
      <w:bookmarkStart w:id="511" w:name="bookmark511"/>
      <w:bookmarkEnd w:id="511"/>
      <w:r>
        <w:rPr>
          <w:b/>
          <w:bCs/>
          <w:color w:val="000000"/>
          <w:spacing w:val="0"/>
          <w:w w:val="100"/>
          <w:position w:val="0"/>
        </w:rPr>
        <w:t>其他重大合同</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512" w:name="bookmark512"/>
      <w:r>
        <w:rPr>
          <w:b/>
          <w:bCs/>
          <w:color w:val="000000"/>
          <w:spacing w:val="0"/>
          <w:w w:val="100"/>
          <w:position w:val="0"/>
        </w:rPr>
        <w:t>十四、其他对投资者作出价值判断和投资决策有重大影响的重大事项的说明</w:t>
      </w:r>
      <w:bookmarkEnd w:id="512"/>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926" w:right="3124" w:bottom="1926" w:left="177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520" w:line="240" w:lineRule="auto"/>
        <w:ind w:left="0" w:right="0" w:firstLine="0"/>
        <w:jc w:val="center"/>
      </w:pPr>
      <w:bookmarkStart w:id="513" w:name="bookmark513"/>
      <w:bookmarkStart w:id="514" w:name="bookmark514"/>
      <w:bookmarkStart w:id="515" w:name="bookmark515"/>
      <w:r>
        <w:rPr>
          <w:color w:val="000000"/>
          <w:spacing w:val="0"/>
          <w:w w:val="100"/>
          <w:position w:val="0"/>
        </w:rPr>
        <w:t>第七节股份变动及股东情况</w:t>
      </w:r>
      <w:bookmarkEnd w:id="513"/>
      <w:bookmarkEnd w:id="514"/>
      <w:bookmarkEnd w:id="515"/>
    </w:p>
    <w:p>
      <w:pPr>
        <w:pStyle w:val="Style5"/>
        <w:keepNext w:val="0"/>
        <w:keepLines w:val="0"/>
        <w:widowControl w:val="0"/>
        <w:shd w:val="clear" w:color="auto" w:fill="auto"/>
        <w:bidi w:val="0"/>
        <w:spacing w:before="0" w:after="0" w:line="331" w:lineRule="exact"/>
        <w:ind w:left="0" w:right="0" w:firstLine="0"/>
        <w:jc w:val="left"/>
      </w:pPr>
      <w:r>
        <w:rPr>
          <w:b/>
          <w:bCs/>
          <w:color w:val="000000"/>
          <w:spacing w:val="0"/>
          <w:w w:val="100"/>
          <w:position w:val="0"/>
          <w:shd w:val="clear" w:color="auto" w:fill="FFFFFF"/>
        </w:rPr>
        <w:t>一、股本变动情况</w:t>
      </w:r>
    </w:p>
    <w:p>
      <w:pPr>
        <w:pStyle w:val="Style5"/>
        <w:keepNext w:val="0"/>
        <w:keepLines w:val="0"/>
        <w:widowControl w:val="0"/>
        <w:numPr>
          <w:ilvl w:val="0"/>
          <w:numId w:val="39"/>
        </w:numPr>
        <w:shd w:val="clear" w:color="auto" w:fill="auto"/>
        <w:bidi w:val="0"/>
        <w:spacing w:before="0" w:after="0" w:line="331" w:lineRule="exact"/>
        <w:ind w:left="0" w:right="0" w:firstLine="0"/>
        <w:jc w:val="left"/>
      </w:pPr>
      <w:bookmarkStart w:id="516" w:name="bookmark516"/>
      <w:bookmarkEnd w:id="516"/>
      <w:r>
        <w:rPr>
          <w:b/>
          <w:bCs/>
          <w:color w:val="000000"/>
          <w:spacing w:val="0"/>
          <w:w w:val="100"/>
          <w:position w:val="0"/>
          <w:shd w:val="clear" w:color="auto" w:fill="FFFFFF"/>
        </w:rPr>
        <w:t>股份变动情况表</w:t>
      </w:r>
    </w:p>
    <w:p>
      <w:pPr>
        <w:pStyle w:val="Style5"/>
        <w:keepNext w:val="0"/>
        <w:keepLines w:val="0"/>
        <w:widowControl w:val="0"/>
        <w:shd w:val="clear" w:color="auto" w:fill="auto"/>
        <w:bidi w:val="0"/>
        <w:spacing w:before="0" w:after="80" w:line="331" w:lineRule="exact"/>
        <w:ind w:left="0" w:right="0" w:firstLine="0"/>
        <w:jc w:val="left"/>
      </w:pPr>
      <w:bookmarkStart w:id="517" w:name="bookmark517"/>
      <w:r>
        <w:rPr>
          <w:b/>
          <w:bCs/>
          <w:color w:val="000000"/>
          <w:spacing w:val="0"/>
          <w:w w:val="100"/>
          <w:position w:val="0"/>
        </w:rPr>
        <w:t>1</w:t>
      </w:r>
      <w:bookmarkEnd w:id="517"/>
      <w:r>
        <w:rPr>
          <w:b/>
          <w:bCs/>
          <w:color w:val="000000"/>
          <w:spacing w:val="0"/>
          <w:w w:val="100"/>
          <w:position w:val="0"/>
        </w:rPr>
        <w:t>、股份变动情况表</w:t>
      </w:r>
    </w:p>
    <w:p>
      <w:pPr>
        <w:pStyle w:val="Style22"/>
        <w:keepNext w:val="0"/>
        <w:keepLines w:val="0"/>
        <w:widowControl w:val="0"/>
        <w:shd w:val="clear" w:color="auto" w:fill="auto"/>
        <w:bidi w:val="0"/>
        <w:spacing w:before="0" w:after="0" w:line="240" w:lineRule="auto"/>
        <w:ind w:left="13133" w:right="0" w:firstLine="0"/>
        <w:jc w:val="left"/>
      </w:pPr>
      <w:r>
        <w:rPr>
          <w:b w:val="0"/>
          <w:bCs w:val="0"/>
          <w:color w:val="000000"/>
          <w:spacing w:val="0"/>
          <w:w w:val="100"/>
          <w:position w:val="0"/>
        </w:rPr>
        <w:t>单位：股</w:t>
      </w:r>
    </w:p>
    <w:tbl>
      <w:tblPr>
        <w:tblOverlap w:val="never"/>
        <w:jc w:val="center"/>
        <w:tblLayout w:type="fixed"/>
      </w:tblPr>
      <w:tblGrid>
        <w:gridCol w:w="3365"/>
        <w:gridCol w:w="1570"/>
        <w:gridCol w:w="850"/>
        <w:gridCol w:w="1709"/>
        <w:gridCol w:w="845"/>
        <w:gridCol w:w="907"/>
        <w:gridCol w:w="595"/>
        <w:gridCol w:w="1474"/>
        <w:gridCol w:w="1699"/>
        <w:gridCol w:w="1003"/>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M</w:t>
            </w:r>
            <w:r>
              <w:rPr>
                <w:color w:val="000000"/>
                <w:spacing w:val="0"/>
                <w:w w:val="100"/>
                <w:position w:val="0"/>
              </w:rPr>
              <w:t>次变动增减(+ ,</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22,816,250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22,816,250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22,816,250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22,816,250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22,816,250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22,816,250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97.22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97.22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822,900,000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sectPr>
          <w:footnotePr>
            <w:pos w:val="pageBottom"/>
            <w:numFmt w:val="decimal"/>
            <w:numRestart w:val="continuous"/>
          </w:footnotePr>
          <w:pgSz w:w="16840" w:h="11900" w:orient="landscape"/>
          <w:pgMar w:top="1806" w:right="1499" w:bottom="1806" w:left="1326" w:header="0" w:footer="3" w:gutter="0"/>
          <w:cols w:space="720"/>
          <w:noEndnote/>
          <w:rtlGutter w:val="0"/>
          <w:docGrid w:linePitch="360"/>
        </w:sectPr>
      </w:pPr>
    </w:p>
    <w:p>
      <w:pPr>
        <w:pStyle w:val="Style28"/>
        <w:keepNext/>
        <w:keepLines/>
        <w:widowControl w:val="0"/>
        <w:shd w:val="clear" w:color="auto" w:fill="auto"/>
        <w:tabs>
          <w:tab w:pos="419" w:val="left"/>
        </w:tabs>
        <w:bidi w:val="0"/>
        <w:spacing w:before="300" w:after="60" w:line="274" w:lineRule="exact"/>
        <w:ind w:left="0" w:right="0" w:firstLine="0"/>
        <w:jc w:val="both"/>
      </w:pPr>
      <w:bookmarkStart w:id="518" w:name="bookmark518"/>
      <w:bookmarkStart w:id="519" w:name="bookmark519"/>
      <w:bookmarkStart w:id="520" w:name="bookmark520"/>
      <w:bookmarkStart w:id="521" w:name="bookmark521"/>
      <w:r>
        <w:rPr>
          <w:color w:val="000000"/>
          <w:spacing w:val="0"/>
          <w:w w:val="100"/>
          <w:position w:val="0"/>
        </w:rPr>
        <w:t>2</w:t>
      </w:r>
      <w:bookmarkEnd w:id="520"/>
      <w:r>
        <w:rPr>
          <w:color w:val="000000"/>
          <w:spacing w:val="0"/>
          <w:w w:val="100"/>
          <w:position w:val="0"/>
        </w:rPr>
        <w:t>、</w:t>
        <w:tab/>
        <w:t>股份变动情况说明</w:t>
      </w:r>
      <w:bookmarkEnd w:id="518"/>
      <w:bookmarkEnd w:id="519"/>
      <w:bookmarkEnd w:id="52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4"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日，公司披露了《日出东方控股股份有限公司关于</w:t>
      </w:r>
      <w:r>
        <w:rPr>
          <w:color w:val="000000"/>
          <w:spacing w:val="0"/>
          <w:w w:val="100"/>
          <w:position w:val="0"/>
          <w:sz w:val="18"/>
          <w:szCs w:val="18"/>
        </w:rPr>
        <w:t>2021</w:t>
      </w:r>
      <w:r>
        <w:rPr>
          <w:color w:val="000000"/>
          <w:spacing w:val="0"/>
          <w:w w:val="100"/>
          <w:position w:val="0"/>
        </w:rPr>
        <w:t>年限制性股票激励 计划授予结果公告》，公司</w:t>
      </w:r>
      <w:r>
        <w:rPr>
          <w:color w:val="000000"/>
          <w:spacing w:val="0"/>
          <w:w w:val="100"/>
          <w:position w:val="0"/>
          <w:sz w:val="18"/>
          <w:szCs w:val="18"/>
        </w:rPr>
        <w:t>2021</w:t>
      </w:r>
      <w:r>
        <w:rPr>
          <w:color w:val="000000"/>
          <w:spacing w:val="0"/>
          <w:w w:val="100"/>
          <w:position w:val="0"/>
        </w:rPr>
        <w:t>年限制性股票激励计划首次授予的</w:t>
      </w:r>
      <w:r>
        <w:rPr>
          <w:color w:val="000000"/>
          <w:spacing w:val="0"/>
          <w:w w:val="100"/>
          <w:position w:val="0"/>
          <w:sz w:val="18"/>
          <w:szCs w:val="18"/>
        </w:rPr>
        <w:t>2290</w:t>
      </w:r>
      <w:r>
        <w:rPr>
          <w:color w:val="000000"/>
          <w:spacing w:val="0"/>
          <w:w w:val="100"/>
          <w:position w:val="0"/>
        </w:rPr>
        <w:t>万股限制性股票，于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日在中国证券登记结算有限责任公司上海分公司完成股份登记。</w:t>
      </w:r>
    </w:p>
    <w:p>
      <w:pPr>
        <w:pStyle w:val="Style28"/>
        <w:keepNext/>
        <w:keepLines/>
        <w:widowControl w:val="0"/>
        <w:shd w:val="clear" w:color="auto" w:fill="auto"/>
        <w:tabs>
          <w:tab w:pos="419" w:val="left"/>
        </w:tabs>
        <w:bidi w:val="0"/>
        <w:spacing w:before="0" w:after="60" w:line="274" w:lineRule="exact"/>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3</w:t>
      </w:r>
      <w:bookmarkEnd w:id="524"/>
      <w:r>
        <w:rPr>
          <w:color w:val="000000"/>
          <w:spacing w:val="0"/>
          <w:w w:val="100"/>
          <w:position w:val="0"/>
        </w:rPr>
        <w:t>、</w:t>
        <w:tab/>
        <w:t>股份变动对最近一年和最近一期每股收益、每股净资产等财务指标的影响（如有）</w:t>
      </w:r>
      <w:bookmarkEnd w:id="522"/>
      <w:bookmarkEnd w:id="523"/>
      <w:bookmarkEnd w:id="525"/>
    </w:p>
    <w:p>
      <w:pPr>
        <w:pStyle w:val="Style5"/>
        <w:keepNext w:val="0"/>
        <w:keepLines w:val="0"/>
        <w:widowControl w:val="0"/>
        <w:shd w:val="clear" w:color="auto" w:fill="auto"/>
        <w:tabs>
          <w:tab w:pos="854" w:val="left"/>
        </w:tabs>
        <w:bidi w:val="0"/>
        <w:spacing w:before="0" w:after="60" w:line="27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60" w:line="274" w:lineRule="exact"/>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4</w:t>
      </w:r>
      <w:bookmarkEnd w:id="528"/>
      <w:r>
        <w:rPr>
          <w:color w:val="000000"/>
          <w:spacing w:val="0"/>
          <w:w w:val="100"/>
          <w:position w:val="0"/>
        </w:rPr>
        <w:t>、</w:t>
        <w:tab/>
        <w:t>公司认为必要或证券监管机构要求披露的其他内容</w:t>
      </w:r>
      <w:bookmarkEnd w:id="526"/>
      <w:bookmarkEnd w:id="527"/>
      <w:bookmarkEnd w:id="529"/>
    </w:p>
    <w:p>
      <w:pPr>
        <w:pStyle w:val="Style5"/>
        <w:keepNext w:val="0"/>
        <w:keepLines w:val="0"/>
        <w:widowControl w:val="0"/>
        <w:shd w:val="clear" w:color="auto" w:fill="auto"/>
        <w:tabs>
          <w:tab w:pos="854" w:val="left"/>
        </w:tabs>
        <w:bidi w:val="0"/>
        <w:spacing w:before="0" w:after="100" w:line="27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6" w:lineRule="auto"/>
        <w:ind w:left="0" w:right="0" w:firstLine="0"/>
        <w:jc w:val="both"/>
      </w:pPr>
      <w:bookmarkStart w:id="530" w:name="bookmark530"/>
      <w:r>
        <w:rPr>
          <w:rFonts w:ascii="Calibri" w:eastAsia="Calibri" w:hAnsi="Calibri" w:cs="Calibri"/>
          <w:b/>
          <w:bCs/>
          <w:color w:val="000000"/>
          <w:spacing w:val="0"/>
          <w:w w:val="100"/>
          <w:position w:val="0"/>
          <w:sz w:val="20"/>
          <w:szCs w:val="20"/>
        </w:rPr>
        <w:t>（</w:t>
      </w:r>
      <w:bookmarkEnd w:id="53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74" w:lineRule="exact"/>
        <w:ind w:left="0" w:right="0" w:firstLine="0"/>
        <w:jc w:val="right"/>
      </w:pPr>
      <w:r>
        <w:rPr>
          <w:b w:val="0"/>
          <w:bCs w:val="0"/>
          <w:color w:val="000000"/>
          <w:spacing w:val="0"/>
          <w:w w:val="100"/>
          <w:position w:val="0"/>
        </w:rPr>
        <w:t>单位：股</w:t>
      </w:r>
    </w:p>
    <w:tbl>
      <w:tblPr>
        <w:tblOverlap w:val="never"/>
        <w:jc w:val="center"/>
        <w:tblLayout w:type="fixed"/>
      </w:tblPr>
      <w:tblGrid>
        <w:gridCol w:w="1814"/>
        <w:gridCol w:w="994"/>
        <w:gridCol w:w="1070"/>
        <w:gridCol w:w="1296"/>
        <w:gridCol w:w="1291"/>
        <w:gridCol w:w="1291"/>
        <w:gridCol w:w="130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年初限</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解除限售日 期</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万旭昶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股权激励</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自授予登记 完成之日起 </w:t>
            </w:r>
            <w:r>
              <w:rPr>
                <w:color w:val="000000"/>
                <w:spacing w:val="0"/>
                <w:w w:val="100"/>
                <w:position w:val="0"/>
                <w:sz w:val="18"/>
                <w:szCs w:val="18"/>
              </w:rPr>
              <w:t>12</w:t>
            </w:r>
            <w:r>
              <w:rPr>
                <w:color w:val="000000"/>
                <w:spacing w:val="0"/>
                <w:w w:val="100"/>
                <w:position w:val="0"/>
              </w:rPr>
              <w:t>个月后的 首个交易日 起至授予登 记完成之日 起</w:t>
            </w:r>
            <w:r>
              <w:rPr>
                <w:color w:val="000000"/>
                <w:spacing w:val="0"/>
                <w:w w:val="100"/>
                <w:position w:val="0"/>
                <w:sz w:val="18"/>
                <w:szCs w:val="18"/>
              </w:rPr>
              <w:t>48</w:t>
            </w:r>
            <w:r>
              <w:rPr>
                <w:color w:val="000000"/>
                <w:spacing w:val="0"/>
                <w:w w:val="100"/>
                <w:position w:val="0"/>
              </w:rPr>
              <w:t>个月 内的最后一 个交易日止</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孙命阳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张亮亮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黄银川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朱亚林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刘文玲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w:t>
            </w:r>
            <w:r>
              <w:rPr>
                <w:color w:val="000000"/>
                <w:spacing w:val="0"/>
                <w:w w:val="100"/>
                <w:position w:val="0"/>
                <w:sz w:val="18"/>
                <w:szCs w:val="18"/>
              </w:rPr>
              <w:t>485</w:t>
            </w:r>
            <w:r>
              <w:rPr>
                <w:color w:val="000000"/>
                <w:spacing w:val="0"/>
                <w:w w:val="100"/>
                <w:position w:val="0"/>
              </w:rPr>
              <w:t>名核心 技术/业务人员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19,120,000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99" w:line="1" w:lineRule="exact"/>
      </w:pP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二、证券发行与上市情况</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（一）截至报告期内证券发行情况</w:t>
      </w:r>
    </w:p>
    <w:p>
      <w:pPr>
        <w:pStyle w:val="Style22"/>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31"/>
        <w:gridCol w:w="1982"/>
        <w:gridCol w:w="1277"/>
        <w:gridCol w:w="1416"/>
        <w:gridCol w:w="701"/>
        <w:gridCol w:w="1138"/>
        <w:gridCol w:w="878"/>
      </w:tblGrid>
      <w:tr>
        <w:trPr>
          <w:trHeight w:val="264"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立：股币种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L</w:t>
            </w:r>
            <w:r>
              <w:rPr>
                <w:color w:val="000000"/>
                <w:spacing w:val="0"/>
                <w:w w:val="100"/>
                <w:position w:val="0"/>
              </w:rPr>
              <w:t>人民币</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发行数量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上市</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获准上市</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r>
      <w:tr>
        <w:trPr>
          <w:trHeight w:val="283"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限制性股票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2.22</w:t>
            </w:r>
            <w:r>
              <w:rPr>
                <w:color w:val="000000"/>
                <w:spacing w:val="0"/>
                <w:w w:val="100"/>
                <w:position w:val="0"/>
              </w:rPr>
              <w:t>元/股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公司以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日为授予日，向</w:t>
      </w:r>
      <w:r>
        <w:rPr>
          <w:color w:val="000000"/>
          <w:spacing w:val="0"/>
          <w:w w:val="100"/>
          <w:position w:val="0"/>
          <w:sz w:val="18"/>
          <w:szCs w:val="18"/>
        </w:rPr>
        <w:t>497</w:t>
      </w:r>
      <w:r>
        <w:rPr>
          <w:color w:val="000000"/>
          <w:spacing w:val="0"/>
          <w:w w:val="100"/>
          <w:position w:val="0"/>
        </w:rPr>
        <w:t>名激励对象授予限制性股票</w:t>
      </w:r>
      <w:r>
        <w:rPr>
          <w:color w:val="000000"/>
          <w:spacing w:val="0"/>
          <w:w w:val="100"/>
          <w:position w:val="0"/>
          <w:sz w:val="18"/>
          <w:szCs w:val="18"/>
        </w:rPr>
        <w:t>2,290</w:t>
      </w:r>
      <w:r>
        <w:rPr>
          <w:color w:val="000000"/>
          <w:spacing w:val="0"/>
          <w:w w:val="100"/>
          <w:position w:val="0"/>
        </w:rPr>
        <w:t>万股，授予价 格为人民币</w:t>
      </w:r>
      <w:r>
        <w:rPr>
          <w:color w:val="000000"/>
          <w:spacing w:val="0"/>
          <w:w w:val="100"/>
          <w:position w:val="0"/>
          <w:sz w:val="18"/>
          <w:szCs w:val="18"/>
        </w:rPr>
        <w:t>2.22</w:t>
      </w:r>
      <w:r>
        <w:rPr>
          <w:color w:val="000000"/>
          <w:spacing w:val="0"/>
          <w:w w:val="100"/>
          <w:position w:val="0"/>
        </w:rPr>
        <w:t>元/股，股票来源为公司向激励对象定向发行的本公司人民币</w:t>
      </w:r>
      <w:r>
        <w:rPr>
          <w:color w:val="000000"/>
          <w:spacing w:val="0"/>
          <w:w w:val="100"/>
          <w:position w:val="0"/>
          <w:sz w:val="18"/>
          <w:szCs w:val="18"/>
        </w:rPr>
        <w:t>A</w:t>
      </w:r>
      <w:r>
        <w:rPr>
          <w:color w:val="000000"/>
          <w:spacing w:val="0"/>
          <w:w w:val="100"/>
          <w:position w:val="0"/>
        </w:rPr>
        <w:t>股普通股股票。 授予限制性股票的限售期分别为自授予的限制性股票授予登记完成之日起</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 xml:space="preserve">36 </w:t>
      </w:r>
      <w:r>
        <w:rPr>
          <w:color w:val="000000"/>
          <w:spacing w:val="0"/>
          <w:w w:val="100"/>
          <w:position w:val="0"/>
        </w:rPr>
        <w:t>个月，解除限售比例分别为</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日，公司在中国证券登记结算有限</w:t>
        <w:br w:type="page"/>
      </w:r>
      <w:r>
        <w:rPr>
          <w:color w:val="000000"/>
          <w:spacing w:val="0"/>
          <w:w w:val="100"/>
          <w:position w:val="0"/>
        </w:rPr>
        <w:t>责任公司上海分公司完成股份登记。</w:t>
      </w:r>
    </w:p>
    <w:p>
      <w:pPr>
        <w:pStyle w:val="Style28"/>
        <w:keepNext/>
        <w:keepLines/>
        <w:widowControl w:val="0"/>
        <w:shd w:val="clear" w:color="auto" w:fill="auto"/>
        <w:tabs>
          <w:tab w:pos="536"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二）</w:t>
        <w:tab/>
        <w:t>公司股份总数及股东结构变动及公司资产和负债结构的变动情况</w:t>
      </w:r>
      <w:bookmarkEnd w:id="531"/>
      <w:bookmarkEnd w:id="532"/>
      <w:bookmarkEnd w:id="53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36"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color w:val="000000"/>
          <w:spacing w:val="0"/>
          <w:w w:val="100"/>
          <w:position w:val="0"/>
        </w:rPr>
        <w:t>三）</w:t>
        <w:tab/>
        <w:t>现存的内部职工股情况</w:t>
      </w:r>
      <w:bookmarkEnd w:id="535"/>
      <w:bookmarkEnd w:id="536"/>
      <w:bookmarkEnd w:id="53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三、股东和实际控制人情况</w:t>
      </w:r>
    </w:p>
    <w:p>
      <w:pPr>
        <w:pStyle w:val="Style22"/>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206"/>
        <w:gridCol w:w="285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39,740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37,649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539" w:name="bookmark539"/>
      <w:bookmarkStart w:id="540" w:name="bookmark540"/>
      <w:bookmarkStart w:id="541" w:name="bookmark54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539"/>
      <w:bookmarkEnd w:id="540"/>
      <w:bookmarkEnd w:id="541"/>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906"/>
        <w:gridCol w:w="1133"/>
        <w:gridCol w:w="144"/>
        <w:gridCol w:w="1186"/>
        <w:gridCol w:w="826"/>
        <w:gridCol w:w="1157"/>
        <w:gridCol w:w="701"/>
        <w:gridCol w:w="720"/>
        <w:gridCol w:w="1296"/>
      </w:tblGrid>
      <w:tr>
        <w:trPr>
          <w:trHeight w:val="288" w:hRule="exact"/>
        </w:trPr>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股东名称</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持有有限</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售条件股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质押、标记或 冻结情况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太阳雨控股集团有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462,000,600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吴典华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11,998,800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9,969, 576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江苏月亮神管理咨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4,738, 565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广发基金一农业银 行一广发中证金融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3,489,681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江苏太阳神管理咨 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2,989, 765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张希城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2,819, 400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2,819, 400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卢振华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2,616, 300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2,616, 300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大成基金一农业银 行一大成中证金融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2,304,912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1,794, 000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前十名无限售条件股东</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持股情况</w:t>
            </w:r>
          </w:p>
        </w:tc>
      </w:tr>
      <w:tr>
        <w:trPr>
          <w:trHeight w:val="283" w:hRule="exact"/>
        </w:trPr>
        <w:tc>
          <w:tcPr>
            <w:gridSpan w:val="3"/>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持有无限售条件流 通股的数量</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462,000,600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462,000,600</w:t>
            </w:r>
          </w:p>
        </w:tc>
      </w:tr>
      <w:tr>
        <w:trPr>
          <w:trHeight w:val="278"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吴典华</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11,998,800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11,998,800</w:t>
            </w:r>
          </w:p>
        </w:tc>
      </w:tr>
      <w:tr>
        <w:trPr>
          <w:trHeight w:val="283"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9,969, 576</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9,969, 576</w:t>
            </w:r>
          </w:p>
        </w:tc>
      </w:tr>
      <w:tr>
        <w:trPr>
          <w:trHeight w:val="293" w:hRule="exact"/>
        </w:trPr>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江苏月亮神管理咨询有限公司</w:t>
            </w:r>
          </w:p>
        </w:tc>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4,738, 565</w:t>
            </w:r>
          </w:p>
        </w:tc>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4,738, 565</w:t>
            </w:r>
          </w:p>
        </w:tc>
      </w:tr>
    </w:tbl>
    <w:p>
      <w:pPr>
        <w:spacing w:lineRule="exact" w:line="1"/>
        <w:rPr>
          <w:sz w:val="2"/>
          <w:szCs w:val="2"/>
        </w:rPr>
      </w:pPr>
      <w:r>
        <w:br w:type="page"/>
      </w:r>
    </w:p>
    <w:tbl>
      <w:tblPr>
        <w:tblOverlap w:val="never"/>
        <w:jc w:val="center"/>
        <w:tblLayout w:type="fixed"/>
      </w:tblPr>
      <w:tblGrid>
        <w:gridCol w:w="3182"/>
        <w:gridCol w:w="1930"/>
        <w:gridCol w:w="1896"/>
        <w:gridCol w:w="2059"/>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广发基金一农业银行一广发中证 金融资产管理计划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3,489, 681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3,489, 681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江苏太阳神管理咨询有限公司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2,989, 765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2,989, 765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张希城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2,819, 400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2,819, 400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卢振华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2,616, 300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2,616, 300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大成基金一农业银行一大成中证 金融资产管理计划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2,304,912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2,304, 912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易方达基金一农业银行一易方达 中证金融资产管理计划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1,715,575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1,715, 575</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上述股东委托表决权、受托表决 权、放弃表决权的说明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top"/>
          </w:tcPr>
          <w:p>
            <w:pPr>
              <w:pStyle w:val="Style25"/>
              <w:keepNext w:val="0"/>
              <w:keepLines w:val="0"/>
              <w:widowControl w:val="0"/>
              <w:numPr>
                <w:ilvl w:val="0"/>
                <w:numId w:val="41"/>
              </w:numPr>
              <w:shd w:val="clear" w:color="auto" w:fill="auto"/>
              <w:tabs>
                <w:tab w:pos="211" w:val="left"/>
              </w:tabs>
              <w:bidi w:val="0"/>
              <w:spacing w:before="0" w:after="0" w:line="274" w:lineRule="exact"/>
              <w:ind w:left="0" w:right="0" w:firstLine="0"/>
              <w:jc w:val="left"/>
            </w:pPr>
            <w:r>
              <w:rPr>
                <w:color w:val="000000"/>
                <w:spacing w:val="0"/>
                <w:w w:val="100"/>
                <w:position w:val="0"/>
              </w:rPr>
              <w:t>太阳雨控股集团有限公司为公司控股股东。公司董事长徐新 建持有太阳雨控股集团有限公司</w:t>
            </w:r>
            <w:r>
              <w:rPr>
                <w:color w:val="000000"/>
                <w:spacing w:val="0"/>
                <w:w w:val="100"/>
                <w:position w:val="0"/>
                <w:sz w:val="18"/>
                <w:szCs w:val="18"/>
              </w:rPr>
              <w:t xml:space="preserve">90. </w:t>
            </w:r>
            <w:r>
              <w:rPr>
                <w:color w:val="000000"/>
                <w:spacing w:val="0"/>
                <w:w w:val="100"/>
                <w:position w:val="0"/>
                <w:sz w:val="18"/>
                <w:szCs w:val="18"/>
              </w:rPr>
              <w:t>8%</w:t>
            </w:r>
            <w:r>
              <w:rPr>
                <w:color w:val="000000"/>
                <w:spacing w:val="0"/>
                <w:w w:val="100"/>
                <w:position w:val="0"/>
              </w:rPr>
              <w:t xml:space="preserve">股权，直接持有公司 </w:t>
            </w:r>
            <w:r>
              <w:rPr>
                <w:color w:val="000000"/>
                <w:spacing w:val="0"/>
                <w:w w:val="100"/>
                <w:position w:val="0"/>
                <w:sz w:val="18"/>
                <w:szCs w:val="18"/>
              </w:rPr>
              <w:t>1.21%</w:t>
            </w:r>
            <w:r>
              <w:rPr>
                <w:color w:val="000000"/>
                <w:spacing w:val="0"/>
                <w:w w:val="100"/>
                <w:position w:val="0"/>
              </w:rPr>
              <w:t>的股份，为公司实际控制人。</w:t>
            </w:r>
          </w:p>
          <w:p>
            <w:pPr>
              <w:pStyle w:val="Style25"/>
              <w:keepNext w:val="0"/>
              <w:keepLines w:val="0"/>
              <w:widowControl w:val="0"/>
              <w:numPr>
                <w:ilvl w:val="0"/>
                <w:numId w:val="41"/>
              </w:numPr>
              <w:shd w:val="clear" w:color="auto" w:fill="auto"/>
              <w:tabs>
                <w:tab w:pos="211" w:val="left"/>
              </w:tabs>
              <w:bidi w:val="0"/>
              <w:spacing w:before="0" w:after="0" w:line="274" w:lineRule="exact"/>
              <w:ind w:left="0" w:right="0" w:firstLine="0"/>
              <w:jc w:val="left"/>
            </w:pPr>
            <w:r>
              <w:rPr>
                <w:color w:val="000000"/>
                <w:spacing w:val="0"/>
                <w:w w:val="100"/>
                <w:position w:val="0"/>
              </w:rPr>
              <w:t>太阳雨控股集团有限公司分别持有江苏月亮神管理咨询有限 公司、江苏太阳神管理咨询有限公司</w:t>
            </w:r>
            <w:r>
              <w:rPr>
                <w:color w:val="000000"/>
                <w:spacing w:val="0"/>
                <w:w w:val="100"/>
                <w:position w:val="0"/>
                <w:sz w:val="18"/>
                <w:szCs w:val="18"/>
              </w:rPr>
              <w:t>55.3464%</w:t>
            </w:r>
            <w:r>
              <w:rPr>
                <w:color w:val="000000"/>
                <w:spacing w:val="0"/>
                <w:w w:val="100"/>
                <w:position w:val="0"/>
              </w:rPr>
              <w:t>、</w:t>
            </w:r>
            <w:r>
              <w:rPr>
                <w:color w:val="000000"/>
                <w:spacing w:val="0"/>
                <w:w w:val="100"/>
                <w:position w:val="0"/>
                <w:sz w:val="18"/>
                <w:szCs w:val="18"/>
              </w:rPr>
              <w:t>56.5979%</w:t>
            </w:r>
            <w:r>
              <w:rPr>
                <w:color w:val="000000"/>
                <w:spacing w:val="0"/>
                <w:w w:val="100"/>
                <w:position w:val="0"/>
              </w:rPr>
              <w:t>的股 权；吴典华为实际控制人徐新建配偶。</w:t>
            </w:r>
          </w:p>
          <w:p>
            <w:pPr>
              <w:pStyle w:val="Style25"/>
              <w:keepNext w:val="0"/>
              <w:keepLines w:val="0"/>
              <w:widowControl w:val="0"/>
              <w:numPr>
                <w:ilvl w:val="0"/>
                <w:numId w:val="41"/>
              </w:numPr>
              <w:shd w:val="clear" w:color="auto" w:fill="auto"/>
              <w:tabs>
                <w:tab w:pos="206" w:val="left"/>
              </w:tabs>
              <w:bidi w:val="0"/>
              <w:spacing w:before="0" w:after="0" w:line="274" w:lineRule="exact"/>
              <w:ind w:left="0" w:right="0" w:firstLine="0"/>
              <w:jc w:val="left"/>
            </w:pPr>
            <w:r>
              <w:rPr>
                <w:color w:val="000000"/>
                <w:spacing w:val="0"/>
                <w:w w:val="100"/>
                <w:position w:val="0"/>
              </w:rPr>
              <w:t>李骏为公司高级管理人员。</w:t>
            </w:r>
          </w:p>
          <w:p>
            <w:pPr>
              <w:pStyle w:val="Style25"/>
              <w:keepNext w:val="0"/>
              <w:keepLines w:val="0"/>
              <w:widowControl w:val="0"/>
              <w:numPr>
                <w:ilvl w:val="0"/>
                <w:numId w:val="41"/>
              </w:numPr>
              <w:shd w:val="clear" w:color="auto" w:fill="auto"/>
              <w:tabs>
                <w:tab w:pos="216" w:val="left"/>
              </w:tabs>
              <w:bidi w:val="0"/>
              <w:spacing w:before="0" w:after="0" w:line="274" w:lineRule="exact"/>
              <w:ind w:left="0" w:right="0" w:firstLine="0"/>
              <w:jc w:val="left"/>
            </w:pPr>
            <w:r>
              <w:rPr>
                <w:color w:val="000000"/>
                <w:spacing w:val="0"/>
                <w:w w:val="100"/>
                <w:position w:val="0"/>
              </w:rPr>
              <w:t>未知其他股东之间是否存在关联关系，也未知是否属于《上 市公司收购管理办法》规定的一致行动人。</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数量的说明</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821"/>
        <w:gridCol w:w="1416"/>
        <w:gridCol w:w="1133"/>
        <w:gridCol w:w="1987"/>
        <w:gridCol w:w="1560"/>
        <w:gridCol w:w="2146"/>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持有的有 限售条件 股份数量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详见《日出东方控 股股份有限公司 </w:t>
            </w:r>
            <w:r>
              <w:rPr>
                <w:color w:val="000000"/>
                <w:spacing w:val="0"/>
                <w:w w:val="100"/>
                <w:position w:val="0"/>
                <w:sz w:val="18"/>
                <w:szCs w:val="18"/>
              </w:rPr>
              <w:t>2021</w:t>
            </w:r>
            <w:r>
              <w:rPr>
                <w:color w:val="000000"/>
                <w:spacing w:val="0"/>
                <w:w w:val="100"/>
                <w:position w:val="0"/>
              </w:rPr>
              <w:t>年限制性股票 激励计划（草案）》 第六章第四条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详见《日出东方控股 股份有限公司</w:t>
            </w:r>
            <w:r>
              <w:rPr>
                <w:color w:val="000000"/>
                <w:spacing w:val="0"/>
                <w:w w:val="100"/>
                <w:position w:val="0"/>
                <w:sz w:val="18"/>
                <w:szCs w:val="18"/>
              </w:rPr>
              <w:t xml:space="preserve">2021 </w:t>
            </w:r>
            <w:r>
              <w:rPr>
                <w:color w:val="000000"/>
                <w:spacing w:val="0"/>
                <w:w w:val="100"/>
                <w:position w:val="0"/>
              </w:rPr>
              <w:t>年限制性股票激励计 划（草案）》第八章 第二条</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孙命阳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万旭昶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朱亚林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刘文玲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566" w:hRule="exact"/>
        </w:trPr>
        <w:tc>
          <w:tcPr>
            <w:gridSpan w:val="2"/>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 一致行动的说明</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8"/>
        <w:keepNext/>
        <w:keepLines/>
        <w:widowControl w:val="0"/>
        <w:shd w:val="clear" w:color="auto" w:fill="auto"/>
        <w:bidi w:val="0"/>
        <w:spacing w:before="0" w:after="60" w:line="240" w:lineRule="auto"/>
        <w:ind w:left="0" w:right="0" w:firstLine="0"/>
        <w:jc w:val="left"/>
      </w:pPr>
      <w:bookmarkStart w:id="542" w:name="bookmark542"/>
      <w:bookmarkStart w:id="543" w:name="bookmark543"/>
      <w:bookmarkStart w:id="544" w:name="bookmark544"/>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42"/>
      <w:bookmarkEnd w:id="543"/>
      <w:bookmarkEnd w:id="544"/>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四、控股股东及实际控制人情况</w:t>
      </w:r>
    </w:p>
    <w:p>
      <w:pPr>
        <w:pStyle w:val="Style22"/>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1 法人</w:t>
      </w: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"适用口不适用</w:t>
      </w:r>
    </w:p>
    <w:tbl>
      <w:tblPr>
        <w:tblOverlap w:val="never"/>
        <w:jc w:val="center"/>
        <w:tblLayout w:type="fixed"/>
      </w:tblPr>
      <w:tblGrid>
        <w:gridCol w:w="2808"/>
        <w:gridCol w:w="625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新能源实业投资、技术开发与服务；展览展示策划、会务会议服务； 搪瓷制品、电子器件制造；生物质新能源技术研发及相关设备、配 件生产。（依法须经批准的项目，经相关部门批准后方可开展经营 活动）</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8"/>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自然人</w:t>
      </w:r>
      <w:bookmarkEnd w:id="545"/>
      <w:bookmarkEnd w:id="546"/>
      <w:bookmarkEnd w:id="54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9" w:name="bookmark549"/>
      <w:bookmarkStart w:id="550" w:name="bookmark550"/>
      <w:bookmarkStart w:id="551" w:name="bookmark551"/>
      <w:bookmarkStart w:id="552" w:name="bookmark552"/>
      <w:bookmarkEnd w:id="551"/>
      <w:r>
        <w:rPr>
          <w:color w:val="000000"/>
          <w:spacing w:val="0"/>
          <w:w w:val="100"/>
          <w:position w:val="0"/>
        </w:rPr>
        <w:t>公司不存在控股股东情况的特别说明</w:t>
      </w:r>
      <w:bookmarkEnd w:id="549"/>
      <w:bookmarkEnd w:id="550"/>
      <w:bookmarkEnd w:id="552"/>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rPr>
        <w:t>报告期内控股股东变更情况的说明</w:t>
      </w:r>
      <w:bookmarkEnd w:id="553"/>
      <w:bookmarkEnd w:id="554"/>
      <w:bookmarkEnd w:id="556"/>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公司与控股股东之间的产权及控制关系的方框图</w:t>
      </w:r>
      <w:bookmarkEnd w:id="557"/>
      <w:bookmarkEnd w:id="558"/>
      <w:bookmarkEnd w:id="56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r>
        <w:rPr>
          <w:color w:val="000000"/>
          <w:spacing w:val="0"/>
          <w:w w:val="100"/>
          <w:position w:val="0"/>
          <w:u w:val="single"/>
        </w:rPr>
        <w:t>.</w:t>
      </w:r>
    </w:p>
    <w:p>
      <w:pPr>
        <w:pStyle w:val="Style59"/>
        <w:keepNext/>
        <w:keepLines/>
        <w:widowControl w:val="0"/>
        <w:shd w:val="clear" w:color="auto" w:fill="auto"/>
        <w:bidi w:val="0"/>
        <w:spacing w:before="0" w:after="820" w:line="240" w:lineRule="auto"/>
        <w:ind w:left="0" w:right="0" w:firstLine="0"/>
        <w:jc w:val="center"/>
      </w:pPr>
      <w:bookmarkStart w:id="561" w:name="bookmark561"/>
      <w:bookmarkStart w:id="562" w:name="bookmark562"/>
      <w:bookmarkStart w:id="563" w:name="bookmark563"/>
      <w:r>
        <w:rPr>
          <w:spacing w:val="0"/>
          <w:w w:val="100"/>
          <w:position w:val="0"/>
        </w:rPr>
        <w:t>太阳雨控股集团有限公司</w:t>
      </w:r>
      <w:bookmarkEnd w:id="561"/>
      <w:bookmarkEnd w:id="562"/>
      <w:bookmarkEnd w:id="563"/>
    </w:p>
    <w:p>
      <w:pPr>
        <w:pStyle w:val="Style61"/>
        <w:keepNext w:val="0"/>
        <w:keepLines w:val="0"/>
        <w:widowControl w:val="0"/>
        <w:shd w:val="clear" w:color="auto" w:fill="auto"/>
        <w:bidi w:val="0"/>
        <w:spacing w:before="0" w:line="240" w:lineRule="auto"/>
        <w:ind w:left="0" w:right="0" w:firstLine="0"/>
        <w:jc w:val="center"/>
      </w:pPr>
      <w:r>
        <w:rPr>
          <w:spacing w:val="0"/>
          <w:w w:val="100"/>
          <w:position w:val="0"/>
        </w:rPr>
        <w:t xml:space="preserve">56. </w:t>
      </w:r>
      <w:r>
        <w:rPr>
          <w:spacing w:val="0"/>
          <w:w w:val="100"/>
          <w:position w:val="0"/>
        </w:rPr>
        <w:t>14%</w:t>
      </w:r>
    </w:p>
    <w:p>
      <w:pPr>
        <w:pStyle w:val="Style59"/>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40" w:lineRule="auto"/>
        <w:ind w:left="0" w:right="0" w:firstLine="0"/>
        <w:jc w:val="center"/>
      </w:pPr>
      <w:bookmarkStart w:id="564" w:name="bookmark564"/>
      <w:bookmarkStart w:id="565" w:name="bookmark565"/>
      <w:bookmarkStart w:id="566" w:name="bookmark566"/>
      <w:r>
        <w:rPr>
          <w:rFonts w:ascii="Arial" w:eastAsia="Arial" w:hAnsi="Arial" w:cs="Arial"/>
          <w:spacing w:val="0"/>
          <w:w w:val="100"/>
          <w:position w:val="0"/>
          <w:sz w:val="38"/>
          <w:szCs w:val="38"/>
        </w:rPr>
        <w:t>I</w:t>
      </w:r>
      <w:r>
        <w:rPr>
          <w:spacing w:val="0"/>
          <w:w w:val="100"/>
          <w:position w:val="0"/>
        </w:rPr>
        <w:t>」出东方控股股份有限公词</w:t>
      </w:r>
      <w:bookmarkEnd w:id="564"/>
      <w:bookmarkEnd w:id="565"/>
      <w:bookmarkEnd w:id="566"/>
    </w:p>
    <w:p>
      <w:pPr>
        <w:pStyle w:val="Style22"/>
        <w:keepNext w:val="0"/>
        <w:keepLines w:val="0"/>
        <w:widowControl w:val="0"/>
        <w:shd w:val="clear" w:color="auto" w:fill="auto"/>
        <w:bidi w:val="0"/>
        <w:spacing w:before="0" w:after="8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2"/>
        <w:keepNext w:val="0"/>
        <w:keepLines w:val="0"/>
        <w:widowControl w:val="0"/>
        <w:numPr>
          <w:ilvl w:val="0"/>
          <w:numId w:val="45"/>
        </w:numPr>
        <w:shd w:val="clear" w:color="auto" w:fill="auto"/>
        <w:tabs>
          <w:tab w:pos="499" w:val="left"/>
        </w:tabs>
        <w:bidi w:val="0"/>
        <w:spacing w:before="0" w:after="80" w:line="240" w:lineRule="auto"/>
        <w:ind w:left="91" w:right="0" w:firstLine="0"/>
        <w:jc w:val="left"/>
      </w:pPr>
      <w:r>
        <w:rPr>
          <w:color w:val="000000"/>
          <w:spacing w:val="0"/>
          <w:w w:val="100"/>
          <w:position w:val="0"/>
        </w:rPr>
        <w:t>法人</w:t>
      </w:r>
    </w:p>
    <w:p>
      <w:pPr>
        <w:pStyle w:val="Style22"/>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2"/>
        <w:keepNext w:val="0"/>
        <w:keepLines w:val="0"/>
        <w:widowControl w:val="0"/>
        <w:numPr>
          <w:ilvl w:val="0"/>
          <w:numId w:val="45"/>
        </w:numPr>
        <w:shd w:val="clear" w:color="auto" w:fill="auto"/>
        <w:tabs>
          <w:tab w:pos="552" w:val="left"/>
        </w:tabs>
        <w:bidi w:val="0"/>
        <w:spacing w:before="0" w:after="80" w:line="240" w:lineRule="auto"/>
        <w:ind w:left="91" w:right="0" w:firstLine="0"/>
        <w:jc w:val="left"/>
      </w:pPr>
      <w:r>
        <w:rPr>
          <w:color w:val="000000"/>
          <w:spacing w:val="0"/>
          <w:w w:val="100"/>
          <w:position w:val="0"/>
        </w:rPr>
        <w:t>自然人</w:t>
      </w:r>
    </w:p>
    <w:p>
      <w:pPr>
        <w:pStyle w:val="Style22"/>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3941"/>
        <w:gridCol w:w="512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日出东方控股股份有限公司董事长</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5"/>
        <w:keepNext w:val="0"/>
        <w:keepLines w:val="0"/>
        <w:widowControl w:val="0"/>
        <w:numPr>
          <w:ilvl w:val="0"/>
          <w:numId w:val="47"/>
        </w:numPr>
        <w:shd w:val="clear" w:color="auto" w:fill="auto"/>
        <w:tabs>
          <w:tab w:pos="434" w:val="left"/>
        </w:tabs>
        <w:bidi w:val="0"/>
        <w:spacing w:before="0" w:after="100" w:line="240" w:lineRule="auto"/>
        <w:ind w:left="0" w:right="0" w:firstLine="0"/>
        <w:jc w:val="left"/>
      </w:pPr>
      <w:bookmarkStart w:id="567" w:name="bookmark567"/>
      <w:bookmarkEnd w:id="567"/>
      <w:r>
        <w:rPr>
          <w:b/>
          <w:bCs/>
          <w:color w:val="000000"/>
          <w:spacing w:val="0"/>
          <w:w w:val="100"/>
          <w:position w:val="0"/>
        </w:rPr>
        <w:t>公司不存在实际控制人情况的特别说明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7"/>
        </w:numPr>
        <w:shd w:val="clear" w:color="auto" w:fill="auto"/>
        <w:tabs>
          <w:tab w:pos="434" w:val="left"/>
        </w:tabs>
        <w:bidi w:val="0"/>
        <w:spacing w:before="0" w:after="100" w:line="240" w:lineRule="auto"/>
        <w:ind w:left="0" w:right="0" w:firstLine="0"/>
        <w:jc w:val="left"/>
      </w:pPr>
      <w:bookmarkStart w:id="568" w:name="bookmark568"/>
      <w:bookmarkEnd w:id="568"/>
      <w:r>
        <w:rPr>
          <w:b/>
          <w:bCs/>
          <w:color w:val="000000"/>
          <w:spacing w:val="0"/>
          <w:w w:val="100"/>
          <w:position w:val="0"/>
        </w:rPr>
        <w:t>报告期内公司控制权发生变更的情况说明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6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center"/>
        <w:rPr>
          <w:sz w:val="2"/>
          <w:szCs w:val="2"/>
        </w:rPr>
      </w:pPr>
      <w:r>
        <w:drawing>
          <wp:inline>
            <wp:extent cx="5632450" cy="38468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632450" cy="3846830"/>
                    </a:xfrm>
                    <a:prstGeom prst="rect"/>
                  </pic:spPr>
                </pic:pic>
              </a:graphicData>
            </a:graphic>
          </wp:inline>
        </w:drawing>
      </w:r>
    </w:p>
    <w:p>
      <w:pPr>
        <w:widowControl w:val="0"/>
        <w:spacing w:after="339" w:line="1" w:lineRule="exact"/>
      </w:pPr>
    </w:p>
    <w:p>
      <w:pPr>
        <w:pStyle w:val="Style5"/>
        <w:keepNext w:val="0"/>
        <w:keepLines w:val="0"/>
        <w:widowControl w:val="0"/>
        <w:numPr>
          <w:ilvl w:val="0"/>
          <w:numId w:val="43"/>
        </w:numPr>
        <w:shd w:val="clear" w:color="auto" w:fill="auto"/>
        <w:tabs>
          <w:tab w:pos="434" w:val="left"/>
        </w:tabs>
        <w:bidi w:val="0"/>
        <w:spacing w:before="0" w:after="60" w:line="264" w:lineRule="exact"/>
        <w:ind w:left="0" w:right="0" w:firstLine="0"/>
        <w:jc w:val="left"/>
      </w:pPr>
      <w:bookmarkStart w:id="569" w:name="bookmark569"/>
      <w:bookmarkEnd w:id="569"/>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4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57"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4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4" w:lineRule="exact"/>
        <w:ind w:left="560" w:right="0" w:hanging="560"/>
        <w:jc w:val="left"/>
      </w:pPr>
      <w:bookmarkStart w:id="570" w:name="bookmark570"/>
      <w:r>
        <w:rPr>
          <w:b/>
          <w:bCs/>
          <w:color w:val="000000"/>
          <w:spacing w:val="0"/>
          <w:w w:val="100"/>
          <w:position w:val="0"/>
        </w:rPr>
        <w:t>五</w:t>
      </w:r>
      <w:bookmarkEnd w:id="570"/>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64" w:lineRule="exact"/>
        <w:ind w:left="0" w:right="0" w:firstLine="0"/>
        <w:jc w:val="left"/>
      </w:pPr>
      <w:bookmarkStart w:id="571" w:name="bookmark571"/>
      <w:r>
        <w:rPr>
          <w:b/>
          <w:bCs/>
          <w:color w:val="000000"/>
          <w:spacing w:val="0"/>
          <w:w w:val="100"/>
          <w:position w:val="0"/>
        </w:rPr>
        <w:t>六</w:t>
      </w:r>
      <w:bookmarkEnd w:id="571"/>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64" w:lineRule="exact"/>
        <w:ind w:left="0" w:right="0" w:firstLine="0"/>
        <w:jc w:val="left"/>
      </w:pPr>
      <w:bookmarkStart w:id="572" w:name="bookmark572"/>
      <w:r>
        <w:rPr>
          <w:b/>
          <w:bCs/>
          <w:color w:val="000000"/>
          <w:spacing w:val="0"/>
          <w:w w:val="100"/>
          <w:position w:val="0"/>
        </w:rPr>
        <w:t>七</w:t>
      </w:r>
      <w:bookmarkEnd w:id="572"/>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八</w:t>
      </w:r>
      <w:bookmarkEnd w:id="575"/>
      <w:r>
        <w:rPr>
          <w:color w:val="000000"/>
          <w:spacing w:val="0"/>
          <w:w w:val="100"/>
          <w:position w:val="0"/>
        </w:rPr>
        <w:t>、股份回购在报告期的具体实施情况</w:t>
      </w:r>
      <w:bookmarkEnd w:id="573"/>
      <w:bookmarkEnd w:id="574"/>
      <w:bookmarkEnd w:id="576"/>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126" w:bottom="1493" w:left="165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center"/>
      </w:pPr>
      <w:bookmarkStart w:id="577" w:name="bookmark577"/>
      <w:bookmarkStart w:id="578" w:name="bookmark578"/>
      <w:bookmarkStart w:id="579" w:name="bookmark579"/>
      <w:r>
        <w:rPr>
          <w:color w:val="000000"/>
          <w:spacing w:val="0"/>
          <w:w w:val="100"/>
          <w:position w:val="0"/>
        </w:rPr>
        <w:t>第八节优先股相关情况</w:t>
      </w:r>
      <w:bookmarkEnd w:id="577"/>
      <w:bookmarkEnd w:id="578"/>
      <w:bookmarkEnd w:id="579"/>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68" w:right="1168" w:bottom="1868" w:left="1670" w:header="0" w:footer="3" w:gutter="0"/>
          <w:cols w:space="720"/>
          <w:noEndnote/>
          <w:rtlGutter w:val="0"/>
          <w:docGrid w:linePitch="360"/>
        </w:sectPr>
      </w:pPr>
      <w:bookmarkStart w:id="580" w:name="bookmark58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80"/>
    </w:p>
    <w:p>
      <w:pPr>
        <w:pStyle w:val="Style12"/>
        <w:keepNext/>
        <w:keepLines/>
        <w:widowControl w:val="0"/>
        <w:shd w:val="clear" w:color="auto" w:fill="auto"/>
        <w:bidi w:val="0"/>
        <w:spacing w:before="0" w:after="260" w:line="240" w:lineRule="auto"/>
        <w:ind w:left="0" w:right="0" w:firstLine="0"/>
        <w:jc w:val="center"/>
      </w:pPr>
      <w:bookmarkStart w:id="581" w:name="bookmark581"/>
      <w:bookmarkStart w:id="582" w:name="bookmark582"/>
      <w:bookmarkStart w:id="583" w:name="bookmark583"/>
      <w:r>
        <w:rPr>
          <w:color w:val="000000"/>
          <w:spacing w:val="0"/>
          <w:w w:val="100"/>
          <w:position w:val="0"/>
        </w:rPr>
        <w:t>第九节债券相关情况</w:t>
      </w:r>
      <w:bookmarkEnd w:id="581"/>
      <w:bookmarkEnd w:id="582"/>
      <w:bookmarkEnd w:id="583"/>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84" w:name="bookmark584"/>
      <w:bookmarkStart w:id="585" w:name="bookmark585"/>
      <w:r>
        <w:rPr>
          <w:b/>
          <w:bCs/>
          <w:color w:val="000000"/>
          <w:spacing w:val="0"/>
          <w:w w:val="100"/>
          <w:position w:val="0"/>
        </w:rPr>
        <w:t>一</w:t>
      </w:r>
      <w:bookmarkEnd w:id="585"/>
      <w:r>
        <w:rPr>
          <w:b/>
          <w:bCs/>
          <w:color w:val="000000"/>
          <w:spacing w:val="0"/>
          <w:w w:val="100"/>
          <w:position w:val="0"/>
        </w:rPr>
        <w:t>、</w:t>
        <w:tab/>
        <w:t>企业债券、公司债券和非金融企业债务融资工具</w:t>
      </w:r>
      <w:bookmarkEnd w:id="5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86" w:name="bookmark586"/>
      <w:r>
        <w:rPr>
          <w:b/>
          <w:bCs/>
          <w:color w:val="000000"/>
          <w:spacing w:val="0"/>
          <w:w w:val="100"/>
          <w:position w:val="0"/>
        </w:rPr>
        <w:t>二</w:t>
      </w:r>
      <w:bookmarkEnd w:id="586"/>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168" w:bottom="1594" w:left="167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620" w:after="300" w:line="240" w:lineRule="auto"/>
        <w:ind w:left="0" w:right="0" w:firstLine="0"/>
        <w:jc w:val="center"/>
      </w:pPr>
      <w:bookmarkStart w:id="587" w:name="bookmark587"/>
      <w:bookmarkStart w:id="588" w:name="bookmark588"/>
      <w:bookmarkStart w:id="589" w:name="bookmark589"/>
      <w:r>
        <w:rPr>
          <w:rFonts w:ascii="SimSun" w:eastAsia="SimSun" w:hAnsi="SimSun" w:cs="SimSun"/>
          <w:color w:val="000000"/>
          <w:spacing w:val="0"/>
          <w:w w:val="100"/>
          <w:position w:val="0"/>
        </w:rPr>
        <w:t>第十节财务报告</w:t>
      </w:r>
      <w:bookmarkEnd w:id="587"/>
      <w:bookmarkEnd w:id="588"/>
      <w:bookmarkEnd w:id="589"/>
    </w:p>
    <w:p>
      <w:pPr>
        <w:pStyle w:val="Style5"/>
        <w:keepNext w:val="0"/>
        <w:keepLines w:val="0"/>
        <w:widowControl w:val="0"/>
        <w:shd w:val="clear" w:color="auto" w:fill="auto"/>
        <w:bidi w:val="0"/>
        <w:spacing w:before="0" w:after="120" w:line="240" w:lineRule="auto"/>
        <w:ind w:left="0" w:right="0" w:firstLine="0"/>
        <w:jc w:val="left"/>
      </w:pPr>
      <w:bookmarkStart w:id="590" w:name="bookmark590"/>
      <w:r>
        <w:rPr>
          <w:b/>
          <w:bCs/>
          <w:color w:val="000000"/>
          <w:spacing w:val="0"/>
          <w:w w:val="100"/>
          <w:position w:val="0"/>
        </w:rPr>
        <w:t>一、审计报告</w:t>
      </w:r>
      <w:bookmarkEnd w:id="5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120" w:line="240" w:lineRule="auto"/>
        <w:ind w:left="0" w:right="0" w:firstLine="0"/>
        <w:jc w:val="center"/>
        <w:rPr>
          <w:sz w:val="30"/>
          <w:szCs w:val="30"/>
        </w:rPr>
      </w:pPr>
      <w:r>
        <w:rPr>
          <w:b/>
          <w:bCs/>
          <w:color w:val="000000"/>
          <w:spacing w:val="0"/>
          <w:w w:val="100"/>
          <w:position w:val="0"/>
          <w:sz w:val="30"/>
          <w:szCs w:val="30"/>
        </w:rPr>
        <w:t>审计报告</w:t>
      </w:r>
    </w:p>
    <w:p>
      <w:pPr>
        <w:pStyle w:val="Style69"/>
        <w:keepNext w:val="0"/>
        <w:keepLines w:val="0"/>
        <w:widowControl w:val="0"/>
        <w:shd w:val="clear" w:color="auto" w:fill="auto"/>
        <w:bidi w:val="0"/>
        <w:spacing w:before="0" w:after="620" w:line="466" w:lineRule="exact"/>
        <w:ind w:left="0" w:right="0" w:firstLine="0"/>
        <w:jc w:val="right"/>
      </w:pPr>
      <w:r>
        <w:rPr>
          <w:color w:val="000000"/>
          <w:spacing w:val="0"/>
          <w:w w:val="100"/>
          <w:position w:val="0"/>
        </w:rPr>
        <w:t>容诚审字</w:t>
      </w:r>
      <w:r>
        <w:rPr>
          <w:color w:val="000000"/>
          <w:spacing w:val="0"/>
          <w:w w:val="100"/>
          <w:position w:val="0"/>
          <w:sz w:val="24"/>
          <w:szCs w:val="24"/>
        </w:rPr>
        <w:t>[2022]215Z0063</w:t>
      </w:r>
      <w:r>
        <w:rPr>
          <w:color w:val="000000"/>
          <w:spacing w:val="0"/>
          <w:w w:val="100"/>
          <w:position w:val="0"/>
        </w:rPr>
        <w:t>号</w:t>
      </w:r>
    </w:p>
    <w:p>
      <w:pPr>
        <w:pStyle w:val="Style69"/>
        <w:keepNext w:val="0"/>
        <w:keepLines w:val="0"/>
        <w:widowControl w:val="0"/>
        <w:shd w:val="clear" w:color="auto" w:fill="auto"/>
        <w:bidi w:val="0"/>
        <w:spacing w:before="0" w:after="120" w:line="466" w:lineRule="exact"/>
        <w:ind w:left="0" w:right="0" w:firstLine="0"/>
        <w:jc w:val="left"/>
      </w:pPr>
      <w:r>
        <w:rPr>
          <w:color w:val="000000"/>
          <w:spacing w:val="0"/>
          <w:w w:val="100"/>
          <w:position w:val="0"/>
        </w:rPr>
        <w:t>日出东方控股股份有限公司全体股东：</w:t>
      </w:r>
    </w:p>
    <w:p>
      <w:pPr>
        <w:pStyle w:val="Style69"/>
        <w:keepNext w:val="0"/>
        <w:keepLines w:val="0"/>
        <w:widowControl w:val="0"/>
        <w:shd w:val="clear" w:color="auto" w:fill="auto"/>
        <w:tabs>
          <w:tab w:pos="997" w:val="left"/>
        </w:tabs>
        <w:bidi w:val="0"/>
        <w:spacing w:before="0" w:after="120" w:line="466" w:lineRule="exact"/>
        <w:ind w:left="0" w:right="0"/>
        <w:jc w:val="both"/>
      </w:pPr>
      <w:bookmarkStart w:id="591" w:name="bookmark591"/>
      <w:r>
        <w:rPr>
          <w:b/>
          <w:bCs/>
          <w:color w:val="000000"/>
          <w:spacing w:val="0"/>
          <w:w w:val="100"/>
          <w:position w:val="0"/>
        </w:rPr>
        <w:t>一</w:t>
      </w:r>
      <w:bookmarkEnd w:id="591"/>
      <w:r>
        <w:rPr>
          <w:b/>
          <w:bCs/>
          <w:color w:val="000000"/>
          <w:spacing w:val="0"/>
          <w:w w:val="100"/>
          <w:position w:val="0"/>
        </w:rPr>
        <w:t>、</w:t>
        <w:tab/>
        <w:t>审计意见</w:t>
      </w:r>
    </w:p>
    <w:p>
      <w:pPr>
        <w:pStyle w:val="Style69"/>
        <w:keepNext w:val="0"/>
        <w:keepLines w:val="0"/>
        <w:widowControl w:val="0"/>
        <w:shd w:val="clear" w:color="auto" w:fill="auto"/>
        <w:bidi w:val="0"/>
        <w:spacing w:before="0" w:after="120"/>
        <w:ind w:left="0" w:right="0"/>
        <w:jc w:val="both"/>
      </w:pPr>
      <w:r>
        <w:rPr>
          <w:color w:val="000000"/>
          <w:spacing w:val="0"/>
          <w:w w:val="100"/>
          <w:position w:val="0"/>
        </w:rPr>
        <w:t>我们审计了日出东方控股股份有限公司（以下简称日出东方公司）财务报表，包 括</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，2021</w:t>
      </w:r>
      <w:r>
        <w:rPr>
          <w:color w:val="000000"/>
          <w:spacing w:val="0"/>
          <w:w w:val="100"/>
          <w:position w:val="0"/>
        </w:rPr>
        <w:t>年度的合并及母公司利润表、 合并及母公司现金流量表、合并及母公司所有者权益变动表以及相关财务报表附注。</w:t>
      </w:r>
    </w:p>
    <w:p>
      <w:pPr>
        <w:pStyle w:val="Style69"/>
        <w:keepNext w:val="0"/>
        <w:keepLines w:val="0"/>
        <w:widowControl w:val="0"/>
        <w:shd w:val="clear" w:color="auto" w:fill="auto"/>
        <w:bidi w:val="0"/>
        <w:spacing w:before="0" w:after="120" w:line="466" w:lineRule="exact"/>
        <w:ind w:left="0" w:right="0"/>
        <w:jc w:val="both"/>
      </w:pPr>
      <w:r>
        <w:rPr>
          <w:color w:val="000000"/>
          <w:spacing w:val="0"/>
          <w:w w:val="100"/>
          <w:position w:val="0"/>
        </w:rPr>
        <w:t>我们认为，后附的财务报表在所有重大方面按照企业会计准则的规定编制，公允 反映了日出东方公司</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2021</w:t>
      </w:r>
      <w:r>
        <w:rPr>
          <w:color w:val="000000"/>
          <w:spacing w:val="0"/>
          <w:w w:val="100"/>
          <w:position w:val="0"/>
        </w:rPr>
        <w:t>年度的合 并及母公司经营成果和现金流量。</w:t>
      </w:r>
    </w:p>
    <w:p>
      <w:pPr>
        <w:pStyle w:val="Style69"/>
        <w:keepNext w:val="0"/>
        <w:keepLines w:val="0"/>
        <w:widowControl w:val="0"/>
        <w:shd w:val="clear" w:color="auto" w:fill="auto"/>
        <w:tabs>
          <w:tab w:pos="997" w:val="left"/>
        </w:tabs>
        <w:bidi w:val="0"/>
        <w:spacing w:before="0" w:after="120" w:line="466" w:lineRule="exact"/>
        <w:ind w:left="0" w:right="0"/>
        <w:jc w:val="both"/>
      </w:pPr>
      <w:bookmarkStart w:id="592" w:name="bookmark592"/>
      <w:r>
        <w:rPr>
          <w:b/>
          <w:bCs/>
          <w:color w:val="000000"/>
          <w:spacing w:val="0"/>
          <w:w w:val="100"/>
          <w:position w:val="0"/>
        </w:rPr>
        <w:t>二</w:t>
      </w:r>
      <w:bookmarkEnd w:id="592"/>
      <w:r>
        <w:rPr>
          <w:b/>
          <w:bCs/>
          <w:color w:val="000000"/>
          <w:spacing w:val="0"/>
          <w:w w:val="100"/>
          <w:position w:val="0"/>
        </w:rPr>
        <w:t>、</w:t>
        <w:tab/>
        <w:t>形成审计意见的基础</w:t>
      </w:r>
    </w:p>
    <w:p>
      <w:pPr>
        <w:pStyle w:val="Style69"/>
        <w:keepNext w:val="0"/>
        <w:keepLines w:val="0"/>
        <w:widowControl w:val="0"/>
        <w:shd w:val="clear" w:color="auto" w:fill="auto"/>
        <w:bidi w:val="0"/>
        <w:spacing w:before="0" w:after="120" w:line="466" w:lineRule="exact"/>
        <w:ind w:left="0" w:right="0"/>
        <w:jc w:val="both"/>
      </w:pPr>
      <w:r>
        <w:rPr>
          <w:color w:val="000000"/>
          <w:spacing w:val="0"/>
          <w:w w:val="100"/>
          <w:position w:val="0"/>
        </w:rPr>
        <w:t>我们按照中国注册会计师审计准则的规定执行了审计工作。审计报告的“注册会 计师对财务报表审计的责任”部分进一步阐述了我们在这些准则下的责任。按照中国 注册会计师职业道德守则，我们独立于日出东方公司，并履行了职业道德方面的其他 责任。我们相信，我们获取的审计证据是充分、适当的，为发表审计意见提供了基础。</w:t>
      </w:r>
    </w:p>
    <w:p>
      <w:pPr>
        <w:pStyle w:val="Style69"/>
        <w:keepNext w:val="0"/>
        <w:keepLines w:val="0"/>
        <w:widowControl w:val="0"/>
        <w:shd w:val="clear" w:color="auto" w:fill="auto"/>
        <w:tabs>
          <w:tab w:pos="997" w:val="left"/>
        </w:tabs>
        <w:bidi w:val="0"/>
        <w:spacing w:before="0" w:after="120" w:line="466" w:lineRule="exact"/>
        <w:ind w:left="0" w:right="0"/>
        <w:jc w:val="both"/>
      </w:pPr>
      <w:bookmarkStart w:id="593" w:name="bookmark593"/>
      <w:r>
        <w:rPr>
          <w:b/>
          <w:bCs/>
          <w:color w:val="000000"/>
          <w:spacing w:val="0"/>
          <w:w w:val="100"/>
          <w:position w:val="0"/>
        </w:rPr>
        <w:t>三</w:t>
      </w:r>
      <w:bookmarkEnd w:id="593"/>
      <w:r>
        <w:rPr>
          <w:b/>
          <w:bCs/>
          <w:color w:val="000000"/>
          <w:spacing w:val="0"/>
          <w:w w:val="100"/>
          <w:position w:val="0"/>
        </w:rPr>
        <w:t>、</w:t>
        <w:tab/>
        <w:t>关键审计事项</w:t>
      </w:r>
    </w:p>
    <w:p>
      <w:pPr>
        <w:pStyle w:val="Style69"/>
        <w:keepNext w:val="0"/>
        <w:keepLines w:val="0"/>
        <w:widowControl w:val="0"/>
        <w:shd w:val="clear" w:color="auto" w:fill="auto"/>
        <w:bidi w:val="0"/>
        <w:spacing w:before="0" w:after="120" w:line="463" w:lineRule="exact"/>
        <w:ind w:left="0" w:right="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69"/>
        <w:keepNext w:val="0"/>
        <w:keepLines w:val="0"/>
        <w:widowControl w:val="0"/>
        <w:shd w:val="clear" w:color="auto" w:fill="auto"/>
        <w:bidi w:val="0"/>
        <w:spacing w:before="0" w:after="120" w:line="466" w:lineRule="exact"/>
        <w:ind w:left="0" w:right="0"/>
        <w:jc w:val="both"/>
      </w:pPr>
      <w:r>
        <w:rPr>
          <w:color w:val="000000"/>
          <w:spacing w:val="0"/>
          <w:w w:val="100"/>
          <w:position w:val="0"/>
        </w:rPr>
        <w:t>（一）收入确认</w:t>
      </w:r>
    </w:p>
    <w:p>
      <w:pPr>
        <w:pStyle w:val="Style69"/>
        <w:keepNext w:val="0"/>
        <w:keepLines w:val="0"/>
        <w:widowControl w:val="0"/>
        <w:shd w:val="clear" w:color="auto" w:fill="auto"/>
        <w:bidi w:val="0"/>
        <w:spacing w:before="0" w:after="300" w:line="466" w:lineRule="exact"/>
        <w:ind w:left="0" w:right="0"/>
        <w:jc w:val="both"/>
      </w:pPr>
      <w:bookmarkStart w:id="594" w:name="bookmark594"/>
      <w:r>
        <w:rPr>
          <w:color w:val="000000"/>
          <w:spacing w:val="0"/>
          <w:w w:val="100"/>
          <w:position w:val="0"/>
          <w:sz w:val="24"/>
          <w:szCs w:val="24"/>
        </w:rPr>
        <w:t>1</w:t>
      </w:r>
      <w:bookmarkEnd w:id="594"/>
      <w:r>
        <w:rPr>
          <w:color w:val="000000"/>
          <w:spacing w:val="0"/>
          <w:w w:val="100"/>
          <w:position w:val="0"/>
        </w:rPr>
        <w:t>、事项描述</w:t>
      </w:r>
    </w:p>
    <w:p>
      <w:pPr>
        <w:pStyle w:val="Style69"/>
        <w:keepNext w:val="0"/>
        <w:keepLines w:val="0"/>
        <w:widowControl w:val="0"/>
        <w:shd w:val="clear" w:color="auto" w:fill="auto"/>
        <w:bidi w:val="0"/>
        <w:spacing w:before="0" w:after="120" w:line="240" w:lineRule="auto"/>
        <w:ind w:left="0" w:right="0"/>
        <w:jc w:val="both"/>
        <w:rPr>
          <w:sz w:val="24"/>
          <w:szCs w:val="24"/>
        </w:rPr>
      </w:pPr>
      <w:r>
        <w:rPr>
          <w:color w:val="000000"/>
          <w:spacing w:val="0"/>
          <w:w w:val="100"/>
          <w:position w:val="0"/>
          <w:sz w:val="22"/>
          <w:szCs w:val="22"/>
        </w:rPr>
        <w:t>参见财务报表附注三、</w:t>
      </w:r>
      <w:r>
        <w:rPr>
          <w:color w:val="000000"/>
          <w:spacing w:val="0"/>
          <w:w w:val="100"/>
          <w:position w:val="0"/>
          <w:sz w:val="24"/>
          <w:szCs w:val="24"/>
        </w:rPr>
        <w:t>24</w:t>
      </w:r>
      <w:r>
        <w:rPr>
          <w:color w:val="000000"/>
          <w:spacing w:val="0"/>
          <w:w w:val="100"/>
          <w:position w:val="0"/>
          <w:sz w:val="22"/>
          <w:szCs w:val="22"/>
        </w:rPr>
        <w:t>和附注五、</w:t>
      </w:r>
      <w:r>
        <w:rPr>
          <w:color w:val="000000"/>
          <w:spacing w:val="0"/>
          <w:w w:val="100"/>
          <w:position w:val="0"/>
          <w:sz w:val="24"/>
          <w:szCs w:val="24"/>
        </w:rPr>
        <w:t>40</w:t>
      </w:r>
    </w:p>
    <w:p>
      <w:pPr>
        <w:pStyle w:val="Style69"/>
        <w:keepNext w:val="0"/>
        <w:keepLines w:val="0"/>
        <w:widowControl w:val="0"/>
        <w:shd w:val="clear" w:color="auto" w:fill="auto"/>
        <w:bidi w:val="0"/>
        <w:spacing w:before="0" w:after="0" w:line="470" w:lineRule="exact"/>
        <w:ind w:left="0" w:right="0"/>
        <w:jc w:val="both"/>
      </w:pPr>
      <w:r>
        <w:rPr>
          <w:color w:val="000000"/>
          <w:spacing w:val="0"/>
          <w:w w:val="100"/>
          <w:position w:val="0"/>
        </w:rPr>
        <w:t>日出东方公司主要从事包括热水器、厨电、清洁能源采暖、净水等业务的研发、 生产和销售。收入确认整体分为销售商品与供热及光伏工程项目两大业务类型，其中： 销售商品区分为经销商模式、工程模式、电子商务、出口销售等，采用不同的收入确 认方法；供热及光伏工程属于在某一时段内履行的履约义务，按照履约进度确认收入。</w:t>
      </w:r>
    </w:p>
    <w:p>
      <w:pPr>
        <w:pStyle w:val="Style69"/>
        <w:keepNext w:val="0"/>
        <w:keepLines w:val="0"/>
        <w:widowControl w:val="0"/>
        <w:shd w:val="clear" w:color="auto" w:fill="auto"/>
        <w:bidi w:val="0"/>
        <w:spacing w:before="0" w:line="475" w:lineRule="exact"/>
        <w:ind w:left="0" w:right="0"/>
        <w:jc w:val="both"/>
      </w:pPr>
      <w:r>
        <w:rPr>
          <w:color w:val="000000"/>
          <w:spacing w:val="0"/>
          <w:w w:val="100"/>
          <w:position w:val="0"/>
          <w:sz w:val="24"/>
          <w:szCs w:val="24"/>
        </w:rPr>
        <w:t>2021</w:t>
      </w:r>
      <w:r>
        <w:rPr>
          <w:color w:val="000000"/>
          <w:spacing w:val="0"/>
          <w:w w:val="100"/>
          <w:position w:val="0"/>
        </w:rPr>
        <w:t>年度，公司合并营业收入为</w:t>
      </w:r>
      <w:r>
        <w:rPr>
          <w:color w:val="000000"/>
          <w:spacing w:val="0"/>
          <w:w w:val="100"/>
          <w:position w:val="0"/>
          <w:sz w:val="24"/>
          <w:szCs w:val="24"/>
        </w:rPr>
        <w:t>4,205,558,485.72</w:t>
      </w:r>
      <w:r>
        <w:rPr>
          <w:color w:val="000000"/>
          <w:spacing w:val="0"/>
          <w:w w:val="100"/>
          <w:position w:val="0"/>
        </w:rPr>
        <w:t>元。由于收入是公司的关键 业绩指标之一，从而存在管理层为了达到特定目标或期望而操纵收入确认时点的固有 风险，为此我们将收入确认识别为关键审计事项。</w:t>
      </w:r>
    </w:p>
    <w:p>
      <w:pPr>
        <w:pStyle w:val="Style69"/>
        <w:keepNext w:val="0"/>
        <w:keepLines w:val="0"/>
        <w:widowControl w:val="0"/>
        <w:shd w:val="clear" w:color="auto" w:fill="auto"/>
        <w:bidi w:val="0"/>
        <w:spacing w:before="0" w:line="475" w:lineRule="exact"/>
        <w:ind w:left="0" w:right="0"/>
        <w:jc w:val="both"/>
      </w:pPr>
      <w:bookmarkStart w:id="595" w:name="bookmark595"/>
      <w:r>
        <w:rPr>
          <w:color w:val="000000"/>
          <w:spacing w:val="0"/>
          <w:w w:val="100"/>
          <w:position w:val="0"/>
          <w:sz w:val="24"/>
          <w:szCs w:val="24"/>
        </w:rPr>
        <w:t>2</w:t>
      </w:r>
      <w:bookmarkEnd w:id="595"/>
      <w:r>
        <w:rPr>
          <w:color w:val="000000"/>
          <w:spacing w:val="0"/>
          <w:w w:val="100"/>
          <w:position w:val="0"/>
        </w:rPr>
        <w:t>、审计应对</w:t>
      </w:r>
    </w:p>
    <w:p>
      <w:pPr>
        <w:pStyle w:val="Style69"/>
        <w:keepNext w:val="0"/>
        <w:keepLines w:val="0"/>
        <w:widowControl w:val="0"/>
        <w:shd w:val="clear" w:color="auto" w:fill="auto"/>
        <w:bidi w:val="0"/>
        <w:spacing w:before="0" w:line="475" w:lineRule="exact"/>
        <w:ind w:left="0" w:right="0"/>
        <w:jc w:val="both"/>
      </w:pPr>
      <w:r>
        <w:rPr>
          <w:color w:val="000000"/>
          <w:spacing w:val="0"/>
          <w:w w:val="100"/>
          <w:position w:val="0"/>
        </w:rPr>
        <w:t>我们针对这一关键审计事项实施的主要审计程序包括：</w:t>
      </w:r>
    </w:p>
    <w:p>
      <w:pPr>
        <w:pStyle w:val="Style69"/>
        <w:keepNext w:val="0"/>
        <w:keepLines w:val="0"/>
        <w:widowControl w:val="0"/>
        <w:shd w:val="clear" w:color="auto" w:fill="auto"/>
        <w:tabs>
          <w:tab w:pos="1126" w:val="left"/>
        </w:tabs>
        <w:bidi w:val="0"/>
        <w:spacing w:before="0" w:line="470" w:lineRule="exact"/>
        <w:ind w:left="0" w:right="0"/>
        <w:jc w:val="both"/>
      </w:pPr>
      <w:bookmarkStart w:id="596" w:name="bookmark596"/>
      <w:r>
        <w:rPr>
          <w:color w:val="000000"/>
          <w:spacing w:val="0"/>
          <w:w w:val="100"/>
          <w:position w:val="0"/>
          <w:sz w:val="24"/>
          <w:szCs w:val="24"/>
        </w:rPr>
        <w:t>（</w:t>
      </w:r>
      <w:bookmarkEnd w:id="596"/>
      <w:r>
        <w:rPr>
          <w:color w:val="000000"/>
          <w:spacing w:val="0"/>
          <w:w w:val="100"/>
          <w:position w:val="0"/>
          <w:sz w:val="24"/>
          <w:szCs w:val="24"/>
        </w:rPr>
        <w:t>1）</w:t>
        <w:tab/>
      </w:r>
      <w:r>
        <w:rPr>
          <w:color w:val="000000"/>
          <w:spacing w:val="0"/>
          <w:w w:val="100"/>
          <w:position w:val="0"/>
        </w:rPr>
        <w:t>了解日出东方收入与收款业务相关的内部控制，评价其设计有效性，并测 试了关键内部控制运行有效性；</w:t>
      </w:r>
    </w:p>
    <w:p>
      <w:pPr>
        <w:pStyle w:val="Style69"/>
        <w:keepNext w:val="0"/>
        <w:keepLines w:val="0"/>
        <w:widowControl w:val="0"/>
        <w:shd w:val="clear" w:color="auto" w:fill="auto"/>
        <w:tabs>
          <w:tab w:pos="1122" w:val="left"/>
        </w:tabs>
        <w:bidi w:val="0"/>
        <w:spacing w:before="0" w:line="475" w:lineRule="exact"/>
        <w:ind w:left="0" w:right="0"/>
        <w:jc w:val="both"/>
      </w:pPr>
      <w:bookmarkStart w:id="597" w:name="bookmark597"/>
      <w:r>
        <w:rPr>
          <w:color w:val="000000"/>
          <w:spacing w:val="0"/>
          <w:w w:val="100"/>
          <w:position w:val="0"/>
          <w:sz w:val="24"/>
          <w:szCs w:val="24"/>
        </w:rPr>
        <w:t>（</w:t>
      </w:r>
      <w:bookmarkEnd w:id="597"/>
      <w:r>
        <w:rPr>
          <w:color w:val="000000"/>
          <w:spacing w:val="0"/>
          <w:w w:val="100"/>
          <w:position w:val="0"/>
          <w:sz w:val="24"/>
          <w:szCs w:val="24"/>
        </w:rPr>
        <w:t>2）</w:t>
        <w:tab/>
      </w:r>
      <w:r>
        <w:rPr>
          <w:color w:val="000000"/>
          <w:spacing w:val="0"/>
          <w:w w:val="100"/>
          <w:position w:val="0"/>
        </w:rPr>
        <w:t>对收入和成本执行分析性程序，包括：主要产品本期收入、成本、毛利率 与上期比较分析等分析性程序，评价收入相关指标变动的合理性；</w:t>
      </w:r>
    </w:p>
    <w:p>
      <w:pPr>
        <w:pStyle w:val="Style69"/>
        <w:keepNext w:val="0"/>
        <w:keepLines w:val="0"/>
        <w:widowControl w:val="0"/>
        <w:shd w:val="clear" w:color="auto" w:fill="auto"/>
        <w:tabs>
          <w:tab w:pos="1131" w:val="left"/>
        </w:tabs>
        <w:bidi w:val="0"/>
        <w:spacing w:before="0" w:line="475" w:lineRule="exact"/>
        <w:ind w:left="0" w:right="0"/>
        <w:jc w:val="both"/>
      </w:pPr>
      <w:bookmarkStart w:id="598" w:name="bookmark598"/>
      <w:r>
        <w:rPr>
          <w:color w:val="000000"/>
          <w:spacing w:val="0"/>
          <w:w w:val="100"/>
          <w:position w:val="0"/>
          <w:sz w:val="24"/>
          <w:szCs w:val="24"/>
        </w:rPr>
        <w:t>（</w:t>
      </w:r>
      <w:bookmarkEnd w:id="598"/>
      <w:r>
        <w:rPr>
          <w:color w:val="000000"/>
          <w:spacing w:val="0"/>
          <w:w w:val="100"/>
          <w:position w:val="0"/>
          <w:sz w:val="24"/>
          <w:szCs w:val="24"/>
        </w:rPr>
        <w:t>3）</w:t>
        <w:tab/>
      </w:r>
      <w:r>
        <w:rPr>
          <w:color w:val="000000"/>
          <w:spacing w:val="0"/>
          <w:w w:val="100"/>
          <w:position w:val="0"/>
        </w:rPr>
        <w:t>对于经销模式、直营模式、电子商务模式及工程模式销售，从销售收入的 会计记录和出库记录中选取样本，与该笔销售相关的合同订单、出库单、签收单、验 收单、发票等信息进行核对；</w:t>
      </w:r>
    </w:p>
    <w:p>
      <w:pPr>
        <w:pStyle w:val="Style69"/>
        <w:keepNext w:val="0"/>
        <w:keepLines w:val="0"/>
        <w:widowControl w:val="0"/>
        <w:shd w:val="clear" w:color="auto" w:fill="auto"/>
        <w:tabs>
          <w:tab w:pos="1126" w:val="left"/>
        </w:tabs>
        <w:bidi w:val="0"/>
        <w:spacing w:before="0" w:line="475" w:lineRule="exact"/>
        <w:ind w:left="0" w:right="0"/>
        <w:jc w:val="both"/>
      </w:pPr>
      <w:bookmarkStart w:id="599" w:name="bookmark599"/>
      <w:r>
        <w:rPr>
          <w:color w:val="000000"/>
          <w:spacing w:val="0"/>
          <w:w w:val="100"/>
          <w:position w:val="0"/>
          <w:sz w:val="24"/>
          <w:szCs w:val="24"/>
        </w:rPr>
        <w:t>（</w:t>
      </w:r>
      <w:bookmarkEnd w:id="599"/>
      <w:r>
        <w:rPr>
          <w:color w:val="000000"/>
          <w:spacing w:val="0"/>
          <w:w w:val="100"/>
          <w:position w:val="0"/>
          <w:sz w:val="24"/>
          <w:szCs w:val="24"/>
        </w:rPr>
        <w:t>4）</w:t>
        <w:tab/>
      </w:r>
      <w:r>
        <w:rPr>
          <w:color w:val="000000"/>
          <w:spacing w:val="0"/>
          <w:w w:val="100"/>
          <w:position w:val="0"/>
        </w:rPr>
        <w:t>对于出口销售，将销售记录与出口报关单、销售发票等出口销售单据进行 核对，并从海关打印了有关出口数据信息，核实出口销售收入的真实性和完整性；</w:t>
      </w:r>
    </w:p>
    <w:p>
      <w:pPr>
        <w:pStyle w:val="Style69"/>
        <w:keepNext w:val="0"/>
        <w:keepLines w:val="0"/>
        <w:widowControl w:val="0"/>
        <w:shd w:val="clear" w:color="auto" w:fill="auto"/>
        <w:tabs>
          <w:tab w:pos="1131" w:val="left"/>
        </w:tabs>
        <w:bidi w:val="0"/>
        <w:spacing w:before="0" w:line="473" w:lineRule="exact"/>
        <w:ind w:left="0" w:right="0"/>
        <w:jc w:val="both"/>
      </w:pPr>
      <w:bookmarkStart w:id="600" w:name="bookmark600"/>
      <w:r>
        <w:rPr>
          <w:color w:val="000000"/>
          <w:spacing w:val="0"/>
          <w:w w:val="100"/>
          <w:position w:val="0"/>
          <w:sz w:val="24"/>
          <w:szCs w:val="24"/>
        </w:rPr>
        <w:t>（</w:t>
      </w:r>
      <w:bookmarkEnd w:id="600"/>
      <w:r>
        <w:rPr>
          <w:color w:val="000000"/>
          <w:spacing w:val="0"/>
          <w:w w:val="100"/>
          <w:position w:val="0"/>
          <w:sz w:val="24"/>
          <w:szCs w:val="24"/>
        </w:rPr>
        <w:t>5）</w:t>
        <w:tab/>
      </w:r>
      <w:r>
        <w:rPr>
          <w:color w:val="000000"/>
          <w:spacing w:val="0"/>
          <w:w w:val="100"/>
          <w:position w:val="0"/>
        </w:rPr>
        <w:t>对于供热及光伏工程收入，评价管理层确定履约进度所采用的判断和估计 合理性，获取和复核了第三方监理或业主评估的完工进度计算表，并对履约进度和收 入进行重新计算等；</w:t>
      </w:r>
    </w:p>
    <w:p>
      <w:pPr>
        <w:pStyle w:val="Style69"/>
        <w:keepNext w:val="0"/>
        <w:keepLines w:val="0"/>
        <w:widowControl w:val="0"/>
        <w:shd w:val="clear" w:color="auto" w:fill="auto"/>
        <w:tabs>
          <w:tab w:pos="1131" w:val="left"/>
        </w:tabs>
        <w:bidi w:val="0"/>
        <w:spacing w:before="0" w:line="461" w:lineRule="exact"/>
        <w:ind w:left="0" w:right="0"/>
        <w:jc w:val="both"/>
      </w:pPr>
      <w:bookmarkStart w:id="601" w:name="bookmark601"/>
      <w:r>
        <w:rPr>
          <w:color w:val="000000"/>
          <w:spacing w:val="0"/>
          <w:w w:val="100"/>
          <w:position w:val="0"/>
          <w:sz w:val="24"/>
          <w:szCs w:val="24"/>
        </w:rPr>
        <w:t>（</w:t>
      </w:r>
      <w:bookmarkEnd w:id="601"/>
      <w:r>
        <w:rPr>
          <w:color w:val="000000"/>
          <w:spacing w:val="0"/>
          <w:w w:val="100"/>
          <w:position w:val="0"/>
          <w:sz w:val="24"/>
          <w:szCs w:val="24"/>
        </w:rPr>
        <w:t>6）</w:t>
        <w:tab/>
      </w:r>
      <w:r>
        <w:rPr>
          <w:color w:val="000000"/>
          <w:spacing w:val="0"/>
          <w:w w:val="100"/>
          <w:position w:val="0"/>
        </w:rPr>
        <w:t>根据客户交易的金额，挑选样本执行函证程序，评价收入确认的真实性和 完整性；</w:t>
      </w:r>
    </w:p>
    <w:p>
      <w:pPr>
        <w:pStyle w:val="Style69"/>
        <w:keepNext w:val="0"/>
        <w:keepLines w:val="0"/>
        <w:widowControl w:val="0"/>
        <w:shd w:val="clear" w:color="auto" w:fill="auto"/>
        <w:tabs>
          <w:tab w:pos="1131" w:val="left"/>
        </w:tabs>
        <w:bidi w:val="0"/>
        <w:spacing w:before="0" w:line="480" w:lineRule="exact"/>
        <w:ind w:left="0" w:right="0"/>
        <w:jc w:val="both"/>
      </w:pPr>
      <w:bookmarkStart w:id="602" w:name="bookmark602"/>
      <w:r>
        <w:rPr>
          <w:color w:val="000000"/>
          <w:spacing w:val="0"/>
          <w:w w:val="100"/>
          <w:position w:val="0"/>
          <w:sz w:val="24"/>
          <w:szCs w:val="24"/>
        </w:rPr>
        <w:t>（</w:t>
      </w:r>
      <w:bookmarkEnd w:id="602"/>
      <w:r>
        <w:rPr>
          <w:color w:val="000000"/>
          <w:spacing w:val="0"/>
          <w:w w:val="100"/>
          <w:position w:val="0"/>
          <w:sz w:val="24"/>
          <w:szCs w:val="24"/>
        </w:rPr>
        <w:t>7）</w:t>
        <w:tab/>
      </w:r>
      <w:r>
        <w:rPr>
          <w:color w:val="000000"/>
          <w:spacing w:val="0"/>
          <w:w w:val="100"/>
          <w:position w:val="0"/>
        </w:rPr>
        <w:t>就资产负债表日前后记录的收入交易，选取样本，核对出库单、签收单、 验收单及其他支持性文件，评价收入是否被记录于恰当的会计期间。</w:t>
      </w:r>
    </w:p>
    <w:p>
      <w:pPr>
        <w:pStyle w:val="Style69"/>
        <w:keepNext w:val="0"/>
        <w:keepLines w:val="0"/>
        <w:widowControl w:val="0"/>
        <w:shd w:val="clear" w:color="auto" w:fill="auto"/>
        <w:bidi w:val="0"/>
        <w:spacing w:before="0" w:line="475" w:lineRule="exact"/>
        <w:ind w:left="0" w:right="0"/>
        <w:jc w:val="both"/>
      </w:pPr>
      <w:bookmarkStart w:id="603" w:name="bookmark603"/>
      <w:r>
        <w:rPr>
          <w:b/>
          <w:bCs/>
          <w:color w:val="000000"/>
          <w:spacing w:val="0"/>
          <w:w w:val="100"/>
          <w:position w:val="0"/>
        </w:rPr>
        <w:t>四</w:t>
      </w:r>
      <w:bookmarkEnd w:id="603"/>
      <w:r>
        <w:rPr>
          <w:b/>
          <w:bCs/>
          <w:color w:val="000000"/>
          <w:spacing w:val="0"/>
          <w:w w:val="100"/>
          <w:position w:val="0"/>
        </w:rPr>
        <w:t>、其他信息</w:t>
      </w:r>
    </w:p>
    <w:p>
      <w:pPr>
        <w:pStyle w:val="Style69"/>
        <w:keepNext w:val="0"/>
        <w:keepLines w:val="0"/>
        <w:widowControl w:val="0"/>
        <w:shd w:val="clear" w:color="auto" w:fill="auto"/>
        <w:bidi w:val="0"/>
        <w:spacing w:before="0" w:line="461" w:lineRule="exact"/>
        <w:ind w:left="0" w:right="0"/>
        <w:jc w:val="left"/>
      </w:pPr>
      <w:r>
        <w:rPr>
          <w:color w:val="000000"/>
          <w:spacing w:val="0"/>
          <w:w w:val="100"/>
          <w:position w:val="0"/>
        </w:rPr>
        <w:t>日出东方公司管理层（以下简称管理层）对其他信息负责。其他信息包括日出东 方公司</w:t>
      </w:r>
      <w:r>
        <w:rPr>
          <w:color w:val="000000"/>
          <w:spacing w:val="0"/>
          <w:w w:val="100"/>
          <w:position w:val="0"/>
          <w:sz w:val="24"/>
          <w:szCs w:val="24"/>
        </w:rPr>
        <w:t>2021</w:t>
      </w:r>
      <w:r>
        <w:rPr>
          <w:color w:val="000000"/>
          <w:spacing w:val="0"/>
          <w:w w:val="100"/>
          <w:position w:val="0"/>
        </w:rPr>
        <w:t>年度报告中涵盖的信息，但不包括财务报表和我们的审计报告。</w:t>
      </w:r>
    </w:p>
    <w:p>
      <w:pPr>
        <w:pStyle w:val="Style69"/>
        <w:keepNext w:val="0"/>
        <w:keepLines w:val="0"/>
        <w:widowControl w:val="0"/>
        <w:shd w:val="clear" w:color="auto" w:fill="auto"/>
        <w:bidi w:val="0"/>
        <w:spacing w:before="0" w:line="470" w:lineRule="exact"/>
        <w:ind w:left="0" w:right="0"/>
        <w:jc w:val="left"/>
      </w:pPr>
      <w:r>
        <w:rPr>
          <w:color w:val="000000"/>
          <w:spacing w:val="0"/>
          <w:w w:val="100"/>
          <w:position w:val="0"/>
        </w:rPr>
        <w:t>我们对财务报表发表的审计意见不涵盖其他信息，我们也不对其他信息发表任何 形式的鉴证结论。</w:t>
      </w:r>
    </w:p>
    <w:p>
      <w:pPr>
        <w:pStyle w:val="Style69"/>
        <w:keepNext w:val="0"/>
        <w:keepLines w:val="0"/>
        <w:widowControl w:val="0"/>
        <w:shd w:val="clear" w:color="auto" w:fill="auto"/>
        <w:bidi w:val="0"/>
        <w:spacing w:before="0"/>
        <w:ind w:left="0" w:right="0"/>
        <w:jc w:val="left"/>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 存在重大错报。</w:t>
      </w:r>
    </w:p>
    <w:p>
      <w:pPr>
        <w:pStyle w:val="Style69"/>
        <w:keepNext w:val="0"/>
        <w:keepLines w:val="0"/>
        <w:widowControl w:val="0"/>
        <w:shd w:val="clear" w:color="auto" w:fill="auto"/>
        <w:bidi w:val="0"/>
        <w:spacing w:before="0" w:line="475" w:lineRule="exact"/>
        <w:ind w:left="0" w:right="0"/>
        <w:jc w:val="left"/>
      </w:pPr>
      <w:r>
        <w:rPr>
          <w:color w:val="000000"/>
          <w:spacing w:val="0"/>
          <w:w w:val="100"/>
          <w:position w:val="0"/>
        </w:rPr>
        <w:t>基于我们已执行的工作，如果我们确定其他信息存在重大错报，我们应当报告该 事实。在这方面，我们无任何事项需要报告。</w:t>
      </w:r>
    </w:p>
    <w:p>
      <w:pPr>
        <w:pStyle w:val="Style69"/>
        <w:keepNext w:val="0"/>
        <w:keepLines w:val="0"/>
        <w:widowControl w:val="0"/>
        <w:shd w:val="clear" w:color="auto" w:fill="auto"/>
        <w:tabs>
          <w:tab w:pos="994" w:val="left"/>
        </w:tabs>
        <w:bidi w:val="0"/>
        <w:spacing w:before="0"/>
        <w:ind w:left="0" w:right="0"/>
        <w:jc w:val="left"/>
      </w:pPr>
      <w:bookmarkStart w:id="604" w:name="bookmark604"/>
      <w:r>
        <w:rPr>
          <w:b/>
          <w:bCs/>
          <w:color w:val="000000"/>
          <w:spacing w:val="0"/>
          <w:w w:val="100"/>
          <w:position w:val="0"/>
        </w:rPr>
        <w:t>五</w:t>
      </w:r>
      <w:bookmarkEnd w:id="604"/>
      <w:r>
        <w:rPr>
          <w:b/>
          <w:bCs/>
          <w:color w:val="000000"/>
          <w:spacing w:val="0"/>
          <w:w w:val="100"/>
          <w:position w:val="0"/>
        </w:rPr>
        <w:t>、</w:t>
        <w:tab/>
        <w:t>管理层和治理层对财务报表的责任</w:t>
      </w:r>
    </w:p>
    <w:p>
      <w:pPr>
        <w:pStyle w:val="Style69"/>
        <w:keepNext w:val="0"/>
        <w:keepLines w:val="0"/>
        <w:widowControl w:val="0"/>
        <w:shd w:val="clear" w:color="auto" w:fill="auto"/>
        <w:bidi w:val="0"/>
        <w:spacing w:before="0"/>
        <w:ind w:left="0" w:right="0"/>
        <w:jc w:val="left"/>
      </w:pPr>
      <w:r>
        <w:rPr>
          <w:color w:val="000000"/>
          <w:spacing w:val="0"/>
          <w:w w:val="100"/>
          <w:position w:val="0"/>
        </w:rPr>
        <w:t>日出东方公司管理层负责按照企业会计准则的规定编制财务报表，使其实现公允 反映，并设计、执行和维护必要的内部控制，以使财务报表不存在由于舞弊或错误导 致的重大错报。</w:t>
      </w:r>
    </w:p>
    <w:p>
      <w:pPr>
        <w:pStyle w:val="Style69"/>
        <w:keepNext w:val="0"/>
        <w:keepLines w:val="0"/>
        <w:widowControl w:val="0"/>
        <w:shd w:val="clear" w:color="auto" w:fill="auto"/>
        <w:bidi w:val="0"/>
        <w:spacing w:before="0"/>
        <w:ind w:left="0" w:right="0"/>
        <w:jc w:val="left"/>
      </w:pPr>
      <w:r>
        <w:rPr>
          <w:color w:val="000000"/>
          <w:spacing w:val="0"/>
          <w:w w:val="100"/>
          <w:position w:val="0"/>
        </w:rPr>
        <w:t>在编制财务报表时，管理层负责评估日出东方公司的持续经营能力，披露与持续 经营相关的事项（如适用），并运用持续经营假设，除非管理层计划清算日出东方公 司、终止运营或别无其他现实的选择。</w:t>
      </w:r>
    </w:p>
    <w:p>
      <w:pPr>
        <w:pStyle w:val="Style69"/>
        <w:keepNext w:val="0"/>
        <w:keepLines w:val="0"/>
        <w:widowControl w:val="0"/>
        <w:shd w:val="clear" w:color="auto" w:fill="auto"/>
        <w:bidi w:val="0"/>
        <w:spacing w:before="0"/>
        <w:ind w:left="0" w:right="0"/>
        <w:jc w:val="left"/>
      </w:pPr>
      <w:r>
        <w:rPr>
          <w:color w:val="000000"/>
          <w:spacing w:val="0"/>
          <w:w w:val="100"/>
          <w:position w:val="0"/>
        </w:rPr>
        <w:t>治理层负责监督日出东方公司的财务报告过程。</w:t>
      </w:r>
    </w:p>
    <w:p>
      <w:pPr>
        <w:pStyle w:val="Style69"/>
        <w:keepNext w:val="0"/>
        <w:keepLines w:val="0"/>
        <w:widowControl w:val="0"/>
        <w:shd w:val="clear" w:color="auto" w:fill="auto"/>
        <w:tabs>
          <w:tab w:pos="994" w:val="left"/>
        </w:tabs>
        <w:bidi w:val="0"/>
        <w:spacing w:before="0"/>
        <w:ind w:left="0" w:right="0"/>
        <w:jc w:val="left"/>
      </w:pPr>
      <w:bookmarkStart w:id="605" w:name="bookmark605"/>
      <w:r>
        <w:rPr>
          <w:b/>
          <w:bCs/>
          <w:color w:val="000000"/>
          <w:spacing w:val="0"/>
          <w:w w:val="100"/>
          <w:position w:val="0"/>
        </w:rPr>
        <w:t>六</w:t>
      </w:r>
      <w:bookmarkEnd w:id="605"/>
      <w:r>
        <w:rPr>
          <w:b/>
          <w:bCs/>
          <w:color w:val="000000"/>
          <w:spacing w:val="0"/>
          <w:w w:val="100"/>
          <w:position w:val="0"/>
        </w:rPr>
        <w:t>、</w:t>
        <w:tab/>
        <w:t>注册会计师对财务报表审计的责任</w:t>
      </w:r>
    </w:p>
    <w:p>
      <w:pPr>
        <w:pStyle w:val="Style69"/>
        <w:keepNext w:val="0"/>
        <w:keepLines w:val="0"/>
        <w:widowControl w:val="0"/>
        <w:shd w:val="clear" w:color="auto" w:fill="auto"/>
        <w:bidi w:val="0"/>
        <w:spacing w:before="0" w:line="467" w:lineRule="exact"/>
        <w:ind w:left="0" w:right="0"/>
        <w:jc w:val="left"/>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69"/>
        <w:keepNext w:val="0"/>
        <w:keepLines w:val="0"/>
        <w:widowControl w:val="0"/>
        <w:shd w:val="clear" w:color="auto" w:fill="auto"/>
        <w:bidi w:val="0"/>
        <w:spacing w:before="0" w:line="466" w:lineRule="exact"/>
        <w:ind w:left="0" w:right="0"/>
        <w:jc w:val="left"/>
      </w:pPr>
      <w:r>
        <w:rPr>
          <w:color w:val="000000"/>
          <w:spacing w:val="0"/>
          <w:w w:val="100"/>
          <w:position w:val="0"/>
        </w:rPr>
        <w:t>在按照审计准则执行审计工作的过程中，我们运用职业判断，并保持职业怀疑。 同时，我们也执行以下工作：</w:t>
      </w:r>
    </w:p>
    <w:p>
      <w:pPr>
        <w:pStyle w:val="Style69"/>
        <w:keepNext w:val="0"/>
        <w:keepLines w:val="0"/>
        <w:widowControl w:val="0"/>
        <w:shd w:val="clear" w:color="auto" w:fill="auto"/>
        <w:bidi w:val="0"/>
        <w:spacing w:before="0" w:line="466" w:lineRule="exact"/>
        <w:ind w:left="0" w:right="0"/>
        <w:jc w:val="left"/>
      </w:pPr>
      <w:bookmarkStart w:id="606" w:name="bookmark606"/>
      <w:r>
        <w:rPr>
          <w:color w:val="000000"/>
          <w:spacing w:val="0"/>
          <w:w w:val="100"/>
          <w:position w:val="0"/>
          <w:sz w:val="24"/>
          <w:szCs w:val="24"/>
        </w:rPr>
        <w:t>（</w:t>
      </w:r>
      <w:bookmarkEnd w:id="606"/>
      <w:r>
        <w:rPr>
          <w:color w:val="000000"/>
          <w:spacing w:val="0"/>
          <w:w w:val="100"/>
          <w:position w:val="0"/>
          <w:sz w:val="24"/>
          <w:szCs w:val="24"/>
        </w:rPr>
        <w:t>1）</w:t>
      </w:r>
      <w:r>
        <w:rPr>
          <w:color w:val="000000"/>
          <w:spacing w:val="0"/>
          <w:w w:val="100"/>
          <w:position w:val="0"/>
        </w:rPr>
        <w:t xml:space="preserve">识别和评估由于舞弊或错误导致的财务报表重大错报风险，设计和实施审 计程序以应对这些风险，并获取充分、适当的审计证据，作为发表审计意见的基础。 </w:t>
      </w:r>
      <w:r>
        <w:rPr>
          <w:color w:val="000000"/>
          <w:spacing w:val="0"/>
          <w:w w:val="100"/>
          <w:position w:val="0"/>
        </w:rPr>
        <w:t>由于舞弊可能涉及串通、伪造、故意遗漏、虚假陈述或凌驾于内部控制之上，未能发 现由于舞弊导致的重大错报的风险高于未能发现由于错误导致的重大错报的风险。</w:t>
      </w:r>
    </w:p>
    <w:p>
      <w:pPr>
        <w:pStyle w:val="Style69"/>
        <w:keepNext w:val="0"/>
        <w:keepLines w:val="0"/>
        <w:widowControl w:val="0"/>
        <w:shd w:val="clear" w:color="auto" w:fill="auto"/>
        <w:tabs>
          <w:tab w:pos="1017" w:val="left"/>
        </w:tabs>
        <w:bidi w:val="0"/>
        <w:spacing w:before="0" w:line="469" w:lineRule="exact"/>
        <w:ind w:left="0" w:right="0"/>
        <w:jc w:val="both"/>
      </w:pPr>
      <w:bookmarkStart w:id="607" w:name="bookmark607"/>
      <w:r>
        <w:rPr>
          <w:color w:val="000000"/>
          <w:spacing w:val="0"/>
          <w:w w:val="100"/>
          <w:position w:val="0"/>
          <w:sz w:val="24"/>
          <w:szCs w:val="24"/>
        </w:rPr>
        <w:t>（</w:t>
      </w:r>
      <w:bookmarkEnd w:id="607"/>
      <w:r>
        <w:rPr>
          <w:color w:val="000000"/>
          <w:spacing w:val="0"/>
          <w:w w:val="100"/>
          <w:position w:val="0"/>
          <w:sz w:val="24"/>
          <w:szCs w:val="24"/>
        </w:rPr>
        <w:t>2）</w:t>
        <w:tab/>
      </w:r>
      <w:r>
        <w:rPr>
          <w:color w:val="000000"/>
          <w:spacing w:val="0"/>
          <w:w w:val="100"/>
          <w:position w:val="0"/>
        </w:rPr>
        <w:t>了解与审计相关的内部控制，以设计恰当的审计程序。</w:t>
      </w:r>
    </w:p>
    <w:p>
      <w:pPr>
        <w:pStyle w:val="Style69"/>
        <w:keepNext w:val="0"/>
        <w:keepLines w:val="0"/>
        <w:widowControl w:val="0"/>
        <w:shd w:val="clear" w:color="auto" w:fill="auto"/>
        <w:tabs>
          <w:tab w:pos="1017" w:val="left"/>
        </w:tabs>
        <w:bidi w:val="0"/>
        <w:spacing w:before="0" w:line="469" w:lineRule="exact"/>
        <w:ind w:left="0" w:right="0"/>
        <w:jc w:val="both"/>
      </w:pPr>
      <w:bookmarkStart w:id="608" w:name="bookmark608"/>
      <w:r>
        <w:rPr>
          <w:color w:val="000000"/>
          <w:spacing w:val="0"/>
          <w:w w:val="100"/>
          <w:position w:val="0"/>
          <w:sz w:val="24"/>
          <w:szCs w:val="24"/>
        </w:rPr>
        <w:t>（</w:t>
      </w:r>
      <w:bookmarkEnd w:id="608"/>
      <w:r>
        <w:rPr>
          <w:color w:val="000000"/>
          <w:spacing w:val="0"/>
          <w:w w:val="100"/>
          <w:position w:val="0"/>
          <w:sz w:val="24"/>
          <w:szCs w:val="24"/>
        </w:rPr>
        <w:t>3）</w:t>
        <w:tab/>
      </w:r>
      <w:r>
        <w:rPr>
          <w:color w:val="000000"/>
          <w:spacing w:val="0"/>
          <w:w w:val="100"/>
          <w:position w:val="0"/>
        </w:rPr>
        <w:t>评价管理层选用会计政策的恰当性和作出会计估计及相关披露的合理性。</w:t>
      </w:r>
    </w:p>
    <w:p>
      <w:pPr>
        <w:pStyle w:val="Style69"/>
        <w:keepNext w:val="0"/>
        <w:keepLines w:val="0"/>
        <w:widowControl w:val="0"/>
        <w:shd w:val="clear" w:color="auto" w:fill="auto"/>
        <w:tabs>
          <w:tab w:pos="1100" w:val="left"/>
        </w:tabs>
        <w:bidi w:val="0"/>
        <w:spacing w:before="0" w:line="469" w:lineRule="exact"/>
        <w:ind w:left="0" w:right="0"/>
        <w:jc w:val="both"/>
      </w:pPr>
      <w:bookmarkStart w:id="609" w:name="bookmark609"/>
      <w:r>
        <w:rPr>
          <w:color w:val="000000"/>
          <w:spacing w:val="0"/>
          <w:w w:val="100"/>
          <w:position w:val="0"/>
          <w:sz w:val="24"/>
          <w:szCs w:val="24"/>
        </w:rPr>
        <w:t>（</w:t>
      </w:r>
      <w:bookmarkEnd w:id="609"/>
      <w:r>
        <w:rPr>
          <w:color w:val="000000"/>
          <w:spacing w:val="0"/>
          <w:w w:val="100"/>
          <w:position w:val="0"/>
          <w:sz w:val="24"/>
          <w:szCs w:val="24"/>
        </w:rPr>
        <w:t>4）</w:t>
        <w:tab/>
      </w:r>
      <w:r>
        <w:rPr>
          <w:color w:val="000000"/>
          <w:spacing w:val="0"/>
          <w:w w:val="100"/>
          <w:position w:val="0"/>
        </w:rPr>
        <w:t>对管理层使用持续经营假设的恰当性得出结论。同时，根据获取的审计证 据，就可能导致对日出东方公司持续经营能力产生重大疑虑的事项或情况是否存在重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事项或情况可能导致日出东方公司不能持续经营。</w:t>
      </w:r>
    </w:p>
    <w:p>
      <w:pPr>
        <w:pStyle w:val="Style69"/>
        <w:keepNext w:val="0"/>
        <w:keepLines w:val="0"/>
        <w:widowControl w:val="0"/>
        <w:shd w:val="clear" w:color="auto" w:fill="auto"/>
        <w:tabs>
          <w:tab w:pos="1095" w:val="left"/>
        </w:tabs>
        <w:bidi w:val="0"/>
        <w:spacing w:before="0" w:line="480" w:lineRule="exact"/>
        <w:ind w:left="0" w:right="0"/>
        <w:jc w:val="both"/>
      </w:pPr>
      <w:bookmarkStart w:id="610" w:name="bookmark610"/>
      <w:r>
        <w:rPr>
          <w:color w:val="000000"/>
          <w:spacing w:val="0"/>
          <w:w w:val="100"/>
          <w:position w:val="0"/>
          <w:sz w:val="24"/>
          <w:szCs w:val="24"/>
        </w:rPr>
        <w:t>（</w:t>
      </w:r>
      <w:bookmarkEnd w:id="610"/>
      <w:r>
        <w:rPr>
          <w:color w:val="000000"/>
          <w:spacing w:val="0"/>
          <w:w w:val="100"/>
          <w:position w:val="0"/>
          <w:sz w:val="24"/>
          <w:szCs w:val="24"/>
        </w:rPr>
        <w:t>5）</w:t>
        <w:tab/>
      </w:r>
      <w:r>
        <w:rPr>
          <w:color w:val="000000"/>
          <w:spacing w:val="0"/>
          <w:w w:val="100"/>
          <w:position w:val="0"/>
        </w:rPr>
        <w:t>评价财务报表的总体列报、结构和内容，并评价财务报表是否公允反映相 关交易和事项。</w:t>
      </w:r>
    </w:p>
    <w:p>
      <w:pPr>
        <w:pStyle w:val="Style69"/>
        <w:keepNext w:val="0"/>
        <w:keepLines w:val="0"/>
        <w:widowControl w:val="0"/>
        <w:shd w:val="clear" w:color="auto" w:fill="auto"/>
        <w:tabs>
          <w:tab w:pos="1095" w:val="left"/>
        </w:tabs>
        <w:bidi w:val="0"/>
        <w:spacing w:before="0" w:line="473" w:lineRule="exact"/>
        <w:ind w:left="0" w:right="0"/>
        <w:jc w:val="both"/>
      </w:pPr>
      <w:bookmarkStart w:id="611" w:name="bookmark611"/>
      <w:r>
        <w:rPr>
          <w:color w:val="000000"/>
          <w:spacing w:val="0"/>
          <w:w w:val="100"/>
          <w:position w:val="0"/>
          <w:sz w:val="24"/>
          <w:szCs w:val="24"/>
        </w:rPr>
        <w:t>（</w:t>
      </w:r>
      <w:bookmarkEnd w:id="611"/>
      <w:r>
        <w:rPr>
          <w:color w:val="000000"/>
          <w:spacing w:val="0"/>
          <w:w w:val="100"/>
          <w:position w:val="0"/>
          <w:sz w:val="24"/>
          <w:szCs w:val="24"/>
        </w:rPr>
        <w:t>6）</w:t>
        <w:tab/>
      </w:r>
      <w:r>
        <w:rPr>
          <w:color w:val="000000"/>
          <w:spacing w:val="0"/>
          <w:w w:val="100"/>
          <w:position w:val="0"/>
        </w:rPr>
        <w:t>就日出东方公司中实体或业务活动的财务信息获取充分、适当的审计证据， 以对财务报表发表审计意见。我们负责指导、监督和执行集团审计，并对审计意见承 担全部责任。</w:t>
      </w:r>
    </w:p>
    <w:p>
      <w:pPr>
        <w:pStyle w:val="Style69"/>
        <w:keepNext w:val="0"/>
        <w:keepLines w:val="0"/>
        <w:widowControl w:val="0"/>
        <w:shd w:val="clear" w:color="auto" w:fill="auto"/>
        <w:bidi w:val="0"/>
        <w:spacing w:before="0" w:line="466" w:lineRule="exact"/>
        <w:ind w:left="0" w:right="0"/>
        <w:jc w:val="both"/>
      </w:pPr>
      <w:r>
        <w:rPr>
          <w:color w:val="000000"/>
          <w:spacing w:val="0"/>
          <w:w w:val="100"/>
          <w:position w:val="0"/>
        </w:rPr>
        <w:t>我们与治理层就计划的审计范围、时间安排和重大审计发现等事项进行沟通，包 括沟通我们在审计中识别出的值得关注的内部控制缺陷。</w:t>
      </w:r>
    </w:p>
    <w:p>
      <w:pPr>
        <w:pStyle w:val="Style69"/>
        <w:keepNext w:val="0"/>
        <w:keepLines w:val="0"/>
        <w:widowControl w:val="0"/>
        <w:shd w:val="clear" w:color="auto" w:fill="auto"/>
        <w:bidi w:val="0"/>
        <w:spacing w:before="0"/>
        <w:ind w:left="0" w:right="0"/>
        <w:jc w:val="both"/>
      </w:pPr>
      <w:r>
        <w:rPr>
          <w:color w:val="000000"/>
          <w:spacing w:val="0"/>
          <w:w w:val="100"/>
          <w:position w:val="0"/>
        </w:rPr>
        <w:t>我们还就已遵守与独立性相关的职业道德要求向治理层提供声明，并与治理层沟 通可能被合理认为影响我们独立性的所有关系和其他事项，以及相关的防范措施（如 适用）。</w:t>
      </w:r>
    </w:p>
    <w:p>
      <w:pPr>
        <w:pStyle w:val="Style69"/>
        <w:keepNext w:val="0"/>
        <w:keepLines w:val="0"/>
        <w:widowControl w:val="0"/>
        <w:shd w:val="clear" w:color="auto" w:fill="auto"/>
        <w:bidi w:val="0"/>
        <w:spacing w:before="0" w:line="467" w:lineRule="exact"/>
        <w:ind w:left="0" w:right="0"/>
        <w:jc w:val="both"/>
      </w:pPr>
      <w:r>
        <w:rPr>
          <w:color w:val="000000"/>
          <w:spacing w:val="0"/>
          <w:w w:val="100"/>
          <w:position w:val="0"/>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69"/>
        <w:keepNext w:val="0"/>
        <w:keepLines w:val="0"/>
        <w:widowControl w:val="0"/>
        <w:shd w:val="clear" w:color="auto" w:fill="auto"/>
        <w:bidi w:val="0"/>
        <w:spacing w:before="0" w:line="480" w:lineRule="exact"/>
        <w:ind w:left="0" w:right="0"/>
        <w:jc w:val="both"/>
      </w:pPr>
      <w:r>
        <w:rPr>
          <w:color w:val="000000"/>
          <w:spacing w:val="0"/>
          <w:w w:val="100"/>
          <w:position w:val="0"/>
        </w:rPr>
        <w:t>（此页无正文，为日出东方公司容诚审字</w:t>
      </w:r>
      <w:r>
        <w:rPr>
          <w:color w:val="000000"/>
          <w:spacing w:val="0"/>
          <w:w w:val="100"/>
          <w:position w:val="0"/>
          <w:sz w:val="24"/>
          <w:szCs w:val="24"/>
        </w:rPr>
        <w:t>[2022]215Z0063</w:t>
      </w:r>
      <w:r>
        <w:rPr>
          <w:color w:val="000000"/>
          <w:spacing w:val="0"/>
          <w:w w:val="100"/>
          <w:position w:val="0"/>
        </w:rPr>
        <w:t>号审计报告之签字盖章 页。）</w:t>
      </w:r>
      <w:r>
        <w:br w:type="page"/>
      </w:r>
    </w:p>
    <w:tbl>
      <w:tblPr>
        <w:tblOverlap w:val="never"/>
        <w:jc w:val="center"/>
        <w:tblLayout w:type="fixed"/>
      </w:tblPr>
      <w:tblGrid>
        <w:gridCol w:w="2870"/>
        <w:gridCol w:w="2846"/>
        <w:gridCol w:w="2530"/>
      </w:tblGrid>
      <w:tr>
        <w:trPr>
          <w:trHeight w:val="1272" w:hRule="exact"/>
        </w:trPr>
        <w:tc>
          <w:tcPr>
            <w:tcBorders/>
            <w:shd w:val="clear" w:color="auto" w:fill="FFFFFF"/>
            <w:vAlign w:val="top"/>
          </w:tcPr>
          <w:p>
            <w:pPr>
              <w:pStyle w:val="Style25"/>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容诚会计师事务所</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中国注册会计师：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潘汝彬（项目合伙人）</w:t>
            </w:r>
          </w:p>
        </w:tc>
      </w:tr>
      <w:tr>
        <w:trPr>
          <w:trHeight w:val="123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中国•北京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中国注册会计师：</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陆遥</w:t>
            </w:r>
          </w:p>
        </w:tc>
      </w:tr>
    </w:tbl>
    <w:p>
      <w:pPr>
        <w:widowControl w:val="0"/>
        <w:spacing w:after="599" w:line="1" w:lineRule="exact"/>
      </w:pP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r>
        <w:br w:type="page"/>
      </w:r>
    </w:p>
    <w:p>
      <w:pPr>
        <w:pStyle w:val="Style28"/>
        <w:keepNext/>
        <w:keepLines/>
        <w:widowControl w:val="0"/>
        <w:shd w:val="clear" w:color="auto" w:fill="auto"/>
        <w:bidi w:val="0"/>
        <w:spacing w:before="0" w:after="100" w:line="240" w:lineRule="auto"/>
        <w:ind w:left="0" w:right="0" w:firstLine="0"/>
        <w:jc w:val="left"/>
      </w:pPr>
      <w:bookmarkStart w:id="612" w:name="bookmark612"/>
      <w:bookmarkStart w:id="613" w:name="bookmark613"/>
      <w:bookmarkStart w:id="614" w:name="bookmark614"/>
      <w:r>
        <w:rPr>
          <w:color w:val="000000"/>
          <w:spacing w:val="0"/>
          <w:w w:val="100"/>
          <w:position w:val="0"/>
        </w:rPr>
        <w:t>二、财务报表</w:t>
      </w:r>
      <w:bookmarkEnd w:id="612"/>
      <w:bookmarkEnd w:id="613"/>
      <w:bookmarkEnd w:id="614"/>
    </w:p>
    <w:p>
      <w:pPr>
        <w:pStyle w:val="Style28"/>
        <w:keepNext/>
        <w:keepLines/>
        <w:widowControl w:val="0"/>
        <w:shd w:val="clear" w:color="auto" w:fill="auto"/>
        <w:bidi w:val="0"/>
        <w:spacing w:before="0" w:after="100" w:line="240" w:lineRule="auto"/>
        <w:ind w:left="0" w:right="0" w:firstLine="0"/>
        <w:jc w:val="center"/>
      </w:pPr>
      <w:bookmarkStart w:id="612" w:name="bookmark612"/>
      <w:bookmarkStart w:id="613" w:name="bookmark613"/>
      <w:bookmarkStart w:id="615" w:name="bookmark615"/>
      <w:r>
        <w:rPr>
          <w:color w:val="000000"/>
          <w:spacing w:val="0"/>
          <w:w w:val="100"/>
          <w:position w:val="0"/>
        </w:rPr>
        <w:t>合并资产负债表</w:t>
      </w:r>
      <w:bookmarkEnd w:id="612"/>
      <w:bookmarkEnd w:id="613"/>
      <w:bookmarkEnd w:id="61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6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编制单位：日出东方控股股份有限公司</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680,961,225.57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937,253,377.05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115,596,215.25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66,038,601.32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29,292,208.19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33,576,373.85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276,514,015.63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235,115,540.11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11,174,610.66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51,927,473.90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64,136,538.14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36,931,050.98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85,043,884.57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84,372,436.31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1,066,580.00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724,982,152.27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506,470,993.26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12,528,242.44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14,377,203.58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93,349,305.13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349,071,576.09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2,093,578,397.85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2,315, 134, </w:t>
            </w:r>
            <w:r>
              <w:rPr>
                <w:color w:val="000000"/>
                <w:spacing w:val="0"/>
                <w:w w:val="100"/>
                <w:position w:val="0"/>
                <w:sz w:val="18"/>
                <w:szCs w:val="18"/>
              </w:rPr>
              <w:t xml:space="preserve">626. </w:t>
            </w:r>
            <w:r>
              <w:rPr>
                <w:color w:val="000000"/>
                <w:spacing w:val="0"/>
                <w:w w:val="100"/>
                <w:position w:val="0"/>
                <w:sz w:val="18"/>
                <w:szCs w:val="18"/>
              </w:rPr>
              <w:t>45</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376,594,006.84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171,857,664.92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20,876,592.08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21,493,542.59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1,217,020,816.90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1,050, 477, </w:t>
            </w:r>
            <w:r>
              <w:rPr>
                <w:color w:val="000000"/>
                <w:spacing w:val="0"/>
                <w:w w:val="100"/>
                <w:position w:val="0"/>
                <w:sz w:val="18"/>
                <w:szCs w:val="18"/>
              </w:rPr>
              <w:t xml:space="preserve">705.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426,299,683.70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451,404,597.66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147,292,758.36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126,138,203.01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1,033,730,919.33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1,109, 685, </w:t>
            </w:r>
            <w:r>
              <w:rPr>
                <w:color w:val="000000"/>
                <w:spacing w:val="0"/>
                <w:w w:val="100"/>
                <w:position w:val="0"/>
                <w:sz w:val="18"/>
                <w:szCs w:val="18"/>
              </w:rPr>
              <w:t xml:space="preserve">748.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29,804,984.83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16,129,452.98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482,232,685.10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493,825,482.72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221,270,469.20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220,500,469.20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86,586,310.07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94,411,224.14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115,341,477.03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101,303,907.06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25,245,636.04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35,441,965.19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4,182, 296,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3,892, 669, </w:t>
            </w:r>
            <w:r>
              <w:rPr>
                <w:color w:val="000000"/>
                <w:spacing w:val="0"/>
                <w:w w:val="100"/>
                <w:position w:val="0"/>
                <w:sz w:val="18"/>
                <w:szCs w:val="18"/>
              </w:rPr>
              <w:t xml:space="preserve">963.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6,275,874,737.33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6,207, 804, </w:t>
            </w:r>
            <w:r>
              <w:rPr>
                <w:color w:val="000000"/>
                <w:spacing w:val="0"/>
                <w:w w:val="100"/>
                <w:position w:val="0"/>
                <w:sz w:val="18"/>
                <w:szCs w:val="18"/>
              </w:rPr>
              <w:t xml:space="preserve">589. </w:t>
            </w:r>
            <w:r>
              <w:rPr>
                <w:color w:val="000000"/>
                <w:spacing w:val="0"/>
                <w:w w:val="100"/>
                <w:position w:val="0"/>
                <w:sz w:val="18"/>
                <w:szCs w:val="18"/>
              </w:rPr>
              <w:t>89</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31,276,604.00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313,142,831.94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258,585,580.86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288,088,920.10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652,383,249.63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653,256,786.22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449,868,936.71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459,574,423.88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127,615,329.70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99,346,231.57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54,549,524.42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48,295,109.90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793,886,546.70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719,277,692.91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52,572,503.03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59,605,019.36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2,420,738,275.05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587,015.88</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39,492,513.58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26,772,500.59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68,343,612.46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72,319,789.90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54,044,666.57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54,158,526.69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9,910,566.38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171,791,358.99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163,240,308.37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2,592,529,634.04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2,803, 827, </w:t>
            </w:r>
            <w:r>
              <w:rPr>
                <w:color w:val="000000"/>
                <w:spacing w:val="0"/>
                <w:w w:val="100"/>
                <w:position w:val="0"/>
                <w:sz w:val="18"/>
                <w:szCs w:val="18"/>
              </w:rPr>
              <w:t xml:space="preserve">324. </w:t>
            </w:r>
            <w:r>
              <w:rPr>
                <w:color w:val="000000"/>
                <w:spacing w:val="0"/>
                <w:w w:val="100"/>
                <w:position w:val="0"/>
                <w:sz w:val="18"/>
                <w:szCs w:val="18"/>
              </w:rPr>
              <w:t>25</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822,900,000.00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800,000,000.00</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1,921,227, </w:t>
            </w:r>
            <w:r>
              <w:rPr>
                <w:color w:val="000000"/>
                <w:spacing w:val="0"/>
                <w:w w:val="100"/>
                <w:position w:val="0"/>
                <w:sz w:val="18"/>
                <w:szCs w:val="18"/>
              </w:rPr>
              <w:t xml:space="preserve">309.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1,801,427,773.20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50,838,000.00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22,754,942.52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-1,669,135.60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228,611,143.98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208,758,550.35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652,262,319.84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535,787,526.49</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3,596,917,715.53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3,344, </w:t>
            </w:r>
            <w:r>
              <w:rPr>
                <w:color w:val="000000"/>
                <w:spacing w:val="0"/>
                <w:w w:val="100"/>
                <w:position w:val="0"/>
                <w:sz w:val="18"/>
                <w:szCs w:val="18"/>
              </w:rPr>
              <w:t xml:space="preserve">304,714.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86,427,387.76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59,672,551.20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3,683,345,103.29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3,403, 977, </w:t>
            </w:r>
            <w:r>
              <w:rPr>
                <w:color w:val="000000"/>
                <w:spacing w:val="0"/>
                <w:w w:val="100"/>
                <w:position w:val="0"/>
                <w:sz w:val="18"/>
                <w:szCs w:val="18"/>
              </w:rPr>
              <w:t xml:space="preserve">265. </w:t>
            </w:r>
            <w:r>
              <w:rPr>
                <w:color w:val="000000"/>
                <w:spacing w:val="0"/>
                <w:w w:val="100"/>
                <w:position w:val="0"/>
                <w:sz w:val="18"/>
                <w:szCs w:val="18"/>
              </w:rPr>
              <w:t>64</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6,275,874,737.33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6,207, 804, </w:t>
            </w:r>
            <w:r>
              <w:rPr>
                <w:color w:val="000000"/>
                <w:spacing w:val="0"/>
                <w:w w:val="100"/>
                <w:position w:val="0"/>
                <w:sz w:val="18"/>
                <w:szCs w:val="18"/>
              </w:rPr>
              <w:t xml:space="preserve">589. </w:t>
            </w:r>
            <w:r>
              <w:rPr>
                <w:color w:val="000000"/>
                <w:spacing w:val="0"/>
                <w:w w:val="100"/>
                <w:position w:val="0"/>
                <w:sz w:val="18"/>
                <w:szCs w:val="18"/>
              </w:rPr>
              <w:t>89</w:t>
            </w:r>
          </w:p>
        </w:tc>
      </w:tr>
    </w:tbl>
    <w:p>
      <w:pPr>
        <w:pStyle w:val="Style22"/>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rPr>
        <w:t>公司负责人：徐新建主管会计工作负责人：徐忠会计机构负责人：李翠芳</w:t>
      </w:r>
    </w:p>
    <w:p>
      <w:pPr>
        <w:widowControl w:val="0"/>
        <w:spacing w:after="619" w:line="1" w:lineRule="exact"/>
      </w:pPr>
    </w:p>
    <w:p>
      <w:pPr>
        <w:pStyle w:val="Style28"/>
        <w:keepNext/>
        <w:keepLines/>
        <w:widowControl w:val="0"/>
        <w:shd w:val="clear" w:color="auto" w:fill="auto"/>
        <w:bidi w:val="0"/>
        <w:spacing w:before="0" w:after="100" w:line="240" w:lineRule="auto"/>
        <w:ind w:left="0" w:right="0" w:firstLine="0"/>
        <w:jc w:val="center"/>
      </w:pPr>
      <w:bookmarkStart w:id="616" w:name="bookmark616"/>
      <w:bookmarkStart w:id="617" w:name="bookmark617"/>
      <w:bookmarkStart w:id="618" w:name="bookmark618"/>
      <w:r>
        <w:rPr>
          <w:color w:val="000000"/>
          <w:spacing w:val="0"/>
          <w:w w:val="100"/>
          <w:position w:val="0"/>
        </w:rPr>
        <w:t>母公司资产负债表</w:t>
      </w:r>
      <w:bookmarkEnd w:id="616"/>
      <w:bookmarkEnd w:id="617"/>
      <w:bookmarkEnd w:id="61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6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编制单位：日出东方控股股份有限公司</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448,193,954.33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525,426,358.10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26,167,352.87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64,566,718.79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68,894,637.92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125,867,949.09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5,173,151.10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4,471,447.49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132,895,581.07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25,471,317.53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424,238,967.47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55,950,056.02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168,873,645.83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109,813,163.84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55,138,341.27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315,484,213.77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1,329,575, </w:t>
            </w:r>
            <w:r>
              <w:rPr>
                <w:color w:val="000000"/>
                <w:spacing w:val="0"/>
                <w:w w:val="100"/>
                <w:position w:val="0"/>
                <w:sz w:val="18"/>
                <w:szCs w:val="18"/>
              </w:rPr>
              <w:t>631.86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1,227, </w:t>
            </w:r>
            <w:r>
              <w:rPr>
                <w:color w:val="000000"/>
                <w:spacing w:val="0"/>
                <w:w w:val="100"/>
                <w:position w:val="0"/>
                <w:sz w:val="18"/>
                <w:szCs w:val="18"/>
              </w:rPr>
              <w:t xml:space="preserve">051,224. </w:t>
            </w:r>
            <w:r>
              <w:rPr>
                <w:color w:val="000000"/>
                <w:spacing w:val="0"/>
                <w:w w:val="100"/>
                <w:position w:val="0"/>
                <w:sz w:val="18"/>
                <w:szCs w:val="18"/>
              </w:rPr>
              <w:t>63</w:t>
            </w:r>
          </w:p>
        </w:tc>
      </w:tr>
      <w:tr>
        <w:trPr>
          <w:trHeight w:val="28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176,545,376.71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171,857,664.92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2,958,720,924.42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2,755, 026, </w:t>
            </w:r>
            <w:r>
              <w:rPr>
                <w:color w:val="000000"/>
                <w:spacing w:val="0"/>
                <w:w w:val="100"/>
                <w:position w:val="0"/>
                <w:sz w:val="18"/>
                <w:szCs w:val="18"/>
              </w:rPr>
              <w:t xml:space="preserve">654. </w:t>
            </w:r>
            <w:r>
              <w:rPr>
                <w:color w:val="000000"/>
                <w:spacing w:val="0"/>
                <w:w w:val="100"/>
                <w:position w:val="0"/>
                <w:sz w:val="18"/>
                <w:szCs w:val="18"/>
              </w:rPr>
              <w:t>42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158,623,811.16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154,749,125.35</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86,032,096.63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64,041,661.41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481,405,635.59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541,644,003.02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14,440,461.01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2,593, </w:t>
            </w:r>
            <w:r>
              <w:rPr>
                <w:color w:val="000000"/>
                <w:spacing w:val="0"/>
                <w:w w:val="100"/>
                <w:position w:val="0"/>
                <w:sz w:val="18"/>
                <w:szCs w:val="18"/>
              </w:rPr>
              <w:t xml:space="preserve">169.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66,612,088.51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67,802,482.43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14,029,912.67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16,222,291.84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107,864,542.80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100,167,188.80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2,795,978.49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1,622, </w:t>
            </w:r>
            <w:r>
              <w:rPr>
                <w:color w:val="000000"/>
                <w:spacing w:val="0"/>
                <w:w w:val="100"/>
                <w:position w:val="0"/>
                <w:sz w:val="18"/>
                <w:szCs w:val="18"/>
              </w:rPr>
              <w:t xml:space="preserve">300.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4,067,070,827.99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3,875, 726, </w:t>
            </w:r>
            <w:r>
              <w:rPr>
                <w:color w:val="000000"/>
                <w:spacing w:val="0"/>
                <w:w w:val="100"/>
                <w:position w:val="0"/>
                <w:sz w:val="18"/>
                <w:szCs w:val="18"/>
              </w:rPr>
              <w:t>541.84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5,396,646,459.85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5,102, 777, </w:t>
            </w:r>
            <w:r>
              <w:rPr>
                <w:color w:val="000000"/>
                <w:spacing w:val="0"/>
                <w:w w:val="100"/>
                <w:position w:val="0"/>
                <w:sz w:val="18"/>
                <w:szCs w:val="18"/>
              </w:rPr>
              <w:t xml:space="preserve">766. </w:t>
            </w:r>
            <w:r>
              <w:rPr>
                <w:color w:val="000000"/>
                <w:spacing w:val="0"/>
                <w:w w:val="100"/>
                <w:position w:val="0"/>
                <w:sz w:val="18"/>
                <w:szCs w:val="18"/>
              </w:rPr>
              <w:t>47</w:t>
            </w:r>
          </w:p>
        </w:tc>
      </w:tr>
      <w:tr>
        <w:trPr>
          <w:trHeight w:val="28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269,400,000.00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129,630,000.00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314,014,145.24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304,379,915.96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573,445,247.67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617,780,562.84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17,117,823.65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16,208,982.52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5,440,096.72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4,684, </w:t>
            </w:r>
            <w:r>
              <w:rPr>
                <w:color w:val="000000"/>
                <w:spacing w:val="0"/>
                <w:w w:val="100"/>
                <w:position w:val="0"/>
                <w:sz w:val="18"/>
                <w:szCs w:val="18"/>
              </w:rPr>
              <w:t xml:space="preserve">235.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572,138,262.33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599,846,063.57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74,492,165.28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80,311,473.17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1,826, 047, </w:t>
            </w:r>
            <w:r>
              <w:rPr>
                <w:color w:val="000000"/>
                <w:spacing w:val="0"/>
                <w:w w:val="100"/>
                <w:position w:val="0"/>
                <w:sz w:val="18"/>
                <w:szCs w:val="18"/>
              </w:rPr>
              <w:t xml:space="preserve">740.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1,752, </w:t>
            </w:r>
            <w:r>
              <w:rPr>
                <w:color w:val="000000"/>
                <w:spacing w:val="0"/>
                <w:w w:val="100"/>
                <w:position w:val="0"/>
                <w:sz w:val="18"/>
                <w:szCs w:val="18"/>
              </w:rPr>
              <w:t>841,233.76</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6,843,866.49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4,638, </w:t>
            </w:r>
            <w:r>
              <w:rPr>
                <w:color w:val="000000"/>
                <w:spacing w:val="0"/>
                <w:w w:val="100"/>
                <w:position w:val="0"/>
                <w:sz w:val="18"/>
                <w:szCs w:val="18"/>
              </w:rPr>
              <w:t xml:space="preserve">398.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45,650,766.24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50,143,482.72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18,888,362.86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15,032,460.50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71,382,995.59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69,814,342.07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1,897, 430, </w:t>
            </w:r>
            <w:r>
              <w:rPr>
                <w:color w:val="000000"/>
                <w:spacing w:val="0"/>
                <w:w w:val="100"/>
                <w:position w:val="0"/>
                <w:sz w:val="18"/>
                <w:szCs w:val="18"/>
              </w:rPr>
              <w:t xml:space="preserve">736.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1,822, </w:t>
            </w:r>
            <w:r>
              <w:rPr>
                <w:color w:val="000000"/>
                <w:spacing w:val="0"/>
                <w:w w:val="100"/>
                <w:position w:val="0"/>
                <w:sz w:val="18"/>
                <w:szCs w:val="18"/>
              </w:rPr>
              <w:t>655,575.83</w:t>
            </w:r>
          </w:p>
        </w:tc>
      </w:tr>
      <w:tr>
        <w:trPr>
          <w:trHeight w:val="288"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822,900,000.00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800,000,000.00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2,049, 239, </w:t>
            </w:r>
            <w:r>
              <w:rPr>
                <w:color w:val="000000"/>
                <w:spacing w:val="0"/>
                <w:w w:val="100"/>
                <w:position w:val="0"/>
                <w:sz w:val="18"/>
                <w:szCs w:val="18"/>
              </w:rPr>
              <w:t xml:space="preserve">414.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624,914.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-8,039,282.05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-35,930,378.52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225,824,236.13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205,971,642.50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460,129,354.90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381,456,012.27</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3,499,215, </w:t>
            </w:r>
            <w:r>
              <w:rPr>
                <w:color w:val="000000"/>
                <w:spacing w:val="0"/>
                <w:w w:val="100"/>
                <w:position w:val="0"/>
                <w:sz w:val="18"/>
                <w:szCs w:val="18"/>
              </w:rPr>
              <w:t>723.37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3,280, 122, </w:t>
            </w:r>
            <w:r>
              <w:rPr>
                <w:color w:val="000000"/>
                <w:spacing w:val="0"/>
                <w:w w:val="100"/>
                <w:position w:val="0"/>
                <w:sz w:val="18"/>
                <w:szCs w:val="18"/>
              </w:rPr>
              <w:t xml:space="preserve">190. </w:t>
            </w:r>
            <w:r>
              <w:rPr>
                <w:color w:val="000000"/>
                <w:spacing w:val="0"/>
                <w:w w:val="100"/>
                <w:position w:val="0"/>
                <w:sz w:val="18"/>
                <w:szCs w:val="18"/>
              </w:rPr>
              <w:t>64</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5,396,646,459.85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5,102, 777, </w:t>
            </w:r>
            <w:r>
              <w:rPr>
                <w:color w:val="000000"/>
                <w:spacing w:val="0"/>
                <w:w w:val="100"/>
                <w:position w:val="0"/>
                <w:sz w:val="18"/>
                <w:szCs w:val="18"/>
              </w:rPr>
              <w:t xml:space="preserve">766. </w:t>
            </w:r>
            <w:r>
              <w:rPr>
                <w:color w:val="000000"/>
                <w:spacing w:val="0"/>
                <w:w w:val="100"/>
                <w:position w:val="0"/>
                <w:sz w:val="18"/>
                <w:szCs w:val="18"/>
              </w:rPr>
              <w:t>47</w:t>
            </w:r>
          </w:p>
        </w:tc>
      </w:tr>
    </w:tbl>
    <w:p>
      <w:pPr>
        <w:pStyle w:val="Style22"/>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rPr>
        <w:t>公司负责人：徐新建主管会计工作负责人：徐忠会计机构负责人：李翠芳</w:t>
      </w:r>
    </w:p>
    <w:p>
      <w:pPr>
        <w:widowControl w:val="0"/>
        <w:spacing w:after="619" w:line="1" w:lineRule="exact"/>
      </w:pPr>
    </w:p>
    <w:p>
      <w:pPr>
        <w:pStyle w:val="Style28"/>
        <w:keepNext/>
        <w:keepLines/>
        <w:widowControl w:val="0"/>
        <w:shd w:val="clear" w:color="auto" w:fill="auto"/>
        <w:bidi w:val="0"/>
        <w:spacing w:before="0" w:after="60" w:line="240" w:lineRule="auto"/>
        <w:ind w:left="0" w:right="0" w:firstLine="0"/>
        <w:jc w:val="center"/>
      </w:pPr>
      <w:bookmarkStart w:id="619" w:name="bookmark619"/>
      <w:bookmarkStart w:id="620" w:name="bookmark620"/>
      <w:bookmarkStart w:id="621" w:name="bookmark621"/>
      <w:r>
        <w:rPr>
          <w:color w:val="000000"/>
          <w:spacing w:val="0"/>
          <w:w w:val="100"/>
          <w:position w:val="0"/>
        </w:rPr>
        <w:t>合并利润表</w:t>
      </w:r>
      <w:bookmarkEnd w:id="619"/>
      <w:bookmarkEnd w:id="620"/>
      <w:bookmarkEnd w:id="621"/>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4,205, 558, </w:t>
            </w:r>
            <w:r>
              <w:rPr>
                <w:color w:val="000000"/>
                <w:spacing w:val="0"/>
                <w:w w:val="100"/>
                <w:position w:val="0"/>
                <w:sz w:val="18"/>
                <w:szCs w:val="18"/>
              </w:rPr>
              <w:t xml:space="preserve">485.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3,542, 740, </w:t>
            </w:r>
            <w:r>
              <w:rPr>
                <w:color w:val="000000"/>
                <w:spacing w:val="0"/>
                <w:w w:val="100"/>
                <w:position w:val="0"/>
                <w:sz w:val="18"/>
                <w:szCs w:val="18"/>
              </w:rPr>
              <w:t xml:space="preserve">925.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4,205, 558, </w:t>
            </w:r>
            <w:r>
              <w:rPr>
                <w:color w:val="000000"/>
                <w:spacing w:val="0"/>
                <w:w w:val="100"/>
                <w:position w:val="0"/>
                <w:sz w:val="18"/>
                <w:szCs w:val="18"/>
              </w:rPr>
              <w:t xml:space="preserve">485.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3,542, 740, </w:t>
            </w:r>
            <w:r>
              <w:rPr>
                <w:color w:val="000000"/>
                <w:spacing w:val="0"/>
                <w:w w:val="100"/>
                <w:position w:val="0"/>
                <w:sz w:val="18"/>
                <w:szCs w:val="18"/>
              </w:rPr>
              <w:t xml:space="preserve">925.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4,157, 226, </w:t>
            </w:r>
            <w:r>
              <w:rPr>
                <w:color w:val="000000"/>
                <w:spacing w:val="0"/>
                <w:w w:val="100"/>
                <w:position w:val="0"/>
                <w:sz w:val="18"/>
                <w:szCs w:val="18"/>
              </w:rPr>
              <w:t xml:space="preserve">374.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3,445, 844, </w:t>
            </w:r>
            <w:r>
              <w:rPr>
                <w:color w:val="000000"/>
                <w:spacing w:val="0"/>
                <w:w w:val="100"/>
                <w:position w:val="0"/>
                <w:sz w:val="18"/>
                <w:szCs w:val="18"/>
              </w:rPr>
              <w:t xml:space="preserve">324.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2,964, 592, </w:t>
            </w:r>
            <w:r>
              <w:rPr>
                <w:color w:val="000000"/>
                <w:spacing w:val="0"/>
                <w:w w:val="100"/>
                <w:position w:val="0"/>
                <w:sz w:val="18"/>
                <w:szCs w:val="18"/>
              </w:rPr>
              <w:t xml:space="preserve">590.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2,430, </w:t>
            </w:r>
            <w:r>
              <w:rPr>
                <w:color w:val="000000"/>
                <w:spacing w:val="0"/>
                <w:w w:val="100"/>
                <w:position w:val="0"/>
                <w:sz w:val="18"/>
                <w:szCs w:val="18"/>
              </w:rPr>
              <w:t>981,837.42</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32,138,176.00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34,404,571.17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799,774,307.99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658,707,875.52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205,613,548.62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192,417,133.44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154,808,777.43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116,262,902.50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298,974.25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13,070,003.98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6,186, </w:t>
            </w:r>
            <w:r>
              <w:rPr>
                <w:color w:val="000000"/>
                <w:spacing w:val="0"/>
                <w:w w:val="100"/>
                <w:position w:val="0"/>
                <w:sz w:val="18"/>
                <w:szCs w:val="18"/>
              </w:rPr>
              <w:t xml:space="preserve">842.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21,900,172.58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8,943, </w:t>
            </w:r>
            <w:r>
              <w:rPr>
                <w:color w:val="000000"/>
                <w:spacing w:val="0"/>
                <w:w w:val="100"/>
                <w:position w:val="0"/>
                <w:sz w:val="18"/>
                <w:szCs w:val="18"/>
              </w:rPr>
              <w:t xml:space="preserve">806.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15,761,305.26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31,907,788.50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31,060,207.74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172,552,963.92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140,635,706.70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144,507,828.07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96,325,432.34</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 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24,332.72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-6,146,941.89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-1,251,413.05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8,753, </w:t>
            </w:r>
            <w:r>
              <w:rPr>
                <w:color w:val="000000"/>
                <w:spacing w:val="0"/>
                <w:w w:val="100"/>
                <w:position w:val="0"/>
                <w:sz w:val="18"/>
                <w:szCs w:val="18"/>
              </w:rPr>
              <w:t xml:space="preserve">264. </w:t>
            </w:r>
            <w:r>
              <w:rPr>
                <w:color w:val="000000"/>
                <w:spacing w:val="0"/>
                <w:w w:val="100"/>
                <w:position w:val="0"/>
                <w:sz w:val="18"/>
                <w:szCs w:val="18"/>
              </w:rPr>
              <w:t>18</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-25,017,143.79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-60,166,510.05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-1,179,759.31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-348,413.91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225,368,879.96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210,683,914.09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5,290, </w:t>
            </w:r>
            <w:r>
              <w:rPr>
                <w:color w:val="000000"/>
                <w:spacing w:val="0"/>
                <w:w w:val="100"/>
                <w:position w:val="0"/>
                <w:sz w:val="18"/>
                <w:szCs w:val="18"/>
              </w:rPr>
              <w:t xml:space="preserve">269.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666.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15,843,044.50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15,554,122.76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214,816,104.93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199,371,458.19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223,876.64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26,215,522.08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214,592,228.29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173,155,936.11</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214,592,228.29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173,155,936.11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212,510,192.22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170,114,749.23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2,082, </w:t>
            </w:r>
            <w:r>
              <w:rPr>
                <w:color w:val="000000"/>
                <w:spacing w:val="0"/>
                <w:w w:val="100"/>
                <w:position w:val="0"/>
                <w:sz w:val="18"/>
                <w:szCs w:val="18"/>
              </w:rPr>
              <w:t xml:space="preserve">036.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3,041, </w:t>
            </w:r>
            <w:r>
              <w:rPr>
                <w:color w:val="000000"/>
                <w:spacing w:val="0"/>
                <w:w w:val="100"/>
                <w:position w:val="0"/>
                <w:sz w:val="18"/>
                <w:szCs w:val="18"/>
              </w:rPr>
              <w:t xml:space="preserve">186.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48,241,272.88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41,520,440.32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48,241,272.88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41,520,440.32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24,068,435.06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80,800,923.18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24,068,435.06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80,800,923.18</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24,172,837.82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-39,280,482.86</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24,597,613.53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-38,474,193.11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-515,153.67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-1,005,891.72</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90,377.96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199,601.97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262,833,501.17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214,676,376.43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260,751,465.10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211,635,189.55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2,082, </w:t>
            </w:r>
            <w:r>
              <w:rPr>
                <w:color w:val="000000"/>
                <w:spacing w:val="0"/>
                <w:w w:val="100"/>
                <w:position w:val="0"/>
                <w:sz w:val="18"/>
                <w:szCs w:val="18"/>
              </w:rPr>
              <w:t xml:space="preserve">036.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3,041, </w:t>
            </w:r>
            <w:r>
              <w:rPr>
                <w:color w:val="000000"/>
                <w:spacing w:val="0"/>
                <w:w w:val="100"/>
                <w:position w:val="0"/>
                <w:sz w:val="18"/>
                <w:szCs w:val="18"/>
              </w:rPr>
              <w:t xml:space="preserve">186. </w:t>
            </w:r>
            <w:r>
              <w:rPr>
                <w:color w:val="000000"/>
                <w:spacing w:val="0"/>
                <w:w w:val="100"/>
                <w:position w:val="0"/>
                <w:sz w:val="18"/>
                <w:szCs w:val="18"/>
              </w:rPr>
              <w:t>88</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0.2126</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本期发生同一控制下企业合并的，被合并方在合并前实现的净利润为：</w:t>
      </w:r>
      <w:r>
        <w:rPr>
          <w:color w:val="000000"/>
          <w:spacing w:val="0"/>
          <w:w w:val="100"/>
          <w:position w:val="0"/>
          <w:sz w:val="18"/>
          <w:szCs w:val="18"/>
        </w:rPr>
        <w:t>0.00</w:t>
      </w:r>
      <w:r>
        <w:rPr>
          <w:color w:val="000000"/>
          <w:spacing w:val="0"/>
          <w:w w:val="100"/>
          <w:position w:val="0"/>
          <w:sz w:val="20"/>
          <w:szCs w:val="20"/>
        </w:rPr>
        <w:t>元，上期被合并方实 现的净利润为：</w:t>
      </w:r>
      <w:r>
        <w:rPr>
          <w:color w:val="000000"/>
          <w:spacing w:val="0"/>
          <w:w w:val="100"/>
          <w:position w:val="0"/>
          <w:sz w:val="18"/>
          <w:szCs w:val="18"/>
        </w:rPr>
        <w:t>0.00</w:t>
      </w:r>
      <w:r>
        <w:rPr>
          <w:color w:val="000000"/>
          <w:spacing w:val="0"/>
          <w:w w:val="100"/>
          <w:position w:val="0"/>
          <w:sz w:val="20"/>
          <w:szCs w:val="20"/>
        </w:rPr>
        <w:t>元。</w:t>
      </w:r>
    </w:p>
    <w:p>
      <w:pPr>
        <w:pStyle w:val="Style69"/>
        <w:keepNext w:val="0"/>
        <w:keepLines w:val="0"/>
        <w:widowControl w:val="0"/>
        <w:shd w:val="clear" w:color="auto" w:fill="auto"/>
        <w:bidi w:val="0"/>
        <w:spacing w:before="0" w:after="360" w:line="274" w:lineRule="exact"/>
        <w:ind w:left="0" w:right="0" w:firstLine="0"/>
        <w:jc w:val="left"/>
        <w:rPr>
          <w:sz w:val="20"/>
          <w:szCs w:val="20"/>
        </w:rPr>
      </w:pPr>
      <w:r>
        <w:rPr>
          <w:color w:val="000000"/>
          <w:spacing w:val="0"/>
          <w:w w:val="100"/>
          <w:position w:val="0"/>
          <w:sz w:val="20"/>
          <w:szCs w:val="20"/>
        </w:rPr>
        <w:t>公司负责人：徐新建主管会计工作负责人：徐忠会计机构负责人：李翠芳</w:t>
      </w:r>
    </w:p>
    <w:p>
      <w:pPr>
        <w:pStyle w:val="Style28"/>
        <w:keepNext/>
        <w:keepLines/>
        <w:widowControl w:val="0"/>
        <w:shd w:val="clear" w:color="auto" w:fill="auto"/>
        <w:bidi w:val="0"/>
        <w:spacing w:before="0" w:line="240" w:lineRule="auto"/>
        <w:ind w:left="0" w:right="0" w:firstLine="0"/>
        <w:jc w:val="center"/>
      </w:pPr>
      <w:bookmarkStart w:id="622" w:name="bookmark622"/>
      <w:bookmarkStart w:id="623" w:name="bookmark623"/>
      <w:bookmarkStart w:id="624" w:name="bookmark624"/>
      <w:r>
        <w:rPr>
          <w:color w:val="000000"/>
          <w:spacing w:val="0"/>
          <w:w w:val="100"/>
          <w:position w:val="0"/>
        </w:rPr>
        <w:t>母公司利润表</w:t>
      </w:r>
      <w:bookmarkEnd w:id="622"/>
      <w:bookmarkEnd w:id="623"/>
      <w:bookmarkEnd w:id="62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1,311,538,316.71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1,153, 548, </w:t>
            </w:r>
            <w:r>
              <w:rPr>
                <w:color w:val="000000"/>
                <w:spacing w:val="0"/>
                <w:w w:val="100"/>
                <w:position w:val="0"/>
                <w:sz w:val="18"/>
                <w:szCs w:val="18"/>
              </w:rPr>
              <w:t>171.30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1,148,531, </w:t>
            </w:r>
            <w:r>
              <w:rPr>
                <w:color w:val="000000"/>
                <w:spacing w:val="0"/>
                <w:w w:val="100"/>
                <w:position w:val="0"/>
                <w:sz w:val="18"/>
                <w:szCs w:val="18"/>
              </w:rPr>
              <w:t>191.76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969,849,701.55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6,706,173.02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8,806,812.35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33,500,484.75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33,676,903.35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88,630,538.57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90,862,356.20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74,388,686.67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48,384,524.52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-10,863,873.92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-2,221,857.78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943,963.96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4,869,013.92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12,020,306.57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7,365,333.68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11,061,849.56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12,733,031.74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213,100,388.76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131,168,383.41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143,338,456.47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96,674,076.18</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377,352.87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-233,870.88</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154,754.27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2,147, </w:t>
            </w:r>
            <w:r>
              <w:rPr>
                <w:color w:val="000000"/>
                <w:spacing w:val="0"/>
                <w:w w:val="100"/>
                <w:position w:val="0"/>
                <w:sz w:val="18"/>
                <w:szCs w:val="18"/>
              </w:rPr>
              <w:t xml:space="preserve">067. </w:t>
            </w:r>
            <w:r>
              <w:rPr>
                <w:color w:val="000000"/>
                <w:spacing w:val="0"/>
                <w:w w:val="100"/>
                <w:position w:val="0"/>
                <w:sz w:val="18"/>
                <w:szCs w:val="18"/>
              </w:rPr>
              <w:t>54</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-13,042,144.07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-10,352,215.41</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13,597,808.99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-271,115.02</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195,895,126.24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139,381,012.49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323,576.44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1,184, </w:t>
            </w:r>
            <w:r>
              <w:rPr>
                <w:color w:val="000000"/>
                <w:spacing w:val="0"/>
                <w:w w:val="100"/>
                <w:position w:val="0"/>
                <w:sz w:val="18"/>
                <w:szCs w:val="18"/>
              </w:rPr>
              <w:t xml:space="preserve">894.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2,115, </w:t>
            </w:r>
            <w:r>
              <w:rPr>
                <w:color w:val="000000"/>
                <w:spacing w:val="0"/>
                <w:w w:val="100"/>
                <w:position w:val="0"/>
                <w:sz w:val="18"/>
                <w:szCs w:val="18"/>
              </w:rPr>
              <w:t xml:space="preserve">420.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588. </w:t>
            </w:r>
            <w:r>
              <w:rPr>
                <w:color w:val="000000"/>
                <w:spacing w:val="0"/>
                <w:w w:val="100"/>
                <w:position w:val="0"/>
                <w:sz w:val="18"/>
                <w:szCs w:val="18"/>
              </w:rPr>
              <w:t>82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194,103,281.75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139,165,317.75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-4,422,654.51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3,319, </w:t>
            </w:r>
            <w:r>
              <w:rPr>
                <w:color w:val="000000"/>
                <w:spacing w:val="0"/>
                <w:w w:val="100"/>
                <w:position w:val="0"/>
                <w:sz w:val="18"/>
                <w:szCs w:val="18"/>
              </w:rPr>
              <w:t xml:space="preserve">939.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198,525,936.26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135,845,378.69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198,525,936.26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135,845,378.69</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（二）终止经营净利润（净亏损以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27,891,096.47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181,997.85</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3,293, </w:t>
            </w:r>
            <w:r>
              <w:rPr>
                <w:color w:val="000000"/>
                <w:spacing w:val="0"/>
                <w:w w:val="100"/>
                <w:position w:val="0"/>
                <w:sz w:val="18"/>
                <w:szCs w:val="18"/>
              </w:rPr>
              <w:t xml:space="preserve">482.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38,656,190.96</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3,293, </w:t>
            </w:r>
            <w:r>
              <w:rPr>
                <w:color w:val="000000"/>
                <w:spacing w:val="0"/>
                <w:w w:val="100"/>
                <w:position w:val="0"/>
                <w:sz w:val="18"/>
                <w:szCs w:val="18"/>
              </w:rPr>
              <w:t xml:space="preserve">482.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38,656,190.96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24,597,613.53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-38,474,193.11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24,597,613.53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-38,474,193.11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226,417,032.73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136,027,376.54</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公司负责人：徐新建主管会计工作负责人：徐忠会计机构负责人：李翠芳</w:t>
      </w:r>
    </w:p>
    <w:p>
      <w:pPr>
        <w:widowControl w:val="0"/>
        <w:spacing w:after="81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合并现金流量表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 xml:space="preserve">2021 </w:t>
      </w:r>
      <w:r>
        <w:rPr>
          <w:b w:val="0"/>
          <w:bCs w:val="0"/>
          <w:color w:val="000000"/>
          <w:spacing w:val="0"/>
          <w:w w:val="100"/>
          <w:position w:val="0"/>
        </w:rPr>
        <w:t xml:space="preserve">年 </w:t>
      </w:r>
      <w:r>
        <w:rPr>
          <w:b w:val="0"/>
          <w:bCs w:val="0"/>
          <w:color w:val="000000"/>
          <w:spacing w:val="0"/>
          <w:w w:val="100"/>
          <w:position w:val="0"/>
          <w:sz w:val="18"/>
          <w:szCs w:val="18"/>
        </w:rPr>
        <w:t xml:space="preserve">1—12 </w:t>
      </w:r>
      <w:r>
        <w:rPr>
          <w:b w:val="0"/>
          <w:bCs w:val="0"/>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3,421,241,919.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3,386, 792, </w:t>
            </w:r>
            <w:r>
              <w:rPr>
                <w:color w:val="000000"/>
                <w:spacing w:val="0"/>
                <w:w w:val="100"/>
                <w:position w:val="0"/>
                <w:sz w:val="18"/>
                <w:szCs w:val="18"/>
              </w:rPr>
              <w:t xml:space="preserve">414. </w:t>
            </w:r>
            <w:r>
              <w:rPr>
                <w:color w:val="000000"/>
                <w:spacing w:val="0"/>
                <w:w w:val="100"/>
                <w:position w:val="0"/>
                <w:sz w:val="18"/>
                <w:szCs w:val="18"/>
              </w:rPr>
              <w:t>38</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25,416,482.17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15,704,155.36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175,984,496.91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124,434,810.64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3,622, 642, </w:t>
            </w:r>
            <w:r>
              <w:rPr>
                <w:color w:val="000000"/>
                <w:spacing w:val="0"/>
                <w:w w:val="100"/>
                <w:position w:val="0"/>
                <w:sz w:val="18"/>
                <w:szCs w:val="18"/>
              </w:rPr>
              <w:t xml:space="preserve">898.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3,526, </w:t>
            </w:r>
            <w:r>
              <w:rPr>
                <w:color w:val="000000"/>
                <w:spacing w:val="0"/>
                <w:w w:val="100"/>
                <w:position w:val="0"/>
                <w:sz w:val="18"/>
                <w:szCs w:val="18"/>
              </w:rPr>
              <w:t xml:space="preserve">931,380.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2,032, 977, </w:t>
            </w:r>
            <w:r>
              <w:rPr>
                <w:color w:val="000000"/>
                <w:spacing w:val="0"/>
                <w:w w:val="100"/>
                <w:position w:val="0"/>
                <w:sz w:val="18"/>
                <w:szCs w:val="18"/>
              </w:rPr>
              <w:t>529.01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1,773, 592, </w:t>
            </w:r>
            <w:r>
              <w:rPr>
                <w:color w:val="000000"/>
                <w:spacing w:val="0"/>
                <w:w w:val="100"/>
                <w:position w:val="0"/>
                <w:sz w:val="18"/>
                <w:szCs w:val="18"/>
              </w:rPr>
              <w:t xml:space="preserve">785.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631,559,055.52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509,828,511.75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170,381,471.66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168,742,919.62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648,299,921.65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644,976,766.60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3,483,217, </w:t>
            </w:r>
            <w:r>
              <w:rPr>
                <w:color w:val="000000"/>
                <w:spacing w:val="0"/>
                <w:w w:val="100"/>
                <w:position w:val="0"/>
                <w:sz w:val="18"/>
                <w:szCs w:val="18"/>
              </w:rPr>
              <w:t>977.84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3,097, 140, </w:t>
            </w:r>
            <w:r>
              <w:rPr>
                <w:color w:val="000000"/>
                <w:spacing w:val="0"/>
                <w:w w:val="100"/>
                <w:position w:val="0"/>
                <w:sz w:val="18"/>
                <w:szCs w:val="18"/>
              </w:rPr>
              <w:t xml:space="preserve">983. </w:t>
            </w: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139,424,920.92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429,790,397.28</w:t>
            </w:r>
          </w:p>
        </w:tc>
      </w:tr>
      <w:tr>
        <w:trPr>
          <w:trHeight w:val="27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3,710,537, </w:t>
            </w:r>
            <w:r>
              <w:rPr>
                <w:color w:val="000000"/>
                <w:spacing w:val="0"/>
                <w:w w:val="100"/>
                <w:position w:val="0"/>
                <w:sz w:val="18"/>
                <w:szCs w:val="18"/>
              </w:rPr>
              <w:t xml:space="preserve">590.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2,675, 966, </w:t>
            </w:r>
            <w:r>
              <w:rPr>
                <w:color w:val="000000"/>
                <w:spacing w:val="0"/>
                <w:w w:val="100"/>
                <w:position w:val="0"/>
                <w:sz w:val="18"/>
                <w:szCs w:val="18"/>
              </w:rPr>
              <w:t xml:space="preserve">852.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48,425,826.15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46,825,290.74</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512,178.74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477,141.78</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3,840, 975, </w:t>
            </w:r>
            <w:r>
              <w:rPr>
                <w:color w:val="000000"/>
                <w:spacing w:val="0"/>
                <w:w w:val="100"/>
                <w:position w:val="0"/>
                <w:sz w:val="18"/>
                <w:szCs w:val="18"/>
              </w:rPr>
              <w:t xml:space="preserve">594.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2,723, 269, </w:t>
            </w:r>
            <w:r>
              <w:rPr>
                <w:color w:val="000000"/>
                <w:spacing w:val="0"/>
                <w:w w:val="100"/>
                <w:position w:val="0"/>
                <w:sz w:val="18"/>
                <w:szCs w:val="18"/>
              </w:rPr>
              <w:t xml:space="preserve">285. </w:t>
            </w:r>
            <w:r>
              <w:rPr>
                <w:color w:val="000000"/>
                <w:spacing w:val="0"/>
                <w:w w:val="100"/>
                <w:position w:val="0"/>
                <w:sz w:val="18"/>
                <w:szCs w:val="18"/>
              </w:rPr>
              <w:t>10</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购建固定资产、无形资产和其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130,655,156.77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87,422,202.65</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3,672, 037,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2,290, 700,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3,802, 692, </w:t>
            </w:r>
            <w:r>
              <w:rPr>
                <w:color w:val="000000"/>
                <w:spacing w:val="0"/>
                <w:w w:val="100"/>
                <w:position w:val="0"/>
                <w:sz w:val="18"/>
                <w:szCs w:val="18"/>
              </w:rPr>
              <w:t>156.77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2,378, 122, </w:t>
            </w:r>
            <w:r>
              <w:rPr>
                <w:color w:val="000000"/>
                <w:spacing w:val="0"/>
                <w:w w:val="100"/>
                <w:position w:val="0"/>
                <w:sz w:val="18"/>
                <w:szCs w:val="18"/>
              </w:rPr>
              <w:t xml:space="preserve">202. </w:t>
            </w:r>
            <w:r>
              <w:rPr>
                <w:color w:val="000000"/>
                <w:spacing w:val="0"/>
                <w:w w:val="100"/>
                <w:position w:val="0"/>
                <w:sz w:val="18"/>
                <w:szCs w:val="18"/>
              </w:rPr>
              <w:t>65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38,283,438.20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345,147,082.45</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76,953,000.00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18,078,020.91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26,115,000.00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18,078,020.91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76,276,604.00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849,500,000.00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153,229,604.00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867,578,020.91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358,000,000.00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1,246, 740, </w:t>
            </w:r>
            <w:r>
              <w:rPr>
                <w:color w:val="000000"/>
                <w:spacing w:val="0"/>
                <w:w w:val="100"/>
                <w:position w:val="0"/>
                <w:sz w:val="18"/>
                <w:szCs w:val="18"/>
              </w:rPr>
              <w:t xml:space="preserve">007. </w:t>
            </w:r>
            <w:r>
              <w:rPr>
                <w:color w:val="000000"/>
                <w:spacing w:val="0"/>
                <w:w w:val="100"/>
                <w:position w:val="0"/>
                <w:sz w:val="18"/>
                <w:szCs w:val="18"/>
              </w:rPr>
              <w:t>63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101,815,022.97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72,574,916.82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6,554, </w:t>
            </w:r>
            <w:r>
              <w:rPr>
                <w:color w:val="000000"/>
                <w:spacing w:val="0"/>
                <w:w w:val="100"/>
                <w:position w:val="0"/>
                <w:sz w:val="18"/>
                <w:szCs w:val="18"/>
              </w:rPr>
              <w:t xml:space="preserve">746.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20,270,000.00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466,369,769.90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1,339, 584, </w:t>
            </w:r>
            <w:r>
              <w:rPr>
                <w:color w:val="000000"/>
                <w:spacing w:val="0"/>
                <w:w w:val="100"/>
                <w:position w:val="0"/>
                <w:sz w:val="18"/>
                <w:szCs w:val="18"/>
              </w:rPr>
              <w:t xml:space="preserve">924. </w:t>
            </w:r>
            <w:r>
              <w:rPr>
                <w:color w:val="000000"/>
                <w:spacing w:val="0"/>
                <w:w w:val="100"/>
                <w:position w:val="0"/>
                <w:sz w:val="18"/>
                <w:szCs w:val="18"/>
              </w:rPr>
              <w:t>45</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-313,140,165.90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-472,006,903.54</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-2,077,177.35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-4,791,550.84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-137,508,984.13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298,139,025.35</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787,335,861.84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489,196,836.49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649,826,877.71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787,335,861.84</w:t>
            </w:r>
          </w:p>
        </w:tc>
      </w:tr>
    </w:tbl>
    <w:p>
      <w:pPr>
        <w:pStyle w:val="Style22"/>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公司负责人：徐新建主管会计工作负责人：徐忠会计机构负责人：李翠芳</w:t>
      </w:r>
    </w:p>
    <w:p>
      <w:pPr>
        <w:widowControl w:val="0"/>
        <w:spacing w:after="559" w:line="1" w:lineRule="exact"/>
      </w:pPr>
    </w:p>
    <w:p>
      <w:pPr>
        <w:pStyle w:val="Style28"/>
        <w:keepNext/>
        <w:keepLines/>
        <w:widowControl w:val="0"/>
        <w:shd w:val="clear" w:color="auto" w:fill="auto"/>
        <w:bidi w:val="0"/>
        <w:spacing w:before="0" w:after="40" w:line="240" w:lineRule="auto"/>
        <w:ind w:left="0" w:right="0" w:firstLine="0"/>
        <w:jc w:val="center"/>
      </w:pPr>
      <w:bookmarkStart w:id="625" w:name="bookmark625"/>
      <w:bookmarkStart w:id="626" w:name="bookmark626"/>
      <w:bookmarkStart w:id="627" w:name="bookmark627"/>
      <w:r>
        <w:rPr>
          <w:color w:val="000000"/>
          <w:spacing w:val="0"/>
          <w:w w:val="100"/>
          <w:position w:val="0"/>
        </w:rPr>
        <w:t>母公司现金流量表</w:t>
      </w:r>
      <w:bookmarkEnd w:id="625"/>
      <w:bookmarkEnd w:id="626"/>
      <w:bookmarkEnd w:id="62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1,157, </w:t>
            </w:r>
            <w:r>
              <w:rPr>
                <w:color w:val="000000"/>
                <w:spacing w:val="0"/>
                <w:w w:val="100"/>
                <w:position w:val="0"/>
                <w:sz w:val="18"/>
                <w:szCs w:val="18"/>
              </w:rPr>
              <w:t>548,517.05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1,234,712, </w:t>
            </w:r>
            <w:r>
              <w:rPr>
                <w:color w:val="000000"/>
                <w:spacing w:val="0"/>
                <w:w w:val="100"/>
                <w:position w:val="0"/>
                <w:sz w:val="18"/>
                <w:szCs w:val="18"/>
              </w:rPr>
              <w:t>116.27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92,381.91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629,248.65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17,006,893.40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29,004,505.18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1,174, 647, </w:t>
            </w:r>
            <w:r>
              <w:rPr>
                <w:color w:val="000000"/>
                <w:spacing w:val="0"/>
                <w:w w:val="100"/>
                <w:position w:val="0"/>
                <w:sz w:val="18"/>
                <w:szCs w:val="18"/>
              </w:rPr>
              <w:t xml:space="preserve">792.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1,264, 345, </w:t>
            </w:r>
            <w:r>
              <w:rPr>
                <w:color w:val="000000"/>
                <w:spacing w:val="0"/>
                <w:w w:val="100"/>
                <w:position w:val="0"/>
                <w:sz w:val="18"/>
                <w:szCs w:val="18"/>
              </w:rPr>
              <w:t xml:space="preserve">870. </w:t>
            </w:r>
            <w:r>
              <w:rPr>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921,925,783.65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846,136,709.60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109,525,454.17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89,291,959.86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18,480,857.58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29,652,023.38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171,025,640.71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78,515,059.71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1,220, </w:t>
            </w:r>
            <w:r>
              <w:rPr>
                <w:color w:val="000000"/>
                <w:spacing w:val="0"/>
                <w:w w:val="100"/>
                <w:position w:val="0"/>
                <w:sz w:val="18"/>
                <w:szCs w:val="18"/>
              </w:rPr>
              <w:t xml:space="preserve">957,736.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1,043, 595, </w:t>
            </w:r>
            <w:r>
              <w:rPr>
                <w:color w:val="000000"/>
                <w:spacing w:val="0"/>
                <w:w w:val="100"/>
                <w:position w:val="0"/>
                <w:sz w:val="18"/>
                <w:szCs w:val="18"/>
              </w:rPr>
              <w:t xml:space="preserve">752. </w:t>
            </w:r>
            <w:r>
              <w:rPr>
                <w:color w:val="000000"/>
                <w:spacing w:val="0"/>
                <w:w w:val="100"/>
                <w:position w:val="0"/>
                <w:sz w:val="18"/>
                <w:szCs w:val="18"/>
              </w:rPr>
              <w:t>55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-46,309,943.75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220,750,117.55</w:t>
            </w: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3,249,835,418.60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2,588, 241, </w:t>
            </w:r>
            <w:r>
              <w:rPr>
                <w:color w:val="000000"/>
                <w:spacing w:val="0"/>
                <w:w w:val="100"/>
                <w:position w:val="0"/>
                <w:sz w:val="18"/>
                <w:szCs w:val="18"/>
              </w:rPr>
              <w:t xml:space="preserve">186.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66,965,156.30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32,966,751.37</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14,152,094.54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439,240.80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3,482, 452, </w:t>
            </w:r>
            <w:r>
              <w:rPr>
                <w:color w:val="000000"/>
                <w:spacing w:val="0"/>
                <w:w w:val="100"/>
                <w:position w:val="0"/>
                <w:sz w:val="18"/>
                <w:szCs w:val="18"/>
              </w:rPr>
              <w:t xml:space="preserve">669.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2,621,647, </w:t>
            </w:r>
            <w:r>
              <w:rPr>
                <w:color w:val="000000"/>
                <w:spacing w:val="0"/>
                <w:w w:val="100"/>
                <w:position w:val="0"/>
                <w:sz w:val="18"/>
                <w:szCs w:val="18"/>
              </w:rPr>
              <w:t>178.24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55,772,241.04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22,165,985.77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2,976, 627,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2,250, 530,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3,464, 399, </w:t>
            </w:r>
            <w:r>
              <w:rPr>
                <w:color w:val="000000"/>
                <w:spacing w:val="0"/>
                <w:w w:val="100"/>
                <w:position w:val="0"/>
                <w:sz w:val="18"/>
                <w:szCs w:val="18"/>
              </w:rPr>
              <w:t>241.04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2,272, 695, </w:t>
            </w:r>
            <w:r>
              <w:rPr>
                <w:color w:val="000000"/>
                <w:spacing w:val="0"/>
                <w:w w:val="100"/>
                <w:position w:val="0"/>
                <w:sz w:val="18"/>
                <w:szCs w:val="18"/>
              </w:rPr>
              <w:t>985.77</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18,053,428.40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348,951,192.47</w:t>
            </w: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50,838,000.00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101,000,000.00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50,838,000.00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366,000,000.00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55,184,813.92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421,184,813.92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-49,162,000.00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-320,184,813.92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-26,070.42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-70,960.13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-77,444,585.77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249,445,535.97</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525,101,310.88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275,655,774.91</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447,656,725.11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525,101,310.88</w:t>
            </w:r>
          </w:p>
        </w:tc>
      </w:tr>
    </w:tbl>
    <w:p>
      <w:pPr>
        <w:pStyle w:val="Style22"/>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335" w:right="1140" w:bottom="1503" w:left="1692" w:header="0" w:footer="3" w:gutter="0"/>
          <w:cols w:space="720"/>
          <w:noEndnote/>
          <w:rtlGutter w:val="0"/>
          <w:docGrid w:linePitch="360"/>
        </w:sectPr>
      </w:pPr>
      <w:r>
        <w:rPr>
          <w:b w:val="0"/>
          <w:bCs w:val="0"/>
          <w:color w:val="000000"/>
          <w:spacing w:val="0"/>
          <w:w w:val="100"/>
          <w:position w:val="0"/>
        </w:rPr>
        <w:t>公司负责人：徐新建主管会计工作负责人：徐忠会计机构负责人：李翠芳</w:t>
      </w:r>
    </w:p>
    <w:p>
      <w:pPr>
        <w:pStyle w:val="Style28"/>
        <w:keepNext/>
        <w:keepLines/>
        <w:widowControl w:val="0"/>
        <w:shd w:val="clear" w:color="auto" w:fill="auto"/>
        <w:bidi w:val="0"/>
        <w:spacing w:before="340" w:after="40" w:line="240" w:lineRule="auto"/>
        <w:ind w:left="0" w:right="0" w:firstLine="0"/>
        <w:jc w:val="center"/>
      </w:pPr>
      <w:bookmarkStart w:id="628" w:name="bookmark628"/>
      <w:bookmarkStart w:id="629" w:name="bookmark629"/>
      <w:bookmarkStart w:id="630" w:name="bookmark630"/>
      <w:r>
        <w:rPr>
          <w:color w:val="000000"/>
          <w:spacing w:val="0"/>
          <w:w w:val="100"/>
          <w:position w:val="0"/>
        </w:rPr>
        <w:t>合并所有者权益变动表</w:t>
      </w:r>
      <w:bookmarkEnd w:id="628"/>
      <w:bookmarkEnd w:id="629"/>
      <w:bookmarkEnd w:id="63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662"/>
        <w:gridCol w:w="1253"/>
        <w:gridCol w:w="360"/>
        <w:gridCol w:w="365"/>
        <w:gridCol w:w="365"/>
        <w:gridCol w:w="1397"/>
        <w:gridCol w:w="806"/>
        <w:gridCol w:w="1253"/>
        <w:gridCol w:w="360"/>
        <w:gridCol w:w="1253"/>
        <w:gridCol w:w="365"/>
        <w:gridCol w:w="1325"/>
        <w:gridCol w:w="360"/>
        <w:gridCol w:w="1397"/>
        <w:gridCol w:w="1176"/>
        <w:gridCol w:w="1406"/>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71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800, 000, 000</w:t>
            </w:r>
          </w:p>
          <w:p>
            <w:pPr>
              <w:pStyle w:val="Style2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1,801,427, 773</w:t>
            </w:r>
          </w:p>
          <w:p>
            <w:pPr>
              <w:pStyle w:val="Style2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-1,669, 135.</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208,758,550</w:t>
            </w:r>
          </w:p>
          <w:p>
            <w:pPr>
              <w:pStyle w:val="Style2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535,787,526.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3,344,304,714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59,672,551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3,403,977,265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r>
      <w:tr>
        <w:trPr>
          <w:trHeight w:val="9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520"/>
              <w:jc w:val="left"/>
              <w:rPr>
                <w:sz w:val="17"/>
                <w:szCs w:val="17"/>
              </w:rPr>
            </w:pPr>
            <w:r>
              <w:rPr>
                <w:color w:val="000000"/>
                <w:spacing w:val="0"/>
                <w:w w:val="100"/>
                <w:position w:val="0"/>
                <w:sz w:val="17"/>
                <w:szCs w:val="17"/>
              </w:rPr>
              <w:t>前</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期差</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错更</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7"/>
                <w:szCs w:val="17"/>
              </w:rPr>
            </w:pPr>
            <w:r>
              <w:rPr>
                <w:color w:val="000000"/>
                <w:spacing w:val="0"/>
                <w:w w:val="100"/>
                <w:position w:val="0"/>
                <w:sz w:val="17"/>
                <w:szCs w:val="17"/>
              </w:rPr>
              <w:t>同</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一控</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制下</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企业</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800,000,000</w:t>
            </w:r>
          </w:p>
          <w:p>
            <w:pPr>
              <w:pStyle w:val="Style2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1,801,427,773</w:t>
            </w:r>
          </w:p>
          <w:p>
            <w:pPr>
              <w:pStyle w:val="Style2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-1,669,135.</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208,758,550</w:t>
            </w:r>
          </w:p>
          <w:p>
            <w:pPr>
              <w:pStyle w:val="Style2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535,787,526.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3,344,304,714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59,672,551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3,403,977,265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r>
    </w:tbl>
    <w:p>
      <w:pPr>
        <w:spacing w:lineRule="exact" w:line="1"/>
        <w:rPr>
          <w:sz w:val="2"/>
          <w:szCs w:val="2"/>
        </w:rPr>
      </w:pPr>
      <w:r>
        <w:br w:type="page"/>
      </w:r>
    </w:p>
    <w:tbl>
      <w:tblPr>
        <w:tblOverlap w:val="never"/>
        <w:jc w:val="center"/>
        <w:tblLayout w:type="fixed"/>
      </w:tblPr>
      <w:tblGrid>
        <w:gridCol w:w="662"/>
        <w:gridCol w:w="1253"/>
        <w:gridCol w:w="360"/>
        <w:gridCol w:w="365"/>
        <w:gridCol w:w="365"/>
        <w:gridCol w:w="1397"/>
        <w:gridCol w:w="806"/>
        <w:gridCol w:w="1253"/>
        <w:gridCol w:w="360"/>
        <w:gridCol w:w="1253"/>
        <w:gridCol w:w="365"/>
        <w:gridCol w:w="1325"/>
        <w:gridCol w:w="360"/>
        <w:gridCol w:w="1397"/>
        <w:gridCol w:w="1176"/>
        <w:gridCol w:w="1406"/>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33" w:lineRule="exact"/>
              <w:ind w:left="0" w:right="0" w:firstLine="0"/>
              <w:jc w:val="both"/>
              <w:rPr>
                <w:sz w:val="17"/>
                <w:szCs w:val="17"/>
              </w:rPr>
            </w:pPr>
            <w:r>
              <w:rPr>
                <w:color w:val="000000"/>
                <w:spacing w:val="0"/>
                <w:w w:val="100"/>
                <w:position w:val="0"/>
                <w:sz w:val="17"/>
                <w:szCs w:val="17"/>
              </w:rPr>
              <w:t>三、</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本期</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增减 变动 金额 （减</w:t>
            </w:r>
          </w:p>
          <w:p>
            <w:pPr>
              <w:pStyle w:val="Style25"/>
              <w:keepNext w:val="0"/>
              <w:keepLines w:val="0"/>
              <w:widowControl w:val="0"/>
              <w:shd w:val="clear" w:color="auto" w:fill="auto"/>
              <w:bidi w:val="0"/>
              <w:spacing w:before="0" w:after="40" w:line="233" w:lineRule="exact"/>
              <w:ind w:left="0" w:right="0" w:firstLine="0"/>
              <w:jc w:val="both"/>
              <w:rPr>
                <w:sz w:val="17"/>
                <w:szCs w:val="17"/>
              </w:rPr>
            </w:pPr>
            <w:r>
              <w:rPr>
                <w:color w:val="000000"/>
                <w:spacing w:val="0"/>
                <w:w w:val="100"/>
                <w:position w:val="0"/>
                <w:sz w:val="17"/>
                <w:szCs w:val="17"/>
              </w:rPr>
              <w:t>少以</w:t>
            </w:r>
          </w:p>
          <w:p>
            <w:pPr>
              <w:pStyle w:val="Style25"/>
              <w:keepNext w:val="0"/>
              <w:keepLines w:val="0"/>
              <w:widowControl w:val="0"/>
              <w:shd w:val="clear" w:color="auto" w:fill="auto"/>
              <w:bidi w:val="0"/>
              <w:spacing w:before="0" w:after="40" w:line="233" w:lineRule="exact"/>
              <w:ind w:left="0" w:right="0" w:firstLine="280"/>
              <w:jc w:val="both"/>
              <w:rPr>
                <w:sz w:val="17"/>
                <w:szCs w:val="17"/>
              </w:rPr>
            </w:pPr>
            <w:r>
              <w:rPr>
                <w:color w:val="000000"/>
                <w:spacing w:val="0"/>
                <w:w w:val="100"/>
                <w:position w:val="0"/>
                <w:sz w:val="17"/>
                <w:szCs w:val="17"/>
              </w:rPr>
              <w:t>—</w:t>
            </w:r>
          </w:p>
          <w:p>
            <w:pPr>
              <w:pStyle w:val="Style25"/>
              <w:keepNext w:val="0"/>
              <w:keepLines w:val="0"/>
              <w:widowControl w:val="0"/>
              <w:shd w:val="clear" w:color="auto" w:fill="auto"/>
              <w:bidi w:val="0"/>
              <w:spacing w:before="0" w:after="40" w:line="233" w:lineRule="exact"/>
              <w:ind w:left="0" w:right="0" w:firstLine="0"/>
              <w:jc w:val="left"/>
              <w:rPr>
                <w:sz w:val="17"/>
                <w:szCs w:val="17"/>
              </w:rPr>
            </w:pPr>
            <w:r>
              <w:rPr>
                <w:color w:val="000000"/>
                <w:spacing w:val="0"/>
                <w:w w:val="100"/>
                <w:position w:val="0"/>
                <w:sz w:val="17"/>
                <w:szCs w:val="17"/>
              </w:rPr>
              <w:t>”号 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22, 900, </w:t>
            </w:r>
            <w:r>
              <w:rPr>
                <w:color w:val="000000"/>
                <w:spacing w:val="0"/>
                <w:w w:val="100"/>
                <w:position w:val="0"/>
                <w:sz w:val="16"/>
                <w:szCs w:val="16"/>
              </w:rPr>
              <w:t>000.</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119,799, </w:t>
            </w:r>
            <w:r>
              <w:rPr>
                <w:color w:val="000000"/>
                <w:spacing w:val="0"/>
                <w:w w:val="100"/>
                <w:position w:val="0"/>
                <w:sz w:val="16"/>
                <w:szCs w:val="16"/>
              </w:rPr>
              <w:t xml:space="preserve">535. </w:t>
            </w:r>
            <w:r>
              <w:rPr>
                <w:color w:val="000000"/>
                <w:spacing w:val="0"/>
                <w:w w:val="100"/>
                <w:position w:val="0"/>
                <w:sz w:val="16"/>
                <w:szCs w:val="16"/>
              </w:rPr>
              <w:t>9</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508380</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24, 424, </w:t>
            </w:r>
            <w:r>
              <w:rPr>
                <w:color w:val="000000"/>
                <w:spacing w:val="0"/>
                <w:w w:val="100"/>
                <w:position w:val="0"/>
                <w:sz w:val="16"/>
                <w:szCs w:val="16"/>
              </w:rPr>
              <w:t>078.</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19,852,593.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116,474,793.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252,613,001.0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26,754,836</w:t>
            </w:r>
          </w:p>
          <w:p>
            <w:pPr>
              <w:pStyle w:val="Style2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279,367,837.6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117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（一</w:t>
            </w:r>
          </w:p>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48,241,272.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212,510,192.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260,751,465.1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2,082,036.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262,833,501.1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16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（二</w:t>
            </w:r>
          </w:p>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）所 有者 投入 和减 少资</w:t>
            </w:r>
          </w:p>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22,900,000.</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119,799,535.9</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508380</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91,861,535.99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24,672,800</w:t>
            </w:r>
          </w:p>
          <w:p>
            <w:pPr>
              <w:pStyle w:val="Style2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116,534,336.4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117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 有者 投入 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22,900,000.</w:t>
            </w:r>
          </w:p>
          <w:p>
            <w:pPr>
              <w:pStyle w:val="Style2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27, 938,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50,838,000.00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26,115,000</w:t>
            </w:r>
          </w:p>
          <w:p>
            <w:pPr>
              <w:pStyle w:val="Style2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76,953,000.00</w:t>
            </w:r>
          </w:p>
        </w:tc>
      </w:tr>
      <w:tr>
        <w:trPr>
          <w:trHeight w:val="165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2"/>
        <w:gridCol w:w="1253"/>
        <w:gridCol w:w="360"/>
        <w:gridCol w:w="365"/>
        <w:gridCol w:w="365"/>
        <w:gridCol w:w="1397"/>
        <w:gridCol w:w="806"/>
        <w:gridCol w:w="1253"/>
        <w:gridCol w:w="360"/>
        <w:gridCol w:w="1253"/>
        <w:gridCol w:w="365"/>
        <w:gridCol w:w="1325"/>
        <w:gridCol w:w="360"/>
        <w:gridCol w:w="1397"/>
        <w:gridCol w:w="1176"/>
        <w:gridCol w:w="1406"/>
      </w:tblGrid>
      <w:tr>
        <w:trPr>
          <w:trHeight w:val="18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11,176, </w:t>
            </w:r>
            <w:r>
              <w:rPr>
                <w:color w:val="000000"/>
                <w:spacing w:val="0"/>
                <w:w w:val="100"/>
                <w:position w:val="0"/>
                <w:sz w:val="16"/>
                <w:szCs w:val="16"/>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508380</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-39,661,500.0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-39,661,500.0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80, 685, </w:t>
            </w:r>
            <w:r>
              <w:rPr>
                <w:color w:val="000000"/>
                <w:spacing w:val="0"/>
                <w:w w:val="100"/>
                <w:position w:val="0"/>
                <w:sz w:val="16"/>
                <w:szCs w:val="16"/>
              </w:rPr>
              <w:t>035.99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80, 685, </w:t>
            </w:r>
            <w:r>
              <w:rPr>
                <w:color w:val="000000"/>
                <w:spacing w:val="0"/>
                <w:w w:val="100"/>
                <w:position w:val="0"/>
                <w:sz w:val="16"/>
                <w:szCs w:val="16"/>
              </w:rPr>
              <w:t xml:space="preserve">035.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-1,442,</w:t>
            </w:r>
            <w:r>
              <w:rPr>
                <w:color w:val="000000"/>
                <w:spacing w:val="0"/>
                <w:w w:val="100"/>
                <w:position w:val="0"/>
                <w:sz w:val="16"/>
                <w:szCs w:val="16"/>
              </w:rPr>
              <w:t>199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79,242, </w:t>
            </w:r>
            <w:r>
              <w:rPr>
                <w:color w:val="000000"/>
                <w:spacing w:val="0"/>
                <w:w w:val="100"/>
                <w:position w:val="0"/>
                <w:sz w:val="16"/>
                <w:szCs w:val="16"/>
              </w:rPr>
              <w:t xml:space="preserve">836. </w:t>
            </w:r>
            <w:r>
              <w:rPr>
                <w:color w:val="000000"/>
                <w:spacing w:val="0"/>
                <w:w w:val="100"/>
                <w:position w:val="0"/>
                <w:sz w:val="16"/>
                <w:szCs w:val="16"/>
              </w:rPr>
              <w:t>48</w:t>
            </w: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w:t>
            </w:r>
          </w:p>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19,852,593.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-119,852,593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19,852,593.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-19,852,593.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5"/>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-100,000,000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（四</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）所</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-23,817, </w:t>
            </w:r>
            <w:r>
              <w:rPr>
                <w:color w:val="000000"/>
                <w:spacing w:val="0"/>
                <w:w w:val="100"/>
                <w:position w:val="0"/>
                <w:sz w:val="16"/>
                <w:szCs w:val="16"/>
              </w:rPr>
              <w:t>194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23,817,194.7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2"/>
        <w:gridCol w:w="1253"/>
        <w:gridCol w:w="360"/>
        <w:gridCol w:w="365"/>
        <w:gridCol w:w="365"/>
        <w:gridCol w:w="1397"/>
        <w:gridCol w:w="806"/>
        <w:gridCol w:w="1253"/>
        <w:gridCol w:w="360"/>
        <w:gridCol w:w="1253"/>
        <w:gridCol w:w="365"/>
        <w:gridCol w:w="1325"/>
        <w:gridCol w:w="360"/>
        <w:gridCol w:w="1397"/>
        <w:gridCol w:w="1176"/>
        <w:gridCol w:w="1406"/>
      </w:tblGrid>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 本公 积转 增资 本</w:t>
            </w:r>
          </w:p>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 余公 积转 增资 本</w:t>
            </w:r>
          </w:p>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 余公 积弥 补亏</w:t>
            </w:r>
          </w:p>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 他综 合收 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-23,817,194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23,817,194.7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2"/>
        <w:gridCol w:w="1253"/>
        <w:gridCol w:w="360"/>
        <w:gridCol w:w="365"/>
        <w:gridCol w:w="365"/>
        <w:gridCol w:w="1397"/>
        <w:gridCol w:w="806"/>
        <w:gridCol w:w="1253"/>
        <w:gridCol w:w="360"/>
        <w:gridCol w:w="1253"/>
        <w:gridCol w:w="365"/>
        <w:gridCol w:w="1325"/>
        <w:gridCol w:w="360"/>
        <w:gridCol w:w="1397"/>
        <w:gridCol w:w="1176"/>
        <w:gridCol w:w="140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（五</w:t>
            </w:r>
          </w:p>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四、</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本期</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期末</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822, 900, 000</w:t>
            </w:r>
          </w:p>
          <w:p>
            <w:pPr>
              <w:pStyle w:val="Style2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1,921,227, 309</w:t>
            </w:r>
          </w:p>
          <w:p>
            <w:pPr>
              <w:pStyle w:val="Style2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508380</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22, 754, </w:t>
            </w:r>
            <w:r>
              <w:rPr>
                <w:color w:val="000000"/>
                <w:spacing w:val="0"/>
                <w:w w:val="100"/>
                <w:position w:val="0"/>
                <w:sz w:val="16"/>
                <w:szCs w:val="16"/>
              </w:rPr>
              <w:t>942.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228,611,143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652,262,319.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3,596,917,715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86,427,387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3,683,345,103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r>
    </w:tbl>
    <w:p>
      <w:pPr>
        <w:widowControl w:val="0"/>
        <w:spacing w:after="519" w:line="1" w:lineRule="exact"/>
      </w:pPr>
    </w:p>
    <w:tbl>
      <w:tblPr>
        <w:tblOverlap w:val="never"/>
        <w:jc w:val="center"/>
        <w:tblLayout w:type="fixed"/>
      </w:tblPr>
      <w:tblGrid>
        <w:gridCol w:w="763"/>
        <w:gridCol w:w="1219"/>
        <w:gridCol w:w="437"/>
        <w:gridCol w:w="437"/>
        <w:gridCol w:w="437"/>
        <w:gridCol w:w="1344"/>
        <w:gridCol w:w="576"/>
        <w:gridCol w:w="1219"/>
        <w:gridCol w:w="437"/>
        <w:gridCol w:w="1219"/>
        <w:gridCol w:w="437"/>
        <w:gridCol w:w="1219"/>
        <w:gridCol w:w="437"/>
        <w:gridCol w:w="1349"/>
        <w:gridCol w:w="1219"/>
        <w:gridCol w:w="1354"/>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712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21" w:lineRule="exact"/>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一、上</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年年末</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800,000,000.00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1,808,566,200.37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rPr>
              <w:t>-41,778,628.34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195,174,012.48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427,846,367.55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3,189,807,952.06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51,684,916.24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3,241,492,868.30</w:t>
            </w:r>
          </w:p>
        </w:tc>
      </w:tr>
    </w:tbl>
    <w:p>
      <w:pPr>
        <w:spacing w:lineRule="exact" w:line="1"/>
        <w:rPr>
          <w:sz w:val="2"/>
          <w:szCs w:val="2"/>
        </w:rPr>
      </w:pPr>
      <w:r>
        <w:br w:type="page"/>
      </w:r>
    </w:p>
    <w:tbl>
      <w:tblPr>
        <w:tblOverlap w:val="never"/>
        <w:jc w:val="center"/>
        <w:tblLayout w:type="fixed"/>
      </w:tblPr>
      <w:tblGrid>
        <w:gridCol w:w="763"/>
        <w:gridCol w:w="1219"/>
        <w:gridCol w:w="437"/>
        <w:gridCol w:w="437"/>
        <w:gridCol w:w="437"/>
        <w:gridCol w:w="1344"/>
        <w:gridCol w:w="576"/>
        <w:gridCol w:w="1219"/>
        <w:gridCol w:w="437"/>
        <w:gridCol w:w="1219"/>
        <w:gridCol w:w="437"/>
        <w:gridCol w:w="1219"/>
        <w:gridCol w:w="437"/>
        <w:gridCol w:w="1349"/>
        <w:gridCol w:w="1219"/>
        <w:gridCol w:w="1354"/>
      </w:tblGrid>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520"/>
              <w:jc w:val="both"/>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1,808,566,200.37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-41,778,628.34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195,174,012.48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427,846,367.55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3,189,807,952.06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51,684,916.24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3,241,492,868.30</w:t>
            </w:r>
          </w:p>
        </w:tc>
      </w:tr>
      <w:tr>
        <w:trPr>
          <w:trHeight w:val="18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三、本 期增减 变动金 额（减 少以</w:t>
            </w:r>
          </w:p>
          <w:p>
            <w:pPr>
              <w:pStyle w:val="Style25"/>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，，一，,</w:t>
            </w:r>
          </w:p>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1"/>
                <w:szCs w:val="11"/>
              </w:rPr>
            </w:pPr>
            <w:r>
              <w:rPr>
                <w:rFonts w:ascii="Arial" w:eastAsia="Arial" w:hAnsi="Arial" w:cs="Arial"/>
                <w:color w:val="000000"/>
                <w:spacing w:val="0"/>
                <w:w w:val="100"/>
                <w:position w:val="0"/>
                <w:sz w:val="11"/>
                <w:szCs w:val="11"/>
              </w:rPr>
              <w:t>-7,138,427.17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40,109,492.74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107,941,158.94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154,496,762.38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7,987,634.96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162,484,397.34</w:t>
            </w: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综合收</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41,520,440.32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170,114,749.23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211,635,189.55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3,041,186.88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214,676,376.43</w:t>
            </w:r>
          </w:p>
        </w:tc>
      </w:tr>
      <w:tr>
        <w:trPr>
          <w:trHeight w:val="117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（二）</w:t>
            </w:r>
          </w:p>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1"/>
                <w:szCs w:val="11"/>
              </w:rPr>
            </w:pPr>
            <w:r>
              <w:rPr>
                <w:rFonts w:ascii="Arial" w:eastAsia="Arial" w:hAnsi="Arial" w:cs="Arial"/>
                <w:color w:val="000000"/>
                <w:spacing w:val="0"/>
                <w:w w:val="100"/>
                <w:position w:val="0"/>
                <w:sz w:val="11"/>
                <w:szCs w:val="11"/>
              </w:rPr>
              <w:t>-7,138,427.17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-7,138,427.17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4,946,448.08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1"/>
                <w:szCs w:val="11"/>
              </w:rPr>
            </w:pPr>
            <w:r>
              <w:rPr>
                <w:rFonts w:ascii="Arial" w:eastAsia="Arial" w:hAnsi="Arial" w:cs="Arial"/>
                <w:color w:val="000000"/>
                <w:spacing w:val="0"/>
                <w:w w:val="100"/>
                <w:position w:val="0"/>
                <w:sz w:val="11"/>
                <w:szCs w:val="11"/>
              </w:rPr>
              <w:t>-2,191,979.09</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18,078,020.91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1"/>
                <w:szCs w:val="11"/>
              </w:rPr>
            </w:pPr>
            <w:r>
              <w:rPr>
                <w:rFonts w:ascii="Arial" w:eastAsia="Arial" w:hAnsi="Arial" w:cs="Arial"/>
                <w:color w:val="000000"/>
                <w:spacing w:val="0"/>
                <w:w w:val="100"/>
                <w:position w:val="0"/>
                <w:sz w:val="11"/>
                <w:szCs w:val="11"/>
              </w:rPr>
              <w:t>18,078,020.91</w:t>
            </w:r>
          </w:p>
        </w:tc>
      </w:tr>
      <w:tr>
        <w:trPr>
          <w:trHeight w:val="25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1219"/>
        <w:gridCol w:w="437"/>
        <w:gridCol w:w="437"/>
        <w:gridCol w:w="437"/>
        <w:gridCol w:w="1344"/>
        <w:gridCol w:w="576"/>
        <w:gridCol w:w="1219"/>
        <w:gridCol w:w="437"/>
        <w:gridCol w:w="1219"/>
        <w:gridCol w:w="437"/>
        <w:gridCol w:w="1219"/>
        <w:gridCol w:w="437"/>
        <w:gridCol w:w="1349"/>
        <w:gridCol w:w="1219"/>
        <w:gridCol w:w="1354"/>
      </w:tblGrid>
      <w:tr>
        <w:trPr>
          <w:trHeight w:val="9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1"/>
                <w:szCs w:val="11"/>
              </w:rPr>
            </w:pPr>
            <w:r>
              <w:rPr>
                <w:rFonts w:ascii="Arial" w:eastAsia="Arial" w:hAnsi="Arial" w:cs="Arial"/>
                <w:color w:val="000000"/>
                <w:spacing w:val="0"/>
                <w:w w:val="100"/>
                <w:position w:val="0"/>
                <w:sz w:val="11"/>
                <w:szCs w:val="11"/>
              </w:rPr>
              <w:t>-7,138,427.17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-7,138,427.17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-13,131,572.83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-20,270,000.00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-63,584,537.87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-50,000,000.00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6"/>
                <w:szCs w:val="16"/>
              </w:rPr>
              <w:t>2</w:t>
            </w:r>
            <w:r>
              <w:rPr>
                <w:color w:val="000000"/>
                <w:spacing w:val="0"/>
                <w:w w:val="100"/>
                <w:position w:val="0"/>
                <w:sz w:val="17"/>
                <w:szCs w:val="17"/>
              </w:rPr>
              <w:t>.提取</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一般风</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.对所 有者</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rPr>
              <w:t>-50,000,000.00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-1,410,947.58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1,410,947.58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 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1219"/>
        <w:gridCol w:w="437"/>
        <w:gridCol w:w="446"/>
        <w:gridCol w:w="427"/>
        <w:gridCol w:w="1344"/>
        <w:gridCol w:w="571"/>
        <w:gridCol w:w="1224"/>
        <w:gridCol w:w="437"/>
        <w:gridCol w:w="1219"/>
        <w:gridCol w:w="437"/>
        <w:gridCol w:w="1219"/>
        <w:gridCol w:w="437"/>
        <w:gridCol w:w="1349"/>
        <w:gridCol w:w="1219"/>
        <w:gridCol w:w="1354"/>
      </w:tblGrid>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增资本</w:t>
            </w:r>
          </w:p>
          <w:p>
            <w:pPr>
              <w:pStyle w:val="Style25"/>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公积弥</w:t>
            </w:r>
          </w:p>
          <w:p>
            <w:pPr>
              <w:pStyle w:val="Style2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 xml:space="preserve">5 </w:t>
            </w:r>
            <w:r>
              <w:rPr>
                <w:color w:val="000000"/>
                <w:spacing w:val="0"/>
                <w:w w:val="100"/>
                <w:position w:val="0"/>
                <w:sz w:val="17"/>
                <w:szCs w:val="17"/>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-1,410,947.58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1,410,947.58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（五）</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w:t>
            </w:r>
          </w:p>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800,000,000.00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1,801,427,773.20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1"/>
                <w:szCs w:val="11"/>
              </w:rPr>
            </w:pPr>
            <w:r>
              <w:rPr>
                <w:rFonts w:ascii="Arial" w:eastAsia="Arial" w:hAnsi="Arial" w:cs="Arial"/>
                <w:color w:val="000000"/>
                <w:spacing w:val="0"/>
                <w:w w:val="100"/>
                <w:position w:val="0"/>
                <w:sz w:val="11"/>
                <w:szCs w:val="11"/>
              </w:rPr>
              <w:t>-1,669,135.60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208,758,550.35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535,787,526.49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3,344,304,714.44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59,672,551.20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3,403,977,265.64</w:t>
            </w:r>
          </w:p>
        </w:tc>
      </w:tr>
    </w:tbl>
    <w:p>
      <w:pPr>
        <w:pStyle w:val="Style6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公司负责人：徐新建主管会计工作负责人：徐忠会计机构负责人：李翠芳</w:t>
      </w:r>
      <w:r>
        <w:br w:type="page"/>
      </w:r>
    </w:p>
    <w:p>
      <w:pPr>
        <w:pStyle w:val="Style28"/>
        <w:keepNext/>
        <w:keepLines/>
        <w:widowControl w:val="0"/>
        <w:shd w:val="clear" w:color="auto" w:fill="auto"/>
        <w:bidi w:val="0"/>
        <w:spacing w:before="0" w:after="40" w:line="240" w:lineRule="auto"/>
        <w:ind w:left="0" w:right="0" w:firstLine="0"/>
        <w:jc w:val="center"/>
      </w:pPr>
      <w:bookmarkStart w:id="631" w:name="bookmark631"/>
      <w:bookmarkStart w:id="632" w:name="bookmark632"/>
      <w:bookmarkStart w:id="633" w:name="bookmark633"/>
      <w:r>
        <w:rPr>
          <w:color w:val="000000"/>
          <w:spacing w:val="0"/>
          <w:w w:val="100"/>
          <w:position w:val="0"/>
        </w:rPr>
        <w:t>母公司所有者权益变动表</w:t>
      </w:r>
      <w:bookmarkEnd w:id="631"/>
      <w:bookmarkEnd w:id="632"/>
      <w:bookmarkEnd w:id="63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800,000,000.0</w:t>
            </w:r>
          </w:p>
          <w:p>
            <w:pPr>
              <w:pStyle w:val="Style25"/>
              <w:keepNext w:val="0"/>
              <w:keepLines w:val="0"/>
              <w:widowControl w:val="0"/>
              <w:shd w:val="clear" w:color="auto" w:fill="auto"/>
              <w:bidi w:val="0"/>
              <w:spacing w:before="0" w:after="0" w:line="240" w:lineRule="auto"/>
              <w:ind w:left="0" w:right="0" w:firstLine="900"/>
              <w:jc w:val="left"/>
              <w:rPr>
                <w:sz w:val="11"/>
                <w:szCs w:val="11"/>
              </w:rPr>
            </w:pP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1,928,624,91</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-35,930,378.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205,971,642.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381,456,012.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3,280,122,19</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0.64</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800,000,000.0</w:t>
            </w:r>
          </w:p>
          <w:p>
            <w:pPr>
              <w:pStyle w:val="Style25"/>
              <w:keepNext w:val="0"/>
              <w:keepLines w:val="0"/>
              <w:widowControl w:val="0"/>
              <w:shd w:val="clear" w:color="auto" w:fill="auto"/>
              <w:bidi w:val="0"/>
              <w:spacing w:before="0" w:after="0" w:line="240" w:lineRule="auto"/>
              <w:ind w:left="0" w:right="0" w:firstLine="900"/>
              <w:jc w:val="left"/>
              <w:rPr>
                <w:sz w:val="11"/>
                <w:szCs w:val="11"/>
              </w:rPr>
            </w:pP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1,928,624,91</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-35,930,378.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205,971,642.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381,456,012.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3,280,122,19</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0.64</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120,614,500.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50,838,000.00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27,891,096.4</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19,852,593.6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78,673,342.6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219,093,532.</w:t>
            </w:r>
          </w:p>
          <w:p>
            <w:pPr>
              <w:pStyle w:val="Style25"/>
              <w:keepNext w:val="0"/>
              <w:keepLines w:val="0"/>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rPr>
              <w:t>73</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27,891,096.4</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198,525,936.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226,417,032.</w:t>
            </w:r>
          </w:p>
          <w:p>
            <w:pPr>
              <w:pStyle w:val="Style25"/>
              <w:keepNext w:val="0"/>
              <w:keepLines w:val="0"/>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rPr>
              <w:t>73</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120,614,500.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50,838,000.00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92,676,500.0</w:t>
            </w:r>
          </w:p>
          <w:p>
            <w:pPr>
              <w:pStyle w:val="Style25"/>
              <w:keepNext w:val="0"/>
              <w:keepLines w:val="0"/>
              <w:widowControl w:val="0"/>
              <w:shd w:val="clear" w:color="auto" w:fill="auto"/>
              <w:bidi w:val="0"/>
              <w:spacing w:before="0" w:after="0" w:line="240" w:lineRule="auto"/>
              <w:ind w:left="0" w:right="0" w:firstLine="840"/>
              <w:jc w:val="left"/>
              <w:rPr>
                <w:sz w:val="11"/>
                <w:szCs w:val="11"/>
              </w:rPr>
            </w:pPr>
            <w:r>
              <w:rPr>
                <w:rFonts w:ascii="Arial" w:eastAsia="Arial" w:hAnsi="Arial" w:cs="Arial"/>
                <w:color w:val="000000"/>
                <w:spacing w:val="0"/>
                <w:w w:val="100"/>
                <w:position w:val="0"/>
                <w:sz w:val="11"/>
                <w:szCs w:val="11"/>
              </w:rPr>
              <w:t>0</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27,938,000.0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50,838,000.0</w:t>
            </w:r>
          </w:p>
          <w:p>
            <w:pPr>
              <w:pStyle w:val="Style25"/>
              <w:keepNext w:val="0"/>
              <w:keepLines w:val="0"/>
              <w:widowControl w:val="0"/>
              <w:shd w:val="clear" w:color="auto" w:fill="auto"/>
              <w:bidi w:val="0"/>
              <w:spacing w:before="0" w:after="0" w:line="240" w:lineRule="auto"/>
              <w:ind w:left="0" w:right="0" w:firstLine="840"/>
              <w:jc w:val="left"/>
              <w:rPr>
                <w:sz w:val="11"/>
                <w:szCs w:val="11"/>
              </w:rPr>
            </w:pPr>
            <w:r>
              <w:rPr>
                <w:rFonts w:ascii="Arial" w:eastAsia="Arial" w:hAnsi="Arial" w:cs="Arial"/>
                <w:color w:val="000000"/>
                <w:spacing w:val="0"/>
                <w:w w:val="100"/>
                <w:position w:val="0"/>
                <w:sz w:val="11"/>
                <w:szCs w:val="11"/>
              </w:rPr>
              <w:t>0</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11,176,500.0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50,838,000.00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-39,661,500.</w:t>
            </w:r>
          </w:p>
          <w:p>
            <w:pPr>
              <w:pStyle w:val="Style25"/>
              <w:keepNext w:val="0"/>
              <w:keepLines w:val="0"/>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rPr>
              <w:t>00</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81,500,000.0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81,500,000.0</w:t>
            </w:r>
          </w:p>
          <w:p>
            <w:pPr>
              <w:pStyle w:val="Style25"/>
              <w:keepNext w:val="0"/>
              <w:keepLines w:val="0"/>
              <w:widowControl w:val="0"/>
              <w:shd w:val="clear" w:color="auto" w:fill="auto"/>
              <w:bidi w:val="0"/>
              <w:spacing w:before="0" w:after="0" w:line="240" w:lineRule="auto"/>
              <w:ind w:left="0" w:right="0" w:firstLine="840"/>
              <w:jc w:val="left"/>
              <w:rPr>
                <w:sz w:val="11"/>
                <w:szCs w:val="11"/>
              </w:rPr>
            </w:pPr>
            <w:r>
              <w:rPr>
                <w:rFonts w:ascii="Arial" w:eastAsia="Arial" w:hAnsi="Arial" w:cs="Arial"/>
                <w:color w:val="000000"/>
                <w:spacing w:val="0"/>
                <w:w w:val="100"/>
                <w:position w:val="0"/>
                <w:sz w:val="11"/>
                <w:szCs w:val="11"/>
              </w:rPr>
              <w:t>0</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19,852,593.6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-119,852,593</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-100,000,000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19,852,593.6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-19,852,593.</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-100,000,000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-100,000,000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822,900,000.0</w:t>
            </w:r>
          </w:p>
          <w:p>
            <w:pPr>
              <w:pStyle w:val="Style25"/>
              <w:keepNext w:val="0"/>
              <w:keepLines w:val="0"/>
              <w:widowControl w:val="0"/>
              <w:shd w:val="clear" w:color="auto" w:fill="auto"/>
              <w:bidi w:val="0"/>
              <w:spacing w:before="0" w:after="0" w:line="240" w:lineRule="auto"/>
              <w:ind w:left="0" w:right="0" w:firstLine="900"/>
              <w:jc w:val="left"/>
              <w:rPr>
                <w:sz w:val="11"/>
                <w:szCs w:val="11"/>
              </w:rPr>
            </w:pPr>
            <w:r>
              <w:rPr>
                <w:rFonts w:ascii="Arial" w:eastAsia="Arial" w:hAnsi="Arial" w:cs="Arial"/>
                <w:color w:val="000000"/>
                <w:spacing w:val="0"/>
                <w:w w:val="100"/>
                <w:position w:val="0"/>
                <w:sz w:val="11"/>
                <w:szCs w:val="11"/>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2,049,239,41</w:t>
            </w:r>
          </w:p>
          <w:p>
            <w:pPr>
              <w:pStyle w:val="Style25"/>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color w:val="000000"/>
                <w:spacing w:val="0"/>
                <w:w w:val="100"/>
                <w:position w:val="0"/>
                <w:sz w:val="11"/>
                <w:szCs w:val="11"/>
              </w:rPr>
              <w:t>4.39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50,838,000.00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-8,039,282.0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225,824,236.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460,129,354.</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3,499,215,72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3.37</w:t>
            </w:r>
          </w:p>
        </w:tc>
      </w:tr>
    </w:tbl>
    <w:p>
      <w:pPr>
        <w:widowControl w:val="0"/>
        <w:spacing w:after="519" w:line="1" w:lineRule="exact"/>
      </w:pPr>
    </w:p>
    <w:tbl>
      <w:tblPr>
        <w:tblOverlap w:val="never"/>
        <w:jc w:val="center"/>
        <w:tblLayout w:type="fixed"/>
      </w:tblPr>
      <w:tblGrid>
        <w:gridCol w:w="2405"/>
        <w:gridCol w:w="1075"/>
        <w:gridCol w:w="1051"/>
        <w:gridCol w:w="1075"/>
        <w:gridCol w:w="1094"/>
        <w:gridCol w:w="1037"/>
        <w:gridCol w:w="1066"/>
        <w:gridCol w:w="1022"/>
        <w:gridCol w:w="1032"/>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auto"/>
              <w:ind w:left="0" w:right="0" w:firstLine="0"/>
              <w:jc w:val="right"/>
              <w:rPr>
                <w:sz w:val="11"/>
                <w:szCs w:val="11"/>
              </w:rPr>
            </w:pPr>
            <w:r>
              <w:rPr>
                <w:rFonts w:ascii="Arial" w:eastAsia="Arial" w:hAnsi="Arial" w:cs="Arial"/>
                <w:color w:val="000000"/>
                <w:spacing w:val="0"/>
                <w:w w:val="100"/>
                <w:position w:val="0"/>
                <w:sz w:val="11"/>
                <w:szCs w:val="11"/>
              </w:rPr>
              <w:t xml:space="preserve">800,000,000.0 </w:t>
            </w: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1,928,624,91</w:t>
            </w:r>
          </w:p>
          <w:p>
            <w:pPr>
              <w:pStyle w:val="Style25"/>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color w:val="000000"/>
                <w:spacing w:val="0"/>
                <w:w w:val="100"/>
                <w:position w:val="0"/>
                <w:sz w:val="11"/>
                <w:szCs w:val="11"/>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-36,112,376.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192,387,104.</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309,195,171.</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3,194,094,81</w:t>
            </w:r>
          </w:p>
          <w:p>
            <w:pPr>
              <w:pStyle w:val="Style25"/>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color w:val="000000"/>
                <w:spacing w:val="0"/>
                <w:w w:val="100"/>
                <w:position w:val="0"/>
                <w:sz w:val="11"/>
                <w:szCs w:val="11"/>
              </w:rPr>
              <w:t>4.10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auto"/>
              <w:ind w:left="0" w:right="0" w:firstLine="0"/>
              <w:jc w:val="right"/>
              <w:rPr>
                <w:sz w:val="11"/>
                <w:szCs w:val="11"/>
              </w:rPr>
            </w:pPr>
            <w:r>
              <w:rPr>
                <w:rFonts w:ascii="Arial" w:eastAsia="Arial" w:hAnsi="Arial" w:cs="Arial"/>
                <w:color w:val="000000"/>
                <w:spacing w:val="0"/>
                <w:w w:val="100"/>
                <w:position w:val="0"/>
                <w:sz w:val="11"/>
                <w:szCs w:val="11"/>
              </w:rPr>
              <w:t xml:space="preserve">800,000,000.0 </w:t>
            </w: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1,928,624,91</w:t>
            </w:r>
          </w:p>
          <w:p>
            <w:pPr>
              <w:pStyle w:val="Style25"/>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color w:val="000000"/>
                <w:spacing w:val="0"/>
                <w:w w:val="100"/>
                <w:position w:val="0"/>
                <w:sz w:val="11"/>
                <w:szCs w:val="11"/>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-36,112,376.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192,387,104.</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309,195,171.</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3,194,094,81</w:t>
            </w:r>
          </w:p>
          <w:p>
            <w:pPr>
              <w:pStyle w:val="Style25"/>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color w:val="000000"/>
                <w:spacing w:val="0"/>
                <w:w w:val="100"/>
                <w:position w:val="0"/>
                <w:sz w:val="11"/>
                <w:szCs w:val="11"/>
              </w:rPr>
              <w:t>4.10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181,997.85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13,584,537.8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72,260,840.8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86,027,376.5</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181,997.85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135,845,378.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136,027,376.</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54</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1075"/>
        <w:gridCol w:w="1051"/>
        <w:gridCol w:w="1075"/>
        <w:gridCol w:w="1094"/>
        <w:gridCol w:w="1037"/>
        <w:gridCol w:w="1066"/>
        <w:gridCol w:w="1022"/>
        <w:gridCol w:w="1032"/>
        <w:gridCol w:w="1022"/>
        <w:gridCol w:w="1008"/>
        <w:gridCol w:w="1037"/>
      </w:tblGrid>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13,584,537.8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-63,584,537.</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-50,000,000.</w:t>
            </w:r>
          </w:p>
          <w:p>
            <w:pPr>
              <w:pStyle w:val="Style25"/>
              <w:keepNext w:val="0"/>
              <w:keepLines w:val="0"/>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rPr>
              <w:t>00</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13,584,537.8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-13,584,537.</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-50,000,000.</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-50,000,000.</w:t>
            </w:r>
          </w:p>
          <w:p>
            <w:pPr>
              <w:pStyle w:val="Style25"/>
              <w:keepNext w:val="0"/>
              <w:keepLines w:val="0"/>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rPr>
              <w:t>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auto"/>
              <w:ind w:left="0" w:right="0" w:firstLine="0"/>
              <w:jc w:val="right"/>
              <w:rPr>
                <w:sz w:val="11"/>
                <w:szCs w:val="11"/>
              </w:rPr>
            </w:pPr>
            <w:r>
              <w:rPr>
                <w:rFonts w:ascii="Arial" w:eastAsia="Arial" w:hAnsi="Arial" w:cs="Arial"/>
                <w:color w:val="000000"/>
                <w:spacing w:val="0"/>
                <w:w w:val="100"/>
                <w:position w:val="0"/>
                <w:sz w:val="11"/>
                <w:szCs w:val="11"/>
              </w:rPr>
              <w:t xml:space="preserve">800,000,000.0 </w:t>
            </w:r>
            <w:r>
              <w:rPr>
                <w:rFonts w:ascii="Arial" w:eastAsia="Arial" w:hAnsi="Arial" w:cs="Arial"/>
                <w:color w:val="000000"/>
                <w:spacing w:val="0"/>
                <w:w w:val="100"/>
                <w:position w:val="0"/>
                <w:sz w:val="11"/>
                <w:szCs w:val="11"/>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1,928,624,91</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-35,930,378.</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205,971,642.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381,456,012.</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3,280,122,19</w:t>
            </w:r>
          </w:p>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0.64</w:t>
            </w:r>
          </w:p>
        </w:tc>
      </w:tr>
    </w:tbl>
    <w:p>
      <w:pPr>
        <w:pStyle w:val="Style6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6840" w:h="11900" w:orient="landscape"/>
          <w:pgMar w:top="1753" w:right="1412" w:bottom="1468" w:left="1325" w:header="0" w:footer="3" w:gutter="0"/>
          <w:cols w:space="720"/>
          <w:noEndnote/>
          <w:rtlGutter w:val="0"/>
          <w:docGrid w:linePitch="360"/>
        </w:sectPr>
      </w:pPr>
      <w:r>
        <w:rPr>
          <w:color w:val="000000"/>
          <w:spacing w:val="0"/>
          <w:w w:val="100"/>
          <w:position w:val="0"/>
          <w:sz w:val="20"/>
          <w:szCs w:val="20"/>
        </w:rPr>
        <w:t>公司负责人：徐新建主管会计工作负责人：徐忠会计机构负责人：李翠芳</w:t>
      </w:r>
    </w:p>
    <w:p>
      <w:pPr>
        <w:pStyle w:val="Style28"/>
        <w:keepNext/>
        <w:keepLines/>
        <w:widowControl w:val="0"/>
        <w:shd w:val="clear" w:color="auto" w:fill="auto"/>
        <w:tabs>
          <w:tab w:pos="483" w:val="left"/>
        </w:tabs>
        <w:bidi w:val="0"/>
        <w:spacing w:before="240" w:after="40" w:line="272" w:lineRule="exact"/>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三</w:t>
      </w:r>
      <w:bookmarkEnd w:id="636"/>
      <w:r>
        <w:rPr>
          <w:color w:val="000000"/>
          <w:spacing w:val="0"/>
          <w:w w:val="100"/>
          <w:position w:val="0"/>
        </w:rPr>
        <w:t>、</w:t>
        <w:tab/>
        <w:t>公司基本情况</w:t>
      </w:r>
      <w:bookmarkEnd w:id="634"/>
      <w:bookmarkEnd w:id="635"/>
      <w:bookmarkEnd w:id="637"/>
    </w:p>
    <w:p>
      <w:pPr>
        <w:pStyle w:val="Style28"/>
        <w:keepNext/>
        <w:keepLines/>
        <w:widowControl w:val="0"/>
        <w:numPr>
          <w:ilvl w:val="0"/>
          <w:numId w:val="49"/>
        </w:numPr>
        <w:shd w:val="clear" w:color="auto" w:fill="auto"/>
        <w:tabs>
          <w:tab w:pos="418" w:val="left"/>
        </w:tabs>
        <w:bidi w:val="0"/>
        <w:spacing w:before="0" w:after="40" w:line="272" w:lineRule="exact"/>
        <w:ind w:left="0" w:right="0" w:firstLine="0"/>
        <w:jc w:val="left"/>
      </w:pPr>
      <w:bookmarkStart w:id="634" w:name="bookmark634"/>
      <w:bookmarkStart w:id="635" w:name="bookmark635"/>
      <w:bookmarkStart w:id="638" w:name="bookmark638"/>
      <w:bookmarkStart w:id="639" w:name="bookmark639"/>
      <w:bookmarkEnd w:id="638"/>
      <w:r>
        <w:rPr>
          <w:color w:val="000000"/>
          <w:spacing w:val="0"/>
          <w:w w:val="100"/>
          <w:position w:val="0"/>
        </w:rPr>
        <w:t>公司概况</w:t>
      </w:r>
      <w:bookmarkEnd w:id="634"/>
      <w:bookmarkEnd w:id="635"/>
      <w:bookmarkEnd w:id="639"/>
    </w:p>
    <w:p>
      <w:pPr>
        <w:pStyle w:val="Style6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40" w:line="272" w:lineRule="exact"/>
        <w:ind w:left="0" w:right="0" w:firstLine="0"/>
        <w:jc w:val="left"/>
        <w:rPr>
          <w:sz w:val="20"/>
          <w:szCs w:val="20"/>
        </w:rPr>
      </w:pPr>
      <w:r>
        <w:rPr>
          <w:color w:val="000000"/>
          <w:spacing w:val="0"/>
          <w:w w:val="100"/>
          <w:position w:val="0"/>
          <w:sz w:val="20"/>
          <w:szCs w:val="20"/>
        </w:rPr>
        <w:t>日出东方控股股份有限公司前身系江苏太阳雨太阳能有限公司（以下简称本公司）</w:t>
      </w:r>
      <w:r>
        <w:rPr>
          <w:color w:val="000000"/>
          <w:spacing w:val="0"/>
          <w:w w:val="100"/>
          <w:position w:val="0"/>
          <w:sz w:val="18"/>
          <w:szCs w:val="18"/>
        </w:rPr>
        <w:t>，</w:t>
      </w:r>
      <w:r>
        <w:rPr>
          <w:color w:val="000000"/>
          <w:spacing w:val="0"/>
          <w:w w:val="100"/>
          <w:position w:val="0"/>
          <w:sz w:val="20"/>
          <w:szCs w:val="20"/>
        </w:rPr>
        <w:t>于</w:t>
      </w:r>
      <w:r>
        <w:rPr>
          <w:color w:val="000000"/>
          <w:spacing w:val="0"/>
          <w:w w:val="100"/>
          <w:position w:val="0"/>
          <w:sz w:val="18"/>
          <w:szCs w:val="18"/>
        </w:rPr>
        <w:t>1997</w:t>
      </w:r>
      <w:r>
        <w:rPr>
          <w:color w:val="000000"/>
          <w:spacing w:val="0"/>
          <w:w w:val="100"/>
          <w:position w:val="0"/>
          <w:sz w:val="20"/>
          <w:szCs w:val="20"/>
        </w:rPr>
        <w:t>年</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日成立，初始注册资本为人民币</w:t>
      </w:r>
      <w:r>
        <w:rPr>
          <w:color w:val="000000"/>
          <w:spacing w:val="0"/>
          <w:w w:val="100"/>
          <w:position w:val="0"/>
          <w:sz w:val="18"/>
          <w:szCs w:val="18"/>
        </w:rPr>
        <w:t>108</w:t>
      </w:r>
      <w:r>
        <w:rPr>
          <w:color w:val="000000"/>
          <w:spacing w:val="0"/>
          <w:w w:val="100"/>
          <w:position w:val="0"/>
          <w:sz w:val="20"/>
          <w:szCs w:val="20"/>
        </w:rPr>
        <w:t>万元。</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日，本公司整体变更为股份有限 公司，注册资本为人民币</w:t>
      </w:r>
      <w:r>
        <w:rPr>
          <w:color w:val="000000"/>
          <w:spacing w:val="0"/>
          <w:w w:val="100"/>
          <w:position w:val="0"/>
          <w:sz w:val="18"/>
          <w:szCs w:val="18"/>
        </w:rPr>
        <w:t>3</w:t>
      </w:r>
      <w:r>
        <w:rPr>
          <w:color w:val="000000"/>
          <w:spacing w:val="0"/>
          <w:w w:val="100"/>
          <w:position w:val="0"/>
          <w:sz w:val="20"/>
          <w:szCs w:val="20"/>
        </w:rPr>
        <w:t>亿元。</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月经中国证券监督管理委员会证监许可</w:t>
      </w:r>
      <w:r>
        <w:rPr>
          <w:color w:val="000000"/>
          <w:spacing w:val="0"/>
          <w:w w:val="100"/>
          <w:position w:val="0"/>
          <w:sz w:val="18"/>
          <w:szCs w:val="18"/>
        </w:rPr>
        <w:t>[2012]386</w:t>
      </w:r>
      <w:r>
        <w:rPr>
          <w:color w:val="000000"/>
          <w:spacing w:val="0"/>
          <w:w w:val="100"/>
          <w:position w:val="0"/>
          <w:sz w:val="20"/>
          <w:szCs w:val="20"/>
        </w:rPr>
        <w:t>号 核准，本公司向社会公众股股东发行</w:t>
      </w:r>
      <w:r>
        <w:rPr>
          <w:color w:val="000000"/>
          <w:spacing w:val="0"/>
          <w:w w:val="100"/>
          <w:position w:val="0"/>
          <w:sz w:val="18"/>
          <w:szCs w:val="18"/>
        </w:rPr>
        <w:t>10, 000</w:t>
      </w:r>
      <w:r>
        <w:rPr>
          <w:color w:val="000000"/>
          <w:spacing w:val="0"/>
          <w:w w:val="100"/>
          <w:position w:val="0"/>
          <w:sz w:val="20"/>
          <w:szCs w:val="20"/>
        </w:rPr>
        <w:t>万股，发行后注册资本变更为人民币</w:t>
      </w:r>
      <w:r>
        <w:rPr>
          <w:color w:val="000000"/>
          <w:spacing w:val="0"/>
          <w:w w:val="100"/>
          <w:position w:val="0"/>
          <w:sz w:val="18"/>
          <w:szCs w:val="18"/>
        </w:rPr>
        <w:t>40,000.00</w:t>
      </w:r>
      <w:r>
        <w:rPr>
          <w:color w:val="000000"/>
          <w:spacing w:val="0"/>
          <w:w w:val="100"/>
          <w:position w:val="0"/>
          <w:sz w:val="20"/>
          <w:szCs w:val="20"/>
        </w:rPr>
        <w:t xml:space="preserve">万元。 </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 xml:space="preserve">月经公司股东大会审议通过了以资本公积转增股本之决议，转增后注册资本变更为 </w:t>
      </w:r>
      <w:r>
        <w:rPr>
          <w:color w:val="000000"/>
          <w:spacing w:val="0"/>
          <w:w w:val="100"/>
          <w:position w:val="0"/>
          <w:sz w:val="18"/>
          <w:szCs w:val="18"/>
        </w:rPr>
        <w:t xml:space="preserve">80,000.00 </w:t>
      </w:r>
      <w:r>
        <w:rPr>
          <w:color w:val="000000"/>
          <w:spacing w:val="0"/>
          <w:w w:val="100"/>
          <w:position w:val="0"/>
          <w:sz w:val="20"/>
          <w:szCs w:val="20"/>
        </w:rPr>
        <w:t>万元。</w:t>
      </w:r>
    </w:p>
    <w:p>
      <w:pPr>
        <w:pStyle w:val="Style6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日本公司召开第四届董事会第十九次会议，审议通过了《关于向激励对象授予限 制性股票的议案》。本公司采用定向发行的方式向激励对象授予</w:t>
      </w:r>
      <w:r>
        <w:rPr>
          <w:color w:val="000000"/>
          <w:spacing w:val="0"/>
          <w:w w:val="100"/>
          <w:position w:val="0"/>
          <w:sz w:val="18"/>
          <w:szCs w:val="18"/>
        </w:rPr>
        <w:t>2,290</w:t>
      </w:r>
      <w:r>
        <w:rPr>
          <w:color w:val="000000"/>
          <w:spacing w:val="0"/>
          <w:w w:val="100"/>
          <w:position w:val="0"/>
          <w:sz w:val="20"/>
          <w:szCs w:val="20"/>
        </w:rPr>
        <w:t>万股限制性股票，截至</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日，本公司已收到</w:t>
      </w:r>
      <w:r>
        <w:rPr>
          <w:color w:val="000000"/>
          <w:spacing w:val="0"/>
          <w:w w:val="100"/>
          <w:position w:val="0"/>
          <w:sz w:val="18"/>
          <w:szCs w:val="18"/>
        </w:rPr>
        <w:t>497</w:t>
      </w:r>
      <w:r>
        <w:rPr>
          <w:color w:val="000000"/>
          <w:spacing w:val="0"/>
          <w:w w:val="100"/>
          <w:position w:val="0"/>
          <w:sz w:val="20"/>
          <w:szCs w:val="20"/>
        </w:rPr>
        <w:t>名激励对象认股款</w:t>
      </w:r>
      <w:r>
        <w:rPr>
          <w:color w:val="000000"/>
          <w:spacing w:val="0"/>
          <w:w w:val="100"/>
          <w:position w:val="0"/>
          <w:sz w:val="18"/>
          <w:szCs w:val="18"/>
        </w:rPr>
        <w:t xml:space="preserve">5,083. </w:t>
      </w:r>
      <w:r>
        <w:rPr>
          <w:color w:val="000000"/>
          <w:spacing w:val="0"/>
          <w:w w:val="100"/>
          <w:position w:val="0"/>
          <w:sz w:val="18"/>
          <w:szCs w:val="18"/>
        </w:rPr>
        <w:t>80</w:t>
      </w:r>
      <w:r>
        <w:rPr>
          <w:color w:val="000000"/>
          <w:spacing w:val="0"/>
          <w:w w:val="100"/>
          <w:position w:val="0"/>
          <w:sz w:val="20"/>
          <w:szCs w:val="20"/>
        </w:rPr>
        <w:t>万元，其中新增股本</w:t>
      </w:r>
      <w:r>
        <w:rPr>
          <w:color w:val="000000"/>
          <w:spacing w:val="0"/>
          <w:w w:val="100"/>
          <w:position w:val="0"/>
          <w:sz w:val="18"/>
          <w:szCs w:val="18"/>
        </w:rPr>
        <w:t>2,290</w:t>
      </w:r>
      <w:r>
        <w:rPr>
          <w:color w:val="000000"/>
          <w:spacing w:val="0"/>
          <w:w w:val="100"/>
          <w:position w:val="0"/>
          <w:sz w:val="20"/>
          <w:szCs w:val="20"/>
        </w:rPr>
        <w:t>万元、 资本公积</w:t>
      </w:r>
      <w:r>
        <w:rPr>
          <w:color w:val="000000"/>
          <w:spacing w:val="0"/>
          <w:w w:val="100"/>
          <w:position w:val="0"/>
          <w:sz w:val="18"/>
          <w:szCs w:val="18"/>
        </w:rPr>
        <w:t>2,793.80</w:t>
      </w:r>
      <w:r>
        <w:rPr>
          <w:color w:val="000000"/>
          <w:spacing w:val="0"/>
          <w:w w:val="100"/>
          <w:position w:val="0"/>
          <w:sz w:val="20"/>
          <w:szCs w:val="20"/>
        </w:rPr>
        <w:t>万元，变更后的注册资本为</w:t>
      </w:r>
      <w:r>
        <w:rPr>
          <w:color w:val="000000"/>
          <w:spacing w:val="0"/>
          <w:w w:val="100"/>
          <w:position w:val="0"/>
          <w:sz w:val="18"/>
          <w:szCs w:val="18"/>
        </w:rPr>
        <w:t>82, 290</w:t>
      </w:r>
      <w:r>
        <w:rPr>
          <w:color w:val="000000"/>
          <w:spacing w:val="0"/>
          <w:w w:val="100"/>
          <w:position w:val="0"/>
          <w:sz w:val="20"/>
          <w:szCs w:val="20"/>
        </w:rPr>
        <w:t>万元。本次增资业经天衡会计师事务所（特 殊普通合伙）天衡验字</w:t>
      </w:r>
      <w:r>
        <w:rPr>
          <w:color w:val="000000"/>
          <w:spacing w:val="0"/>
          <w:w w:val="100"/>
          <w:position w:val="0"/>
          <w:sz w:val="18"/>
          <w:szCs w:val="18"/>
        </w:rPr>
        <w:t>（2021）00120</w:t>
      </w:r>
      <w:r>
        <w:rPr>
          <w:color w:val="000000"/>
          <w:spacing w:val="0"/>
          <w:w w:val="100"/>
          <w:position w:val="0"/>
          <w:sz w:val="20"/>
          <w:szCs w:val="20"/>
        </w:rPr>
        <w:t>号验资报告验证。</w:t>
      </w:r>
    </w:p>
    <w:p>
      <w:pPr>
        <w:pStyle w:val="Style6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本公司《营业执照》统一社会信用代码：</w:t>
      </w:r>
      <w:r>
        <w:rPr>
          <w:color w:val="000000"/>
          <w:spacing w:val="0"/>
          <w:w w:val="100"/>
          <w:position w:val="0"/>
          <w:sz w:val="18"/>
          <w:szCs w:val="18"/>
        </w:rPr>
        <w:t>913207001389723206</w:t>
      </w:r>
      <w:r>
        <w:rPr>
          <w:color w:val="000000"/>
          <w:spacing w:val="0"/>
          <w:w w:val="100"/>
          <w:position w:val="0"/>
          <w:sz w:val="20"/>
          <w:szCs w:val="20"/>
        </w:rPr>
        <w:t>，总部位于连云港市海宁工贸园。 本公司主要从事热水器、厨电、清洁能源采暖、净水等业务的研发、生产和销售。热水器产品包 括太阳能热水器、空气能热水器、电热水器、燃气热水器等；厨电产品包括吸油烟机、燃气灶具、 集成灶等；清洁能源产品包括太阳能采暖、空气能采暖、燃气壁挂炉及多能源互补供暖等。本公 司主要拥有“太阳雨”、“四季沐歌”、“帅康”三个品牌。</w:t>
      </w:r>
    </w:p>
    <w:p>
      <w:pPr>
        <w:pStyle w:val="Style6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本公司的控股股东为太阳雨控股集团有限公司，实际控制人为徐新建。</w:t>
      </w:r>
    </w:p>
    <w:p>
      <w:pPr>
        <w:pStyle w:val="Style69"/>
        <w:keepNext w:val="0"/>
        <w:keepLines w:val="0"/>
        <w:widowControl w:val="0"/>
        <w:shd w:val="clear" w:color="auto" w:fill="auto"/>
        <w:bidi w:val="0"/>
        <w:spacing w:before="0" w:after="320" w:line="272" w:lineRule="exact"/>
        <w:ind w:left="0" w:right="0" w:firstLine="0"/>
        <w:jc w:val="left"/>
        <w:rPr>
          <w:sz w:val="20"/>
          <w:szCs w:val="20"/>
        </w:rPr>
      </w:pPr>
      <w:r>
        <w:rPr>
          <w:color w:val="000000"/>
          <w:spacing w:val="0"/>
          <w:w w:val="100"/>
          <w:position w:val="0"/>
          <w:sz w:val="20"/>
          <w:szCs w:val="20"/>
        </w:rPr>
        <w:t>财务报表批准报出日：本财务报表业经本公司董事会于</w:t>
      </w: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日决议批准报出。</w:t>
      </w:r>
    </w:p>
    <w:p>
      <w:pPr>
        <w:pStyle w:val="Style28"/>
        <w:keepNext/>
        <w:keepLines/>
        <w:widowControl w:val="0"/>
        <w:numPr>
          <w:ilvl w:val="0"/>
          <w:numId w:val="49"/>
        </w:numPr>
        <w:shd w:val="clear" w:color="auto" w:fill="auto"/>
        <w:tabs>
          <w:tab w:pos="418" w:val="left"/>
        </w:tabs>
        <w:bidi w:val="0"/>
        <w:spacing w:before="0" w:after="40" w:line="272" w:lineRule="exact"/>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合并财务报表范围</w:t>
      </w:r>
      <w:bookmarkEnd w:id="640"/>
      <w:bookmarkEnd w:id="641"/>
      <w:bookmarkEnd w:id="643"/>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320" w:line="283" w:lineRule="exact"/>
        <w:ind w:left="0" w:right="0" w:firstLine="0"/>
        <w:jc w:val="both"/>
        <w:rPr>
          <w:sz w:val="20"/>
          <w:szCs w:val="20"/>
        </w:rPr>
      </w:pPr>
      <w:r>
        <w:rPr>
          <w:color w:val="000000"/>
          <w:spacing w:val="0"/>
          <w:w w:val="100"/>
          <w:position w:val="0"/>
          <w:sz w:val="20"/>
          <w:szCs w:val="20"/>
        </w:rPr>
        <w:t>本公司本期纳入合并范围的子公司合计</w:t>
      </w:r>
      <w:r>
        <w:rPr>
          <w:color w:val="000000"/>
          <w:spacing w:val="0"/>
          <w:w w:val="100"/>
          <w:position w:val="0"/>
          <w:sz w:val="18"/>
          <w:szCs w:val="18"/>
        </w:rPr>
        <w:t>60</w:t>
      </w:r>
      <w:r>
        <w:rPr>
          <w:color w:val="000000"/>
          <w:spacing w:val="0"/>
          <w:w w:val="100"/>
          <w:position w:val="0"/>
          <w:sz w:val="20"/>
          <w:szCs w:val="20"/>
        </w:rPr>
        <w:t>家，其中本年新增</w:t>
      </w:r>
      <w:r>
        <w:rPr>
          <w:color w:val="000000"/>
          <w:spacing w:val="0"/>
          <w:w w:val="100"/>
          <w:position w:val="0"/>
          <w:sz w:val="18"/>
          <w:szCs w:val="18"/>
        </w:rPr>
        <w:t>8</w:t>
      </w:r>
      <w:r>
        <w:rPr>
          <w:color w:val="000000"/>
          <w:spacing w:val="0"/>
          <w:w w:val="100"/>
          <w:position w:val="0"/>
          <w:sz w:val="20"/>
          <w:szCs w:val="20"/>
        </w:rPr>
        <w:t>家，本年减少</w:t>
      </w:r>
      <w:r>
        <w:rPr>
          <w:color w:val="000000"/>
          <w:spacing w:val="0"/>
          <w:w w:val="100"/>
          <w:position w:val="0"/>
          <w:sz w:val="18"/>
          <w:szCs w:val="18"/>
        </w:rPr>
        <w:t>1</w:t>
      </w:r>
      <w:r>
        <w:rPr>
          <w:color w:val="000000"/>
          <w:spacing w:val="0"/>
          <w:w w:val="100"/>
          <w:position w:val="0"/>
          <w:sz w:val="20"/>
          <w:szCs w:val="20"/>
        </w:rPr>
        <w:t>家，具体请参阅“附 注六、合并范围的变更”和“附注七、在其他主体中的权益”。</w:t>
      </w:r>
    </w:p>
    <w:p>
      <w:pPr>
        <w:pStyle w:val="Style28"/>
        <w:keepNext/>
        <w:keepLines/>
        <w:widowControl w:val="0"/>
        <w:shd w:val="clear" w:color="auto" w:fill="auto"/>
        <w:tabs>
          <w:tab w:pos="483" w:val="left"/>
        </w:tabs>
        <w:bidi w:val="0"/>
        <w:spacing w:before="0" w:after="40" w:line="272" w:lineRule="exact"/>
        <w:ind w:left="0" w:right="0" w:firstLine="0"/>
        <w:jc w:val="both"/>
      </w:pPr>
      <w:bookmarkStart w:id="644" w:name="bookmark644"/>
      <w:bookmarkStart w:id="645" w:name="bookmark645"/>
      <w:bookmarkStart w:id="646" w:name="bookmark646"/>
      <w:bookmarkStart w:id="647" w:name="bookmark647"/>
      <w:r>
        <w:rPr>
          <w:color w:val="000000"/>
          <w:spacing w:val="0"/>
          <w:w w:val="100"/>
          <w:position w:val="0"/>
        </w:rPr>
        <w:t>四</w:t>
      </w:r>
      <w:bookmarkEnd w:id="646"/>
      <w:r>
        <w:rPr>
          <w:color w:val="000000"/>
          <w:spacing w:val="0"/>
          <w:w w:val="100"/>
          <w:position w:val="0"/>
        </w:rPr>
        <w:t>、</w:t>
        <w:tab/>
        <w:t>财务报表的编制基础</w:t>
      </w:r>
      <w:bookmarkEnd w:id="644"/>
      <w:bookmarkEnd w:id="645"/>
      <w:bookmarkEnd w:id="647"/>
    </w:p>
    <w:p>
      <w:pPr>
        <w:pStyle w:val="Style28"/>
        <w:keepNext/>
        <w:keepLines/>
        <w:widowControl w:val="0"/>
        <w:numPr>
          <w:ilvl w:val="0"/>
          <w:numId w:val="51"/>
        </w:numPr>
        <w:shd w:val="clear" w:color="auto" w:fill="auto"/>
        <w:tabs>
          <w:tab w:pos="418" w:val="left"/>
        </w:tabs>
        <w:bidi w:val="0"/>
        <w:spacing w:before="0" w:after="40" w:line="272" w:lineRule="exact"/>
        <w:ind w:left="0" w:right="0" w:firstLine="0"/>
        <w:jc w:val="both"/>
      </w:pPr>
      <w:bookmarkStart w:id="644" w:name="bookmark644"/>
      <w:bookmarkStart w:id="645" w:name="bookmark645"/>
      <w:bookmarkStart w:id="648" w:name="bookmark648"/>
      <w:bookmarkStart w:id="649" w:name="bookmark649"/>
      <w:bookmarkEnd w:id="648"/>
      <w:r>
        <w:rPr>
          <w:color w:val="000000"/>
          <w:spacing w:val="0"/>
          <w:w w:val="100"/>
          <w:position w:val="0"/>
        </w:rPr>
        <w:t>编制基础</w:t>
      </w:r>
      <w:bookmarkEnd w:id="644"/>
      <w:bookmarkEnd w:id="645"/>
      <w:bookmarkEnd w:id="649"/>
    </w:p>
    <w:p>
      <w:pPr>
        <w:pStyle w:val="Style69"/>
        <w:keepNext w:val="0"/>
        <w:keepLines w:val="0"/>
        <w:widowControl w:val="0"/>
        <w:shd w:val="clear" w:color="auto" w:fill="auto"/>
        <w:bidi w:val="0"/>
        <w:spacing w:before="0" w:after="320" w:line="275" w:lineRule="exact"/>
        <w:ind w:left="0" w:right="0" w:firstLine="0"/>
        <w:jc w:val="both"/>
        <w:rPr>
          <w:sz w:val="20"/>
          <w:szCs w:val="20"/>
        </w:rPr>
      </w:pPr>
      <w:r>
        <w:rPr>
          <w:color w:val="000000"/>
          <w:spacing w:val="0"/>
          <w:w w:val="100"/>
          <w:position w:val="0"/>
          <w:sz w:val="20"/>
          <w:szCs w:val="20"/>
        </w:rPr>
        <w:t>本公司财务报表以持续经营为编制基础。根据实际发生的交易和事项，按照企业会计准则及其应 用指南和准则解释的规定进行确认和计量，在此基础上编制财务报表。此外，本公司还按照中国 证监会《公开发行证券的公司信息披露编报规则第</w:t>
      </w:r>
      <w:r>
        <w:rPr>
          <w:color w:val="000000"/>
          <w:spacing w:val="0"/>
          <w:w w:val="100"/>
          <w:position w:val="0"/>
          <w:sz w:val="18"/>
          <w:szCs w:val="18"/>
        </w:rPr>
        <w:t>15</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财务报告的一般规定》</w:t>
      </w:r>
      <w:r>
        <w:rPr>
          <w:color w:val="000000"/>
          <w:spacing w:val="0"/>
          <w:w w:val="100"/>
          <w:position w:val="0"/>
          <w:sz w:val="18"/>
          <w:szCs w:val="18"/>
        </w:rPr>
        <w:t>（2014</w:t>
      </w:r>
      <w:r>
        <w:rPr>
          <w:color w:val="000000"/>
          <w:spacing w:val="0"/>
          <w:w w:val="100"/>
          <w:position w:val="0"/>
          <w:sz w:val="20"/>
          <w:szCs w:val="20"/>
        </w:rPr>
        <w:t>年修 订）披露有关财务信息。</w:t>
      </w:r>
    </w:p>
    <w:p>
      <w:pPr>
        <w:pStyle w:val="Style28"/>
        <w:keepNext/>
        <w:keepLines/>
        <w:widowControl w:val="0"/>
        <w:numPr>
          <w:ilvl w:val="0"/>
          <w:numId w:val="51"/>
        </w:numPr>
        <w:shd w:val="clear" w:color="auto" w:fill="auto"/>
        <w:tabs>
          <w:tab w:pos="418" w:val="left"/>
        </w:tabs>
        <w:bidi w:val="0"/>
        <w:spacing w:before="0" w:after="40" w:line="272" w:lineRule="exact"/>
        <w:ind w:left="0" w:right="0" w:firstLine="0"/>
        <w:jc w:val="both"/>
      </w:pPr>
      <w:bookmarkStart w:id="650" w:name="bookmark650"/>
      <w:bookmarkStart w:id="651" w:name="bookmark651"/>
      <w:bookmarkStart w:id="652" w:name="bookmark652"/>
      <w:bookmarkStart w:id="653" w:name="bookmark653"/>
      <w:bookmarkEnd w:id="652"/>
      <w:r>
        <w:rPr>
          <w:color w:val="000000"/>
          <w:spacing w:val="0"/>
          <w:w w:val="100"/>
          <w:position w:val="0"/>
        </w:rPr>
        <w:t>持续经营</w:t>
      </w:r>
      <w:bookmarkEnd w:id="650"/>
      <w:bookmarkEnd w:id="651"/>
      <w:bookmarkEnd w:id="653"/>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本公司对自报告期末起</w:t>
      </w:r>
      <w:r>
        <w:rPr>
          <w:color w:val="000000"/>
          <w:spacing w:val="0"/>
          <w:w w:val="100"/>
          <w:position w:val="0"/>
          <w:sz w:val="18"/>
          <w:szCs w:val="18"/>
        </w:rPr>
        <w:t>12</w:t>
      </w:r>
      <w:r>
        <w:rPr>
          <w:color w:val="000000"/>
          <w:spacing w:val="0"/>
          <w:w w:val="100"/>
          <w:position w:val="0"/>
          <w:sz w:val="20"/>
          <w:szCs w:val="20"/>
        </w:rPr>
        <w:t>个月的持续经营能力进行了评估，未发现影响本公司持续经营能力的事 项，本公司以持续经营为基础编制财务报表是合理的。</w:t>
      </w:r>
    </w:p>
    <w:p>
      <w:pPr>
        <w:pStyle w:val="Style28"/>
        <w:keepNext/>
        <w:keepLines/>
        <w:widowControl w:val="0"/>
        <w:shd w:val="clear" w:color="auto" w:fill="auto"/>
        <w:tabs>
          <w:tab w:pos="483" w:val="left"/>
        </w:tabs>
        <w:bidi w:val="0"/>
        <w:spacing w:before="0" w:after="40" w:line="272"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五</w:t>
      </w:r>
      <w:bookmarkEnd w:id="656"/>
      <w:r>
        <w:rPr>
          <w:color w:val="000000"/>
          <w:spacing w:val="0"/>
          <w:w w:val="100"/>
          <w:position w:val="0"/>
        </w:rPr>
        <w:t>、</w:t>
        <w:tab/>
        <w:t>重要会计政策及会计估计</w:t>
      </w:r>
      <w:bookmarkEnd w:id="654"/>
      <w:bookmarkEnd w:id="655"/>
      <w:bookmarkEnd w:id="657"/>
    </w:p>
    <w:p>
      <w:pPr>
        <w:pStyle w:val="Style6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具体会计政策和会计估计提示：</w:t>
      </w:r>
    </w:p>
    <w:p>
      <w:pPr>
        <w:pStyle w:val="Style6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40" w:line="283" w:lineRule="exact"/>
        <w:ind w:left="0" w:right="0" w:firstLine="0"/>
        <w:jc w:val="both"/>
        <w:rPr>
          <w:sz w:val="20"/>
          <w:szCs w:val="20"/>
        </w:rPr>
      </w:pPr>
      <w:r>
        <w:rPr>
          <w:color w:val="000000"/>
          <w:spacing w:val="0"/>
          <w:w w:val="100"/>
          <w:position w:val="0"/>
          <w:sz w:val="20"/>
          <w:szCs w:val="20"/>
        </w:rPr>
        <w:t>本公司下列重要会计政策、会计估计根据企业会计准则制定。未提及的业务按企业会计准则中相 关会计政策执行。</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58" w:name="bookmark658"/>
      <w:bookmarkStart w:id="659" w:name="bookmark659"/>
      <w:bookmarkStart w:id="660" w:name="bookmark660"/>
      <w:bookmarkStart w:id="661" w:name="bookmark661"/>
      <w:bookmarkEnd w:id="660"/>
      <w:r>
        <w:rPr>
          <w:color w:val="000000"/>
          <w:spacing w:val="0"/>
          <w:w w:val="100"/>
          <w:position w:val="0"/>
        </w:rPr>
        <w:t>遵循企业会计准则的声明</w:t>
      </w:r>
      <w:bookmarkEnd w:id="658"/>
      <w:bookmarkEnd w:id="659"/>
      <w:bookmarkEnd w:id="661"/>
    </w:p>
    <w:p>
      <w:pPr>
        <w:pStyle w:val="Style69"/>
        <w:keepNext w:val="0"/>
        <w:keepLines w:val="0"/>
        <w:widowControl w:val="0"/>
        <w:shd w:val="clear" w:color="auto" w:fill="auto"/>
        <w:bidi w:val="0"/>
        <w:spacing w:before="0" w:after="320" w:line="269" w:lineRule="exact"/>
        <w:ind w:left="0" w:right="0" w:firstLine="0"/>
        <w:jc w:val="both"/>
        <w:rPr>
          <w:sz w:val="20"/>
          <w:szCs w:val="20"/>
        </w:rPr>
      </w:pPr>
      <w:r>
        <w:rPr>
          <w:color w:val="000000"/>
          <w:spacing w:val="0"/>
          <w:w w:val="100"/>
          <w:position w:val="0"/>
          <w:sz w:val="20"/>
          <w:szCs w:val="20"/>
        </w:rPr>
        <w:t>本公司所编制的财务报表符合企业会计准则的要求，真实、完整地反映了公司的财务状况、经营 成果、股东权益变动和现金流量等有关信息。</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62" w:name="bookmark662"/>
      <w:bookmarkStart w:id="663" w:name="bookmark663"/>
      <w:bookmarkStart w:id="664" w:name="bookmark664"/>
      <w:bookmarkStart w:id="665" w:name="bookmark665"/>
      <w:bookmarkEnd w:id="664"/>
      <w:r>
        <w:rPr>
          <w:color w:val="000000"/>
          <w:spacing w:val="0"/>
          <w:w w:val="100"/>
          <w:position w:val="0"/>
        </w:rPr>
        <w:t>会计期间</w:t>
      </w:r>
      <w:bookmarkEnd w:id="662"/>
      <w:bookmarkEnd w:id="663"/>
      <w:bookmarkEnd w:id="665"/>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本公司会计年度自公历</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日起至</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日止。</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66" w:name="bookmark666"/>
      <w:bookmarkStart w:id="667" w:name="bookmark667"/>
      <w:bookmarkStart w:id="668" w:name="bookmark668"/>
      <w:bookmarkStart w:id="669" w:name="bookmark669"/>
      <w:bookmarkEnd w:id="668"/>
      <w:r>
        <w:rPr>
          <w:color w:val="000000"/>
          <w:spacing w:val="0"/>
          <w:w w:val="100"/>
          <w:position w:val="0"/>
        </w:rPr>
        <w:t>营业周期</w:t>
      </w:r>
      <w:bookmarkEnd w:id="666"/>
      <w:bookmarkEnd w:id="667"/>
      <w:bookmarkEnd w:id="669"/>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本公司正常营业周期为一年。</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70" w:name="bookmark670"/>
      <w:bookmarkStart w:id="671" w:name="bookmark671"/>
      <w:bookmarkStart w:id="672" w:name="bookmark672"/>
      <w:bookmarkStart w:id="673" w:name="bookmark673"/>
      <w:bookmarkEnd w:id="672"/>
      <w:r>
        <w:rPr>
          <w:color w:val="000000"/>
          <w:spacing w:val="0"/>
          <w:w w:val="100"/>
          <w:position w:val="0"/>
        </w:rPr>
        <w:t>记账本位币</w:t>
      </w:r>
      <w:bookmarkEnd w:id="670"/>
      <w:bookmarkEnd w:id="671"/>
      <w:bookmarkEnd w:id="673"/>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本公司的记账本位币为人民币。境外子公司按经营所处的主要经济环境中的货币为记账本位币。</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74" w:name="bookmark674"/>
      <w:bookmarkStart w:id="675" w:name="bookmark675"/>
      <w:bookmarkStart w:id="676" w:name="bookmark676"/>
      <w:bookmarkStart w:id="677" w:name="bookmark677"/>
      <w:bookmarkEnd w:id="676"/>
      <w:r>
        <w:rPr>
          <w:color w:val="000000"/>
          <w:spacing w:val="0"/>
          <w:w w:val="100"/>
          <w:position w:val="0"/>
        </w:rPr>
        <w:t>同一控制下和非同一控制下企业合并的会计处理方法</w:t>
      </w:r>
      <w:bookmarkEnd w:id="674"/>
      <w:bookmarkEnd w:id="675"/>
      <w:bookmarkEnd w:id="677"/>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55"/>
        </w:numPr>
        <w:shd w:val="clear" w:color="auto" w:fill="auto"/>
        <w:tabs>
          <w:tab w:pos="483" w:val="left"/>
        </w:tabs>
        <w:bidi w:val="0"/>
        <w:spacing w:before="0" w:after="0" w:line="273" w:lineRule="exact"/>
        <w:ind w:left="0" w:right="0" w:firstLine="0"/>
        <w:jc w:val="both"/>
        <w:rPr>
          <w:sz w:val="20"/>
          <w:szCs w:val="20"/>
        </w:rPr>
      </w:pPr>
      <w:bookmarkStart w:id="678" w:name="bookmark678"/>
      <w:bookmarkEnd w:id="678"/>
      <w:r>
        <w:rPr>
          <w:color w:val="000000"/>
          <w:spacing w:val="0"/>
          <w:w w:val="100"/>
          <w:position w:val="0"/>
          <w:sz w:val="20"/>
          <w:szCs w:val="20"/>
        </w:rPr>
        <w:t>非同一控制下的企业合并</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本公司在企业合并中取得的被购买方各项可辨认资产和负债，在购买日按其公允价值计量。其中， 对于被购买方与本公司在企业合并前采用的会计政策不同的，基于重要性原则统一会计政策，即 按照本公司的会计政策对被购买方资产、负债的账面价值进行调整。本公司在购买日的合并成本 大于企业合并中取得的被购买方可辨认资产、负债公允价值的差额，确认为商誉；如果合并成本 小于企业合并中取得的被购买方可辨认资产、负债公允价值的差额，首先对合并成本以及在企业 合并中取得的被购买方可辨认资产、负债的公允价值进行复核，经复核后合并成本仍小于取得的 被购买方可辨认资产、负债公允价值的，其差额确认为合并当期损益。</w:t>
      </w:r>
    </w:p>
    <w:p>
      <w:pPr>
        <w:pStyle w:val="Style69"/>
        <w:keepNext w:val="0"/>
        <w:keepLines w:val="0"/>
        <w:widowControl w:val="0"/>
        <w:numPr>
          <w:ilvl w:val="0"/>
          <w:numId w:val="55"/>
        </w:numPr>
        <w:shd w:val="clear" w:color="auto" w:fill="auto"/>
        <w:tabs>
          <w:tab w:pos="483" w:val="left"/>
        </w:tabs>
        <w:bidi w:val="0"/>
        <w:spacing w:before="0" w:after="0" w:line="273" w:lineRule="exact"/>
        <w:ind w:left="0" w:right="0" w:firstLine="0"/>
        <w:jc w:val="both"/>
        <w:rPr>
          <w:sz w:val="20"/>
          <w:szCs w:val="20"/>
        </w:rPr>
      </w:pPr>
      <w:bookmarkStart w:id="679" w:name="bookmark679"/>
      <w:bookmarkEnd w:id="679"/>
      <w:r>
        <w:rPr>
          <w:color w:val="000000"/>
          <w:spacing w:val="0"/>
          <w:w w:val="100"/>
          <w:position w:val="0"/>
          <w:sz w:val="20"/>
          <w:szCs w:val="20"/>
        </w:rPr>
        <w:t>企业合并中有关交易费用的处理</w:t>
      </w:r>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为进行企业合并发生的审计、法律服务、评估咨询等中介费用以及其他相关管理费用，于发生时 计入当期损益。作为合并对价发行的权益性证券或债务性证券的交易费用，计入权益性证券或债 务性证券的初始确认金额。</w:t>
      </w:r>
    </w:p>
    <w:p>
      <w:pPr>
        <w:pStyle w:val="Style28"/>
        <w:keepNext/>
        <w:keepLines/>
        <w:widowControl w:val="0"/>
        <w:numPr>
          <w:ilvl w:val="0"/>
          <w:numId w:val="53"/>
        </w:numPr>
        <w:shd w:val="clear" w:color="auto" w:fill="auto"/>
        <w:tabs>
          <w:tab w:pos="418" w:val="left"/>
        </w:tabs>
        <w:bidi w:val="0"/>
        <w:spacing w:before="0" w:after="60" w:line="274" w:lineRule="exact"/>
        <w:ind w:left="0" w:right="0" w:firstLine="0"/>
        <w:jc w:val="both"/>
      </w:pPr>
      <w:bookmarkStart w:id="680" w:name="bookmark680"/>
      <w:bookmarkStart w:id="681" w:name="bookmark681"/>
      <w:bookmarkStart w:id="682" w:name="bookmark682"/>
      <w:bookmarkStart w:id="683" w:name="bookmark683"/>
      <w:bookmarkEnd w:id="682"/>
      <w:r>
        <w:rPr>
          <w:color w:val="000000"/>
          <w:spacing w:val="0"/>
          <w:w w:val="100"/>
          <w:position w:val="0"/>
        </w:rPr>
        <w:t>合并财务报表的编制方法</w:t>
      </w:r>
      <w:bookmarkEnd w:id="680"/>
      <w:bookmarkEnd w:id="681"/>
      <w:bookmarkEnd w:id="683"/>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57"/>
        </w:numPr>
        <w:shd w:val="clear" w:color="auto" w:fill="auto"/>
        <w:bidi w:val="0"/>
        <w:spacing w:before="0" w:after="0" w:line="274" w:lineRule="exact"/>
        <w:ind w:left="0" w:right="0" w:firstLine="0"/>
        <w:jc w:val="both"/>
        <w:rPr>
          <w:sz w:val="20"/>
          <w:szCs w:val="20"/>
        </w:rPr>
      </w:pPr>
      <w:bookmarkStart w:id="684" w:name="bookmark684"/>
      <w:bookmarkEnd w:id="684"/>
      <w:r>
        <w:rPr>
          <w:color w:val="000000"/>
          <w:spacing w:val="0"/>
          <w:w w:val="100"/>
          <w:position w:val="0"/>
          <w:sz w:val="20"/>
          <w:szCs w:val="20"/>
        </w:rPr>
        <w:t>合并财务报表的编制方法</w:t>
      </w:r>
    </w:p>
    <w:p>
      <w:pPr>
        <w:pStyle w:val="Style69"/>
        <w:keepNext w:val="0"/>
        <w:keepLines w:val="0"/>
        <w:widowControl w:val="0"/>
        <w:numPr>
          <w:ilvl w:val="0"/>
          <w:numId w:val="59"/>
        </w:numPr>
        <w:shd w:val="clear" w:color="auto" w:fill="auto"/>
        <w:tabs>
          <w:tab w:pos="483" w:val="left"/>
        </w:tabs>
        <w:bidi w:val="0"/>
        <w:spacing w:before="0" w:after="0" w:line="274" w:lineRule="exact"/>
        <w:ind w:left="0" w:right="0" w:firstLine="0"/>
        <w:jc w:val="both"/>
        <w:rPr>
          <w:sz w:val="20"/>
          <w:szCs w:val="20"/>
        </w:rPr>
      </w:pPr>
      <w:bookmarkStart w:id="685" w:name="bookmark685"/>
      <w:bookmarkEnd w:id="685"/>
      <w:r>
        <w:rPr>
          <w:color w:val="000000"/>
          <w:spacing w:val="0"/>
          <w:w w:val="100"/>
          <w:position w:val="0"/>
          <w:sz w:val="20"/>
          <w:szCs w:val="20"/>
        </w:rPr>
        <w:t>合并范围的确定</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合并财务报表的合并范围以控制为基础予以确定，均系子公司。</w:t>
      </w:r>
    </w:p>
    <w:p>
      <w:pPr>
        <w:pStyle w:val="Style69"/>
        <w:keepNext w:val="0"/>
        <w:keepLines w:val="0"/>
        <w:widowControl w:val="0"/>
        <w:numPr>
          <w:ilvl w:val="0"/>
          <w:numId w:val="59"/>
        </w:numPr>
        <w:shd w:val="clear" w:color="auto" w:fill="auto"/>
        <w:tabs>
          <w:tab w:pos="483" w:val="left"/>
        </w:tabs>
        <w:bidi w:val="0"/>
        <w:spacing w:before="0" w:after="0" w:line="274" w:lineRule="exact"/>
        <w:ind w:left="0" w:right="0" w:firstLine="0"/>
        <w:jc w:val="both"/>
        <w:rPr>
          <w:sz w:val="20"/>
          <w:szCs w:val="20"/>
        </w:rPr>
      </w:pPr>
      <w:bookmarkStart w:id="686" w:name="bookmark686"/>
      <w:bookmarkEnd w:id="686"/>
      <w:r>
        <w:rPr>
          <w:color w:val="000000"/>
          <w:spacing w:val="0"/>
          <w:w w:val="100"/>
          <w:position w:val="0"/>
          <w:sz w:val="20"/>
          <w:szCs w:val="20"/>
        </w:rPr>
        <w:t>合并财务报表的编制方法</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本公司以自身和子公司的财务报表为基础，根据其他有关资料，编制合并财务报表。</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本公司编制合并财务报表，将整个企业集团视为一个会计主体，依据相关企业会计准则的确认、 计量和列报要求，按照统一的会计政策和会计期间，反映企业集团整体财务状况、经营成果和现 金流量。</w:t>
      </w:r>
    </w:p>
    <w:p>
      <w:pPr>
        <w:pStyle w:val="Style69"/>
        <w:keepNext w:val="0"/>
        <w:keepLines w:val="0"/>
        <w:widowControl w:val="0"/>
        <w:numPr>
          <w:ilvl w:val="0"/>
          <w:numId w:val="61"/>
        </w:numPr>
        <w:shd w:val="clear" w:color="auto" w:fill="auto"/>
        <w:tabs>
          <w:tab w:pos="392" w:val="left"/>
        </w:tabs>
        <w:bidi w:val="0"/>
        <w:spacing w:before="0" w:after="0" w:line="274" w:lineRule="exact"/>
        <w:ind w:left="0" w:right="0" w:firstLine="0"/>
        <w:jc w:val="both"/>
        <w:rPr>
          <w:sz w:val="20"/>
          <w:szCs w:val="20"/>
        </w:rPr>
      </w:pPr>
      <w:bookmarkStart w:id="687" w:name="bookmark687"/>
      <w:bookmarkEnd w:id="687"/>
      <w:r>
        <w:rPr>
          <w:color w:val="000000"/>
          <w:spacing w:val="0"/>
          <w:w w:val="100"/>
          <w:position w:val="0"/>
          <w:sz w:val="20"/>
          <w:szCs w:val="20"/>
        </w:rPr>
        <w:t>合并母公司与子公司的资产、负债、所有者权益、收入、费用和现金流等项目。</w:t>
      </w:r>
    </w:p>
    <w:p>
      <w:pPr>
        <w:pStyle w:val="Style69"/>
        <w:keepNext w:val="0"/>
        <w:keepLines w:val="0"/>
        <w:widowControl w:val="0"/>
        <w:numPr>
          <w:ilvl w:val="0"/>
          <w:numId w:val="61"/>
        </w:numPr>
        <w:shd w:val="clear" w:color="auto" w:fill="auto"/>
        <w:tabs>
          <w:tab w:pos="397" w:val="left"/>
        </w:tabs>
        <w:bidi w:val="0"/>
        <w:spacing w:before="0" w:after="0" w:line="274" w:lineRule="exact"/>
        <w:ind w:left="0" w:right="0" w:firstLine="0"/>
        <w:jc w:val="both"/>
        <w:rPr>
          <w:sz w:val="20"/>
          <w:szCs w:val="20"/>
        </w:rPr>
      </w:pPr>
      <w:bookmarkStart w:id="688" w:name="bookmark688"/>
      <w:bookmarkEnd w:id="688"/>
      <w:r>
        <w:rPr>
          <w:color w:val="000000"/>
          <w:spacing w:val="0"/>
          <w:w w:val="100"/>
          <w:position w:val="0"/>
          <w:sz w:val="20"/>
          <w:szCs w:val="20"/>
        </w:rPr>
        <w:t>抵销母公司对子公司的长期股权投资与母公司在子公司所有者权益中所享有的份额。</w:t>
      </w:r>
    </w:p>
    <w:p>
      <w:pPr>
        <w:pStyle w:val="Style69"/>
        <w:keepNext w:val="0"/>
        <w:keepLines w:val="0"/>
        <w:widowControl w:val="0"/>
        <w:numPr>
          <w:ilvl w:val="0"/>
          <w:numId w:val="61"/>
        </w:numPr>
        <w:shd w:val="clear" w:color="auto" w:fill="auto"/>
        <w:tabs>
          <w:tab w:pos="397" w:val="left"/>
        </w:tabs>
        <w:bidi w:val="0"/>
        <w:spacing w:before="0" w:after="0" w:line="274" w:lineRule="exact"/>
        <w:ind w:left="0" w:right="0" w:firstLine="0"/>
        <w:jc w:val="both"/>
        <w:rPr>
          <w:sz w:val="20"/>
          <w:szCs w:val="20"/>
        </w:rPr>
      </w:pPr>
      <w:bookmarkStart w:id="689" w:name="bookmark689"/>
      <w:bookmarkEnd w:id="689"/>
      <w:r>
        <w:rPr>
          <w:color w:val="000000"/>
          <w:spacing w:val="0"/>
          <w:w w:val="100"/>
          <w:position w:val="0"/>
          <w:sz w:val="20"/>
          <w:szCs w:val="20"/>
        </w:rPr>
        <w:t>抵销母公司与子公司、子公司相互之间发生的内部交易的影响。内部交易表明相关资产发生减 值损失的，应当全额确认该部分损失。</w:t>
      </w:r>
    </w:p>
    <w:p>
      <w:pPr>
        <w:pStyle w:val="Style69"/>
        <w:keepNext w:val="0"/>
        <w:keepLines w:val="0"/>
        <w:widowControl w:val="0"/>
        <w:numPr>
          <w:ilvl w:val="0"/>
          <w:numId w:val="61"/>
        </w:numPr>
        <w:shd w:val="clear" w:color="auto" w:fill="auto"/>
        <w:tabs>
          <w:tab w:pos="397" w:val="left"/>
        </w:tabs>
        <w:bidi w:val="0"/>
        <w:spacing w:before="0" w:after="0" w:line="274" w:lineRule="exact"/>
        <w:ind w:left="0" w:right="0" w:firstLine="0"/>
        <w:jc w:val="both"/>
        <w:rPr>
          <w:sz w:val="20"/>
          <w:szCs w:val="20"/>
        </w:rPr>
      </w:pPr>
      <w:bookmarkStart w:id="690" w:name="bookmark690"/>
      <w:bookmarkEnd w:id="690"/>
      <w:r>
        <w:rPr>
          <w:color w:val="000000"/>
          <w:spacing w:val="0"/>
          <w:w w:val="100"/>
          <w:position w:val="0"/>
          <w:sz w:val="20"/>
          <w:szCs w:val="20"/>
        </w:rPr>
        <w:t>站在企业集团角度对特殊交易事项予以调整。</w:t>
      </w:r>
    </w:p>
    <w:p>
      <w:pPr>
        <w:pStyle w:val="Style69"/>
        <w:keepNext w:val="0"/>
        <w:keepLines w:val="0"/>
        <w:widowControl w:val="0"/>
        <w:numPr>
          <w:ilvl w:val="0"/>
          <w:numId w:val="59"/>
        </w:numPr>
        <w:shd w:val="clear" w:color="auto" w:fill="auto"/>
        <w:tabs>
          <w:tab w:pos="483" w:val="left"/>
        </w:tabs>
        <w:bidi w:val="0"/>
        <w:spacing w:before="0" w:after="0" w:line="274" w:lineRule="exact"/>
        <w:ind w:left="0" w:right="0" w:firstLine="0"/>
        <w:jc w:val="both"/>
        <w:rPr>
          <w:sz w:val="20"/>
          <w:szCs w:val="20"/>
        </w:rPr>
      </w:pPr>
      <w:bookmarkStart w:id="691" w:name="bookmark691"/>
      <w:bookmarkEnd w:id="691"/>
      <w:r>
        <w:rPr>
          <w:color w:val="000000"/>
          <w:spacing w:val="0"/>
          <w:w w:val="100"/>
          <w:position w:val="0"/>
          <w:sz w:val="20"/>
          <w:szCs w:val="20"/>
        </w:rPr>
        <w:t>报告期内增减子公司的处理</w:t>
      </w:r>
    </w:p>
    <w:p>
      <w:pPr>
        <w:pStyle w:val="Style69"/>
        <w:keepNext w:val="0"/>
        <w:keepLines w:val="0"/>
        <w:widowControl w:val="0"/>
        <w:numPr>
          <w:ilvl w:val="0"/>
          <w:numId w:val="63"/>
        </w:numPr>
        <w:shd w:val="clear" w:color="auto" w:fill="auto"/>
        <w:bidi w:val="0"/>
        <w:spacing w:before="0" w:after="0" w:line="274" w:lineRule="exact"/>
        <w:ind w:left="0" w:right="0" w:firstLine="0"/>
        <w:jc w:val="both"/>
        <w:rPr>
          <w:sz w:val="20"/>
          <w:szCs w:val="20"/>
        </w:rPr>
      </w:pPr>
      <w:bookmarkStart w:id="692" w:name="bookmark692"/>
      <w:bookmarkEnd w:id="692"/>
      <w:r>
        <w:rPr>
          <w:color w:val="000000"/>
          <w:spacing w:val="0"/>
          <w:w w:val="100"/>
          <w:position w:val="0"/>
          <w:sz w:val="20"/>
          <w:szCs w:val="20"/>
        </w:rPr>
        <w:t>增加子公司或业务</w:t>
      </w:r>
    </w:p>
    <w:p>
      <w:pPr>
        <w:pStyle w:val="Style69"/>
        <w:keepNext w:val="0"/>
        <w:keepLines w:val="0"/>
        <w:widowControl w:val="0"/>
        <w:numPr>
          <w:ilvl w:val="0"/>
          <w:numId w:val="65"/>
        </w:numPr>
        <w:shd w:val="clear" w:color="auto" w:fill="auto"/>
        <w:bidi w:val="0"/>
        <w:spacing w:before="0" w:after="0" w:line="274" w:lineRule="exact"/>
        <w:ind w:left="0" w:right="0" w:firstLine="0"/>
        <w:jc w:val="both"/>
        <w:rPr>
          <w:sz w:val="20"/>
          <w:szCs w:val="20"/>
        </w:rPr>
      </w:pPr>
      <w:bookmarkStart w:id="693" w:name="bookmark693"/>
      <w:bookmarkEnd w:id="693"/>
      <w:r>
        <w:rPr>
          <w:color w:val="000000"/>
          <w:spacing w:val="0"/>
          <w:w w:val="100"/>
          <w:position w:val="0"/>
          <w:sz w:val="20"/>
          <w:szCs w:val="20"/>
        </w:rPr>
        <w:t>非同一控制下企业合并增加的子公司或业务</w:t>
      </w:r>
    </w:p>
    <w:p>
      <w:pPr>
        <w:pStyle w:val="Style69"/>
        <w:keepNext w:val="0"/>
        <w:keepLines w:val="0"/>
        <w:widowControl w:val="0"/>
        <w:numPr>
          <w:ilvl w:val="0"/>
          <w:numId w:val="67"/>
        </w:numPr>
        <w:shd w:val="clear" w:color="auto" w:fill="auto"/>
        <w:bidi w:val="0"/>
        <w:spacing w:before="0" w:after="60" w:line="274" w:lineRule="exact"/>
        <w:ind w:left="0" w:right="0" w:firstLine="0"/>
        <w:jc w:val="both"/>
        <w:rPr>
          <w:sz w:val="20"/>
          <w:szCs w:val="20"/>
        </w:rPr>
      </w:pPr>
      <w:bookmarkStart w:id="694" w:name="bookmark694"/>
      <w:bookmarkEnd w:id="694"/>
      <w:r>
        <w:rPr>
          <w:color w:val="000000"/>
          <w:spacing w:val="0"/>
          <w:w w:val="100"/>
          <w:position w:val="0"/>
          <w:sz w:val="20"/>
          <w:szCs w:val="20"/>
        </w:rPr>
        <w:t>编制合并资产负债表时，不调整合并资产负债表的期初数。</w:t>
      </w:r>
    </w:p>
    <w:p>
      <w:pPr>
        <w:pStyle w:val="Style69"/>
        <w:keepNext w:val="0"/>
        <w:keepLines w:val="0"/>
        <w:widowControl w:val="0"/>
        <w:shd w:val="clear" w:color="auto" w:fill="auto"/>
        <w:tabs>
          <w:tab w:pos="598" w:val="left"/>
        </w:tabs>
        <w:bidi w:val="0"/>
        <w:spacing w:before="0" w:after="0" w:line="273" w:lineRule="exact"/>
        <w:ind w:left="0" w:right="0" w:firstLine="0"/>
        <w:jc w:val="both"/>
        <w:rPr>
          <w:sz w:val="20"/>
          <w:szCs w:val="20"/>
        </w:rPr>
      </w:pPr>
      <w:bookmarkStart w:id="695" w:name="bookmark695"/>
      <w:r>
        <w:rPr>
          <w:color w:val="000000"/>
          <w:spacing w:val="0"/>
          <w:w w:val="100"/>
          <w:position w:val="0"/>
          <w:sz w:val="18"/>
          <w:szCs w:val="18"/>
        </w:rPr>
        <w:t>（</w:t>
      </w:r>
      <w:bookmarkEnd w:id="695"/>
      <w:r>
        <w:rPr>
          <w:color w:val="000000"/>
          <w:spacing w:val="0"/>
          <w:w w:val="100"/>
          <w:position w:val="0"/>
          <w:sz w:val="18"/>
          <w:szCs w:val="18"/>
        </w:rPr>
        <w:t>b）</w:t>
        <w:tab/>
      </w:r>
      <w:r>
        <w:rPr>
          <w:color w:val="000000"/>
          <w:spacing w:val="0"/>
          <w:w w:val="100"/>
          <w:position w:val="0"/>
          <w:sz w:val="20"/>
          <w:szCs w:val="20"/>
        </w:rPr>
        <w:t>编制合并利润表时，将该子公司以及业务购买日至报告期末的收入、费用、利润纳入合并利 润表。</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696" w:name="bookmark696"/>
      <w:r>
        <w:rPr>
          <w:color w:val="000000"/>
          <w:spacing w:val="0"/>
          <w:w w:val="100"/>
          <w:position w:val="0"/>
          <w:sz w:val="18"/>
          <w:szCs w:val="18"/>
        </w:rPr>
        <w:t>（</w:t>
      </w:r>
      <w:bookmarkEnd w:id="696"/>
      <w:r>
        <w:rPr>
          <w:color w:val="000000"/>
          <w:spacing w:val="0"/>
          <w:w w:val="100"/>
          <w:position w:val="0"/>
          <w:sz w:val="18"/>
          <w:szCs w:val="18"/>
        </w:rPr>
        <w:t>c）</w:t>
        <w:tab/>
      </w:r>
      <w:r>
        <w:rPr>
          <w:color w:val="000000"/>
          <w:spacing w:val="0"/>
          <w:w w:val="100"/>
          <w:position w:val="0"/>
          <w:sz w:val="20"/>
          <w:szCs w:val="20"/>
        </w:rPr>
        <w:t>编制合并现金流量表时，将该子公司购买日至报告期末的现金流量纳入合并现金流量表。</w:t>
      </w:r>
    </w:p>
    <w:p>
      <w:pPr>
        <w:pStyle w:val="Style69"/>
        <w:keepNext w:val="0"/>
        <w:keepLines w:val="0"/>
        <w:widowControl w:val="0"/>
        <w:numPr>
          <w:ilvl w:val="0"/>
          <w:numId w:val="63"/>
        </w:numPr>
        <w:shd w:val="clear" w:color="auto" w:fill="auto"/>
        <w:bidi w:val="0"/>
        <w:spacing w:before="0" w:after="0" w:line="273" w:lineRule="exact"/>
        <w:ind w:left="0" w:right="0" w:firstLine="0"/>
        <w:jc w:val="both"/>
        <w:rPr>
          <w:sz w:val="20"/>
          <w:szCs w:val="20"/>
        </w:rPr>
      </w:pPr>
      <w:bookmarkStart w:id="697" w:name="bookmark697"/>
      <w:bookmarkEnd w:id="697"/>
      <w:r>
        <w:rPr>
          <w:color w:val="000000"/>
          <w:spacing w:val="0"/>
          <w:w w:val="100"/>
          <w:position w:val="0"/>
          <w:sz w:val="20"/>
          <w:szCs w:val="20"/>
        </w:rPr>
        <w:t>处置子公司或业务</w:t>
      </w:r>
    </w:p>
    <w:p>
      <w:pPr>
        <w:pStyle w:val="Style69"/>
        <w:keepNext w:val="0"/>
        <w:keepLines w:val="0"/>
        <w:widowControl w:val="0"/>
        <w:numPr>
          <w:ilvl w:val="0"/>
          <w:numId w:val="69"/>
        </w:numPr>
        <w:shd w:val="clear" w:color="auto" w:fill="auto"/>
        <w:tabs>
          <w:tab w:pos="344" w:val="left"/>
        </w:tabs>
        <w:bidi w:val="0"/>
        <w:spacing w:before="0" w:after="0" w:line="273" w:lineRule="exact"/>
        <w:ind w:left="0" w:right="0" w:firstLine="0"/>
        <w:jc w:val="both"/>
        <w:rPr>
          <w:sz w:val="20"/>
          <w:szCs w:val="20"/>
        </w:rPr>
      </w:pPr>
      <w:bookmarkStart w:id="698" w:name="bookmark698"/>
      <w:bookmarkEnd w:id="698"/>
      <w:r>
        <w:rPr>
          <w:color w:val="000000"/>
          <w:spacing w:val="0"/>
          <w:w w:val="100"/>
          <w:position w:val="0"/>
          <w:sz w:val="20"/>
          <w:szCs w:val="20"/>
        </w:rPr>
        <w:t>编制合并资产负债表时，不调整合并资产负债表的期初数。</w:t>
      </w:r>
    </w:p>
    <w:p>
      <w:pPr>
        <w:pStyle w:val="Style69"/>
        <w:keepNext w:val="0"/>
        <w:keepLines w:val="0"/>
        <w:widowControl w:val="0"/>
        <w:numPr>
          <w:ilvl w:val="0"/>
          <w:numId w:val="69"/>
        </w:numPr>
        <w:shd w:val="clear" w:color="auto" w:fill="auto"/>
        <w:tabs>
          <w:tab w:pos="344" w:val="left"/>
        </w:tabs>
        <w:bidi w:val="0"/>
        <w:spacing w:before="0" w:after="0" w:line="273" w:lineRule="exact"/>
        <w:ind w:left="0" w:right="0" w:firstLine="0"/>
        <w:jc w:val="both"/>
        <w:rPr>
          <w:sz w:val="20"/>
          <w:szCs w:val="20"/>
        </w:rPr>
      </w:pPr>
      <w:bookmarkStart w:id="699" w:name="bookmark699"/>
      <w:bookmarkEnd w:id="699"/>
      <w:r>
        <w:rPr>
          <w:color w:val="000000"/>
          <w:spacing w:val="0"/>
          <w:w w:val="100"/>
          <w:position w:val="0"/>
          <w:sz w:val="20"/>
          <w:szCs w:val="20"/>
        </w:rPr>
        <w:t>编制合并利润表时，将该子公司以及业务期初至处置日的收入、费用、利润纳入合并利润表。</w:t>
      </w:r>
    </w:p>
    <w:p>
      <w:pPr>
        <w:pStyle w:val="Style69"/>
        <w:keepNext w:val="0"/>
        <w:keepLines w:val="0"/>
        <w:widowControl w:val="0"/>
        <w:numPr>
          <w:ilvl w:val="0"/>
          <w:numId w:val="69"/>
        </w:numPr>
        <w:shd w:val="clear" w:color="auto" w:fill="auto"/>
        <w:tabs>
          <w:tab w:pos="344" w:val="left"/>
        </w:tabs>
        <w:bidi w:val="0"/>
        <w:spacing w:before="0" w:after="0" w:line="273" w:lineRule="exact"/>
        <w:ind w:left="0" w:right="0" w:firstLine="0"/>
        <w:jc w:val="both"/>
        <w:rPr>
          <w:sz w:val="20"/>
          <w:szCs w:val="20"/>
        </w:rPr>
      </w:pPr>
      <w:bookmarkStart w:id="700" w:name="bookmark700"/>
      <w:bookmarkEnd w:id="700"/>
      <w:r>
        <w:rPr>
          <w:color w:val="000000"/>
          <w:spacing w:val="0"/>
          <w:w w:val="100"/>
          <w:position w:val="0"/>
          <w:sz w:val="20"/>
          <w:szCs w:val="20"/>
        </w:rPr>
        <w:t>编制合并现金流量表时将该子公司以及业务期初至处置日的现金流量纳入合并现金流量表。</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701" w:name="bookmark701"/>
      <w:r>
        <w:rPr>
          <w:color w:val="000000"/>
          <w:spacing w:val="0"/>
          <w:w w:val="100"/>
          <w:position w:val="0"/>
          <w:sz w:val="18"/>
          <w:szCs w:val="18"/>
        </w:rPr>
        <w:t>（</w:t>
      </w:r>
      <w:bookmarkEnd w:id="701"/>
      <w:r>
        <w:rPr>
          <w:color w:val="000000"/>
          <w:spacing w:val="0"/>
          <w:w w:val="100"/>
          <w:position w:val="0"/>
          <w:sz w:val="18"/>
          <w:szCs w:val="18"/>
        </w:rPr>
        <w:t>4）</w:t>
        <w:tab/>
      </w:r>
      <w:r>
        <w:rPr>
          <w:color w:val="000000"/>
          <w:spacing w:val="0"/>
          <w:w w:val="100"/>
          <w:position w:val="0"/>
          <w:sz w:val="20"/>
          <w:szCs w:val="20"/>
        </w:rPr>
        <w:t>合并抵销中的特殊考虑</w:t>
      </w:r>
    </w:p>
    <w:p>
      <w:pPr>
        <w:pStyle w:val="Style69"/>
        <w:keepNext w:val="0"/>
        <w:keepLines w:val="0"/>
        <w:widowControl w:val="0"/>
        <w:numPr>
          <w:ilvl w:val="0"/>
          <w:numId w:val="71"/>
        </w:numPr>
        <w:shd w:val="clear" w:color="auto" w:fill="auto"/>
        <w:tabs>
          <w:tab w:pos="392" w:val="left"/>
        </w:tabs>
        <w:bidi w:val="0"/>
        <w:spacing w:before="0" w:after="0" w:line="273" w:lineRule="exact"/>
        <w:ind w:left="0" w:right="0" w:firstLine="0"/>
        <w:jc w:val="both"/>
        <w:rPr>
          <w:sz w:val="20"/>
          <w:szCs w:val="20"/>
        </w:rPr>
      </w:pPr>
      <w:bookmarkStart w:id="702" w:name="bookmark702"/>
      <w:bookmarkEnd w:id="702"/>
      <w:r>
        <w:rPr>
          <w:color w:val="000000"/>
          <w:spacing w:val="0"/>
          <w:w w:val="100"/>
          <w:position w:val="0"/>
          <w:sz w:val="20"/>
          <w:szCs w:val="20"/>
        </w:rPr>
        <w:t>子公司持有本公司的长期股权投资，应当视为本公司的库存股，作为所有者权益的减项，在合 并资产负债表中所有者权益项目下以“减：库存股”项目列示。</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子公司相互之间持有的长期股权投资，比照本公司对子公司的股权投资的抵销方法，将长期股权 投资与其对应的子公司所有者权益中所享有的份额相互抵销。</w:t>
      </w:r>
    </w:p>
    <w:p>
      <w:pPr>
        <w:pStyle w:val="Style69"/>
        <w:keepNext w:val="0"/>
        <w:keepLines w:val="0"/>
        <w:widowControl w:val="0"/>
        <w:numPr>
          <w:ilvl w:val="0"/>
          <w:numId w:val="71"/>
        </w:numPr>
        <w:shd w:val="clear" w:color="auto" w:fill="auto"/>
        <w:tabs>
          <w:tab w:pos="397" w:val="left"/>
        </w:tabs>
        <w:bidi w:val="0"/>
        <w:spacing w:before="0" w:after="0" w:line="273" w:lineRule="exact"/>
        <w:ind w:left="0" w:right="0" w:firstLine="0"/>
        <w:jc w:val="both"/>
        <w:rPr>
          <w:sz w:val="20"/>
          <w:szCs w:val="20"/>
        </w:rPr>
      </w:pPr>
      <w:bookmarkStart w:id="703" w:name="bookmark703"/>
      <w:bookmarkEnd w:id="703"/>
      <w:r>
        <w:rPr>
          <w:color w:val="000000"/>
          <w:spacing w:val="0"/>
          <w:w w:val="100"/>
          <w:position w:val="0"/>
          <w:sz w:val="20"/>
          <w:szCs w:val="20"/>
        </w:rPr>
        <w:t>“专项储备”和“一般风险准备”项目由于既不属于实收资本（或股本）、资本公积，也与留 存收益、未分配利润不同，在长期股权投资与子公司所有者权益相互抵销后，按归属于母公司所 有者的份额予以恢复。</w:t>
      </w:r>
    </w:p>
    <w:p>
      <w:pPr>
        <w:pStyle w:val="Style69"/>
        <w:keepNext w:val="0"/>
        <w:keepLines w:val="0"/>
        <w:widowControl w:val="0"/>
        <w:numPr>
          <w:ilvl w:val="0"/>
          <w:numId w:val="71"/>
        </w:numPr>
        <w:shd w:val="clear" w:color="auto" w:fill="auto"/>
        <w:tabs>
          <w:tab w:pos="397" w:val="left"/>
        </w:tabs>
        <w:bidi w:val="0"/>
        <w:spacing w:before="0" w:after="0" w:line="273" w:lineRule="exact"/>
        <w:ind w:left="0" w:right="0" w:firstLine="0"/>
        <w:jc w:val="both"/>
        <w:rPr>
          <w:sz w:val="20"/>
          <w:szCs w:val="20"/>
        </w:rPr>
      </w:pPr>
      <w:bookmarkStart w:id="704" w:name="bookmark704"/>
      <w:bookmarkEnd w:id="704"/>
      <w:r>
        <w:rPr>
          <w:color w:val="000000"/>
          <w:spacing w:val="0"/>
          <w:w w:val="100"/>
          <w:position w:val="0"/>
          <w:sz w:val="20"/>
          <w:szCs w:val="20"/>
        </w:rPr>
        <w:t>因抵销未实现内部销售损益导致合并资产负债表中资产、负债的账面价值与其在所属纳税主体 的计税基础之间产生暂时性差异的，在合并资产负债表中确认递延所得税资产或递延所得税负债， 同时调整合并利润表中的所得税费用，但与直接计入所有者权益的交易或事项及企业合并相关的 递延所得税除外。</w:t>
      </w:r>
    </w:p>
    <w:p>
      <w:pPr>
        <w:pStyle w:val="Style69"/>
        <w:keepNext w:val="0"/>
        <w:keepLines w:val="0"/>
        <w:widowControl w:val="0"/>
        <w:numPr>
          <w:ilvl w:val="0"/>
          <w:numId w:val="71"/>
        </w:numPr>
        <w:shd w:val="clear" w:color="auto" w:fill="auto"/>
        <w:tabs>
          <w:tab w:pos="397" w:val="left"/>
        </w:tabs>
        <w:bidi w:val="0"/>
        <w:spacing w:before="0" w:after="0" w:line="273" w:lineRule="exact"/>
        <w:ind w:left="0" w:right="0" w:firstLine="0"/>
        <w:jc w:val="both"/>
        <w:rPr>
          <w:sz w:val="20"/>
          <w:szCs w:val="20"/>
        </w:rPr>
      </w:pPr>
      <w:bookmarkStart w:id="705" w:name="bookmark705"/>
      <w:bookmarkEnd w:id="705"/>
      <w:r>
        <w:rPr>
          <w:color w:val="000000"/>
          <w:spacing w:val="0"/>
          <w:w w:val="100"/>
          <w:position w:val="0"/>
          <w:sz w:val="20"/>
          <w:szCs w:val="20"/>
        </w:rPr>
        <w:t>本公司向子公司出售资产所发生的未实现内部交易损益，应当全额抵销“归属于母公司所有者 的净利润”。子公司向本公司出售资产所发生的未实现内部交易损益，应当按照本公司对该子公 司的分配比例在“归属于母公司所有者的净利润”和“少数股东损益”之间分配抵销。子公司之 间出售资产所发生的未实现内部交易损益，应当按照本公司对出售方子公司的分配比例在“归属 于母公司所有者的净利润”和“少数股东损益”之间分配抵销。</w:t>
      </w:r>
    </w:p>
    <w:p>
      <w:pPr>
        <w:pStyle w:val="Style69"/>
        <w:keepNext w:val="0"/>
        <w:keepLines w:val="0"/>
        <w:widowControl w:val="0"/>
        <w:numPr>
          <w:ilvl w:val="0"/>
          <w:numId w:val="71"/>
        </w:numPr>
        <w:shd w:val="clear" w:color="auto" w:fill="auto"/>
        <w:tabs>
          <w:tab w:pos="397" w:val="left"/>
        </w:tabs>
        <w:bidi w:val="0"/>
        <w:spacing w:before="0" w:after="0" w:line="273" w:lineRule="exact"/>
        <w:ind w:left="0" w:right="0" w:firstLine="0"/>
        <w:jc w:val="both"/>
        <w:rPr>
          <w:sz w:val="20"/>
          <w:szCs w:val="20"/>
        </w:rPr>
      </w:pPr>
      <w:bookmarkStart w:id="706" w:name="bookmark706"/>
      <w:bookmarkEnd w:id="706"/>
      <w:r>
        <w:rPr>
          <w:color w:val="000000"/>
          <w:spacing w:val="0"/>
          <w:w w:val="100"/>
          <w:position w:val="0"/>
          <w:sz w:val="20"/>
          <w:szCs w:val="20"/>
        </w:rPr>
        <w:t>子公司少数股东分担的当期亏损超过了少数股东在该子公司期初所有者权益中所享有的份额的， 其余额仍应当冲减少数股东权益。</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707" w:name="bookmark707"/>
      <w:r>
        <w:rPr>
          <w:color w:val="000000"/>
          <w:spacing w:val="0"/>
          <w:w w:val="100"/>
          <w:position w:val="0"/>
          <w:sz w:val="18"/>
          <w:szCs w:val="18"/>
        </w:rPr>
        <w:t>（</w:t>
      </w:r>
      <w:bookmarkEnd w:id="707"/>
      <w:r>
        <w:rPr>
          <w:color w:val="000000"/>
          <w:spacing w:val="0"/>
          <w:w w:val="100"/>
          <w:position w:val="0"/>
          <w:sz w:val="18"/>
          <w:szCs w:val="18"/>
        </w:rPr>
        <w:t>5）</w:t>
        <w:tab/>
      </w:r>
      <w:r>
        <w:rPr>
          <w:color w:val="000000"/>
          <w:spacing w:val="0"/>
          <w:w w:val="100"/>
          <w:position w:val="0"/>
          <w:sz w:val="20"/>
          <w:szCs w:val="20"/>
        </w:rPr>
        <w:t>特殊交易的会计处理</w:t>
      </w:r>
    </w:p>
    <w:p>
      <w:pPr>
        <w:pStyle w:val="Style69"/>
        <w:keepNext w:val="0"/>
        <w:keepLines w:val="0"/>
        <w:widowControl w:val="0"/>
        <w:numPr>
          <w:ilvl w:val="0"/>
          <w:numId w:val="73"/>
        </w:numPr>
        <w:shd w:val="clear" w:color="auto" w:fill="auto"/>
        <w:tabs>
          <w:tab w:pos="392" w:val="left"/>
        </w:tabs>
        <w:bidi w:val="0"/>
        <w:spacing w:before="0" w:after="0" w:line="273" w:lineRule="exact"/>
        <w:ind w:left="0" w:right="0" w:firstLine="0"/>
        <w:jc w:val="both"/>
        <w:rPr>
          <w:sz w:val="20"/>
          <w:szCs w:val="20"/>
        </w:rPr>
      </w:pPr>
      <w:bookmarkStart w:id="708" w:name="bookmark708"/>
      <w:bookmarkEnd w:id="708"/>
      <w:r>
        <w:rPr>
          <w:color w:val="000000"/>
          <w:spacing w:val="0"/>
          <w:w w:val="100"/>
          <w:position w:val="0"/>
          <w:sz w:val="20"/>
          <w:szCs w:val="20"/>
        </w:rPr>
        <w:t>购买少数股东股权</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本公司购买子公司少数股东拥有的子公司股权，在个别财务报表中，购买少数股权新取得的长期 股权投资的投资成本按照所支付对价的公允价值计量。在合并财务报表中，因购买少数股权新取 得的长期股权投资与按照新增持股比例计算应享有子公司自购买日或合并日开始持续计算的净资 产份额之间的差额，应当调整资本公积（资本溢价或股本溢价），资本公积不足冲减的，依次冲 减盈余公积和未分配利润。</w:t>
      </w:r>
    </w:p>
    <w:p>
      <w:pPr>
        <w:pStyle w:val="Style69"/>
        <w:keepNext w:val="0"/>
        <w:keepLines w:val="0"/>
        <w:widowControl w:val="0"/>
        <w:numPr>
          <w:ilvl w:val="0"/>
          <w:numId w:val="73"/>
        </w:numPr>
        <w:shd w:val="clear" w:color="auto" w:fill="auto"/>
        <w:tabs>
          <w:tab w:pos="397" w:val="left"/>
        </w:tabs>
        <w:bidi w:val="0"/>
        <w:spacing w:before="0" w:after="0" w:line="273" w:lineRule="exact"/>
        <w:ind w:left="0" w:right="0" w:firstLine="0"/>
        <w:jc w:val="both"/>
        <w:rPr>
          <w:sz w:val="20"/>
          <w:szCs w:val="20"/>
        </w:rPr>
      </w:pPr>
      <w:bookmarkStart w:id="709" w:name="bookmark709"/>
      <w:bookmarkEnd w:id="709"/>
      <w:r>
        <w:rPr>
          <w:color w:val="000000"/>
          <w:spacing w:val="0"/>
          <w:w w:val="100"/>
          <w:position w:val="0"/>
          <w:sz w:val="20"/>
          <w:szCs w:val="20"/>
        </w:rPr>
        <w:t>本公司处置对子公司长期股权投资且丧失控制权</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 xml:space="preserve">A. </w:t>
      </w:r>
      <w:r>
        <w:rPr>
          <w:color w:val="000000"/>
          <w:spacing w:val="0"/>
          <w:w w:val="100"/>
          <w:position w:val="0"/>
          <w:sz w:val="20"/>
          <w:szCs w:val="20"/>
        </w:rPr>
        <w:t>一次交易处置</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本公司因处置部分股权投资等原因丧失了对被投资方的控制权的，在编制合并财务报表时，对于 剩余股权，按照其在丧失控制权日的公允价值进行重新计量。处置股权取得的对价与剩余股权公 允价值之和，减去按原持股比例计算应享有原有子公司自购买日或合并日开始持续计算的净资产 的份额之间的差额，计入丧失控制权当期的投资收益。</w:t>
      </w:r>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与原子公司的股权投资相关的其他综合收益、其他所有者权益变动，在丧失控制权时转入当期损 益，由于被投资方重新计量设定受益计划净负债或净资产变动而产生的其他综合收益除外。</w:t>
      </w:r>
    </w:p>
    <w:p>
      <w:pPr>
        <w:pStyle w:val="Style28"/>
        <w:keepNext/>
        <w:keepLines/>
        <w:widowControl w:val="0"/>
        <w:numPr>
          <w:ilvl w:val="0"/>
          <w:numId w:val="57"/>
        </w:numPr>
        <w:shd w:val="clear" w:color="auto" w:fill="auto"/>
        <w:tabs>
          <w:tab w:pos="334" w:val="left"/>
        </w:tabs>
        <w:bidi w:val="0"/>
        <w:spacing w:before="0" w:after="60" w:line="273" w:lineRule="exact"/>
        <w:ind w:left="0" w:right="0" w:firstLine="0"/>
        <w:jc w:val="both"/>
      </w:pPr>
      <w:bookmarkStart w:id="710" w:name="bookmark710"/>
      <w:bookmarkStart w:id="711" w:name="bookmark711"/>
      <w:bookmarkStart w:id="712" w:name="bookmark712"/>
      <w:bookmarkStart w:id="713" w:name="bookmark713"/>
      <w:bookmarkEnd w:id="712"/>
      <w:r>
        <w:rPr>
          <w:color w:val="000000"/>
          <w:spacing w:val="0"/>
          <w:w w:val="100"/>
          <w:position w:val="0"/>
        </w:rPr>
        <w:t>合营安排分类及共同经营会计处理方法</w:t>
      </w:r>
      <w:bookmarkEnd w:id="710"/>
      <w:bookmarkEnd w:id="711"/>
      <w:bookmarkEnd w:id="713"/>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339" w:val="left"/>
        </w:tabs>
        <w:bidi w:val="0"/>
        <w:spacing w:before="0" w:after="60" w:line="273" w:lineRule="exact"/>
        <w:ind w:left="0" w:right="0" w:firstLine="0"/>
        <w:jc w:val="both"/>
      </w:pPr>
      <w:bookmarkStart w:id="714" w:name="bookmark714"/>
      <w:bookmarkStart w:id="715" w:name="bookmark715"/>
      <w:bookmarkStart w:id="716" w:name="bookmark716"/>
      <w:bookmarkStart w:id="717" w:name="bookmark717"/>
      <w:bookmarkEnd w:id="716"/>
      <w:r>
        <w:rPr>
          <w:color w:val="000000"/>
          <w:spacing w:val="0"/>
          <w:w w:val="100"/>
          <w:position w:val="0"/>
        </w:rPr>
        <w:t>现金及现金等价物的确定标准</w:t>
      </w:r>
      <w:bookmarkEnd w:id="714"/>
      <w:bookmarkEnd w:id="715"/>
      <w:bookmarkEnd w:id="717"/>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现金等价物是指企业持有的期限短（一般指从购买日起三个月内到期）、流动性强、易于转换为 已知金额现金、价值变动风险很小的投资。</w:t>
      </w:r>
    </w:p>
    <w:p>
      <w:pPr>
        <w:pStyle w:val="Style28"/>
        <w:keepNext/>
        <w:keepLines/>
        <w:widowControl w:val="0"/>
        <w:numPr>
          <w:ilvl w:val="0"/>
          <w:numId w:val="57"/>
        </w:numPr>
        <w:shd w:val="clear" w:color="auto" w:fill="auto"/>
        <w:tabs>
          <w:tab w:pos="339" w:val="left"/>
        </w:tabs>
        <w:bidi w:val="0"/>
        <w:spacing w:before="0" w:after="60" w:line="272" w:lineRule="exact"/>
        <w:ind w:left="0" w:right="0" w:firstLine="0"/>
        <w:jc w:val="both"/>
      </w:pPr>
      <w:bookmarkStart w:id="718" w:name="bookmark718"/>
      <w:bookmarkStart w:id="719" w:name="bookmark719"/>
      <w:bookmarkStart w:id="720" w:name="bookmark720"/>
      <w:bookmarkStart w:id="721" w:name="bookmark721"/>
      <w:bookmarkEnd w:id="720"/>
      <w:r>
        <w:rPr>
          <w:color w:val="000000"/>
          <w:spacing w:val="0"/>
          <w:w w:val="100"/>
          <w:position w:val="0"/>
        </w:rPr>
        <w:t>外币业务和外币报表折算</w:t>
      </w:r>
      <w:bookmarkEnd w:id="718"/>
      <w:bookmarkEnd w:id="719"/>
      <w:bookmarkEnd w:id="721"/>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722" w:name="bookmark722"/>
      <w:r>
        <w:rPr>
          <w:color w:val="000000"/>
          <w:spacing w:val="0"/>
          <w:w w:val="100"/>
          <w:position w:val="0"/>
          <w:sz w:val="18"/>
          <w:szCs w:val="18"/>
        </w:rPr>
        <w:t>（</w:t>
      </w:r>
      <w:bookmarkEnd w:id="722"/>
      <w:r>
        <w:rPr>
          <w:color w:val="000000"/>
          <w:spacing w:val="0"/>
          <w:w w:val="100"/>
          <w:position w:val="0"/>
          <w:sz w:val="18"/>
          <w:szCs w:val="18"/>
        </w:rPr>
        <w:t>1）</w:t>
        <w:tab/>
      </w:r>
      <w:r>
        <w:rPr>
          <w:color w:val="000000"/>
          <w:spacing w:val="0"/>
          <w:w w:val="100"/>
          <w:position w:val="0"/>
          <w:sz w:val="20"/>
          <w:szCs w:val="20"/>
        </w:rPr>
        <w:t>外币交易时折算汇率的确定方法</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本公司外币交易初始确认时采用交易发生日的即期汇率或采用按照系统合理的方法确定的、与交 易发生日即期汇率近似的汇率（以下简称即期汇率的近似汇率）折算为记账本位币。</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723" w:name="bookmark723"/>
      <w:r>
        <w:rPr>
          <w:color w:val="000000"/>
          <w:spacing w:val="0"/>
          <w:w w:val="100"/>
          <w:position w:val="0"/>
          <w:sz w:val="18"/>
          <w:szCs w:val="18"/>
        </w:rPr>
        <w:t>（</w:t>
      </w:r>
      <w:bookmarkEnd w:id="723"/>
      <w:r>
        <w:rPr>
          <w:color w:val="000000"/>
          <w:spacing w:val="0"/>
          <w:w w:val="100"/>
          <w:position w:val="0"/>
          <w:sz w:val="18"/>
          <w:szCs w:val="18"/>
        </w:rPr>
        <w:t>2）</w:t>
        <w:tab/>
      </w:r>
      <w:r>
        <w:rPr>
          <w:color w:val="000000"/>
          <w:spacing w:val="0"/>
          <w:w w:val="100"/>
          <w:position w:val="0"/>
          <w:sz w:val="20"/>
          <w:szCs w:val="20"/>
        </w:rPr>
        <w:t>资产负债表日外币货币性项目的折算方法</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在资产负债表日，对于外币货币性项目，采用资产负债表日的即期汇率折算。因资产负债表日即 期汇率与初始确认时或前一资产负债表日即期汇率不同而产生的汇兑差额，计入当期损益。对以 历史成本计量的外币非货币性项目，仍采用交易发生日的即期汇率折算；对以公允价值计量的外 币非货币性项目，采用公允价值确定日的即期汇率折算，折算后的记账本位币金额与原记账本位 币金额的差额，计入当期损益。</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724" w:name="bookmark724"/>
      <w:r>
        <w:rPr>
          <w:color w:val="000000"/>
          <w:spacing w:val="0"/>
          <w:w w:val="100"/>
          <w:position w:val="0"/>
          <w:sz w:val="18"/>
          <w:szCs w:val="18"/>
        </w:rPr>
        <w:t>（</w:t>
      </w:r>
      <w:bookmarkEnd w:id="724"/>
      <w:r>
        <w:rPr>
          <w:color w:val="000000"/>
          <w:spacing w:val="0"/>
          <w:w w:val="100"/>
          <w:position w:val="0"/>
          <w:sz w:val="18"/>
          <w:szCs w:val="18"/>
        </w:rPr>
        <w:t>3）</w:t>
        <w:tab/>
      </w:r>
      <w:r>
        <w:rPr>
          <w:color w:val="000000"/>
          <w:spacing w:val="0"/>
          <w:w w:val="100"/>
          <w:position w:val="0"/>
          <w:sz w:val="20"/>
          <w:szCs w:val="20"/>
        </w:rPr>
        <w:t>外币报表折算方法</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对企业境外经营财务报表进行折算前先调整境外经营的会计期间和会计政策，使之与企业会计期 间和会计政策相一致，再根据调整后会计政策及会计期间编制相应货币（记账本位币以外的货币） 的财务报表，再按照以下方法对境外经营财务报表进行折算：</w:t>
      </w:r>
    </w:p>
    <w:p>
      <w:pPr>
        <w:pStyle w:val="Style69"/>
        <w:keepNext w:val="0"/>
        <w:keepLines w:val="0"/>
        <w:widowControl w:val="0"/>
        <w:numPr>
          <w:ilvl w:val="0"/>
          <w:numId w:val="75"/>
        </w:numPr>
        <w:shd w:val="clear" w:color="auto" w:fill="auto"/>
        <w:tabs>
          <w:tab w:pos="392" w:val="left"/>
        </w:tabs>
        <w:bidi w:val="0"/>
        <w:spacing w:before="0" w:after="0" w:line="272" w:lineRule="exact"/>
        <w:ind w:left="0" w:right="0" w:firstLine="0"/>
        <w:jc w:val="both"/>
        <w:rPr>
          <w:sz w:val="20"/>
          <w:szCs w:val="20"/>
        </w:rPr>
      </w:pPr>
      <w:bookmarkStart w:id="725" w:name="bookmark725"/>
      <w:bookmarkEnd w:id="725"/>
      <w:r>
        <w:rPr>
          <w:color w:val="000000"/>
          <w:spacing w:val="0"/>
          <w:w w:val="100"/>
          <w:position w:val="0"/>
          <w:sz w:val="20"/>
          <w:szCs w:val="20"/>
        </w:rPr>
        <w:t>资产负债表中的资产和负债项目，采用资产负债表日的即期汇率折算，所有者权益项目除“未 分配利润”项目外，其他项目采用发生时的即期汇率折算。</w:t>
      </w:r>
    </w:p>
    <w:p>
      <w:pPr>
        <w:pStyle w:val="Style69"/>
        <w:keepNext w:val="0"/>
        <w:keepLines w:val="0"/>
        <w:widowControl w:val="0"/>
        <w:numPr>
          <w:ilvl w:val="0"/>
          <w:numId w:val="75"/>
        </w:numPr>
        <w:shd w:val="clear" w:color="auto" w:fill="auto"/>
        <w:tabs>
          <w:tab w:pos="397" w:val="left"/>
        </w:tabs>
        <w:bidi w:val="0"/>
        <w:spacing w:before="0" w:after="0" w:line="272" w:lineRule="exact"/>
        <w:ind w:left="0" w:right="0" w:firstLine="0"/>
        <w:jc w:val="both"/>
        <w:rPr>
          <w:sz w:val="20"/>
          <w:szCs w:val="20"/>
        </w:rPr>
      </w:pPr>
      <w:bookmarkStart w:id="726" w:name="bookmark726"/>
      <w:bookmarkEnd w:id="726"/>
      <w:r>
        <w:rPr>
          <w:color w:val="000000"/>
          <w:spacing w:val="0"/>
          <w:w w:val="100"/>
          <w:position w:val="0"/>
          <w:sz w:val="20"/>
          <w:szCs w:val="20"/>
        </w:rPr>
        <w:t>利润表中的收入和费用项目，采用交易发生日的即期汇率或即期汇率的近似汇率折算。</w:t>
      </w:r>
    </w:p>
    <w:p>
      <w:pPr>
        <w:pStyle w:val="Style69"/>
        <w:keepNext w:val="0"/>
        <w:keepLines w:val="0"/>
        <w:widowControl w:val="0"/>
        <w:numPr>
          <w:ilvl w:val="0"/>
          <w:numId w:val="75"/>
        </w:numPr>
        <w:shd w:val="clear" w:color="auto" w:fill="auto"/>
        <w:tabs>
          <w:tab w:pos="397" w:val="left"/>
        </w:tabs>
        <w:bidi w:val="0"/>
        <w:spacing w:before="0" w:after="0" w:line="250" w:lineRule="exact"/>
        <w:ind w:left="0" w:right="0" w:firstLine="0"/>
        <w:jc w:val="both"/>
        <w:rPr>
          <w:sz w:val="20"/>
          <w:szCs w:val="20"/>
        </w:rPr>
      </w:pPr>
      <w:bookmarkStart w:id="727" w:name="bookmark727"/>
      <w:bookmarkEnd w:id="727"/>
      <w:r>
        <w:rPr>
          <w:color w:val="000000"/>
          <w:spacing w:val="0"/>
          <w:w w:val="100"/>
          <w:position w:val="0"/>
          <w:sz w:val="20"/>
          <w:szCs w:val="20"/>
        </w:rPr>
        <w:t>外币现金流量以及境外子公司的现金流量，采用现金流量发生日的即期汇率或即期汇率的近似 汇率折算。汇率变动对现金的影响额应当作为调节项目，在现金流量表中单独列报。</w:t>
      </w:r>
    </w:p>
    <w:p>
      <w:pPr>
        <w:pStyle w:val="Style69"/>
        <w:keepNext w:val="0"/>
        <w:keepLines w:val="0"/>
        <w:widowControl w:val="0"/>
        <w:numPr>
          <w:ilvl w:val="0"/>
          <w:numId w:val="75"/>
        </w:numPr>
        <w:shd w:val="clear" w:color="auto" w:fill="auto"/>
        <w:tabs>
          <w:tab w:pos="397" w:val="left"/>
        </w:tabs>
        <w:bidi w:val="0"/>
        <w:spacing w:before="0" w:after="0" w:line="269" w:lineRule="exact"/>
        <w:ind w:left="0" w:right="0" w:firstLine="0"/>
        <w:jc w:val="both"/>
        <w:rPr>
          <w:sz w:val="20"/>
          <w:szCs w:val="20"/>
        </w:rPr>
      </w:pPr>
      <w:bookmarkStart w:id="728" w:name="bookmark728"/>
      <w:bookmarkEnd w:id="728"/>
      <w:r>
        <w:rPr>
          <w:color w:val="000000"/>
          <w:spacing w:val="0"/>
          <w:w w:val="100"/>
          <w:position w:val="0"/>
          <w:sz w:val="20"/>
          <w:szCs w:val="20"/>
        </w:rPr>
        <w:t>产生的外币财务报表折算差额，在编制合并财务报表时，在合并资产负债表中所有者权益项目 下单独列示“其他综合收益”。</w:t>
      </w:r>
    </w:p>
    <w:p>
      <w:pPr>
        <w:pStyle w:val="Style69"/>
        <w:keepNext w:val="0"/>
        <w:keepLines w:val="0"/>
        <w:widowControl w:val="0"/>
        <w:shd w:val="clear" w:color="auto" w:fill="auto"/>
        <w:bidi w:val="0"/>
        <w:spacing w:before="0" w:after="320" w:line="269" w:lineRule="exact"/>
        <w:ind w:left="0" w:right="0" w:firstLine="0"/>
        <w:jc w:val="both"/>
        <w:rPr>
          <w:sz w:val="20"/>
          <w:szCs w:val="20"/>
        </w:rPr>
      </w:pPr>
      <w:r>
        <w:rPr>
          <w:color w:val="000000"/>
          <w:spacing w:val="0"/>
          <w:w w:val="100"/>
          <w:position w:val="0"/>
          <w:sz w:val="20"/>
          <w:szCs w:val="20"/>
        </w:rPr>
        <w:t>处置境外经营并丧失控制权时，将资产负债表中所有者权益项目下列示的、与该境外经营相关的 外币报表折算差额，全部或按处置该境外经营的比例转入处置当期损益。</w:t>
      </w:r>
    </w:p>
    <w:p>
      <w:pPr>
        <w:pStyle w:val="Style28"/>
        <w:keepNext/>
        <w:keepLines/>
        <w:widowControl w:val="0"/>
        <w:numPr>
          <w:ilvl w:val="0"/>
          <w:numId w:val="57"/>
        </w:numPr>
        <w:shd w:val="clear" w:color="auto" w:fill="auto"/>
        <w:tabs>
          <w:tab w:pos="430" w:val="left"/>
        </w:tabs>
        <w:bidi w:val="0"/>
        <w:spacing w:before="0" w:after="60" w:line="272" w:lineRule="exact"/>
        <w:ind w:left="0" w:right="0" w:firstLine="0"/>
        <w:jc w:val="both"/>
      </w:pPr>
      <w:bookmarkStart w:id="729" w:name="bookmark729"/>
      <w:bookmarkStart w:id="730" w:name="bookmark730"/>
      <w:bookmarkStart w:id="731" w:name="bookmark731"/>
      <w:bookmarkStart w:id="732" w:name="bookmark732"/>
      <w:bookmarkEnd w:id="731"/>
      <w:r>
        <w:rPr>
          <w:color w:val="000000"/>
          <w:spacing w:val="0"/>
          <w:w w:val="100"/>
          <w:position w:val="0"/>
        </w:rPr>
        <w:t>金融工具</w:t>
      </w:r>
      <w:bookmarkEnd w:id="729"/>
      <w:bookmarkEnd w:id="730"/>
      <w:bookmarkEnd w:id="732"/>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金融工具，是指形成一方的金融资产并形成其他方的金融负债或权益工具的合同。</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733" w:name="bookmark733"/>
      <w:r>
        <w:rPr>
          <w:color w:val="000000"/>
          <w:spacing w:val="0"/>
          <w:w w:val="100"/>
          <w:position w:val="0"/>
          <w:sz w:val="18"/>
          <w:szCs w:val="18"/>
        </w:rPr>
        <w:t>（</w:t>
      </w:r>
      <w:bookmarkEnd w:id="733"/>
      <w:r>
        <w:rPr>
          <w:color w:val="000000"/>
          <w:spacing w:val="0"/>
          <w:w w:val="100"/>
          <w:position w:val="0"/>
          <w:sz w:val="18"/>
          <w:szCs w:val="18"/>
        </w:rPr>
        <w:t>1）</w:t>
        <w:tab/>
      </w:r>
      <w:r>
        <w:rPr>
          <w:color w:val="000000"/>
          <w:spacing w:val="0"/>
          <w:w w:val="100"/>
          <w:position w:val="0"/>
          <w:sz w:val="20"/>
          <w:szCs w:val="20"/>
        </w:rPr>
        <w:t>金融工具的确认和终止确认</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当本公司成为金融工具合同的一方时，确认相关的金融资产或金融负债。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金融资产满足下列条件之一的，终止确认：</w:t>
      </w:r>
    </w:p>
    <w:p>
      <w:pPr>
        <w:pStyle w:val="Style69"/>
        <w:keepNext w:val="0"/>
        <w:keepLines w:val="0"/>
        <w:widowControl w:val="0"/>
        <w:numPr>
          <w:ilvl w:val="0"/>
          <w:numId w:val="77"/>
        </w:numPr>
        <w:shd w:val="clear" w:color="auto" w:fill="auto"/>
        <w:tabs>
          <w:tab w:pos="392" w:val="left"/>
        </w:tabs>
        <w:bidi w:val="0"/>
        <w:spacing w:before="0" w:after="0" w:line="272" w:lineRule="exact"/>
        <w:ind w:left="0" w:right="0" w:firstLine="0"/>
        <w:jc w:val="both"/>
        <w:rPr>
          <w:sz w:val="20"/>
          <w:szCs w:val="20"/>
        </w:rPr>
      </w:pPr>
      <w:bookmarkStart w:id="734" w:name="bookmark734"/>
      <w:bookmarkEnd w:id="734"/>
      <w:r>
        <w:rPr>
          <w:color w:val="000000"/>
          <w:spacing w:val="0"/>
          <w:w w:val="100"/>
          <w:position w:val="0"/>
          <w:sz w:val="20"/>
          <w:szCs w:val="20"/>
        </w:rPr>
        <w:t>收取该金融资产现金流量的合同权利终止；</w:t>
      </w:r>
    </w:p>
    <w:p>
      <w:pPr>
        <w:pStyle w:val="Style69"/>
        <w:keepNext w:val="0"/>
        <w:keepLines w:val="0"/>
        <w:widowControl w:val="0"/>
        <w:numPr>
          <w:ilvl w:val="0"/>
          <w:numId w:val="77"/>
        </w:numPr>
        <w:shd w:val="clear" w:color="auto" w:fill="auto"/>
        <w:tabs>
          <w:tab w:pos="397" w:val="left"/>
        </w:tabs>
        <w:bidi w:val="0"/>
        <w:spacing w:before="0" w:after="0" w:line="272" w:lineRule="exact"/>
        <w:ind w:left="0" w:right="0" w:firstLine="0"/>
        <w:jc w:val="both"/>
        <w:rPr>
          <w:sz w:val="20"/>
          <w:szCs w:val="20"/>
        </w:rPr>
      </w:pPr>
      <w:bookmarkStart w:id="735" w:name="bookmark735"/>
      <w:bookmarkEnd w:id="735"/>
      <w:r>
        <w:rPr>
          <w:color w:val="000000"/>
          <w:spacing w:val="0"/>
          <w:w w:val="100"/>
          <w:position w:val="0"/>
          <w:sz w:val="20"/>
          <w:szCs w:val="20"/>
        </w:rPr>
        <w:t>该金融资产已转移，且符合下述金融资产转移的终止确认条件。</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金融负债（或其一部分）的现时义务已经解除的，终止确认该金融负债（或该部分金融负债）。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本公司（借入方）与借出方之间签订协议，以承担新金融负债方式替换原金融负债，且新金融负 债与原金融负债的合同条款实质上不同的，终止确认原金融负债，并同时确认新金融负债。本公 司对原金融负债（或其一部分）的合同条款作出实质性修改的，应当终止原金融负债，同时按照 修改后的条款确认一项新的金融负债。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以常规方式买卖金融资产，按交易日进行会计确认和终止确认。常规方式买卖金融资产，是指按 照合同条款规定，在法规或市场惯例所确定的时间安排来交付金融资产。交易日，是指本公司承 诺买入或卖出金融资产的日期。</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736" w:name="bookmark736"/>
      <w:r>
        <w:rPr>
          <w:color w:val="000000"/>
          <w:spacing w:val="0"/>
          <w:w w:val="100"/>
          <w:position w:val="0"/>
          <w:sz w:val="18"/>
          <w:szCs w:val="18"/>
        </w:rPr>
        <w:t>（</w:t>
      </w:r>
      <w:bookmarkEnd w:id="736"/>
      <w:r>
        <w:rPr>
          <w:color w:val="000000"/>
          <w:spacing w:val="0"/>
          <w:w w:val="100"/>
          <w:position w:val="0"/>
          <w:sz w:val="18"/>
          <w:szCs w:val="18"/>
        </w:rPr>
        <w:t>2）</w:t>
        <w:tab/>
      </w:r>
      <w:r>
        <w:rPr>
          <w:color w:val="000000"/>
          <w:spacing w:val="0"/>
          <w:w w:val="100"/>
          <w:position w:val="0"/>
          <w:sz w:val="20"/>
          <w:szCs w:val="20"/>
        </w:rPr>
        <w:t>金融资产的分类与计量</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本公司在初始确认时根据管理金融资产的业务模式和金融资产的合同现金流量特征，将金融资产 分类为：以摊余成本计量的金融资产、以公允价值计量且其变动计入当期损益的金融资产、以公 允价值计量且其变动计入其他综合收益的金融资产。除非本公司改变管理金融资产的业务模式， 在此情形下，所有受影响的相关金融资产在业务模式发生变更后的首个报告期间的第一天进行重 分类，否则金融资产在初始确认后不得进行重分类。</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金融资产在初始确认时以公允价值计量。对于以公允价值计量且其变动计入当期损益的金融资产， 相关交易费用直接计入当期损益，其他类别的金融资产相关交易费用计入其初始确认金额。因销 </w:t>
      </w:r>
      <w:r>
        <w:rPr>
          <w:color w:val="000000"/>
          <w:spacing w:val="0"/>
          <w:w w:val="100"/>
          <w:position w:val="0"/>
          <w:sz w:val="20"/>
          <w:szCs w:val="20"/>
        </w:rPr>
        <w:t>售商品或提供劳务而产生的、未包含或不考虑重大融资成分的应收票据及应收账款，本公司则按 照收入准则定义的交易价格进行初始计量。</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金融资产的后续计量取决于其分类：</w:t>
      </w:r>
    </w:p>
    <w:p>
      <w:pPr>
        <w:pStyle w:val="Style69"/>
        <w:keepNext w:val="0"/>
        <w:keepLines w:val="0"/>
        <w:widowControl w:val="0"/>
        <w:numPr>
          <w:ilvl w:val="0"/>
          <w:numId w:val="79"/>
        </w:numPr>
        <w:shd w:val="clear" w:color="auto" w:fill="auto"/>
        <w:tabs>
          <w:tab w:pos="362" w:val="left"/>
        </w:tabs>
        <w:bidi w:val="0"/>
        <w:spacing w:before="0" w:after="0" w:line="272" w:lineRule="exact"/>
        <w:ind w:left="0" w:right="0" w:firstLine="0"/>
        <w:jc w:val="both"/>
        <w:rPr>
          <w:sz w:val="20"/>
          <w:szCs w:val="20"/>
        </w:rPr>
      </w:pPr>
      <w:bookmarkStart w:id="737" w:name="bookmark737"/>
      <w:bookmarkEnd w:id="737"/>
      <w:r>
        <w:rPr>
          <w:color w:val="000000"/>
          <w:spacing w:val="0"/>
          <w:w w:val="100"/>
          <w:position w:val="0"/>
          <w:sz w:val="20"/>
          <w:szCs w:val="20"/>
        </w:rPr>
        <w:t>以摊余成本计量的金融资产</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金融资产同时符合下列条件的，分类为以摊余成本计量的金融资产：本公司管理该金融资产的业 务模式是以收取合同现金流量为目标;该金融资产的合同条款规定，在特定日期产生的现金流量， 仅为对本金和以未偿付本金金额为基础的利息的支付。对于此类金融资产，采用实际利率法，按 照摊余成本进行后续计量，其终止确认、按实际利率法摊销或减值产生的利得或损失，均计入当 期损益。</w:t>
      </w:r>
    </w:p>
    <w:p>
      <w:pPr>
        <w:pStyle w:val="Style69"/>
        <w:keepNext w:val="0"/>
        <w:keepLines w:val="0"/>
        <w:widowControl w:val="0"/>
        <w:numPr>
          <w:ilvl w:val="0"/>
          <w:numId w:val="79"/>
        </w:numPr>
        <w:shd w:val="clear" w:color="auto" w:fill="auto"/>
        <w:tabs>
          <w:tab w:pos="367" w:val="left"/>
        </w:tabs>
        <w:bidi w:val="0"/>
        <w:spacing w:before="0" w:after="0" w:line="272" w:lineRule="exact"/>
        <w:ind w:left="0" w:right="0" w:firstLine="0"/>
        <w:jc w:val="both"/>
        <w:rPr>
          <w:sz w:val="20"/>
          <w:szCs w:val="20"/>
        </w:rPr>
      </w:pPr>
      <w:bookmarkStart w:id="738" w:name="bookmark738"/>
      <w:bookmarkEnd w:id="738"/>
      <w:r>
        <w:rPr>
          <w:color w:val="000000"/>
          <w:spacing w:val="0"/>
          <w:w w:val="100"/>
          <w:position w:val="0"/>
          <w:sz w:val="20"/>
          <w:szCs w:val="20"/>
        </w:rPr>
        <w:t>以公允价值计量且其变动计入其他综合收益的金融资产</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金融资产同时符合下列条件的，分类为以公允价值计量且其变动计入其他综合收益的金融资产： 本公司管理该金融资产的业务模式是既以收取合同现金流量为目标又以出售金融资产为目标；该 金融资产的合同条款规定，在特定日期产生的现金流量，仅为对本金和以未偿付本金金额为基础 的利息的支付。对于此类金融资产，采用公允价值进行后续计量。除减值损失或利得及汇兑损益 确认为当期损益外，此类金融资产的公允价值变动作为其他综合收益确认，直到该金融资产终止 确认时，其累计利得或损失转入当期损益。但是采用实际利率法计算的该金融资产的相关利息收 入计入当期损益。</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本公司不可撤销地选择将部分非交易性权益工具投资指定为以公允价值计量且其变动计入其他综 合收益的金融资产，仅将相关股利收入计入当期损益，公允价值变动作为其他综合收益确认，直 到该金融资产终止确认时，其累计利得或损失转入留存收益。</w:t>
      </w:r>
    </w:p>
    <w:p>
      <w:pPr>
        <w:pStyle w:val="Style69"/>
        <w:keepNext w:val="0"/>
        <w:keepLines w:val="0"/>
        <w:widowControl w:val="0"/>
        <w:numPr>
          <w:ilvl w:val="0"/>
          <w:numId w:val="79"/>
        </w:numPr>
        <w:shd w:val="clear" w:color="auto" w:fill="auto"/>
        <w:tabs>
          <w:tab w:pos="367" w:val="left"/>
        </w:tabs>
        <w:bidi w:val="0"/>
        <w:spacing w:before="0" w:after="0" w:line="272" w:lineRule="exact"/>
        <w:ind w:left="0" w:right="0" w:firstLine="0"/>
        <w:jc w:val="both"/>
        <w:rPr>
          <w:sz w:val="20"/>
          <w:szCs w:val="20"/>
        </w:rPr>
      </w:pPr>
      <w:bookmarkStart w:id="739" w:name="bookmark739"/>
      <w:bookmarkEnd w:id="739"/>
      <w:r>
        <w:rPr>
          <w:color w:val="000000"/>
          <w:spacing w:val="0"/>
          <w:w w:val="100"/>
          <w:position w:val="0"/>
          <w:sz w:val="20"/>
          <w:szCs w:val="20"/>
        </w:rPr>
        <w:t>以公允价值计量且其变动计入当期损益的金融资产</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上述以摊余成本计量的金融资产和以公允价值计量且其变动计入其他综合收益的金融资产之外的 金融资产，分类为以公允价值计量且其变动计入当期损益的金融资产。对于此类金融资产，采用 公允价值进行后续计量，所有公允价值变动计入当期损益。</w:t>
      </w:r>
    </w:p>
    <w:p>
      <w:pPr>
        <w:pStyle w:val="Style69"/>
        <w:keepNext w:val="0"/>
        <w:keepLines w:val="0"/>
        <w:widowControl w:val="0"/>
        <w:shd w:val="clear" w:color="auto" w:fill="auto"/>
        <w:bidi w:val="0"/>
        <w:spacing w:before="0" w:after="0" w:line="272" w:lineRule="exact"/>
        <w:ind w:left="0" w:right="0" w:firstLine="0"/>
        <w:jc w:val="both"/>
        <w:rPr>
          <w:sz w:val="20"/>
          <w:szCs w:val="20"/>
        </w:rPr>
      </w:pPr>
      <w:bookmarkStart w:id="740" w:name="bookmark740"/>
      <w:r>
        <w:rPr>
          <w:color w:val="000000"/>
          <w:spacing w:val="0"/>
          <w:w w:val="100"/>
          <w:position w:val="0"/>
          <w:sz w:val="18"/>
          <w:szCs w:val="18"/>
        </w:rPr>
        <w:t>（</w:t>
      </w:r>
      <w:bookmarkEnd w:id="740"/>
      <w:r>
        <w:rPr>
          <w:color w:val="000000"/>
          <w:spacing w:val="0"/>
          <w:w w:val="100"/>
          <w:position w:val="0"/>
          <w:sz w:val="18"/>
          <w:szCs w:val="18"/>
        </w:rPr>
        <w:t>3）</w:t>
      </w:r>
      <w:r>
        <w:rPr>
          <w:color w:val="000000"/>
          <w:spacing w:val="0"/>
          <w:w w:val="100"/>
          <w:position w:val="0"/>
          <w:sz w:val="20"/>
          <w:szCs w:val="20"/>
        </w:rPr>
        <w:t>金融负债的分类与计量</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本公司将金融负债分类为以公允价值计量且其变动计入当期损益的金融负债、低于市场利率贷款 的贷款承诺及财务担保合同负债及以摊余成本计量的金融负债。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金融负债的后续计量取决于其分类：</w:t>
      </w:r>
    </w:p>
    <w:p>
      <w:pPr>
        <w:pStyle w:val="Style69"/>
        <w:keepNext w:val="0"/>
        <w:keepLines w:val="0"/>
        <w:widowControl w:val="0"/>
        <w:numPr>
          <w:ilvl w:val="0"/>
          <w:numId w:val="81"/>
        </w:numPr>
        <w:shd w:val="clear" w:color="auto" w:fill="auto"/>
        <w:tabs>
          <w:tab w:pos="362" w:val="left"/>
        </w:tabs>
        <w:bidi w:val="0"/>
        <w:spacing w:before="0" w:after="0" w:line="272" w:lineRule="exact"/>
        <w:ind w:left="0" w:right="0" w:firstLine="0"/>
        <w:jc w:val="both"/>
        <w:rPr>
          <w:sz w:val="20"/>
          <w:szCs w:val="20"/>
        </w:rPr>
      </w:pPr>
      <w:bookmarkStart w:id="741" w:name="bookmark741"/>
      <w:bookmarkEnd w:id="741"/>
      <w:r>
        <w:rPr>
          <w:color w:val="000000"/>
          <w:spacing w:val="0"/>
          <w:w w:val="100"/>
          <w:position w:val="0"/>
          <w:sz w:val="20"/>
          <w:szCs w:val="20"/>
        </w:rPr>
        <w:t>以公允价值计量且其变动计入当期损益的金融负债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该类金融负债包括交易性金融负债（含属于金融负债的衍生工具）和指定为以公允价值计量且其 变动计入当期损益的金融负债。初始确认后，对于该类金融负债以公允价值进行后续计量，除与 套期会计有关外，产生的利得或损失（包括利息费用）计入当期损益。但本公司对指定为以公允 价值计量且其变动计入当期损益的金融负债，由其自身信用风险变动引起的该金融负债公允价值 的变动金额计入其他综合收益，当该金融负债终止确认时，之前计入其他综合收益的累计利得和 损失应当从其他综合收益中转出，计入留存收益。</w:t>
      </w:r>
    </w:p>
    <w:p>
      <w:pPr>
        <w:pStyle w:val="Style69"/>
        <w:keepNext w:val="0"/>
        <w:keepLines w:val="0"/>
        <w:widowControl w:val="0"/>
        <w:numPr>
          <w:ilvl w:val="0"/>
          <w:numId w:val="81"/>
        </w:numPr>
        <w:shd w:val="clear" w:color="auto" w:fill="auto"/>
        <w:tabs>
          <w:tab w:pos="367" w:val="left"/>
        </w:tabs>
        <w:bidi w:val="0"/>
        <w:spacing w:before="0" w:after="0" w:line="272" w:lineRule="exact"/>
        <w:ind w:left="0" w:right="0" w:firstLine="0"/>
        <w:jc w:val="both"/>
        <w:rPr>
          <w:sz w:val="20"/>
          <w:szCs w:val="20"/>
        </w:rPr>
      </w:pPr>
      <w:bookmarkStart w:id="742" w:name="bookmark742"/>
      <w:bookmarkEnd w:id="742"/>
      <w:r>
        <w:rPr>
          <w:color w:val="000000"/>
          <w:spacing w:val="0"/>
          <w:w w:val="100"/>
          <w:position w:val="0"/>
          <w:sz w:val="20"/>
          <w:szCs w:val="20"/>
        </w:rPr>
        <w:t>贷款承诺及财务担保合同负债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贷款承诺是本公司向客户提供的一项在承诺期间内以既定的合同条款向客户发放贷款的承诺。贷 款承诺按照预期信用损失模型计提减值损失。</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财务担保合同指，当特定债务人到期不能按照最初或修改后的债务工具条款偿付债务时，要求本 公司向蒙受损失的合同持有人赔付特定金额的合同。财务担保合同负债以按照依据金融工具的减 值原则所确定的损失准备金额以及初始确认金额扣除按收入确认原则确定的累计摊销额后的余额 孰高进行后续计量。</w:t>
      </w:r>
    </w:p>
    <w:p>
      <w:pPr>
        <w:pStyle w:val="Style69"/>
        <w:keepNext w:val="0"/>
        <w:keepLines w:val="0"/>
        <w:widowControl w:val="0"/>
        <w:numPr>
          <w:ilvl w:val="0"/>
          <w:numId w:val="81"/>
        </w:numPr>
        <w:shd w:val="clear" w:color="auto" w:fill="auto"/>
        <w:tabs>
          <w:tab w:pos="367" w:val="left"/>
        </w:tabs>
        <w:bidi w:val="0"/>
        <w:spacing w:before="0" w:after="0" w:line="272" w:lineRule="exact"/>
        <w:ind w:left="0" w:right="0" w:firstLine="0"/>
        <w:jc w:val="both"/>
        <w:rPr>
          <w:sz w:val="20"/>
          <w:szCs w:val="20"/>
        </w:rPr>
      </w:pPr>
      <w:bookmarkStart w:id="743" w:name="bookmark743"/>
      <w:bookmarkEnd w:id="743"/>
      <w:r>
        <w:rPr>
          <w:color w:val="000000"/>
          <w:spacing w:val="0"/>
          <w:w w:val="100"/>
          <w:position w:val="0"/>
          <w:sz w:val="20"/>
          <w:szCs w:val="20"/>
        </w:rPr>
        <w:t>以摊余成本计量的金融负债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初始确认后，对其他金融负债采用实际利率法以摊余成本计量。</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除特殊情况外，金融负债与权益工具按照下列原则进行区分：</w:t>
      </w:r>
    </w:p>
    <w:p>
      <w:pPr>
        <w:pStyle w:val="Style69"/>
        <w:keepNext w:val="0"/>
        <w:keepLines w:val="0"/>
        <w:widowControl w:val="0"/>
        <w:numPr>
          <w:ilvl w:val="0"/>
          <w:numId w:val="83"/>
        </w:numPr>
        <w:shd w:val="clear" w:color="auto" w:fill="auto"/>
        <w:tabs>
          <w:tab w:pos="362" w:val="left"/>
        </w:tabs>
        <w:bidi w:val="0"/>
        <w:spacing w:before="0" w:after="0" w:line="272" w:lineRule="exact"/>
        <w:ind w:left="0" w:right="0" w:firstLine="0"/>
        <w:jc w:val="both"/>
        <w:rPr>
          <w:sz w:val="20"/>
          <w:szCs w:val="20"/>
        </w:rPr>
      </w:pPr>
      <w:bookmarkStart w:id="744" w:name="bookmark744"/>
      <w:bookmarkEnd w:id="744"/>
      <w:r>
        <w:rPr>
          <w:color w:val="000000"/>
          <w:spacing w:val="0"/>
          <w:w w:val="100"/>
          <w:position w:val="0"/>
          <w:sz w:val="20"/>
          <w:szCs w:val="20"/>
        </w:rPr>
        <w:t>如果本公司不能无条件地避免以交付现金或其他金融资产来履行一项合同义务，则该合同义务 符合金融负债的定义。有些金融工具虽然没有明确地包含交付现金或其他金融资产义务的条款和 条件，但有可能通过其他条款和条件间接地形成合同义务。</w:t>
      </w:r>
    </w:p>
    <w:p>
      <w:pPr>
        <w:pStyle w:val="Style69"/>
        <w:keepNext w:val="0"/>
        <w:keepLines w:val="0"/>
        <w:widowControl w:val="0"/>
        <w:numPr>
          <w:ilvl w:val="0"/>
          <w:numId w:val="83"/>
        </w:numPr>
        <w:shd w:val="clear" w:color="auto" w:fill="auto"/>
        <w:tabs>
          <w:tab w:pos="367" w:val="left"/>
        </w:tabs>
        <w:bidi w:val="0"/>
        <w:spacing w:before="0" w:after="0" w:line="272" w:lineRule="exact"/>
        <w:ind w:left="0" w:right="0" w:firstLine="0"/>
        <w:jc w:val="both"/>
        <w:rPr>
          <w:sz w:val="20"/>
          <w:szCs w:val="20"/>
        </w:rPr>
      </w:pPr>
      <w:bookmarkStart w:id="745" w:name="bookmark745"/>
      <w:bookmarkEnd w:id="745"/>
      <w:r>
        <w:rPr>
          <w:color w:val="000000"/>
          <w:spacing w:val="0"/>
          <w:w w:val="100"/>
          <w:position w:val="0"/>
          <w:sz w:val="20"/>
          <w:szCs w:val="20"/>
        </w:rPr>
        <w:t xml:space="preserve">如果一项金融工具须用或可用本公司自身权益工具进行结算，需要考虑用于结算该工具的本公 司自身权益工具，是作为现金或其他金融资产的替代品，还是为了使该工具持有方享有在发行方 </w:t>
      </w:r>
      <w:r>
        <w:rPr>
          <w:color w:val="000000"/>
          <w:spacing w:val="0"/>
          <w:w w:val="100"/>
          <w:position w:val="0"/>
          <w:sz w:val="20"/>
          <w:szCs w:val="20"/>
        </w:rPr>
        <w:t>扣除所有负债后的资产中的剩余权益。如果是前者，该工具是发行方的金融负债；如果是后者， 该工具是发行方的权益工具。在某些情况下，一项金融工具合同规定本公司须用或可用自身权益 工具结算该金融工具，其中合同权利或合同义务的金额等于可获取或需交付的自身权益工具的数 量乘以其结算时的公允价值，则无论该合同权利或合同义务的金额是固定的，还是完全或部分地 基于除本公司自身权益工具的市场价格以外变量（例如利率、某种商品的价格或某项金融工具的 价格）的变动而变动，该合同分类为金融负债。</w:t>
      </w:r>
    </w:p>
    <w:p>
      <w:pPr>
        <w:pStyle w:val="Style69"/>
        <w:keepNext w:val="0"/>
        <w:keepLines w:val="0"/>
        <w:widowControl w:val="0"/>
        <w:shd w:val="clear" w:color="auto" w:fill="auto"/>
        <w:tabs>
          <w:tab w:pos="423" w:val="left"/>
        </w:tabs>
        <w:bidi w:val="0"/>
        <w:spacing w:before="0" w:after="0" w:line="273" w:lineRule="exact"/>
        <w:ind w:left="0" w:right="0" w:firstLine="0"/>
        <w:jc w:val="both"/>
        <w:rPr>
          <w:sz w:val="20"/>
          <w:szCs w:val="20"/>
        </w:rPr>
      </w:pPr>
      <w:bookmarkStart w:id="746" w:name="bookmark746"/>
      <w:r>
        <w:rPr>
          <w:color w:val="000000"/>
          <w:spacing w:val="0"/>
          <w:w w:val="100"/>
          <w:position w:val="0"/>
          <w:sz w:val="18"/>
          <w:szCs w:val="18"/>
        </w:rPr>
        <w:t>（</w:t>
      </w:r>
      <w:bookmarkEnd w:id="746"/>
      <w:r>
        <w:rPr>
          <w:color w:val="000000"/>
          <w:spacing w:val="0"/>
          <w:w w:val="100"/>
          <w:position w:val="0"/>
          <w:sz w:val="18"/>
          <w:szCs w:val="18"/>
        </w:rPr>
        <w:t>4）</w:t>
        <w:tab/>
      </w:r>
      <w:r>
        <w:rPr>
          <w:color w:val="000000"/>
          <w:spacing w:val="0"/>
          <w:w w:val="100"/>
          <w:position w:val="0"/>
          <w:sz w:val="20"/>
          <w:szCs w:val="20"/>
        </w:rPr>
        <w:t>衍生金融工具及嵌入衍生工具</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衍生金融工具以衍生交易合同签订当日的公允价值进行初始计量，并以其公允价值进行后续计量。 公允价值为正数的衍生金融工具确认为一项资产，公允价值为负数的确认为一项负债。</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除现金流量套期中属于套期有效的部分计入其他综合收益并于被套期项目影响损益时转出计入当 期损益之外，衍生工具公允价值变动而产生的利得或损失，直接计入当期损益。</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对包含嵌入衍生工具的混合工具，如主合同为金融资产的，混合工具作为一个整体适用金融资产 分类的相关规定。如主合同并非金融资产，且该混合工具不是以公允价值计量且其变动计入当期 损益进行会计处理，嵌入衍生工具与该主合同在经济特征及风险方面不存在紧密关系，且与嵌入 衍生工具条件相同、单独存在的工具符合衍生工具定义的，嵌入衍生工具从混合工具中分拆，作 为单独的衍生金融工具处理。如果该嵌入衍生工具在取得日或后续资产负债表日的公允价值无法 单独计量，则将混合工具整体指定为以公允价值计量且其变动计入当期损益的金融资产或金融负 债。</w:t>
      </w:r>
    </w:p>
    <w:p>
      <w:pPr>
        <w:pStyle w:val="Style69"/>
        <w:keepNext w:val="0"/>
        <w:keepLines w:val="0"/>
        <w:widowControl w:val="0"/>
        <w:shd w:val="clear" w:color="auto" w:fill="auto"/>
        <w:tabs>
          <w:tab w:pos="423" w:val="left"/>
        </w:tabs>
        <w:bidi w:val="0"/>
        <w:spacing w:before="0" w:after="0" w:line="273" w:lineRule="exact"/>
        <w:ind w:left="0" w:right="0" w:firstLine="0"/>
        <w:jc w:val="both"/>
        <w:rPr>
          <w:sz w:val="20"/>
          <w:szCs w:val="20"/>
        </w:rPr>
      </w:pPr>
      <w:bookmarkStart w:id="747" w:name="bookmark747"/>
      <w:r>
        <w:rPr>
          <w:color w:val="000000"/>
          <w:spacing w:val="0"/>
          <w:w w:val="100"/>
          <w:position w:val="0"/>
          <w:sz w:val="18"/>
          <w:szCs w:val="18"/>
        </w:rPr>
        <w:t>（</w:t>
      </w:r>
      <w:bookmarkEnd w:id="747"/>
      <w:r>
        <w:rPr>
          <w:color w:val="000000"/>
          <w:spacing w:val="0"/>
          <w:w w:val="100"/>
          <w:position w:val="0"/>
          <w:sz w:val="18"/>
          <w:szCs w:val="18"/>
        </w:rPr>
        <w:t>5）</w:t>
        <w:tab/>
      </w:r>
      <w:r>
        <w:rPr>
          <w:color w:val="000000"/>
          <w:spacing w:val="0"/>
          <w:w w:val="100"/>
          <w:position w:val="0"/>
          <w:sz w:val="20"/>
          <w:szCs w:val="20"/>
        </w:rPr>
        <w:t>金融工具减值</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本公司对于以摊余成本计量的金融资产、以公允价值计量且其变动计入其他综合收益的债权投资、 合同资产、租赁应收款、贷款承诺及财务担保合同等，以预期信用损失为基础确认损失准备。</w:t>
      </w:r>
    </w:p>
    <w:p>
      <w:pPr>
        <w:pStyle w:val="Style69"/>
        <w:keepNext w:val="0"/>
        <w:keepLines w:val="0"/>
        <w:widowControl w:val="0"/>
        <w:numPr>
          <w:ilvl w:val="0"/>
          <w:numId w:val="85"/>
        </w:numPr>
        <w:shd w:val="clear" w:color="auto" w:fill="auto"/>
        <w:bidi w:val="0"/>
        <w:spacing w:before="0" w:after="0" w:line="273" w:lineRule="exact"/>
        <w:ind w:left="0" w:right="0" w:firstLine="0"/>
        <w:jc w:val="both"/>
        <w:rPr>
          <w:sz w:val="20"/>
          <w:szCs w:val="20"/>
        </w:rPr>
      </w:pPr>
      <w:bookmarkStart w:id="748" w:name="bookmark748"/>
      <w:bookmarkEnd w:id="748"/>
      <w:r>
        <w:rPr>
          <w:color w:val="000000"/>
          <w:spacing w:val="0"/>
          <w:w w:val="100"/>
          <w:position w:val="0"/>
          <w:sz w:val="20"/>
          <w:szCs w:val="20"/>
        </w:rPr>
        <w:t>预期信用损失的计量</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预期信用损失，是指以发生违约的风险为权重的金融工具信用损失的加权平均值。信用损失，是 指本公司按照原实际利率折现的、根据合同应收的所有合同现金流量与预期收取的所有现金流量 之间的差额，即全部现金短缺的现值。其中，对于本公司购买或源生的已发生信用减值的金融资 产，应按照该金融资产经信用调整的实际利率折现。</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整个存续期预期信用损失，是指因金融工具整个预计存续期内所有可能发生的违约事件而导致的 预期信用损失。</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个月内预期信用损失，是指因资产负债表日后</w:t>
      </w:r>
      <w:r>
        <w:rPr>
          <w:color w:val="000000"/>
          <w:spacing w:val="0"/>
          <w:w w:val="100"/>
          <w:position w:val="0"/>
          <w:sz w:val="18"/>
          <w:szCs w:val="18"/>
        </w:rPr>
        <w:t>12</w:t>
      </w:r>
      <w:r>
        <w:rPr>
          <w:color w:val="000000"/>
          <w:spacing w:val="0"/>
          <w:w w:val="100"/>
          <w:position w:val="0"/>
          <w:sz w:val="20"/>
          <w:szCs w:val="20"/>
        </w:rPr>
        <w:t xml:space="preserve">个月内（若金融工具的预计存续期少于 </w:t>
      </w:r>
      <w:r>
        <w:rPr>
          <w:color w:val="000000"/>
          <w:spacing w:val="0"/>
          <w:w w:val="100"/>
          <w:position w:val="0"/>
          <w:sz w:val="18"/>
          <w:szCs w:val="18"/>
        </w:rPr>
        <w:t>12</w:t>
      </w:r>
      <w:r>
        <w:rPr>
          <w:color w:val="000000"/>
          <w:spacing w:val="0"/>
          <w:w w:val="100"/>
          <w:position w:val="0"/>
          <w:sz w:val="20"/>
          <w:szCs w:val="20"/>
        </w:rPr>
        <w:t>个月，则为预计存续期）可能发生的金融工具违约事件而导致的预期信用损失，是整个存续期 预期信用损失的一部分。</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于每个资产负债表日，本公司对于处于不同阶段的金融工具的预期信用损失分别进行计量。金融 工具自初始确认后信用风险未显著增加的，处于第一阶段，本公司按照未来</w:t>
      </w:r>
      <w:r>
        <w:rPr>
          <w:color w:val="000000"/>
          <w:spacing w:val="0"/>
          <w:w w:val="100"/>
          <w:position w:val="0"/>
          <w:sz w:val="18"/>
          <w:szCs w:val="18"/>
        </w:rPr>
        <w:t>12</w:t>
      </w:r>
      <w:r>
        <w:rPr>
          <w:color w:val="000000"/>
          <w:spacing w:val="0"/>
          <w:w w:val="100"/>
          <w:position w:val="0"/>
          <w:sz w:val="20"/>
          <w:szCs w:val="20"/>
        </w:rPr>
        <w:t>个月内的预期信用 损失计量损失准备；金融工具自初始确认后信用风险已显著增加但尚未发生信用减值的，处于第 二阶段，本公司按照该工具整个存续期的预期信用损失计量损失准备；金融工具自初始确认后已 经发生信用减值的，处于第三阶段，本公司按照该工具整个存续期的预期信用损失计量损失准备。 对于在资产负债表日具有较低信用风险的金融工具，本公司假设其信用风险自初始确认后并未显 著增加，按照未来</w:t>
      </w:r>
      <w:r>
        <w:rPr>
          <w:color w:val="000000"/>
          <w:spacing w:val="0"/>
          <w:w w:val="100"/>
          <w:position w:val="0"/>
          <w:sz w:val="18"/>
          <w:szCs w:val="18"/>
        </w:rPr>
        <w:t>12</w:t>
      </w:r>
      <w:r>
        <w:rPr>
          <w:color w:val="000000"/>
          <w:spacing w:val="0"/>
          <w:w w:val="100"/>
          <w:position w:val="0"/>
          <w:sz w:val="20"/>
          <w:szCs w:val="20"/>
        </w:rPr>
        <w:t>个月内的预期信用损失计量损失准备。</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本公司对于处于第一阶段和第二阶段、以及较低信用风险的金融工具，按照其未扣除减值准备的 账面余额和实际利率计算利息收入。对于处于第三阶段的金融工具，按照其账面余额减已计提减 值准备后的摊余成本和实际利率计算利息收入。</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对于应收票据、应收账款、应收款项融资及合同资产，无论是否存在重大融资成分，本公司均按 照整个存续期的预期信用损失计量损失准备。</w:t>
      </w:r>
    </w:p>
    <w:p>
      <w:pPr>
        <w:pStyle w:val="Style69"/>
        <w:keepNext w:val="0"/>
        <w:keepLines w:val="0"/>
        <w:widowControl w:val="0"/>
        <w:numPr>
          <w:ilvl w:val="0"/>
          <w:numId w:val="87"/>
        </w:numPr>
        <w:shd w:val="clear" w:color="auto" w:fill="auto"/>
        <w:bidi w:val="0"/>
        <w:spacing w:before="0" w:after="0" w:line="273" w:lineRule="exact"/>
        <w:ind w:left="0" w:right="0" w:firstLine="0"/>
        <w:jc w:val="both"/>
        <w:rPr>
          <w:sz w:val="20"/>
          <w:szCs w:val="20"/>
        </w:rPr>
      </w:pPr>
      <w:bookmarkStart w:id="749" w:name="bookmark749"/>
      <w:bookmarkEnd w:id="749"/>
      <w:r>
        <w:rPr>
          <w:color w:val="000000"/>
          <w:spacing w:val="0"/>
          <w:w w:val="100"/>
          <w:position w:val="0"/>
          <w:sz w:val="20"/>
          <w:szCs w:val="20"/>
        </w:rPr>
        <w:t>应收款项/合同资产</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对于存在客观证据表明存在减值，以及其他适用于单项评估的应收票据、应收账款，其他应收款、 应收款项融资、合同资产等单独进行减值测试，确认预期信用损失，计提单项减值准备。对于不 存在减值客观证据的应收票据、应收账款、其他应收款、应收款项融资、合同资产等或当单项金 融资产无法以合理成本评估预期信用损失的信息时，本公司依据信用风险特征将应收票据、应收 账款、其他应收款、应收款项融资、合同资产等划分为若干组合，在组合基础上计算预期信用损 失，确定组合的依据如下：</w:t>
      </w:r>
      <w:r>
        <w:br w:type="page"/>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应收票据确定组合的依据如下：</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划分为组合的应收票据，均为商业承兑汇票，本公司参考历史信用损失经验，结合当前状况以及 对未来经济状况的预测，通过违约风险敞口和整个存续期预期信用损失率，计算预期信用损失。</w:t>
      </w:r>
    </w:p>
    <w:p>
      <w:pPr>
        <w:pStyle w:val="Style69"/>
        <w:keepNext w:val="0"/>
        <w:keepLines w:val="0"/>
        <w:widowControl w:val="0"/>
        <w:shd w:val="clear" w:color="auto" w:fill="auto"/>
        <w:bidi w:val="0"/>
        <w:spacing w:before="0" w:after="0" w:line="240" w:lineRule="auto"/>
        <w:ind w:left="0" w:right="0" w:firstLine="0"/>
        <w:jc w:val="both"/>
        <w:rPr>
          <w:sz w:val="20"/>
          <w:szCs w:val="20"/>
        </w:rPr>
      </w:pPr>
      <w:r>
        <mc:AlternateContent>
          <mc:Choice Requires="wps">
            <w:drawing>
              <wp:anchor distT="0" distB="0" distL="88900" distR="88900" simplePos="0" relativeHeight="125829382" behindDoc="0" locked="0" layoutInCell="1" allowOverlap="1">
                <wp:simplePos x="0" y="0"/>
                <wp:positionH relativeFrom="page">
                  <wp:posOffset>2140585</wp:posOffset>
                </wp:positionH>
                <wp:positionV relativeFrom="paragraph">
                  <wp:posOffset>139700</wp:posOffset>
                </wp:positionV>
                <wp:extent cx="1094105" cy="707390"/>
                <wp:wrapSquare wrapText="left"/>
                <wp:docPr id="6" name="Shape 6"/>
                <a:graphic xmlns:a="http://schemas.openxmlformats.org/drawingml/2006/main">
                  <a:graphicData uri="http://schemas.microsoft.com/office/word/2010/wordprocessingShape">
                    <wps:wsp>
                      <wps:cNvSpPr txBox="1"/>
                      <wps:spPr>
                        <a:xfrm>
                          <a:ext cx="1094105" cy="707390"/>
                        </a:xfrm>
                        <a:prstGeom prst="rect"/>
                        <a:noFill/>
                      </wps:spPr>
                      <wps:txbx>
                        <w:txbxContent>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国内工程客户</w:t>
                            </w:r>
                          </w:p>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国内非工程客户 国外客户</w:t>
                            </w:r>
                          </w:p>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合并范围内关联方</w:t>
                            </w:r>
                          </w:p>
                        </w:txbxContent>
                      </wps:txbx>
                      <wps:bodyPr lIns="0" tIns="0" rIns="0" bIns="0">
                        <a:noAutoFit/>
                      </wps:bodyPr>
                    </wps:wsp>
                  </a:graphicData>
                </a:graphic>
              </wp:anchor>
            </w:drawing>
          </mc:Choice>
          <mc:Fallback>
            <w:pict>
              <v:shape id="_x0000_s1032" type="#_x0000_t202" style="position:absolute;margin-left:168.55000000000001pt;margin-top:11.pt;width:86.150000000000006pt;height:55.700000000000003pt;z-index:-125829371;mso-wrap-distance-left:7.pt;mso-wrap-distance-right:7.pt;mso-position-horizontal-relative:page" filled="f" stroked="f">
                <v:textbox inset="0,0,0,0">
                  <w:txbxContent>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国内工程客户</w:t>
                      </w:r>
                    </w:p>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国内非工程客户 国外客户</w:t>
                      </w:r>
                    </w:p>
                    <w:p>
                      <w:pPr>
                        <w:pStyle w:val="Style6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合并范围内关联方</w:t>
                      </w:r>
                    </w:p>
                  </w:txbxContent>
                </v:textbox>
                <w10:wrap type="square" side="left" anchorx="page"/>
              </v:shape>
            </w:pict>
          </mc:Fallback>
        </mc:AlternateContent>
      </w:r>
      <w:r>
        <w:rPr>
          <w:color w:val="000000"/>
          <w:spacing w:val="0"/>
          <w:w w:val="100"/>
          <w:position w:val="0"/>
          <w:sz w:val="20"/>
          <w:szCs w:val="20"/>
        </w:rPr>
        <w:t>应收账款确定组合的依据如下:</w:t>
      </w:r>
    </w:p>
    <w:p>
      <w:pPr>
        <w:pStyle w:val="Style6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应收账款组合</w:t>
      </w:r>
      <w:r>
        <w:rPr>
          <w:color w:val="000000"/>
          <w:spacing w:val="0"/>
          <w:w w:val="100"/>
          <w:position w:val="0"/>
          <w:sz w:val="18"/>
          <w:szCs w:val="18"/>
        </w:rPr>
        <w:t>1</w:t>
      </w:r>
    </w:p>
    <w:p>
      <w:pPr>
        <w:pStyle w:val="Style6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应收账款组合</w:t>
      </w:r>
      <w:r>
        <w:rPr>
          <w:color w:val="000000"/>
          <w:spacing w:val="0"/>
          <w:w w:val="100"/>
          <w:position w:val="0"/>
          <w:sz w:val="18"/>
          <w:szCs w:val="18"/>
        </w:rPr>
        <w:t>2</w:t>
      </w:r>
    </w:p>
    <w:p>
      <w:pPr>
        <w:pStyle w:val="Style6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应收账款组合</w:t>
      </w:r>
      <w:r>
        <w:rPr>
          <w:color w:val="000000"/>
          <w:spacing w:val="0"/>
          <w:w w:val="100"/>
          <w:position w:val="0"/>
          <w:sz w:val="18"/>
          <w:szCs w:val="18"/>
        </w:rPr>
        <w:t>3</w:t>
      </w:r>
    </w:p>
    <w:p>
      <w:pPr>
        <w:pStyle w:val="Style6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应收账款组合</w:t>
      </w:r>
      <w:r>
        <w:rPr>
          <w:color w:val="000000"/>
          <w:spacing w:val="0"/>
          <w:w w:val="100"/>
          <w:position w:val="0"/>
          <w:sz w:val="18"/>
          <w:szCs w:val="18"/>
        </w:rPr>
        <w:t>4</w:t>
      </w:r>
    </w:p>
    <w:p>
      <w:pPr>
        <w:pStyle w:val="Style22"/>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对于划分为组合的应收账款，本公司参考历史信用损失经验，结合当前状况以及对未来经济状况 的预测，编制应收账款账龄与整个存续期预期信用损失率对照表，计算预期信用损失。</w:t>
      </w:r>
    </w:p>
    <w:p>
      <w:pPr>
        <w:pStyle w:val="Style22"/>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其他应收款确定组合的依据如下：</w:t>
      </w:r>
    </w:p>
    <w:tbl>
      <w:tblPr>
        <w:tblOverlap w:val="never"/>
        <w:jc w:val="center"/>
        <w:tblLayout w:type="fixed"/>
      </w:tblPr>
      <w:tblGrid>
        <w:gridCol w:w="1752"/>
        <w:gridCol w:w="7114"/>
      </w:tblGrid>
      <w:tr>
        <w:trPr>
          <w:trHeight w:val="1339" w:hRule="exact"/>
        </w:trPr>
        <w:tc>
          <w:tcPr>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其他应收款组合</w:t>
            </w:r>
            <w:r>
              <w:rPr>
                <w:color w:val="000000"/>
                <w:spacing w:val="0"/>
                <w:w w:val="100"/>
                <w:position w:val="0"/>
                <w:sz w:val="18"/>
                <w:szCs w:val="18"/>
              </w:rPr>
              <w:t xml:space="preserve">1 </w:t>
            </w:r>
            <w:r>
              <w:rPr>
                <w:color w:val="000000"/>
                <w:spacing w:val="0"/>
                <w:w w:val="100"/>
                <w:position w:val="0"/>
                <w:sz w:val="20"/>
                <w:szCs w:val="20"/>
              </w:rPr>
              <w:t>其他应收款组合</w:t>
            </w:r>
            <w:r>
              <w:rPr>
                <w:color w:val="000000"/>
                <w:spacing w:val="0"/>
                <w:w w:val="100"/>
                <w:position w:val="0"/>
                <w:sz w:val="18"/>
                <w:szCs w:val="18"/>
              </w:rPr>
              <w:t xml:space="preserve">2 </w:t>
            </w:r>
            <w:r>
              <w:rPr>
                <w:color w:val="000000"/>
                <w:spacing w:val="0"/>
                <w:w w:val="100"/>
                <w:position w:val="0"/>
                <w:sz w:val="20"/>
                <w:szCs w:val="20"/>
              </w:rPr>
              <w:t>其他应收款组合</w:t>
            </w:r>
            <w:r>
              <w:rPr>
                <w:color w:val="000000"/>
                <w:spacing w:val="0"/>
                <w:w w:val="100"/>
                <w:position w:val="0"/>
                <w:sz w:val="18"/>
                <w:szCs w:val="18"/>
              </w:rPr>
              <w:t xml:space="preserve">3 </w:t>
            </w:r>
            <w:r>
              <w:rPr>
                <w:color w:val="000000"/>
                <w:spacing w:val="0"/>
                <w:w w:val="100"/>
                <w:position w:val="0"/>
                <w:sz w:val="20"/>
                <w:szCs w:val="20"/>
              </w:rPr>
              <w:t>其他应收款组合</w:t>
            </w:r>
            <w:r>
              <w:rPr>
                <w:color w:val="000000"/>
                <w:spacing w:val="0"/>
                <w:w w:val="100"/>
                <w:position w:val="0"/>
                <w:sz w:val="18"/>
                <w:szCs w:val="18"/>
              </w:rPr>
              <w:t xml:space="preserve">4 </w:t>
            </w:r>
            <w:r>
              <w:rPr>
                <w:color w:val="000000"/>
                <w:spacing w:val="0"/>
                <w:w w:val="100"/>
                <w:position w:val="0"/>
                <w:sz w:val="20"/>
                <w:szCs w:val="20"/>
              </w:rPr>
              <w:t>其他应收款组合</w:t>
            </w:r>
            <w:r>
              <w:rPr>
                <w:color w:val="000000"/>
                <w:spacing w:val="0"/>
                <w:w w:val="100"/>
                <w:position w:val="0"/>
                <w:sz w:val="18"/>
                <w:szCs w:val="18"/>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出口退税款及关联方往来款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对于划分为组合的其他应收款，本公司参考历史信用损失经验，结合当前状况以及对未来经济状 况的预测，通过违约风险敞口和未来</w:t>
      </w:r>
      <w:r>
        <w:rPr>
          <w:color w:val="000000"/>
          <w:spacing w:val="0"/>
          <w:w w:val="100"/>
          <w:position w:val="0"/>
          <w:sz w:val="18"/>
          <w:szCs w:val="18"/>
        </w:rPr>
        <w:t>12</w:t>
      </w:r>
      <w:r>
        <w:rPr>
          <w:color w:val="000000"/>
          <w:spacing w:val="0"/>
          <w:w w:val="100"/>
          <w:position w:val="0"/>
          <w:sz w:val="20"/>
          <w:szCs w:val="20"/>
        </w:rPr>
        <w:t>个月内或整个存续期预期信用损失率，计算预期信用损失。 应收款项融资确定组合的依据：</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划分为组合的应收款项融资，均为银行承兑汇票，本公司参考历史信用损失经验，结合当前状况 以及对未来经济状况的预测，通过违约风险敞口和整个存续期预期信用损失率，计算预期信用损 失。</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合同资产确定组合的依据如下：</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合同资产组合</w:t>
      </w:r>
      <w:r>
        <w:rPr>
          <w:color w:val="000000"/>
          <w:spacing w:val="0"/>
          <w:w w:val="100"/>
          <w:position w:val="0"/>
          <w:sz w:val="18"/>
          <w:szCs w:val="18"/>
        </w:rPr>
        <w:t>1</w:t>
      </w:r>
      <w:r>
        <w:rPr>
          <w:color w:val="000000"/>
          <w:spacing w:val="0"/>
          <w:w w:val="100"/>
          <w:position w:val="0"/>
          <w:sz w:val="20"/>
          <w:szCs w:val="20"/>
        </w:rPr>
        <w:t>已完工未结算资产</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合同资产组合</w:t>
      </w:r>
      <w:r>
        <w:rPr>
          <w:color w:val="000000"/>
          <w:spacing w:val="0"/>
          <w:w w:val="100"/>
          <w:position w:val="0"/>
          <w:sz w:val="18"/>
          <w:szCs w:val="18"/>
        </w:rPr>
        <w:t>2</w:t>
      </w:r>
      <w:r>
        <w:rPr>
          <w:color w:val="000000"/>
          <w:spacing w:val="0"/>
          <w:w w:val="100"/>
          <w:position w:val="0"/>
          <w:sz w:val="20"/>
          <w:szCs w:val="20"/>
        </w:rPr>
        <w:t>未到期质保金</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对于划分为组合的合同资产，本公司参考历史信用损失经验，结合当前状况以及对未来经济状况 的预测，通过违约风险敞口与整个存续期预期信用损失率，计算预期信用损失。</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B.</w:t>
      </w:r>
      <w:r>
        <w:rPr>
          <w:color w:val="000000"/>
          <w:spacing w:val="0"/>
          <w:w w:val="100"/>
          <w:position w:val="0"/>
          <w:sz w:val="20"/>
          <w:szCs w:val="20"/>
        </w:rPr>
        <w:t>债权投资、其他债权投资</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对于债权投资和其他债权投资，本公司按照投资的性质，根据交易对手和风险敞口的各种类型， 通过违约风险敞口和未来</w:t>
      </w:r>
      <w:r>
        <w:rPr>
          <w:color w:val="000000"/>
          <w:spacing w:val="0"/>
          <w:w w:val="100"/>
          <w:position w:val="0"/>
          <w:sz w:val="18"/>
          <w:szCs w:val="18"/>
        </w:rPr>
        <w:t>12</w:t>
      </w:r>
      <w:r>
        <w:rPr>
          <w:color w:val="000000"/>
          <w:spacing w:val="0"/>
          <w:w w:val="100"/>
          <w:position w:val="0"/>
          <w:sz w:val="20"/>
          <w:szCs w:val="20"/>
        </w:rPr>
        <w:t>个月内或整个存续期预期信用损失率，计算预期信用损失。</w:t>
      </w:r>
    </w:p>
    <w:p>
      <w:pPr>
        <w:pStyle w:val="Style69"/>
        <w:keepNext w:val="0"/>
        <w:keepLines w:val="0"/>
        <w:widowControl w:val="0"/>
        <w:numPr>
          <w:ilvl w:val="0"/>
          <w:numId w:val="85"/>
        </w:numPr>
        <w:shd w:val="clear" w:color="auto" w:fill="auto"/>
        <w:tabs>
          <w:tab w:pos="397" w:val="left"/>
        </w:tabs>
        <w:bidi w:val="0"/>
        <w:spacing w:before="0" w:after="0" w:line="274" w:lineRule="exact"/>
        <w:ind w:left="0" w:right="0" w:firstLine="0"/>
        <w:jc w:val="both"/>
        <w:rPr>
          <w:sz w:val="20"/>
          <w:szCs w:val="20"/>
        </w:rPr>
      </w:pPr>
      <w:bookmarkStart w:id="750" w:name="bookmark750"/>
      <w:bookmarkEnd w:id="750"/>
      <w:r>
        <w:rPr>
          <w:color w:val="000000"/>
          <w:spacing w:val="0"/>
          <w:w w:val="100"/>
          <w:position w:val="0"/>
          <w:sz w:val="20"/>
          <w:szCs w:val="20"/>
        </w:rPr>
        <w:t>具有较低的信用风险</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如果金融工具的违约风险较低，借款人在短期内履行其合同现金流量义务的能力很强，并且即便 较长时期内经济形势和经营环境存在不利变化但未必一定降低借款人履行其合同现金流量义务的 能力，该金融工具被视为具有较低的信用风险。</w:t>
      </w:r>
    </w:p>
    <w:p>
      <w:pPr>
        <w:pStyle w:val="Style69"/>
        <w:keepNext w:val="0"/>
        <w:keepLines w:val="0"/>
        <w:widowControl w:val="0"/>
        <w:numPr>
          <w:ilvl w:val="0"/>
          <w:numId w:val="85"/>
        </w:numPr>
        <w:shd w:val="clear" w:color="auto" w:fill="auto"/>
        <w:tabs>
          <w:tab w:pos="397" w:val="left"/>
        </w:tabs>
        <w:bidi w:val="0"/>
        <w:spacing w:before="0" w:after="0" w:line="274" w:lineRule="exact"/>
        <w:ind w:left="0" w:right="0" w:firstLine="0"/>
        <w:jc w:val="both"/>
        <w:rPr>
          <w:sz w:val="20"/>
          <w:szCs w:val="20"/>
        </w:rPr>
      </w:pPr>
      <w:bookmarkStart w:id="751" w:name="bookmark751"/>
      <w:bookmarkEnd w:id="751"/>
      <w:r>
        <w:rPr>
          <w:color w:val="000000"/>
          <w:spacing w:val="0"/>
          <w:w w:val="100"/>
          <w:position w:val="0"/>
          <w:sz w:val="20"/>
          <w:szCs w:val="20"/>
        </w:rPr>
        <w:t>信用风险显著增加</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本公司通过比较金融工具在资产负债表日所确定的预计存续期内的违约概率与在初始确认时所确 定的预计存续期内的违约概率，以确定金融工具预计存续期内发生违约概率的相对变化，以评估 金融工具的信用风险自初始确认后是否已显著增加。</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在确定信用风险自初始确认后是否显著增加时，本公司考虑无须付出不必要的额外成本或努力即 可获得的合理且有依据的信息，包括前瞻性信息。本公司考虑的信息包括：</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2" w:name="bookmark752"/>
      <w:bookmarkEnd w:id="752"/>
      <w:r>
        <w:rPr>
          <w:color w:val="000000"/>
          <w:spacing w:val="0"/>
          <w:w w:val="100"/>
          <w:position w:val="0"/>
          <w:sz w:val="20"/>
          <w:szCs w:val="20"/>
        </w:rPr>
        <w:t>信用风险变化所导致的内部价格指标是否发生显著变化；</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3" w:name="bookmark753"/>
      <w:bookmarkEnd w:id="753"/>
      <w:r>
        <w:rPr>
          <w:color w:val="000000"/>
          <w:spacing w:val="0"/>
          <w:w w:val="100"/>
          <w:position w:val="0"/>
          <w:sz w:val="20"/>
          <w:szCs w:val="20"/>
        </w:rPr>
        <w:t>预期将导致债务人履行其偿债义务的能力是否发生显著变化的业务、财务或经济状况的不利变 化；</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4" w:name="bookmark754"/>
      <w:bookmarkEnd w:id="754"/>
      <w:r>
        <w:rPr>
          <w:color w:val="000000"/>
          <w:spacing w:val="0"/>
          <w:w w:val="100"/>
          <w:position w:val="0"/>
          <w:sz w:val="20"/>
          <w:szCs w:val="20"/>
        </w:rPr>
        <w:t>债务人经营成果实际或预期是否发生显著变化；债务人所处的监管、经济或技术环境是否发生 显著不利变化；</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5" w:name="bookmark755"/>
      <w:bookmarkEnd w:id="755"/>
      <w:r>
        <w:rPr>
          <w:color w:val="000000"/>
          <w:spacing w:val="0"/>
          <w:w w:val="100"/>
          <w:position w:val="0"/>
          <w:sz w:val="20"/>
          <w:szCs w:val="20"/>
        </w:rPr>
        <w:t>作为债务抵押的担保物价值或第三方提供的担保或信用增级质量是否发生显著变化。这些变化 预期将降低债务人按合同规定期限还款的经济动机或者影响违约概率；</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6" w:name="bookmark756"/>
      <w:bookmarkEnd w:id="756"/>
      <w:r>
        <w:rPr>
          <w:color w:val="000000"/>
          <w:spacing w:val="0"/>
          <w:w w:val="100"/>
          <w:position w:val="0"/>
          <w:sz w:val="20"/>
          <w:szCs w:val="20"/>
        </w:rPr>
        <w:t>预期将降低债务人按合同约定期限还款的经济动机是否发生显著变化；</w:t>
      </w:r>
    </w:p>
    <w:p>
      <w:pPr>
        <w:pStyle w:val="Style69"/>
        <w:keepNext w:val="0"/>
        <w:keepLines w:val="0"/>
        <w:widowControl w:val="0"/>
        <w:numPr>
          <w:ilvl w:val="0"/>
          <w:numId w:val="89"/>
        </w:numPr>
        <w:shd w:val="clear" w:color="auto" w:fill="auto"/>
        <w:tabs>
          <w:tab w:pos="344" w:val="left"/>
        </w:tabs>
        <w:bidi w:val="0"/>
        <w:spacing w:before="0" w:after="0" w:line="274" w:lineRule="exact"/>
        <w:ind w:left="0" w:right="0" w:firstLine="0"/>
        <w:jc w:val="both"/>
        <w:rPr>
          <w:sz w:val="20"/>
          <w:szCs w:val="20"/>
        </w:rPr>
      </w:pPr>
      <w:bookmarkStart w:id="757" w:name="bookmark757"/>
      <w:bookmarkEnd w:id="757"/>
      <w:r>
        <w:rPr>
          <w:color w:val="000000"/>
          <w:spacing w:val="0"/>
          <w:w w:val="100"/>
          <w:position w:val="0"/>
          <w:sz w:val="20"/>
          <w:szCs w:val="20"/>
        </w:rPr>
        <w:t>借款合同的预期变更，包括预计违反合同的行为是否可能导致的合同义务的免除或修订、给予 免息期、利率跳升、要求追加抵押品或担保或者对金融工具的合同框架做出其他变更；</w:t>
      </w:r>
    </w:p>
    <w:p>
      <w:pPr>
        <w:pStyle w:val="Style69"/>
        <w:keepNext w:val="0"/>
        <w:keepLines w:val="0"/>
        <w:widowControl w:val="0"/>
        <w:numPr>
          <w:ilvl w:val="0"/>
          <w:numId w:val="89"/>
        </w:numPr>
        <w:shd w:val="clear" w:color="auto" w:fill="auto"/>
        <w:tabs>
          <w:tab w:pos="336" w:val="left"/>
        </w:tabs>
        <w:bidi w:val="0"/>
        <w:spacing w:before="0" w:after="0" w:line="274" w:lineRule="exact"/>
        <w:ind w:left="0" w:right="0" w:firstLine="0"/>
        <w:jc w:val="both"/>
        <w:rPr>
          <w:sz w:val="20"/>
          <w:szCs w:val="20"/>
        </w:rPr>
      </w:pPr>
      <w:bookmarkStart w:id="758" w:name="bookmark758"/>
      <w:bookmarkEnd w:id="758"/>
      <w:r>
        <w:rPr>
          <w:color w:val="000000"/>
          <w:spacing w:val="0"/>
          <w:w w:val="100"/>
          <w:position w:val="0"/>
          <w:sz w:val="20"/>
          <w:szCs w:val="20"/>
        </w:rPr>
        <w:t>债务人预期表现和还款行为是否发生显著变化；</w:t>
      </w:r>
    </w:p>
    <w:p>
      <w:pPr>
        <w:pStyle w:val="Style69"/>
        <w:keepNext w:val="0"/>
        <w:keepLines w:val="0"/>
        <w:widowControl w:val="0"/>
        <w:numPr>
          <w:ilvl w:val="0"/>
          <w:numId w:val="89"/>
        </w:numPr>
        <w:shd w:val="clear" w:color="auto" w:fill="auto"/>
        <w:tabs>
          <w:tab w:pos="336" w:val="left"/>
        </w:tabs>
        <w:bidi w:val="0"/>
        <w:spacing w:before="0" w:after="0" w:line="274" w:lineRule="exact"/>
        <w:ind w:left="0" w:right="0" w:firstLine="0"/>
        <w:jc w:val="both"/>
        <w:rPr>
          <w:sz w:val="20"/>
          <w:szCs w:val="20"/>
        </w:rPr>
      </w:pPr>
      <w:bookmarkStart w:id="759" w:name="bookmark759"/>
      <w:bookmarkEnd w:id="759"/>
      <w:r>
        <w:rPr>
          <w:color w:val="000000"/>
          <w:spacing w:val="0"/>
          <w:w w:val="100"/>
          <w:position w:val="0"/>
          <w:sz w:val="20"/>
          <w:szCs w:val="20"/>
        </w:rPr>
        <w:t>合同付款是否发生逾期超过（含）</w:t>
      </w:r>
      <w:r>
        <w:rPr>
          <w:color w:val="000000"/>
          <w:spacing w:val="0"/>
          <w:w w:val="100"/>
          <w:position w:val="0"/>
          <w:sz w:val="18"/>
          <w:szCs w:val="18"/>
        </w:rPr>
        <w:t>30</w:t>
      </w:r>
      <w:r>
        <w:rPr>
          <w:color w:val="000000"/>
          <w:spacing w:val="0"/>
          <w:w w:val="100"/>
          <w:position w:val="0"/>
          <w:sz w:val="20"/>
          <w:szCs w:val="20"/>
        </w:rPr>
        <w:t>日。</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根据金融工具的性质，本公司以单项金融工具或金融工具组合为基础评估信用风险是否显著增加。 以金融工具组合为基础进行评估时，本公司可基于共同信用风险特征对金融工具进行分类，例如 逾期信息和信用风险评级。</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通常情况下，如果逾期超过</w:t>
      </w:r>
      <w:r>
        <w:rPr>
          <w:color w:val="000000"/>
          <w:spacing w:val="0"/>
          <w:w w:val="100"/>
          <w:position w:val="0"/>
          <w:sz w:val="18"/>
          <w:szCs w:val="18"/>
        </w:rPr>
        <w:t>30</w:t>
      </w:r>
      <w:r>
        <w:rPr>
          <w:color w:val="000000"/>
          <w:spacing w:val="0"/>
          <w:w w:val="100"/>
          <w:position w:val="0"/>
          <w:sz w:val="20"/>
          <w:szCs w:val="20"/>
        </w:rPr>
        <w:t>日，本公司确定金融工具的信用风险已经显著增加。除非本公司无 需付出过多成本或努力即可获得合理且有依据的信息，证明虽然超过合同约定的付款期限</w:t>
      </w:r>
      <w:r>
        <w:rPr>
          <w:color w:val="000000"/>
          <w:spacing w:val="0"/>
          <w:w w:val="100"/>
          <w:position w:val="0"/>
          <w:sz w:val="18"/>
          <w:szCs w:val="18"/>
        </w:rPr>
        <w:t>30</w:t>
      </w:r>
      <w:r>
        <w:rPr>
          <w:color w:val="000000"/>
          <w:spacing w:val="0"/>
          <w:w w:val="100"/>
          <w:position w:val="0"/>
          <w:sz w:val="20"/>
          <w:szCs w:val="20"/>
        </w:rPr>
        <w:t>天， 但信用风险自初始确认以来并未显著增加。</w:t>
      </w:r>
    </w:p>
    <w:p>
      <w:pPr>
        <w:pStyle w:val="Style69"/>
        <w:keepNext w:val="0"/>
        <w:keepLines w:val="0"/>
        <w:widowControl w:val="0"/>
        <w:numPr>
          <w:ilvl w:val="0"/>
          <w:numId w:val="85"/>
        </w:numPr>
        <w:shd w:val="clear" w:color="auto" w:fill="auto"/>
        <w:tabs>
          <w:tab w:pos="394" w:val="left"/>
        </w:tabs>
        <w:bidi w:val="0"/>
        <w:spacing w:before="0" w:after="0" w:line="274" w:lineRule="exact"/>
        <w:ind w:left="0" w:right="0" w:firstLine="0"/>
        <w:jc w:val="both"/>
        <w:rPr>
          <w:sz w:val="20"/>
          <w:szCs w:val="20"/>
        </w:rPr>
      </w:pPr>
      <w:bookmarkStart w:id="760" w:name="bookmark760"/>
      <w:bookmarkEnd w:id="760"/>
      <w:r>
        <w:rPr>
          <w:color w:val="000000"/>
          <w:spacing w:val="0"/>
          <w:w w:val="100"/>
          <w:position w:val="0"/>
          <w:sz w:val="20"/>
          <w:szCs w:val="20"/>
        </w:rPr>
        <w:t>已发生信用减值的金融资产</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本公司在资产负债表日评估以摊余成本计量的金融资产和以公允价值计量且其变动计入其他综合 收益的债权投资是否已发生信用减值。当对金融资产预期未来现金流量具有不利影响的一项或多 项事件发生时，该金融资产成为已发生信用减值的金融资产。金融资产已发生信用减值的证据包 括下列可观察信息：</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发行方或债务人发生重大财务困难；债务人违反合同，如偿付利息或本金违约或逾期等；债权人 出于与债务人财务困难有关的经济或合同考虑，给予债务人在任何其他情况下都不会做出的让步; 债务人很可能破产或进行其他财务重组；发行方或债务人财务困难导致该金融资产的活跃市场消 失；以大幅折扣购买或源生一项金融资产，该折扣反映了发生信用损失的事实。</w:t>
      </w:r>
    </w:p>
    <w:p>
      <w:pPr>
        <w:pStyle w:val="Style69"/>
        <w:keepNext w:val="0"/>
        <w:keepLines w:val="0"/>
        <w:widowControl w:val="0"/>
        <w:numPr>
          <w:ilvl w:val="0"/>
          <w:numId w:val="85"/>
        </w:numPr>
        <w:shd w:val="clear" w:color="auto" w:fill="auto"/>
        <w:tabs>
          <w:tab w:pos="394" w:val="left"/>
        </w:tabs>
        <w:bidi w:val="0"/>
        <w:spacing w:before="0" w:after="0" w:line="274" w:lineRule="exact"/>
        <w:ind w:left="0" w:right="0" w:firstLine="0"/>
        <w:jc w:val="both"/>
        <w:rPr>
          <w:sz w:val="20"/>
          <w:szCs w:val="20"/>
        </w:rPr>
      </w:pPr>
      <w:bookmarkStart w:id="761" w:name="bookmark761"/>
      <w:bookmarkEnd w:id="761"/>
      <w:r>
        <w:rPr>
          <w:color w:val="000000"/>
          <w:spacing w:val="0"/>
          <w:w w:val="100"/>
          <w:position w:val="0"/>
          <w:sz w:val="20"/>
          <w:szCs w:val="20"/>
        </w:rPr>
        <w:t>预期信用损失准备的列报</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为反映金融工具的信用风险自初始确认后的变化，本公司在每个资产负债表日重新计量预期信用 损失，由此形成的损失准备的增加或转回金额，应当作为减值损失或利得计入当期损益。对于以 摊余成本计量的金融资产，损失准备抵减该金融资产在资产负债表中列示的账面价值；对于以公 允价值计量且其变动计入其他综合收益的债权投资，本公司在其他综合收益中确认其损失准备， 不抵减该金融资产的账面价值。</w:t>
      </w:r>
    </w:p>
    <w:p>
      <w:pPr>
        <w:pStyle w:val="Style69"/>
        <w:keepNext w:val="0"/>
        <w:keepLines w:val="0"/>
        <w:widowControl w:val="0"/>
        <w:numPr>
          <w:ilvl w:val="0"/>
          <w:numId w:val="85"/>
        </w:numPr>
        <w:shd w:val="clear" w:color="auto" w:fill="auto"/>
        <w:tabs>
          <w:tab w:pos="394" w:val="left"/>
        </w:tabs>
        <w:bidi w:val="0"/>
        <w:spacing w:before="0" w:after="0" w:line="274" w:lineRule="exact"/>
        <w:ind w:left="0" w:right="0" w:firstLine="0"/>
        <w:jc w:val="both"/>
        <w:rPr>
          <w:sz w:val="20"/>
          <w:szCs w:val="20"/>
        </w:rPr>
      </w:pPr>
      <w:bookmarkStart w:id="762" w:name="bookmark762"/>
      <w:bookmarkEnd w:id="762"/>
      <w:r>
        <w:rPr>
          <w:color w:val="000000"/>
          <w:spacing w:val="0"/>
          <w:w w:val="100"/>
          <w:position w:val="0"/>
          <w:sz w:val="20"/>
          <w:szCs w:val="20"/>
        </w:rPr>
        <w:t>核销</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如果本公司不再合理预期金融资产合同现金流量能够全部或部分收回，则直接减记该金融资产的 账面余额。这种减记构成相关金融资产的终止确认。这种情况通常发生在本公司确定债务人没有 资产或收入来源可产生足够的现金流量以偿还将被减记的金额。</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已减记的金融资产以后又收回的，作为减值损失的转回计入收回当期的损益。</w:t>
      </w:r>
    </w:p>
    <w:p>
      <w:pPr>
        <w:pStyle w:val="Style69"/>
        <w:keepNext w:val="0"/>
        <w:keepLines w:val="0"/>
        <w:widowControl w:val="0"/>
        <w:shd w:val="clear" w:color="auto" w:fill="auto"/>
        <w:bidi w:val="0"/>
        <w:spacing w:before="0" w:after="0" w:line="274" w:lineRule="exact"/>
        <w:ind w:left="0" w:right="0" w:firstLine="0"/>
        <w:jc w:val="both"/>
        <w:rPr>
          <w:sz w:val="20"/>
          <w:szCs w:val="20"/>
        </w:rPr>
      </w:pPr>
      <w:bookmarkStart w:id="763" w:name="bookmark763"/>
      <w:r>
        <w:rPr>
          <w:color w:val="000000"/>
          <w:spacing w:val="0"/>
          <w:w w:val="100"/>
          <w:position w:val="0"/>
          <w:sz w:val="18"/>
          <w:szCs w:val="18"/>
        </w:rPr>
        <w:t>（</w:t>
      </w:r>
      <w:bookmarkEnd w:id="763"/>
      <w:r>
        <w:rPr>
          <w:color w:val="000000"/>
          <w:spacing w:val="0"/>
          <w:w w:val="100"/>
          <w:position w:val="0"/>
          <w:sz w:val="18"/>
          <w:szCs w:val="18"/>
        </w:rPr>
        <w:t>6）</w:t>
      </w:r>
      <w:r>
        <w:rPr>
          <w:color w:val="000000"/>
          <w:spacing w:val="0"/>
          <w:w w:val="100"/>
          <w:position w:val="0"/>
          <w:sz w:val="20"/>
          <w:szCs w:val="20"/>
        </w:rPr>
        <w:t>金融资产转移</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金融资产转移是指下列两种情形：</w:t>
      </w:r>
    </w:p>
    <w:p>
      <w:pPr>
        <w:pStyle w:val="Style69"/>
        <w:keepNext w:val="0"/>
        <w:keepLines w:val="0"/>
        <w:widowControl w:val="0"/>
        <w:numPr>
          <w:ilvl w:val="0"/>
          <w:numId w:val="91"/>
        </w:numPr>
        <w:shd w:val="clear" w:color="auto" w:fill="auto"/>
        <w:tabs>
          <w:tab w:pos="341" w:val="left"/>
        </w:tabs>
        <w:bidi w:val="0"/>
        <w:spacing w:before="0" w:after="0" w:line="274" w:lineRule="exact"/>
        <w:ind w:left="0" w:right="0" w:firstLine="0"/>
        <w:jc w:val="both"/>
        <w:rPr>
          <w:sz w:val="20"/>
          <w:szCs w:val="20"/>
        </w:rPr>
      </w:pPr>
      <w:bookmarkStart w:id="764" w:name="bookmark764"/>
      <w:bookmarkEnd w:id="764"/>
      <w:r>
        <w:rPr>
          <w:color w:val="000000"/>
          <w:spacing w:val="0"/>
          <w:w w:val="100"/>
          <w:position w:val="0"/>
          <w:sz w:val="20"/>
          <w:szCs w:val="20"/>
        </w:rPr>
        <w:t>将收取金融资产现金流量的合同权利转移给另一方；</w:t>
      </w:r>
    </w:p>
    <w:p>
      <w:pPr>
        <w:pStyle w:val="Style69"/>
        <w:keepNext w:val="0"/>
        <w:keepLines w:val="0"/>
        <w:widowControl w:val="0"/>
        <w:numPr>
          <w:ilvl w:val="0"/>
          <w:numId w:val="91"/>
        </w:numPr>
        <w:shd w:val="clear" w:color="auto" w:fill="auto"/>
        <w:tabs>
          <w:tab w:pos="341" w:val="left"/>
        </w:tabs>
        <w:bidi w:val="0"/>
        <w:spacing w:before="0" w:after="0" w:line="274" w:lineRule="exact"/>
        <w:ind w:left="0" w:right="0" w:firstLine="0"/>
        <w:jc w:val="both"/>
        <w:rPr>
          <w:sz w:val="20"/>
          <w:szCs w:val="20"/>
        </w:rPr>
      </w:pPr>
      <w:bookmarkStart w:id="765" w:name="bookmark765"/>
      <w:bookmarkEnd w:id="765"/>
      <w:r>
        <w:rPr>
          <w:color w:val="000000"/>
          <w:spacing w:val="0"/>
          <w:w w:val="100"/>
          <w:position w:val="0"/>
          <w:sz w:val="20"/>
          <w:szCs w:val="20"/>
        </w:rPr>
        <w:t>将金融资产整体或部分转移给另一方，但保留收取金融资产现金流量的合同权利，并承担将收 取的现金流量支付给一个或多个收款方的合同义务。</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①终止确认所转移的金融资产</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已将金融资产所有权上几乎所有的风险和报酬转移给转入方的，或既没有转移也没有保留金融资 产所有权上几乎所有的风险和报酬的，但放弃了对该金融资产控制的，终止确认该金融资产。</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在判断是否已放弃对所转移金融资产的控制时，根据转入方出售该金融资产的实际能力。转入方 能够单方面将转移的金融资产整体出售给不相关的第三方，且没有额外条件对此项出售加以限制 的，则公司已放弃对该金融资产的控制。</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本公司在判断金融资产转移是否满足金融资产终止确认条件时，注重金融资产转移的实质。</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金融资产整体转移满足终止确认条件的，将下列两项金额的差额计入当期损益：</w:t>
      </w:r>
    </w:p>
    <w:p>
      <w:pPr>
        <w:pStyle w:val="Style69"/>
        <w:keepNext w:val="0"/>
        <w:keepLines w:val="0"/>
        <w:widowControl w:val="0"/>
        <w:numPr>
          <w:ilvl w:val="0"/>
          <w:numId w:val="93"/>
        </w:numPr>
        <w:shd w:val="clear" w:color="auto" w:fill="auto"/>
        <w:tabs>
          <w:tab w:pos="341" w:val="left"/>
        </w:tabs>
        <w:bidi w:val="0"/>
        <w:spacing w:before="0" w:after="0" w:line="274" w:lineRule="exact"/>
        <w:ind w:left="0" w:right="0" w:firstLine="0"/>
        <w:jc w:val="both"/>
        <w:rPr>
          <w:sz w:val="20"/>
          <w:szCs w:val="20"/>
        </w:rPr>
      </w:pPr>
      <w:bookmarkStart w:id="766" w:name="bookmark766"/>
      <w:bookmarkEnd w:id="766"/>
      <w:r>
        <w:rPr>
          <w:color w:val="000000"/>
          <w:spacing w:val="0"/>
          <w:w w:val="100"/>
          <w:position w:val="0"/>
          <w:sz w:val="20"/>
          <w:szCs w:val="20"/>
        </w:rPr>
        <w:t>所转移金融资产的账面价值；</w:t>
      </w:r>
    </w:p>
    <w:p>
      <w:pPr>
        <w:pStyle w:val="Style69"/>
        <w:keepNext w:val="0"/>
        <w:keepLines w:val="0"/>
        <w:widowControl w:val="0"/>
        <w:numPr>
          <w:ilvl w:val="0"/>
          <w:numId w:val="93"/>
        </w:numPr>
        <w:shd w:val="clear" w:color="auto" w:fill="auto"/>
        <w:tabs>
          <w:tab w:pos="341" w:val="left"/>
        </w:tabs>
        <w:bidi w:val="0"/>
        <w:spacing w:before="0" w:after="0" w:line="274" w:lineRule="exact"/>
        <w:ind w:left="0" w:right="0" w:firstLine="0"/>
        <w:jc w:val="both"/>
        <w:rPr>
          <w:sz w:val="20"/>
          <w:szCs w:val="20"/>
        </w:rPr>
      </w:pPr>
      <w:bookmarkStart w:id="767" w:name="bookmark767"/>
      <w:bookmarkEnd w:id="767"/>
      <w:r>
        <w:rPr>
          <w:color w:val="000000"/>
          <w:spacing w:val="0"/>
          <w:w w:val="100"/>
          <w:position w:val="0"/>
          <w:sz w:val="20"/>
          <w:szCs w:val="20"/>
        </w:rPr>
        <w:t>因转移而收到的对价，与原直接计入其他综合收益的公允价值变动累计额中对于终止确认部分 的金额（涉及转移的金融资产为根据《企业会计准则第</w:t>
      </w:r>
      <w:r>
        <w:rPr>
          <w:color w:val="000000"/>
          <w:spacing w:val="0"/>
          <w:w w:val="100"/>
          <w:position w:val="0"/>
          <w:sz w:val="18"/>
          <w:szCs w:val="18"/>
        </w:rPr>
        <w:t>22</w:t>
      </w:r>
      <w:r>
        <w:rPr>
          <w:color w:val="000000"/>
          <w:spacing w:val="0"/>
          <w:w w:val="100"/>
          <w:position w:val="0"/>
          <w:sz w:val="20"/>
          <w:szCs w:val="20"/>
        </w:rPr>
        <w:t>号-金融工具确认和计量》第十八条分 类为以公允价值计量且其变动计入其他综合收益的金融资产的情形）之和。</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金融资产部分转移满足终止确认条件的，将所转移金融资产整体的账面价值，在终止确认部分和 未终止确认部分（在此种情况下，所保留的服务资产视同继续确认金融资产的一部分）之间，按 照转移日各自的相对公允价值进行分摊，并将下列两项金额的差额计入当期损益：</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A.</w:t>
      </w:r>
      <w:r>
        <w:rPr>
          <w:color w:val="000000"/>
          <w:spacing w:val="0"/>
          <w:w w:val="100"/>
          <w:position w:val="0"/>
          <w:sz w:val="20"/>
          <w:szCs w:val="20"/>
        </w:rPr>
        <w:t>终止确认部分在终止确认日的账面价值；</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B.</w:t>
      </w:r>
      <w:r>
        <w:rPr>
          <w:color w:val="000000"/>
          <w:spacing w:val="0"/>
          <w:w w:val="100"/>
          <w:position w:val="0"/>
          <w:sz w:val="20"/>
          <w:szCs w:val="20"/>
        </w:rPr>
        <w:t>终止确认部分的对价，与原计入其他综合收益的公允价值变动累计额中对应终止确认部分的金 额（涉及转移的金融资产为根据《企业会计准则第</w:t>
      </w:r>
      <w:r>
        <w:rPr>
          <w:color w:val="000000"/>
          <w:spacing w:val="0"/>
          <w:w w:val="100"/>
          <w:position w:val="0"/>
          <w:sz w:val="18"/>
          <w:szCs w:val="18"/>
        </w:rPr>
        <w:t>22</w:t>
      </w:r>
      <w:r>
        <w:rPr>
          <w:color w:val="000000"/>
          <w:spacing w:val="0"/>
          <w:w w:val="100"/>
          <w:position w:val="0"/>
          <w:sz w:val="20"/>
          <w:szCs w:val="20"/>
        </w:rPr>
        <w:t>号-金融工具确认和计量》第十八条分类为 以公允价值计量且其变动计入其他综合收益的金融资产的情形）之和。</w:t>
      </w:r>
    </w:p>
    <w:p>
      <w:pPr>
        <w:pStyle w:val="Style69"/>
        <w:keepNext w:val="0"/>
        <w:keepLines w:val="0"/>
        <w:widowControl w:val="0"/>
        <w:numPr>
          <w:ilvl w:val="0"/>
          <w:numId w:val="95"/>
        </w:numPr>
        <w:shd w:val="clear" w:color="auto" w:fill="auto"/>
        <w:tabs>
          <w:tab w:pos="388" w:val="left"/>
        </w:tabs>
        <w:bidi w:val="0"/>
        <w:spacing w:before="0" w:after="0" w:line="273" w:lineRule="exact"/>
        <w:ind w:left="0" w:right="0" w:firstLine="0"/>
        <w:jc w:val="both"/>
        <w:rPr>
          <w:sz w:val="20"/>
          <w:szCs w:val="20"/>
        </w:rPr>
      </w:pPr>
      <w:bookmarkStart w:id="768" w:name="bookmark768"/>
      <w:bookmarkEnd w:id="768"/>
      <w:r>
        <w:rPr>
          <w:color w:val="000000"/>
          <w:spacing w:val="0"/>
          <w:w w:val="100"/>
          <w:position w:val="0"/>
          <w:sz w:val="20"/>
          <w:szCs w:val="20"/>
        </w:rPr>
        <w:t>继续涉入所转移的金融资产</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既没有转移也没有保留金融资产所有权上几乎所有的风险和报酬的，且未放弃对该金融资产控制 的，应当按照其继续涉入所转移金融资产的程度确认有关金融资产，并相应确认有关负债。 继续涉入所转移金融资产的程度，是指企业承担的被转移金融资产价值变动风险或报酬的程度。</w:t>
      </w:r>
    </w:p>
    <w:p>
      <w:pPr>
        <w:pStyle w:val="Style69"/>
        <w:keepNext w:val="0"/>
        <w:keepLines w:val="0"/>
        <w:widowControl w:val="0"/>
        <w:numPr>
          <w:ilvl w:val="0"/>
          <w:numId w:val="95"/>
        </w:numPr>
        <w:shd w:val="clear" w:color="auto" w:fill="auto"/>
        <w:tabs>
          <w:tab w:pos="388" w:val="left"/>
        </w:tabs>
        <w:bidi w:val="0"/>
        <w:spacing w:before="0" w:after="0" w:line="273" w:lineRule="exact"/>
        <w:ind w:left="0" w:right="0" w:firstLine="0"/>
        <w:jc w:val="both"/>
        <w:rPr>
          <w:sz w:val="20"/>
          <w:szCs w:val="20"/>
        </w:rPr>
      </w:pPr>
      <w:bookmarkStart w:id="769" w:name="bookmark769"/>
      <w:bookmarkEnd w:id="769"/>
      <w:r>
        <w:rPr>
          <w:color w:val="000000"/>
          <w:spacing w:val="0"/>
          <w:w w:val="100"/>
          <w:position w:val="0"/>
          <w:sz w:val="20"/>
          <w:szCs w:val="20"/>
        </w:rPr>
        <w:t>继续确认所转移的金融资产</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仍保留与所转移金融资产所有权上几乎所有的风险和报酬的，应当继续确认所转移金融资产整体， 并将收到的对价确认为一项金融负债。</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该金融资产与确认的相关金融负债不得相互抵销。在随后的会计期间，企业应当继续确认该金融 资产产生的收入（或利得）和该金融负债产生的费用（或损失）。</w:t>
      </w:r>
    </w:p>
    <w:p>
      <w:pPr>
        <w:pStyle w:val="Style69"/>
        <w:keepNext w:val="0"/>
        <w:keepLines w:val="0"/>
        <w:widowControl w:val="0"/>
        <w:shd w:val="clear" w:color="auto" w:fill="auto"/>
        <w:tabs>
          <w:tab w:pos="474" w:val="left"/>
        </w:tabs>
        <w:bidi w:val="0"/>
        <w:spacing w:before="0" w:after="0" w:line="273" w:lineRule="exact"/>
        <w:ind w:left="0" w:right="0" w:firstLine="0"/>
        <w:jc w:val="both"/>
        <w:rPr>
          <w:sz w:val="20"/>
          <w:szCs w:val="20"/>
        </w:rPr>
      </w:pPr>
      <w:bookmarkStart w:id="770" w:name="bookmark770"/>
      <w:r>
        <w:rPr>
          <w:color w:val="000000"/>
          <w:spacing w:val="0"/>
          <w:w w:val="100"/>
          <w:position w:val="0"/>
          <w:sz w:val="18"/>
          <w:szCs w:val="18"/>
        </w:rPr>
        <w:t>（</w:t>
      </w:r>
      <w:bookmarkEnd w:id="770"/>
      <w:r>
        <w:rPr>
          <w:color w:val="000000"/>
          <w:spacing w:val="0"/>
          <w:w w:val="100"/>
          <w:position w:val="0"/>
          <w:sz w:val="18"/>
          <w:szCs w:val="18"/>
        </w:rPr>
        <w:t>7）</w:t>
        <w:tab/>
      </w:r>
      <w:r>
        <w:rPr>
          <w:color w:val="000000"/>
          <w:spacing w:val="0"/>
          <w:w w:val="100"/>
          <w:position w:val="0"/>
          <w:sz w:val="20"/>
          <w:szCs w:val="20"/>
        </w:rPr>
        <w:t>金融资产和金融负债的抵销</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金融资产和金融负债应当在资产负债表内分别列示，不得相互抵销。但同时满足下列条件的，以 相互抵销后的净额在资产负债表内列示：</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本公司具有抵销已确认金额的法定权利，且该种法定权利是当前可执行的；</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本公司计划以净额结算，或同时变现该金融资产和清偿该金融负债。</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不满足终止确认条件的金融资产转移，转出方不得将已转移的金融资产和相关负债进行抵销。</w:t>
      </w:r>
    </w:p>
    <w:p>
      <w:pPr>
        <w:pStyle w:val="Style69"/>
        <w:keepNext w:val="0"/>
        <w:keepLines w:val="0"/>
        <w:widowControl w:val="0"/>
        <w:shd w:val="clear" w:color="auto" w:fill="auto"/>
        <w:tabs>
          <w:tab w:pos="474" w:val="left"/>
        </w:tabs>
        <w:bidi w:val="0"/>
        <w:spacing w:before="0" w:after="0" w:line="273" w:lineRule="exact"/>
        <w:ind w:left="0" w:right="0" w:firstLine="0"/>
        <w:jc w:val="both"/>
        <w:rPr>
          <w:sz w:val="20"/>
          <w:szCs w:val="20"/>
        </w:rPr>
      </w:pPr>
      <w:bookmarkStart w:id="771" w:name="bookmark771"/>
      <w:r>
        <w:rPr>
          <w:color w:val="000000"/>
          <w:spacing w:val="0"/>
          <w:w w:val="100"/>
          <w:position w:val="0"/>
          <w:sz w:val="18"/>
          <w:szCs w:val="18"/>
        </w:rPr>
        <w:t>（</w:t>
      </w:r>
      <w:bookmarkEnd w:id="771"/>
      <w:r>
        <w:rPr>
          <w:color w:val="000000"/>
          <w:spacing w:val="0"/>
          <w:w w:val="100"/>
          <w:position w:val="0"/>
          <w:sz w:val="18"/>
          <w:szCs w:val="18"/>
        </w:rPr>
        <w:t>8）</w:t>
        <w:tab/>
      </w:r>
      <w:r>
        <w:rPr>
          <w:color w:val="000000"/>
          <w:spacing w:val="0"/>
          <w:w w:val="100"/>
          <w:position w:val="0"/>
          <w:sz w:val="20"/>
          <w:szCs w:val="20"/>
        </w:rPr>
        <w:t>金融工具公允价值的确定方法</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金融资产和金融负债的公允价值确定方法见附注三、</w:t>
      </w:r>
      <w:r>
        <w:rPr>
          <w:color w:val="000000"/>
          <w:spacing w:val="0"/>
          <w:w w:val="100"/>
          <w:position w:val="0"/>
          <w:sz w:val="18"/>
          <w:szCs w:val="18"/>
        </w:rPr>
        <w:t>10</w:t>
      </w:r>
      <w:r>
        <w:rPr>
          <w:color w:val="000000"/>
          <w:spacing w:val="0"/>
          <w:w w:val="100"/>
          <w:position w:val="0"/>
          <w:sz w:val="20"/>
          <w:szCs w:val="20"/>
        </w:rPr>
        <w:t>。</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公允价值计量</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公允价值是指市场参与者在计量日发生的有序交易中，出售一项资产所能收到或者转移一项负债 所需支付的价格。</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本公司以主要市场的价格计量相关资产或负债的公允价值，不存在主要市场的，本公司以最有利 市场的价格计量相关资产或负债的公允价值。本公司采用市场参与者在对该资产或负债定价时为 实现其经济利益最大化所使用的假设。</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主要市场，是指相关资产或负债交易量最大和交易活跃程度最高的市场；最有利市场，是指在考 虑交易费用和运输费用后，能够以最高金额出售相关资产或者以最低金额转移相关负债的市场。 存在活跃市场的金融资产或金融负债，本公司采用活跃市场中的报价确定其公允价值。金融工具 不存在活跃市场的，本公司采用估值技术确定其公允价值。</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以公允价值计量非金融资产的，考虑市场参与者将该资产用于最佳用途产生经济利益的能力，或 者将该资产出售给能够用于最佳用途的其他市场参与者产生经济利益的能力。</w:t>
      </w:r>
    </w:p>
    <w:p>
      <w:pPr>
        <w:pStyle w:val="Style69"/>
        <w:keepNext w:val="0"/>
        <w:keepLines w:val="0"/>
        <w:widowControl w:val="0"/>
        <w:numPr>
          <w:ilvl w:val="0"/>
          <w:numId w:val="97"/>
        </w:numPr>
        <w:shd w:val="clear" w:color="auto" w:fill="auto"/>
        <w:tabs>
          <w:tab w:pos="383" w:val="left"/>
        </w:tabs>
        <w:bidi w:val="0"/>
        <w:spacing w:before="0" w:after="0" w:line="273" w:lineRule="exact"/>
        <w:ind w:left="0" w:right="0" w:firstLine="0"/>
        <w:jc w:val="both"/>
        <w:rPr>
          <w:sz w:val="20"/>
          <w:szCs w:val="20"/>
        </w:rPr>
      </w:pPr>
      <w:bookmarkStart w:id="772" w:name="bookmark772"/>
      <w:bookmarkEnd w:id="772"/>
      <w:r>
        <w:rPr>
          <w:color w:val="000000"/>
          <w:spacing w:val="0"/>
          <w:w w:val="100"/>
          <w:position w:val="0"/>
          <w:sz w:val="20"/>
          <w:szCs w:val="20"/>
        </w:rPr>
        <w:t>估值技术</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本公司采用在当期情况下适用并且有足够可利用数据和其他信息支持的估值技术，使用的估值技 术主要包括市场法、收益法和成本法。本公司使用与其中一种或多种估值技术相一致的方法计量 公允价值，使用多种估值技术计量公允价值的，考虑各估值结果的合理性，选取在当期情况下最 能代表公允价值的金额作为公允价值。</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本公司在估值技术的应用中，优先使用相关可观察输入值，只有在相关可观察输入值无法取得或 取得不切实可行的情况下，才使用不可观察输入值。可观察输入值，是指能够从市场数据中取得 的输入值。该输入值反映了市场参与者在对相关资产或负债定价时所使用的假设。不可观察输入 值，是指不能从市场数据中取得的输入值。该输入值根据可获得的市场参与者在对相关资产或负 债定价时所使用假设的最佳信息取得。</w:t>
      </w:r>
    </w:p>
    <w:p>
      <w:pPr>
        <w:pStyle w:val="Style69"/>
        <w:keepNext w:val="0"/>
        <w:keepLines w:val="0"/>
        <w:widowControl w:val="0"/>
        <w:numPr>
          <w:ilvl w:val="0"/>
          <w:numId w:val="97"/>
        </w:numPr>
        <w:shd w:val="clear" w:color="auto" w:fill="auto"/>
        <w:tabs>
          <w:tab w:pos="388" w:val="left"/>
        </w:tabs>
        <w:bidi w:val="0"/>
        <w:spacing w:before="0" w:after="0" w:line="273" w:lineRule="exact"/>
        <w:ind w:left="0" w:right="0" w:firstLine="0"/>
        <w:jc w:val="both"/>
        <w:rPr>
          <w:sz w:val="20"/>
          <w:szCs w:val="20"/>
        </w:rPr>
      </w:pPr>
      <w:bookmarkStart w:id="773" w:name="bookmark773"/>
      <w:bookmarkEnd w:id="773"/>
      <w:r>
        <w:rPr>
          <w:color w:val="000000"/>
          <w:spacing w:val="0"/>
          <w:w w:val="100"/>
          <w:position w:val="0"/>
          <w:sz w:val="20"/>
          <w:szCs w:val="20"/>
        </w:rPr>
        <w:t>公允价值层次</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本公司将公允价值计量所使用的输入值划分为三个层次，并首先使用第一层次输入值，其次使用 第二层次输入值，最后使用第三层次输入值。第一层次输入值是在计量日能够取得的相同资产或 负债在活跃市场上未经调整的报价。第二层次输入值是除第一层次输入值外相关资产或负债直接 或间接可观察的输入值。第三层次输入值是相关资产或负债的不可观察输入值。</w:t>
      </w:r>
    </w:p>
    <w:p>
      <w:pPr>
        <w:pStyle w:val="Style28"/>
        <w:keepNext/>
        <w:keepLines/>
        <w:widowControl w:val="0"/>
        <w:numPr>
          <w:ilvl w:val="0"/>
          <w:numId w:val="57"/>
        </w:numPr>
        <w:shd w:val="clear" w:color="auto" w:fill="auto"/>
        <w:tabs>
          <w:tab w:pos="430" w:val="left"/>
        </w:tabs>
        <w:bidi w:val="0"/>
        <w:spacing w:before="0" w:after="60" w:line="273" w:lineRule="exact"/>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应收票据</w:t>
      </w:r>
      <w:bookmarkEnd w:id="774"/>
      <w:bookmarkEnd w:id="775"/>
      <w:bookmarkEnd w:id="777"/>
    </w:p>
    <w:p>
      <w:pPr>
        <w:pStyle w:val="Style28"/>
        <w:keepNext/>
        <w:keepLines/>
        <w:widowControl w:val="0"/>
        <w:shd w:val="clear" w:color="auto" w:fill="auto"/>
        <w:bidi w:val="0"/>
        <w:spacing w:before="0" w:after="0" w:line="273" w:lineRule="exact"/>
        <w:ind w:left="0" w:right="0" w:firstLine="0"/>
        <w:jc w:val="both"/>
      </w:pPr>
      <w:bookmarkStart w:id="774" w:name="bookmark774"/>
      <w:bookmarkStart w:id="775" w:name="bookmark775"/>
      <w:bookmarkStart w:id="778" w:name="bookmark778"/>
      <w:r>
        <w:rPr>
          <w:color w:val="000000"/>
          <w:spacing w:val="0"/>
          <w:w w:val="100"/>
          <w:position w:val="0"/>
        </w:rPr>
        <w:t>应收票据的预期信用损失的确定方法及会计处理方法</w:t>
      </w:r>
      <w:bookmarkEnd w:id="774"/>
      <w:bookmarkEnd w:id="775"/>
      <w:bookmarkEnd w:id="778"/>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60" w:line="273" w:lineRule="exact"/>
        <w:ind w:left="0" w:right="0" w:firstLine="0"/>
        <w:jc w:val="both"/>
      </w:pPr>
      <w:bookmarkStart w:id="779" w:name="bookmark779"/>
      <w:bookmarkStart w:id="780" w:name="bookmark780"/>
      <w:bookmarkStart w:id="781" w:name="bookmark781"/>
      <w:bookmarkStart w:id="782" w:name="bookmark782"/>
      <w:bookmarkEnd w:id="781"/>
      <w:r>
        <w:rPr>
          <w:color w:val="000000"/>
          <w:spacing w:val="0"/>
          <w:w w:val="100"/>
          <w:position w:val="0"/>
        </w:rPr>
        <w:t>应收账款</w:t>
      </w:r>
      <w:bookmarkEnd w:id="779"/>
      <w:bookmarkEnd w:id="780"/>
      <w:bookmarkEnd w:id="782"/>
    </w:p>
    <w:p>
      <w:pPr>
        <w:pStyle w:val="Style28"/>
        <w:keepNext/>
        <w:keepLines/>
        <w:widowControl w:val="0"/>
        <w:shd w:val="clear" w:color="auto" w:fill="auto"/>
        <w:bidi w:val="0"/>
        <w:spacing w:before="0" w:after="0" w:line="273" w:lineRule="exact"/>
        <w:ind w:left="0" w:right="0" w:firstLine="0"/>
        <w:jc w:val="both"/>
      </w:pPr>
      <w:bookmarkStart w:id="779" w:name="bookmark779"/>
      <w:bookmarkStart w:id="780" w:name="bookmark780"/>
      <w:bookmarkStart w:id="783" w:name="bookmark783"/>
      <w:r>
        <w:rPr>
          <w:color w:val="000000"/>
          <w:spacing w:val="0"/>
          <w:w w:val="100"/>
          <w:position w:val="0"/>
        </w:rPr>
        <w:t>应收账款的预期信用损失的确定方法及会计处理方法</w:t>
      </w:r>
      <w:bookmarkEnd w:id="779"/>
      <w:bookmarkEnd w:id="780"/>
      <w:bookmarkEnd w:id="783"/>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60" w:line="273" w:lineRule="exact"/>
        <w:ind w:left="0" w:right="0" w:firstLine="0"/>
        <w:jc w:val="both"/>
      </w:pPr>
      <w:bookmarkStart w:id="784" w:name="bookmark784"/>
      <w:bookmarkStart w:id="785" w:name="bookmark785"/>
      <w:bookmarkStart w:id="786" w:name="bookmark786"/>
      <w:bookmarkStart w:id="787" w:name="bookmark787"/>
      <w:bookmarkEnd w:id="786"/>
      <w:r>
        <w:rPr>
          <w:color w:val="000000"/>
          <w:spacing w:val="0"/>
          <w:w w:val="100"/>
          <w:position w:val="0"/>
        </w:rPr>
        <w:t>应收款项融资</w:t>
      </w:r>
      <w:bookmarkEnd w:id="784"/>
      <w:bookmarkEnd w:id="785"/>
      <w:bookmarkEnd w:id="787"/>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60" w:line="273" w:lineRule="exact"/>
        <w:ind w:left="0" w:right="0" w:firstLine="0"/>
        <w:jc w:val="both"/>
      </w:pPr>
      <w:bookmarkStart w:id="788" w:name="bookmark788"/>
      <w:bookmarkStart w:id="789" w:name="bookmark789"/>
      <w:bookmarkStart w:id="790" w:name="bookmark790"/>
      <w:bookmarkStart w:id="791" w:name="bookmark791"/>
      <w:bookmarkEnd w:id="790"/>
      <w:r>
        <w:rPr>
          <w:color w:val="000000"/>
          <w:spacing w:val="0"/>
          <w:w w:val="100"/>
          <w:position w:val="0"/>
        </w:rPr>
        <w:t>其他应收款</w:t>
      </w:r>
      <w:bookmarkEnd w:id="788"/>
      <w:bookmarkEnd w:id="789"/>
      <w:bookmarkEnd w:id="791"/>
    </w:p>
    <w:p>
      <w:pPr>
        <w:pStyle w:val="Style28"/>
        <w:keepNext/>
        <w:keepLines/>
        <w:widowControl w:val="0"/>
        <w:shd w:val="clear" w:color="auto" w:fill="auto"/>
        <w:bidi w:val="0"/>
        <w:spacing w:before="0" w:after="60" w:line="273" w:lineRule="exact"/>
        <w:ind w:left="0" w:right="0" w:firstLine="0"/>
        <w:jc w:val="both"/>
      </w:pPr>
      <w:bookmarkStart w:id="788" w:name="bookmark788"/>
      <w:bookmarkStart w:id="789" w:name="bookmark789"/>
      <w:bookmarkStart w:id="792" w:name="bookmark792"/>
      <w:r>
        <w:rPr>
          <w:color w:val="000000"/>
          <w:spacing w:val="0"/>
          <w:w w:val="100"/>
          <w:position w:val="0"/>
        </w:rPr>
        <w:t>其他应收款预期信用损失的确定方法及会计处理方法</w:t>
      </w:r>
      <w:bookmarkEnd w:id="788"/>
      <w:bookmarkEnd w:id="789"/>
      <w:bookmarkEnd w:id="792"/>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60" w:line="273" w:lineRule="exact"/>
        <w:ind w:left="0" w:right="0" w:firstLine="0"/>
        <w:jc w:val="both"/>
      </w:pPr>
      <w:bookmarkStart w:id="793" w:name="bookmark793"/>
      <w:bookmarkStart w:id="794" w:name="bookmark794"/>
      <w:bookmarkStart w:id="795" w:name="bookmark795"/>
      <w:bookmarkStart w:id="796" w:name="bookmark796"/>
      <w:bookmarkEnd w:id="795"/>
      <w:r>
        <w:rPr>
          <w:color w:val="000000"/>
          <w:spacing w:val="0"/>
          <w:w w:val="100"/>
          <w:position w:val="0"/>
        </w:rPr>
        <w:t>存货</w:t>
      </w:r>
      <w:bookmarkEnd w:id="793"/>
      <w:bookmarkEnd w:id="794"/>
      <w:bookmarkEnd w:id="796"/>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99"/>
        </w:numPr>
        <w:shd w:val="clear" w:color="auto" w:fill="auto"/>
        <w:tabs>
          <w:tab w:pos="483" w:val="left"/>
        </w:tabs>
        <w:bidi w:val="0"/>
        <w:spacing w:before="0" w:after="0" w:line="273" w:lineRule="exact"/>
        <w:ind w:left="0" w:right="0" w:firstLine="0"/>
        <w:jc w:val="both"/>
        <w:rPr>
          <w:sz w:val="20"/>
          <w:szCs w:val="20"/>
        </w:rPr>
      </w:pPr>
      <w:bookmarkStart w:id="797" w:name="bookmark797"/>
      <w:bookmarkEnd w:id="797"/>
      <w:r>
        <w:rPr>
          <w:color w:val="000000"/>
          <w:spacing w:val="0"/>
          <w:w w:val="100"/>
          <w:position w:val="0"/>
          <w:sz w:val="20"/>
          <w:szCs w:val="20"/>
        </w:rPr>
        <w:t>存货的分类</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存货是指本公司在日常活动中持有以备出售的产成品或商品、处在生产过程中的在产品、在生产 过程或提供劳务过程中耗用的材料和物料等，包括原材料、在产品、库存商品、发出商品。</w:t>
      </w:r>
    </w:p>
    <w:p>
      <w:pPr>
        <w:pStyle w:val="Style69"/>
        <w:keepNext w:val="0"/>
        <w:keepLines w:val="0"/>
        <w:widowControl w:val="0"/>
        <w:numPr>
          <w:ilvl w:val="0"/>
          <w:numId w:val="99"/>
        </w:numPr>
        <w:shd w:val="clear" w:color="auto" w:fill="auto"/>
        <w:tabs>
          <w:tab w:pos="483" w:val="left"/>
        </w:tabs>
        <w:bidi w:val="0"/>
        <w:spacing w:before="0" w:after="0" w:line="273" w:lineRule="exact"/>
        <w:ind w:left="0" w:right="0" w:firstLine="0"/>
        <w:jc w:val="both"/>
        <w:rPr>
          <w:sz w:val="20"/>
          <w:szCs w:val="20"/>
        </w:rPr>
      </w:pPr>
      <w:bookmarkStart w:id="798" w:name="bookmark798"/>
      <w:bookmarkEnd w:id="798"/>
      <w:r>
        <w:rPr>
          <w:color w:val="000000"/>
          <w:spacing w:val="0"/>
          <w:w w:val="100"/>
          <w:position w:val="0"/>
          <w:sz w:val="20"/>
          <w:szCs w:val="20"/>
        </w:rPr>
        <w:t>发出存货的计价方法</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本公司存货取得时按实际成本计价。原材料、在产品、库存商品、发出商品等发出时采用加权平 均法计价。</w:t>
      </w:r>
    </w:p>
    <w:p>
      <w:pPr>
        <w:pStyle w:val="Style69"/>
        <w:keepNext w:val="0"/>
        <w:keepLines w:val="0"/>
        <w:widowControl w:val="0"/>
        <w:numPr>
          <w:ilvl w:val="0"/>
          <w:numId w:val="99"/>
        </w:numPr>
        <w:shd w:val="clear" w:color="auto" w:fill="auto"/>
        <w:tabs>
          <w:tab w:pos="483" w:val="left"/>
        </w:tabs>
        <w:bidi w:val="0"/>
        <w:spacing w:before="0" w:after="0" w:line="273" w:lineRule="exact"/>
        <w:ind w:left="0" w:right="0" w:firstLine="0"/>
        <w:jc w:val="both"/>
        <w:rPr>
          <w:sz w:val="20"/>
          <w:szCs w:val="20"/>
        </w:rPr>
      </w:pPr>
      <w:bookmarkStart w:id="799" w:name="bookmark799"/>
      <w:bookmarkEnd w:id="799"/>
      <w:r>
        <w:rPr>
          <w:color w:val="000000"/>
          <w:spacing w:val="0"/>
          <w:w w:val="100"/>
          <w:position w:val="0"/>
          <w:sz w:val="20"/>
          <w:szCs w:val="20"/>
        </w:rPr>
        <w:t>存货的盘存制度</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本公司存货采用永续盘存制，每年至少盘点一次，盘盈及盘亏金额计入当年度损益。</w:t>
      </w:r>
    </w:p>
    <w:p>
      <w:pPr>
        <w:pStyle w:val="Style69"/>
        <w:keepNext w:val="0"/>
        <w:keepLines w:val="0"/>
        <w:widowControl w:val="0"/>
        <w:numPr>
          <w:ilvl w:val="0"/>
          <w:numId w:val="99"/>
        </w:numPr>
        <w:shd w:val="clear" w:color="auto" w:fill="auto"/>
        <w:tabs>
          <w:tab w:pos="483" w:val="left"/>
        </w:tabs>
        <w:bidi w:val="0"/>
        <w:spacing w:before="0" w:after="0" w:line="273" w:lineRule="exact"/>
        <w:ind w:left="0" w:right="0" w:firstLine="0"/>
        <w:jc w:val="both"/>
        <w:rPr>
          <w:sz w:val="20"/>
          <w:szCs w:val="20"/>
        </w:rPr>
      </w:pPr>
      <w:bookmarkStart w:id="800" w:name="bookmark800"/>
      <w:bookmarkEnd w:id="800"/>
      <w:r>
        <w:rPr>
          <w:color w:val="000000"/>
          <w:spacing w:val="0"/>
          <w:w w:val="100"/>
          <w:position w:val="0"/>
          <w:sz w:val="20"/>
          <w:szCs w:val="20"/>
        </w:rPr>
        <w:t>存货跌价准备的计提方法</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资产负债表日按成本与可变现净值孰低计量，存货成本高于其可变现净值的，计提存货跌价准备， 计入当期损益。</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在确定存货的可变现净值时，以取得的可靠证据为基础，并且考虑持有存货的目的、资产负债表 日后事项的影响等因素。</w:t>
      </w:r>
    </w:p>
    <w:p>
      <w:pPr>
        <w:pStyle w:val="Style69"/>
        <w:keepNext w:val="0"/>
        <w:keepLines w:val="0"/>
        <w:widowControl w:val="0"/>
        <w:numPr>
          <w:ilvl w:val="0"/>
          <w:numId w:val="101"/>
        </w:numPr>
        <w:shd w:val="clear" w:color="auto" w:fill="auto"/>
        <w:tabs>
          <w:tab w:pos="392" w:val="left"/>
        </w:tabs>
        <w:bidi w:val="0"/>
        <w:spacing w:before="0" w:after="0" w:line="273" w:lineRule="exact"/>
        <w:ind w:left="0" w:right="0" w:firstLine="0"/>
        <w:jc w:val="both"/>
        <w:rPr>
          <w:sz w:val="20"/>
          <w:szCs w:val="20"/>
        </w:rPr>
      </w:pPr>
      <w:bookmarkStart w:id="801" w:name="bookmark801"/>
      <w:bookmarkEnd w:id="801"/>
      <w:r>
        <w:rPr>
          <w:color w:val="000000"/>
          <w:spacing w:val="0"/>
          <w:w w:val="100"/>
          <w:position w:val="0"/>
          <w:sz w:val="20"/>
          <w:szCs w:val="20"/>
        </w:rPr>
        <w:t>产成品、商品和用于出售的材料等直接用于出售的存货，在正常生产经营过程中，以该存货的 估计售价减去估计的销售费用和相关税费后的金额确定其可变现净值。为执行销售合同或者劳务 合同而持有的存货，以合同价格作为其可变现净值的计量基础；如果持有存货的数量多于销售合 同订购数量，超出部分的存货可变现净值以一般销售价格为计量基础。用于出售的材料等，以市 场价格作为其可变现净值的计量基础。</w:t>
      </w:r>
    </w:p>
    <w:p>
      <w:pPr>
        <w:pStyle w:val="Style69"/>
        <w:keepNext w:val="0"/>
        <w:keepLines w:val="0"/>
        <w:widowControl w:val="0"/>
        <w:numPr>
          <w:ilvl w:val="0"/>
          <w:numId w:val="101"/>
        </w:numPr>
        <w:shd w:val="clear" w:color="auto" w:fill="auto"/>
        <w:tabs>
          <w:tab w:pos="397" w:val="left"/>
        </w:tabs>
        <w:bidi w:val="0"/>
        <w:spacing w:before="0" w:after="0" w:line="273" w:lineRule="exact"/>
        <w:ind w:left="0" w:right="0" w:firstLine="0"/>
        <w:jc w:val="both"/>
        <w:rPr>
          <w:sz w:val="20"/>
          <w:szCs w:val="20"/>
        </w:rPr>
      </w:pPr>
      <w:bookmarkStart w:id="802" w:name="bookmark802"/>
      <w:bookmarkEnd w:id="802"/>
      <w:r>
        <w:rPr>
          <w:color w:val="000000"/>
          <w:spacing w:val="0"/>
          <w:w w:val="100"/>
          <w:position w:val="0"/>
          <w:sz w:val="20"/>
          <w:szCs w:val="20"/>
        </w:rPr>
        <w:t>需要经过加工的材料存货，在正常生产经营过程中，以所生产的产成品的估计售价减去至完工 时估计将要发生的成本、估计的销售费用和相关税费后的金额确定其可变现净值。如果用其生产 的产成品的可变现净值高于成本，则该材料按成本计量；如果材料价格的下降表明产成品的可变 现净值低于成本，则该材料按可变现净值计量，按其差额计提存货跌价准备。</w:t>
      </w:r>
    </w:p>
    <w:p>
      <w:pPr>
        <w:pStyle w:val="Style69"/>
        <w:keepNext w:val="0"/>
        <w:keepLines w:val="0"/>
        <w:widowControl w:val="0"/>
        <w:numPr>
          <w:ilvl w:val="0"/>
          <w:numId w:val="101"/>
        </w:numPr>
        <w:shd w:val="clear" w:color="auto" w:fill="auto"/>
        <w:tabs>
          <w:tab w:pos="397" w:val="left"/>
        </w:tabs>
        <w:bidi w:val="0"/>
        <w:spacing w:before="0" w:after="0" w:line="273" w:lineRule="exact"/>
        <w:ind w:left="0" w:right="0" w:firstLine="0"/>
        <w:jc w:val="both"/>
        <w:rPr>
          <w:sz w:val="20"/>
          <w:szCs w:val="20"/>
        </w:rPr>
      </w:pPr>
      <w:bookmarkStart w:id="803" w:name="bookmark803"/>
      <w:bookmarkEnd w:id="803"/>
      <w:r>
        <w:rPr>
          <w:color w:val="000000"/>
          <w:spacing w:val="0"/>
          <w:w w:val="100"/>
          <w:position w:val="0"/>
          <w:sz w:val="20"/>
          <w:szCs w:val="20"/>
        </w:rPr>
        <w:t>存货跌价准备一般按单个存货项目计提；对于数量繁多、单价较低的存货，按存货类别计提。</w:t>
      </w:r>
    </w:p>
    <w:p>
      <w:pPr>
        <w:pStyle w:val="Style69"/>
        <w:keepNext w:val="0"/>
        <w:keepLines w:val="0"/>
        <w:widowControl w:val="0"/>
        <w:numPr>
          <w:ilvl w:val="0"/>
          <w:numId w:val="101"/>
        </w:numPr>
        <w:shd w:val="clear" w:color="auto" w:fill="auto"/>
        <w:tabs>
          <w:tab w:pos="397" w:val="left"/>
        </w:tabs>
        <w:bidi w:val="0"/>
        <w:spacing w:before="0" w:after="0" w:line="273" w:lineRule="exact"/>
        <w:ind w:left="0" w:right="0" w:firstLine="0"/>
        <w:jc w:val="both"/>
        <w:rPr>
          <w:sz w:val="20"/>
          <w:szCs w:val="20"/>
        </w:rPr>
      </w:pPr>
      <w:bookmarkStart w:id="804" w:name="bookmark804"/>
      <w:bookmarkEnd w:id="804"/>
      <w:r>
        <w:rPr>
          <w:color w:val="000000"/>
          <w:spacing w:val="0"/>
          <w:w w:val="100"/>
          <w:position w:val="0"/>
          <w:sz w:val="20"/>
          <w:szCs w:val="20"/>
        </w:rPr>
        <w:t>资产负债表日如果以前减记存货价值的影响因素已经消失，则减记的金额予以恢复，并在原已 计提的存货跌价准备的金额内转回，转回的金额计入当期损益。</w:t>
      </w:r>
    </w:p>
    <w:p>
      <w:pPr>
        <w:pStyle w:val="Style69"/>
        <w:keepNext w:val="0"/>
        <w:keepLines w:val="0"/>
        <w:widowControl w:val="0"/>
        <w:numPr>
          <w:ilvl w:val="0"/>
          <w:numId w:val="99"/>
        </w:numPr>
        <w:shd w:val="clear" w:color="auto" w:fill="auto"/>
        <w:tabs>
          <w:tab w:pos="483" w:val="left"/>
        </w:tabs>
        <w:bidi w:val="0"/>
        <w:spacing w:before="0" w:after="0" w:line="273" w:lineRule="exact"/>
        <w:ind w:left="0" w:right="0" w:firstLine="0"/>
        <w:jc w:val="both"/>
        <w:rPr>
          <w:sz w:val="20"/>
          <w:szCs w:val="20"/>
        </w:rPr>
      </w:pPr>
      <w:bookmarkStart w:id="805" w:name="bookmark805"/>
      <w:bookmarkEnd w:id="805"/>
      <w:r>
        <w:rPr>
          <w:color w:val="000000"/>
          <w:spacing w:val="0"/>
          <w:w w:val="100"/>
          <w:position w:val="0"/>
          <w:sz w:val="20"/>
          <w:szCs w:val="20"/>
        </w:rPr>
        <w:t>周转材料的摊销方法</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在领用时采用一次转销法。</w:t>
      </w:r>
    </w:p>
    <w:p>
      <w:pPr>
        <w:pStyle w:val="Style28"/>
        <w:keepNext/>
        <w:keepLines/>
        <w:widowControl w:val="0"/>
        <w:numPr>
          <w:ilvl w:val="0"/>
          <w:numId w:val="57"/>
        </w:numPr>
        <w:shd w:val="clear" w:color="auto" w:fill="auto"/>
        <w:tabs>
          <w:tab w:pos="430" w:val="left"/>
        </w:tabs>
        <w:bidi w:val="0"/>
        <w:spacing w:before="0" w:after="40" w:line="274" w:lineRule="exact"/>
        <w:ind w:left="0" w:right="0" w:firstLine="0"/>
        <w:jc w:val="both"/>
      </w:pPr>
      <w:bookmarkStart w:id="806" w:name="bookmark806"/>
      <w:bookmarkStart w:id="807" w:name="bookmark807"/>
      <w:bookmarkStart w:id="808" w:name="bookmark808"/>
      <w:bookmarkStart w:id="809" w:name="bookmark809"/>
      <w:bookmarkEnd w:id="808"/>
      <w:r>
        <w:rPr>
          <w:color w:val="000000"/>
          <w:spacing w:val="0"/>
          <w:w w:val="100"/>
          <w:position w:val="0"/>
        </w:rPr>
        <w:t>合同资产</w:t>
      </w:r>
      <w:bookmarkEnd w:id="806"/>
      <w:bookmarkEnd w:id="807"/>
      <w:bookmarkEnd w:id="809"/>
    </w:p>
    <w:p>
      <w:pPr>
        <w:pStyle w:val="Style28"/>
        <w:keepNext/>
        <w:keepLines/>
        <w:widowControl w:val="0"/>
        <w:numPr>
          <w:ilvl w:val="0"/>
          <w:numId w:val="103"/>
        </w:numPr>
        <w:shd w:val="clear" w:color="auto" w:fill="auto"/>
        <w:tabs>
          <w:tab w:pos="430" w:val="left"/>
        </w:tabs>
        <w:bidi w:val="0"/>
        <w:spacing w:before="0" w:after="40" w:line="274" w:lineRule="exact"/>
        <w:ind w:left="0" w:right="0" w:firstLine="0"/>
        <w:jc w:val="both"/>
      </w:pPr>
      <w:bookmarkStart w:id="806" w:name="bookmark806"/>
      <w:bookmarkStart w:id="807" w:name="bookmark807"/>
      <w:bookmarkStart w:id="810" w:name="bookmark810"/>
      <w:bookmarkStart w:id="811" w:name="bookmark811"/>
      <w:bookmarkEnd w:id="810"/>
      <w:r>
        <w:rPr>
          <w:color w:val="000000"/>
          <w:spacing w:val="0"/>
          <w:w w:val="100"/>
          <w:position w:val="0"/>
        </w:rPr>
        <w:t>.</w:t>
      </w:r>
      <w:r>
        <w:rPr>
          <w:color w:val="000000"/>
          <w:spacing w:val="0"/>
          <w:w w:val="100"/>
          <w:position w:val="0"/>
        </w:rPr>
        <w:t>合同资产的确认方法及标准</w:t>
      </w:r>
      <w:bookmarkEnd w:id="806"/>
      <w:bookmarkEnd w:id="807"/>
      <w:bookmarkEnd w:id="811"/>
    </w:p>
    <w:p>
      <w:pPr>
        <w:pStyle w:val="Style69"/>
        <w:keepNext w:val="0"/>
        <w:keepLines w:val="0"/>
        <w:widowControl w:val="0"/>
        <w:shd w:val="clear" w:color="auto" w:fill="auto"/>
        <w:bidi w:val="0"/>
        <w:spacing w:before="0" w:after="40" w:line="273"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本公司根据履行履约义务与客户付款之间的关系在资产负债表中列示合同资产或合同负债。本公 司已向客户转让商品或提供服务而有权收取的对价(且该权利取决于时间流逝之外的其他因素) 列示为合同资产。本公司已收或应收客户对价而应向客户转让商品或提供服务的义务列示为合同 负债。</w:t>
      </w:r>
    </w:p>
    <w:p>
      <w:pPr>
        <w:pStyle w:val="Style69"/>
        <w:keepNext w:val="0"/>
        <w:keepLines w:val="0"/>
        <w:widowControl w:val="0"/>
        <w:shd w:val="clear" w:color="auto" w:fill="auto"/>
        <w:bidi w:val="0"/>
        <w:spacing w:before="0" w:after="40" w:line="273" w:lineRule="exact"/>
        <w:ind w:left="0" w:right="0" w:firstLine="0"/>
        <w:jc w:val="both"/>
        <w:rPr>
          <w:sz w:val="20"/>
          <w:szCs w:val="20"/>
        </w:rPr>
      </w:pPr>
      <w:r>
        <w:rPr>
          <w:color w:val="000000"/>
          <w:spacing w:val="0"/>
          <w:w w:val="100"/>
          <w:position w:val="0"/>
          <w:sz w:val="20"/>
          <w:szCs w:val="20"/>
        </w:rPr>
        <w:t>本公司对合同资产的预期信用损失的确定方法及会计处理方法详见附注三、</w:t>
      </w:r>
      <w:r>
        <w:rPr>
          <w:color w:val="000000"/>
          <w:spacing w:val="0"/>
          <w:w w:val="100"/>
          <w:position w:val="0"/>
          <w:sz w:val="18"/>
          <w:szCs w:val="18"/>
        </w:rPr>
        <w:t>9</w:t>
      </w:r>
      <w:r>
        <w:rPr>
          <w:color w:val="000000"/>
          <w:spacing w:val="0"/>
          <w:w w:val="100"/>
          <w:position w:val="0"/>
          <w:sz w:val="20"/>
          <w:szCs w:val="20"/>
        </w:rPr>
        <w:t>。</w:t>
      </w:r>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合同资产和合同负债在资产负债表中单独列示。同一合同下的合同资产和合同负债以净额列示， 净额为借方余额的，根据其流动性在“合同资产”或“其他非流动资产”项目中列示；净额为贷 方余额的，根据其流动性在“合同负债”或“其他非流动负债”项目中列示。不同合同下的合同 资产和合同负债不能相互抵销。</w:t>
      </w:r>
    </w:p>
    <w:p>
      <w:pPr>
        <w:pStyle w:val="Style28"/>
        <w:keepNext/>
        <w:keepLines/>
        <w:widowControl w:val="0"/>
        <w:numPr>
          <w:ilvl w:val="0"/>
          <w:numId w:val="103"/>
        </w:numPr>
        <w:shd w:val="clear" w:color="auto" w:fill="auto"/>
        <w:tabs>
          <w:tab w:pos="430" w:val="left"/>
        </w:tabs>
        <w:bidi w:val="0"/>
        <w:spacing w:before="0" w:after="40" w:line="274" w:lineRule="exact"/>
        <w:ind w:left="0" w:right="0" w:firstLine="0"/>
        <w:jc w:val="both"/>
      </w:pPr>
      <w:bookmarkStart w:id="812" w:name="bookmark812"/>
      <w:bookmarkStart w:id="813" w:name="bookmark813"/>
      <w:bookmarkStart w:id="814" w:name="bookmark814"/>
      <w:bookmarkStart w:id="815" w:name="bookmark815"/>
      <w:bookmarkEnd w:id="814"/>
      <w:r>
        <w:rPr>
          <w:color w:val="000000"/>
          <w:spacing w:val="0"/>
          <w:w w:val="100"/>
          <w:position w:val="0"/>
        </w:rPr>
        <w:t>.</w:t>
      </w:r>
      <w:r>
        <w:rPr>
          <w:color w:val="000000"/>
          <w:spacing w:val="0"/>
          <w:w w:val="100"/>
          <w:position w:val="0"/>
        </w:rPr>
        <w:t>合同资产预期信用损失的确定方法及会计处理方法</w:t>
      </w:r>
      <w:bookmarkEnd w:id="812"/>
      <w:bookmarkEnd w:id="813"/>
      <w:bookmarkEnd w:id="815"/>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40" w:line="274" w:lineRule="exact"/>
        <w:ind w:left="0" w:right="0" w:firstLine="0"/>
        <w:jc w:val="both"/>
      </w:pPr>
      <w:bookmarkStart w:id="816" w:name="bookmark816"/>
      <w:bookmarkStart w:id="817" w:name="bookmark817"/>
      <w:bookmarkStart w:id="818" w:name="bookmark818"/>
      <w:bookmarkStart w:id="819" w:name="bookmark819"/>
      <w:bookmarkEnd w:id="818"/>
      <w:r>
        <w:rPr>
          <w:color w:val="000000"/>
          <w:spacing w:val="0"/>
          <w:w w:val="100"/>
          <w:position w:val="0"/>
        </w:rPr>
        <w:t>持有待售资产</w:t>
      </w:r>
      <w:bookmarkEnd w:id="816"/>
      <w:bookmarkEnd w:id="817"/>
      <w:bookmarkEnd w:id="819"/>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40" w:line="274" w:lineRule="exact"/>
        <w:ind w:left="0" w:right="0" w:firstLine="0"/>
        <w:jc w:val="both"/>
      </w:pPr>
      <w:bookmarkStart w:id="820" w:name="bookmark820"/>
      <w:bookmarkStart w:id="821" w:name="bookmark821"/>
      <w:bookmarkStart w:id="822" w:name="bookmark822"/>
      <w:bookmarkStart w:id="823" w:name="bookmark823"/>
      <w:bookmarkEnd w:id="822"/>
      <w:r>
        <w:rPr>
          <w:color w:val="000000"/>
          <w:spacing w:val="0"/>
          <w:w w:val="100"/>
          <w:position w:val="0"/>
        </w:rPr>
        <w:t>债权投资</w:t>
      </w:r>
      <w:bookmarkEnd w:id="820"/>
      <w:bookmarkEnd w:id="821"/>
      <w:bookmarkEnd w:id="823"/>
    </w:p>
    <w:p>
      <w:pPr>
        <w:pStyle w:val="Style28"/>
        <w:keepNext/>
        <w:keepLines/>
        <w:widowControl w:val="0"/>
        <w:numPr>
          <w:ilvl w:val="0"/>
          <w:numId w:val="105"/>
        </w:numPr>
        <w:shd w:val="clear" w:color="auto" w:fill="auto"/>
        <w:bidi w:val="0"/>
        <w:spacing w:before="0" w:after="40" w:line="274" w:lineRule="exact"/>
        <w:ind w:left="0" w:right="0" w:firstLine="0"/>
        <w:jc w:val="both"/>
      </w:pPr>
      <w:bookmarkStart w:id="820" w:name="bookmark820"/>
      <w:bookmarkStart w:id="821" w:name="bookmark821"/>
      <w:bookmarkStart w:id="824" w:name="bookmark824"/>
      <w:bookmarkStart w:id="825" w:name="bookmark825"/>
      <w:bookmarkEnd w:id="824"/>
      <w:r>
        <w:rPr>
          <w:color w:val="000000"/>
          <w:spacing w:val="0"/>
          <w:w w:val="100"/>
          <w:position w:val="0"/>
        </w:rPr>
        <w:t>.</w:t>
      </w:r>
      <w:r>
        <w:rPr>
          <w:color w:val="000000"/>
          <w:spacing w:val="0"/>
          <w:w w:val="100"/>
          <w:position w:val="0"/>
        </w:rPr>
        <w:t>债权投资预期信用损失的确定方法及会计处理方法</w:t>
      </w:r>
      <w:bookmarkEnd w:id="820"/>
      <w:bookmarkEnd w:id="821"/>
      <w:bookmarkEnd w:id="825"/>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30" w:val="left"/>
        </w:tabs>
        <w:bidi w:val="0"/>
        <w:spacing w:before="0" w:after="40" w:line="274" w:lineRule="exact"/>
        <w:ind w:left="0" w:right="0" w:firstLine="0"/>
        <w:jc w:val="both"/>
      </w:pPr>
      <w:bookmarkStart w:id="826" w:name="bookmark826"/>
      <w:bookmarkStart w:id="827" w:name="bookmark827"/>
      <w:bookmarkStart w:id="828" w:name="bookmark828"/>
      <w:bookmarkStart w:id="829" w:name="bookmark829"/>
      <w:bookmarkEnd w:id="828"/>
      <w:r>
        <w:rPr>
          <w:color w:val="000000"/>
          <w:spacing w:val="0"/>
          <w:w w:val="100"/>
          <w:position w:val="0"/>
        </w:rPr>
        <w:t>其他债权投资</w:t>
      </w:r>
      <w:bookmarkEnd w:id="826"/>
      <w:bookmarkEnd w:id="827"/>
      <w:bookmarkEnd w:id="829"/>
    </w:p>
    <w:p>
      <w:pPr>
        <w:pStyle w:val="Style28"/>
        <w:keepNext/>
        <w:keepLines/>
        <w:widowControl w:val="0"/>
        <w:numPr>
          <w:ilvl w:val="0"/>
          <w:numId w:val="107"/>
        </w:numPr>
        <w:shd w:val="clear" w:color="auto" w:fill="auto"/>
        <w:bidi w:val="0"/>
        <w:spacing w:before="0" w:after="40" w:line="274" w:lineRule="exact"/>
        <w:ind w:left="0" w:right="0" w:firstLine="0"/>
        <w:jc w:val="both"/>
      </w:pPr>
      <w:bookmarkStart w:id="826" w:name="bookmark826"/>
      <w:bookmarkStart w:id="827" w:name="bookmark827"/>
      <w:bookmarkStart w:id="830" w:name="bookmark830"/>
      <w:bookmarkStart w:id="831" w:name="bookmark831"/>
      <w:bookmarkEnd w:id="830"/>
      <w:r>
        <w:rPr>
          <w:color w:val="000000"/>
          <w:spacing w:val="0"/>
          <w:w w:val="100"/>
          <w:position w:val="0"/>
        </w:rPr>
        <w:t>.</w:t>
      </w:r>
      <w:r>
        <w:rPr>
          <w:color w:val="000000"/>
          <w:spacing w:val="0"/>
          <w:w w:val="100"/>
          <w:position w:val="0"/>
        </w:rPr>
        <w:t>其他债权投资预期信用损失的确定方法及会计处理方法</w:t>
      </w:r>
      <w:bookmarkEnd w:id="826"/>
      <w:bookmarkEnd w:id="827"/>
      <w:bookmarkEnd w:id="831"/>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45" w:val="left"/>
        </w:tabs>
        <w:bidi w:val="0"/>
        <w:spacing w:before="0" w:after="40" w:line="274" w:lineRule="exact"/>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长期应收款</w:t>
      </w:r>
      <w:bookmarkEnd w:id="832"/>
      <w:bookmarkEnd w:id="833"/>
      <w:bookmarkEnd w:id="835"/>
    </w:p>
    <w:p>
      <w:pPr>
        <w:pStyle w:val="Style28"/>
        <w:keepNext/>
        <w:keepLines/>
        <w:widowControl w:val="0"/>
        <w:numPr>
          <w:ilvl w:val="0"/>
          <w:numId w:val="109"/>
        </w:numPr>
        <w:shd w:val="clear" w:color="auto" w:fill="auto"/>
        <w:bidi w:val="0"/>
        <w:spacing w:before="0" w:after="40" w:line="274" w:lineRule="exact"/>
        <w:ind w:left="0" w:right="0" w:firstLine="0"/>
        <w:jc w:val="both"/>
      </w:pPr>
      <w:bookmarkStart w:id="832" w:name="bookmark832"/>
      <w:bookmarkStart w:id="833" w:name="bookmark833"/>
      <w:bookmarkStart w:id="836" w:name="bookmark836"/>
      <w:bookmarkStart w:id="837" w:name="bookmark837"/>
      <w:bookmarkEnd w:id="836"/>
      <w:r>
        <w:rPr>
          <w:color w:val="000000"/>
          <w:spacing w:val="0"/>
          <w:w w:val="100"/>
          <w:position w:val="0"/>
        </w:rPr>
        <w:t>.</w:t>
      </w:r>
      <w:r>
        <w:rPr>
          <w:color w:val="000000"/>
          <w:spacing w:val="0"/>
          <w:w w:val="100"/>
          <w:position w:val="0"/>
        </w:rPr>
        <w:t>长期应收款预期信用损失的确定方法及会计处理方法</w:t>
      </w:r>
      <w:bookmarkEnd w:id="832"/>
      <w:bookmarkEnd w:id="833"/>
      <w:bookmarkEnd w:id="837"/>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57"/>
        </w:numPr>
        <w:shd w:val="clear" w:color="auto" w:fill="auto"/>
        <w:tabs>
          <w:tab w:pos="445" w:val="left"/>
        </w:tabs>
        <w:bidi w:val="0"/>
        <w:spacing w:before="0" w:after="40" w:line="274" w:lineRule="exact"/>
        <w:ind w:left="0" w:right="0" w:firstLine="0"/>
        <w:jc w:val="both"/>
      </w:pPr>
      <w:bookmarkStart w:id="838" w:name="bookmark838"/>
      <w:bookmarkStart w:id="839" w:name="bookmark839"/>
      <w:bookmarkStart w:id="840" w:name="bookmark840"/>
      <w:bookmarkStart w:id="841" w:name="bookmark841"/>
      <w:bookmarkEnd w:id="840"/>
      <w:r>
        <w:rPr>
          <w:color w:val="000000"/>
          <w:spacing w:val="0"/>
          <w:w w:val="100"/>
          <w:position w:val="0"/>
        </w:rPr>
        <w:t>长期股权投资</w:t>
      </w:r>
      <w:bookmarkEnd w:id="838"/>
      <w:bookmarkEnd w:id="839"/>
      <w:bookmarkEnd w:id="841"/>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本公司长期股权投资包括对被投资单位实施控制、重大影响的权益性投资，以及对合营企业的权 益性投资。本公司能够对被投资单位施加重大影响的，为本公司的联营企业。</w:t>
      </w:r>
    </w:p>
    <w:p>
      <w:pPr>
        <w:pStyle w:val="Style69"/>
        <w:keepNext w:val="0"/>
        <w:keepLines w:val="0"/>
        <w:widowControl w:val="0"/>
        <w:numPr>
          <w:ilvl w:val="0"/>
          <w:numId w:val="111"/>
        </w:numPr>
        <w:shd w:val="clear" w:color="auto" w:fill="auto"/>
        <w:tabs>
          <w:tab w:pos="483" w:val="left"/>
        </w:tabs>
        <w:bidi w:val="0"/>
        <w:spacing w:before="0" w:after="40" w:line="274" w:lineRule="exact"/>
        <w:ind w:left="0" w:right="0" w:firstLine="0"/>
        <w:jc w:val="both"/>
        <w:rPr>
          <w:sz w:val="20"/>
          <w:szCs w:val="20"/>
        </w:rPr>
      </w:pPr>
      <w:bookmarkStart w:id="842" w:name="bookmark842"/>
      <w:bookmarkEnd w:id="842"/>
      <w:r>
        <w:rPr>
          <w:color w:val="000000"/>
          <w:spacing w:val="0"/>
          <w:w w:val="100"/>
          <w:position w:val="0"/>
          <w:sz w:val="20"/>
          <w:szCs w:val="20"/>
        </w:rPr>
        <w:t>确定对被投资单位具有共同控制、重大影响的依据</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重大影响，是指投资方对被投资单位的财务和经营政策有参与决策的权力，但并不能够控制或者 与其他方一起共同控制这些政策的制定。在确定能否对被投资单位施加重大影响时，考虑投资方 直接或间接持有被投资单位的表决权股份以及投资方及其他方持有的当期可执行潜在表决权在假 定转换为对被投资方单位的股权后产生的影响，包括被投资单位发行的当期可转换的认股权证、 股份期权及可转换公司债券等的影响。</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当本公司直接或通过子公司间接拥有被投资单位</w:t>
      </w:r>
      <w:r>
        <w:rPr>
          <w:color w:val="000000"/>
          <w:spacing w:val="0"/>
          <w:w w:val="100"/>
          <w:position w:val="0"/>
          <w:sz w:val="18"/>
          <w:szCs w:val="18"/>
        </w:rPr>
        <w:t xml:space="preserve">20% </w:t>
      </w:r>
      <w:r>
        <w:rPr>
          <w:color w:val="000000"/>
          <w:spacing w:val="0"/>
          <w:w w:val="100"/>
          <w:position w:val="0"/>
          <w:sz w:val="20"/>
          <w:szCs w:val="20"/>
        </w:rPr>
        <w:t>(含</w:t>
      </w:r>
      <w:r>
        <w:rPr>
          <w:color w:val="000000"/>
          <w:spacing w:val="0"/>
          <w:w w:val="100"/>
          <w:position w:val="0"/>
          <w:sz w:val="18"/>
          <w:szCs w:val="18"/>
        </w:rPr>
        <w:t>20%)</w:t>
      </w:r>
      <w:r>
        <w:rPr>
          <w:color w:val="000000"/>
          <w:spacing w:val="0"/>
          <w:w w:val="100"/>
          <w:position w:val="0"/>
          <w:sz w:val="20"/>
          <w:szCs w:val="20"/>
        </w:rPr>
        <w:t>以上但低于</w:t>
      </w:r>
      <w:r>
        <w:rPr>
          <w:color w:val="000000"/>
          <w:spacing w:val="0"/>
          <w:w w:val="100"/>
          <w:position w:val="0"/>
          <w:sz w:val="18"/>
          <w:szCs w:val="18"/>
        </w:rPr>
        <w:t>50%</w:t>
      </w:r>
      <w:r>
        <w:rPr>
          <w:color w:val="000000"/>
          <w:spacing w:val="0"/>
          <w:w w:val="100"/>
          <w:position w:val="0"/>
          <w:sz w:val="20"/>
          <w:szCs w:val="20"/>
        </w:rPr>
        <w:t>的表决权股份时， 一般认为对被投资单位具有重大影响，除非有明确证据表明该种情况下不能参与被投资单位的生 产经营决策，不形成重大影响。</w:t>
      </w:r>
    </w:p>
    <w:p>
      <w:pPr>
        <w:pStyle w:val="Style69"/>
        <w:keepNext w:val="0"/>
        <w:keepLines w:val="0"/>
        <w:widowControl w:val="0"/>
        <w:numPr>
          <w:ilvl w:val="0"/>
          <w:numId w:val="111"/>
        </w:numPr>
        <w:shd w:val="clear" w:color="auto" w:fill="auto"/>
        <w:tabs>
          <w:tab w:pos="483" w:val="left"/>
        </w:tabs>
        <w:bidi w:val="0"/>
        <w:spacing w:before="0" w:after="40" w:line="274" w:lineRule="exact"/>
        <w:ind w:left="0" w:right="0" w:firstLine="0"/>
        <w:jc w:val="both"/>
        <w:rPr>
          <w:sz w:val="20"/>
          <w:szCs w:val="20"/>
        </w:rPr>
      </w:pPr>
      <w:bookmarkStart w:id="843" w:name="bookmark843"/>
      <w:bookmarkEnd w:id="843"/>
      <w:r>
        <w:rPr>
          <w:color w:val="000000"/>
          <w:spacing w:val="0"/>
          <w:w w:val="100"/>
          <w:position w:val="0"/>
          <w:sz w:val="20"/>
          <w:szCs w:val="20"/>
        </w:rPr>
        <w:t>初始投资成本确定</w:t>
      </w:r>
    </w:p>
    <w:p>
      <w:pPr>
        <w:pStyle w:val="Style69"/>
        <w:keepNext w:val="0"/>
        <w:keepLines w:val="0"/>
        <w:widowControl w:val="0"/>
        <w:numPr>
          <w:ilvl w:val="0"/>
          <w:numId w:val="113"/>
        </w:numPr>
        <w:shd w:val="clear" w:color="auto" w:fill="auto"/>
        <w:bidi w:val="0"/>
        <w:spacing w:before="0" w:after="40" w:line="274" w:lineRule="exact"/>
        <w:ind w:left="0" w:right="0" w:firstLine="0"/>
        <w:jc w:val="both"/>
        <w:rPr>
          <w:sz w:val="20"/>
          <w:szCs w:val="20"/>
        </w:rPr>
      </w:pPr>
      <w:bookmarkStart w:id="844" w:name="bookmark844"/>
      <w:bookmarkEnd w:id="844"/>
      <w:r>
        <w:rPr>
          <w:color w:val="000000"/>
          <w:spacing w:val="0"/>
          <w:w w:val="100"/>
          <w:position w:val="0"/>
          <w:sz w:val="20"/>
          <w:szCs w:val="20"/>
        </w:rPr>
        <w:t>企业合并形成的长期股权投资，按照下列规定确定其投资成本：</w:t>
      </w:r>
    </w:p>
    <w:p>
      <w:pPr>
        <w:pStyle w:val="Style69"/>
        <w:keepNext w:val="0"/>
        <w:keepLines w:val="0"/>
        <w:widowControl w:val="0"/>
        <w:numPr>
          <w:ilvl w:val="0"/>
          <w:numId w:val="115"/>
        </w:numPr>
        <w:shd w:val="clear" w:color="auto" w:fill="auto"/>
        <w:tabs>
          <w:tab w:pos="284" w:val="left"/>
        </w:tabs>
        <w:bidi w:val="0"/>
        <w:spacing w:before="0" w:after="0" w:line="274" w:lineRule="exact"/>
        <w:ind w:left="0" w:right="0" w:firstLine="0"/>
        <w:jc w:val="both"/>
        <w:rPr>
          <w:sz w:val="20"/>
          <w:szCs w:val="20"/>
        </w:rPr>
      </w:pPr>
      <w:bookmarkStart w:id="845" w:name="bookmark845"/>
      <w:bookmarkEnd w:id="845"/>
      <w:r>
        <w:rPr>
          <w:color w:val="000000"/>
          <w:spacing w:val="0"/>
          <w:w w:val="100"/>
          <w:position w:val="0"/>
          <w:sz w:val="20"/>
          <w:szCs w:val="20"/>
        </w:rPr>
        <w:t>同一控制下的企业合并，合并方以支付现金、转让非现金资产或承担债务方式作为合并对价的， 在合并日按照被合并方所有者权益在最终控制方合并财务报表中的账面价值的份额作为长期股权 投资的初始投资成本。长期股权投资初始投资成本与支付的现金、转让的非现金资产以及所承担 债务账面价值之间的差额，调整资本公积；资本公积不足冲减的，调整留存收益；</w:t>
      </w:r>
    </w:p>
    <w:p>
      <w:pPr>
        <w:pStyle w:val="Style69"/>
        <w:keepNext w:val="0"/>
        <w:keepLines w:val="0"/>
        <w:widowControl w:val="0"/>
        <w:numPr>
          <w:ilvl w:val="0"/>
          <w:numId w:val="115"/>
        </w:numPr>
        <w:shd w:val="clear" w:color="auto" w:fill="auto"/>
        <w:tabs>
          <w:tab w:pos="284" w:val="left"/>
        </w:tabs>
        <w:bidi w:val="0"/>
        <w:spacing w:before="0" w:after="0" w:line="274" w:lineRule="exact"/>
        <w:ind w:left="0" w:right="0" w:firstLine="0"/>
        <w:jc w:val="both"/>
        <w:rPr>
          <w:sz w:val="20"/>
          <w:szCs w:val="20"/>
        </w:rPr>
      </w:pPr>
      <w:bookmarkStart w:id="846" w:name="bookmark846"/>
      <w:bookmarkEnd w:id="846"/>
      <w:r>
        <w:rPr>
          <w:color w:val="000000"/>
          <w:spacing w:val="0"/>
          <w:w w:val="100"/>
          <w:position w:val="0"/>
          <w:sz w:val="20"/>
          <w:szCs w:val="20"/>
        </w:rPr>
        <w:t>同一控制下的企业合并，合并方以发行权益性证券作为合并对价的，在合并日按照被合并方所 有者权益在最终控制方合并财务报表中的账面价值的份额作为长期股权投资的初始投资成本。按 照发行股份的面值总额作为股本，长期股权投资初始投资成本与所发行股份面值总额之间的差额， 调整资本公积；资本公积不足冲减的，调整留存收益；</w:t>
      </w:r>
    </w:p>
    <w:p>
      <w:pPr>
        <w:pStyle w:val="Style69"/>
        <w:keepNext w:val="0"/>
        <w:keepLines w:val="0"/>
        <w:widowControl w:val="0"/>
        <w:numPr>
          <w:ilvl w:val="0"/>
          <w:numId w:val="115"/>
        </w:numPr>
        <w:shd w:val="clear" w:color="auto" w:fill="auto"/>
        <w:tabs>
          <w:tab w:pos="284" w:val="left"/>
        </w:tabs>
        <w:bidi w:val="0"/>
        <w:spacing w:before="0" w:after="0" w:line="274" w:lineRule="exact"/>
        <w:ind w:left="0" w:right="0" w:firstLine="0"/>
        <w:jc w:val="both"/>
        <w:rPr>
          <w:sz w:val="20"/>
          <w:szCs w:val="20"/>
        </w:rPr>
      </w:pPr>
      <w:bookmarkStart w:id="847" w:name="bookmark847"/>
      <w:bookmarkEnd w:id="847"/>
      <w:r>
        <w:rPr>
          <w:color w:val="000000"/>
          <w:spacing w:val="0"/>
          <w:w w:val="100"/>
          <w:position w:val="0"/>
          <w:sz w:val="20"/>
          <w:szCs w:val="20"/>
        </w:rPr>
        <w:t>非同一控制下的企业合并，以购买日为取得对被购买方的控制权而付出的资产、发生或承担的 负债以及发行的权益性证券的公允价值确定为合并成本作为长期股权投资的初始投资成本。合并 方为企业合并发生的审计、法律服务、评估咨询等中介费用以及其他相关管理费用，于发生时计 入当期损益。</w:t>
      </w:r>
    </w:p>
    <w:p>
      <w:pPr>
        <w:pStyle w:val="Style69"/>
        <w:keepNext w:val="0"/>
        <w:keepLines w:val="0"/>
        <w:widowControl w:val="0"/>
        <w:numPr>
          <w:ilvl w:val="0"/>
          <w:numId w:val="113"/>
        </w:numPr>
        <w:shd w:val="clear" w:color="auto" w:fill="auto"/>
        <w:bidi w:val="0"/>
        <w:spacing w:before="0" w:after="0" w:line="274" w:lineRule="exact"/>
        <w:ind w:left="0" w:right="0" w:firstLine="0"/>
        <w:jc w:val="both"/>
        <w:rPr>
          <w:sz w:val="20"/>
          <w:szCs w:val="20"/>
        </w:rPr>
      </w:pPr>
      <w:bookmarkStart w:id="848" w:name="bookmark848"/>
      <w:bookmarkEnd w:id="848"/>
      <w:r>
        <w:rPr>
          <w:color w:val="000000"/>
          <w:spacing w:val="0"/>
          <w:w w:val="100"/>
          <w:position w:val="0"/>
          <w:sz w:val="20"/>
          <w:szCs w:val="20"/>
        </w:rPr>
        <w:t>除企业合并形成的长期股权投资以外，其他方式取得的长期股权投资，按照下列规定确定其 投资成本：</w:t>
      </w:r>
    </w:p>
    <w:p>
      <w:pPr>
        <w:pStyle w:val="Style69"/>
        <w:keepNext w:val="0"/>
        <w:keepLines w:val="0"/>
        <w:widowControl w:val="0"/>
        <w:numPr>
          <w:ilvl w:val="0"/>
          <w:numId w:val="117"/>
        </w:numPr>
        <w:shd w:val="clear" w:color="auto" w:fill="auto"/>
        <w:tabs>
          <w:tab w:pos="284" w:val="left"/>
        </w:tabs>
        <w:bidi w:val="0"/>
        <w:spacing w:before="0" w:after="0" w:line="274" w:lineRule="exact"/>
        <w:ind w:left="0" w:right="0" w:firstLine="0"/>
        <w:jc w:val="both"/>
        <w:rPr>
          <w:sz w:val="20"/>
          <w:szCs w:val="20"/>
        </w:rPr>
      </w:pPr>
      <w:bookmarkStart w:id="849" w:name="bookmark849"/>
      <w:bookmarkEnd w:id="849"/>
      <w:r>
        <w:rPr>
          <w:color w:val="000000"/>
          <w:spacing w:val="0"/>
          <w:w w:val="100"/>
          <w:position w:val="0"/>
          <w:sz w:val="20"/>
          <w:szCs w:val="20"/>
        </w:rPr>
        <w:t>以支付现金取得的长期股权投资，按照实际支付的购买价款作为投资成本。初始投资成本包括 与取得长期股权投资直接相关的费用、税金及其他必要支出；</w:t>
      </w:r>
    </w:p>
    <w:p>
      <w:pPr>
        <w:pStyle w:val="Style69"/>
        <w:keepNext w:val="0"/>
        <w:keepLines w:val="0"/>
        <w:widowControl w:val="0"/>
        <w:numPr>
          <w:ilvl w:val="0"/>
          <w:numId w:val="117"/>
        </w:numPr>
        <w:shd w:val="clear" w:color="auto" w:fill="auto"/>
        <w:tabs>
          <w:tab w:pos="284" w:val="left"/>
        </w:tabs>
        <w:bidi w:val="0"/>
        <w:spacing w:before="0" w:after="0" w:line="274" w:lineRule="exact"/>
        <w:ind w:left="0" w:right="0" w:firstLine="0"/>
        <w:jc w:val="both"/>
        <w:rPr>
          <w:sz w:val="20"/>
          <w:szCs w:val="20"/>
        </w:rPr>
      </w:pPr>
      <w:bookmarkStart w:id="850" w:name="bookmark850"/>
      <w:bookmarkEnd w:id="850"/>
      <w:r>
        <w:rPr>
          <w:color w:val="000000"/>
          <w:spacing w:val="0"/>
          <w:w w:val="100"/>
          <w:position w:val="0"/>
          <w:sz w:val="20"/>
          <w:szCs w:val="20"/>
        </w:rPr>
        <w:t>以发行权益性证券取得的长期股权投资，按照发行权益性证券的公允价值作为初始投资成本；</w:t>
      </w:r>
    </w:p>
    <w:p>
      <w:pPr>
        <w:pStyle w:val="Style69"/>
        <w:keepNext w:val="0"/>
        <w:keepLines w:val="0"/>
        <w:widowControl w:val="0"/>
        <w:numPr>
          <w:ilvl w:val="0"/>
          <w:numId w:val="117"/>
        </w:numPr>
        <w:shd w:val="clear" w:color="auto" w:fill="auto"/>
        <w:tabs>
          <w:tab w:pos="284" w:val="left"/>
        </w:tabs>
        <w:bidi w:val="0"/>
        <w:spacing w:before="0" w:after="0" w:line="274" w:lineRule="exact"/>
        <w:ind w:left="0" w:right="0" w:firstLine="0"/>
        <w:jc w:val="both"/>
        <w:rPr>
          <w:sz w:val="20"/>
          <w:szCs w:val="20"/>
        </w:rPr>
      </w:pPr>
      <w:bookmarkStart w:id="851" w:name="bookmark851"/>
      <w:bookmarkEnd w:id="851"/>
      <w:r>
        <w:rPr>
          <w:color w:val="000000"/>
          <w:spacing w:val="0"/>
          <w:w w:val="100"/>
          <w:position w:val="0"/>
          <w:sz w:val="20"/>
          <w:szCs w:val="20"/>
        </w:rPr>
        <w:t>通过非货币性资产交换取得的长期股权投资，如果该项交换具有商业实质且换入资产或换出资 产的公允价值能可靠计量，则以换出资产的公允价值和相关税费作为初始投资成本，换出资产的 公允价值与账面价值之间的差额计入当期损益；若非货币资产交换不同时具备上述两个条件，则 按换出资产的账面价值和相关税费作为初始投资成本。</w:t>
      </w:r>
    </w:p>
    <w:p>
      <w:pPr>
        <w:pStyle w:val="Style69"/>
        <w:keepNext w:val="0"/>
        <w:keepLines w:val="0"/>
        <w:widowControl w:val="0"/>
        <w:numPr>
          <w:ilvl w:val="0"/>
          <w:numId w:val="117"/>
        </w:numPr>
        <w:shd w:val="clear" w:color="auto" w:fill="auto"/>
        <w:tabs>
          <w:tab w:pos="284" w:val="left"/>
        </w:tabs>
        <w:bidi w:val="0"/>
        <w:spacing w:before="0" w:after="0" w:line="274" w:lineRule="exact"/>
        <w:ind w:left="0" w:right="0" w:firstLine="0"/>
        <w:jc w:val="both"/>
        <w:rPr>
          <w:sz w:val="20"/>
          <w:szCs w:val="20"/>
        </w:rPr>
      </w:pPr>
      <w:bookmarkStart w:id="852" w:name="bookmark852"/>
      <w:bookmarkEnd w:id="852"/>
      <w:r>
        <w:rPr>
          <w:color w:val="000000"/>
          <w:spacing w:val="0"/>
          <w:w w:val="100"/>
          <w:position w:val="0"/>
          <w:sz w:val="20"/>
          <w:szCs w:val="20"/>
        </w:rPr>
        <w:t>通过债务重组取得的长期股权投资，以所放弃债权的公允价值和可直接归属于该资产的税金等 其他成本确定其入账价值，并将所放弃债权的公允价值与账面价值之间的差额，计入当期损益。</w:t>
      </w:r>
    </w:p>
    <w:p>
      <w:pPr>
        <w:pStyle w:val="Style69"/>
        <w:keepNext w:val="0"/>
        <w:keepLines w:val="0"/>
        <w:widowControl w:val="0"/>
        <w:shd w:val="clear" w:color="auto" w:fill="auto"/>
        <w:bidi w:val="0"/>
        <w:spacing w:before="0" w:after="0" w:line="274" w:lineRule="exact"/>
        <w:ind w:left="0" w:right="0" w:firstLine="0"/>
        <w:jc w:val="both"/>
        <w:rPr>
          <w:sz w:val="20"/>
          <w:szCs w:val="20"/>
        </w:rPr>
      </w:pPr>
      <w:bookmarkStart w:id="853" w:name="bookmark853"/>
      <w:r>
        <w:rPr>
          <w:color w:val="000000"/>
          <w:spacing w:val="0"/>
          <w:w w:val="100"/>
          <w:position w:val="0"/>
          <w:sz w:val="18"/>
          <w:szCs w:val="18"/>
        </w:rPr>
        <w:t>（</w:t>
      </w:r>
      <w:bookmarkEnd w:id="853"/>
      <w:r>
        <w:rPr>
          <w:color w:val="000000"/>
          <w:spacing w:val="0"/>
          <w:w w:val="100"/>
          <w:position w:val="0"/>
          <w:sz w:val="18"/>
          <w:szCs w:val="18"/>
        </w:rPr>
        <w:t>3）</w:t>
      </w:r>
      <w:r>
        <w:rPr>
          <w:color w:val="000000"/>
          <w:spacing w:val="0"/>
          <w:w w:val="100"/>
          <w:position w:val="0"/>
          <w:sz w:val="20"/>
          <w:szCs w:val="20"/>
        </w:rPr>
        <w:t>后续计量及损益确认方法</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本公司能够对被投资单位实施控制的长期股权投资采用成本法核算；对联营企业和合营企业的长 期股权投资采用权益法核算。</w:t>
      </w:r>
    </w:p>
    <w:p>
      <w:pPr>
        <w:pStyle w:val="Style69"/>
        <w:keepNext w:val="0"/>
        <w:keepLines w:val="0"/>
        <w:widowControl w:val="0"/>
        <w:numPr>
          <w:ilvl w:val="0"/>
          <w:numId w:val="119"/>
        </w:numPr>
        <w:shd w:val="clear" w:color="auto" w:fill="auto"/>
        <w:tabs>
          <w:tab w:pos="332" w:val="left"/>
        </w:tabs>
        <w:bidi w:val="0"/>
        <w:spacing w:before="0" w:after="0" w:line="274" w:lineRule="exact"/>
        <w:ind w:left="0" w:right="0" w:firstLine="0"/>
        <w:jc w:val="both"/>
        <w:rPr>
          <w:sz w:val="20"/>
          <w:szCs w:val="20"/>
        </w:rPr>
      </w:pPr>
      <w:bookmarkStart w:id="854" w:name="bookmark854"/>
      <w:bookmarkEnd w:id="854"/>
      <w:r>
        <w:rPr>
          <w:color w:val="000000"/>
          <w:spacing w:val="0"/>
          <w:w w:val="100"/>
          <w:position w:val="0"/>
          <w:sz w:val="20"/>
          <w:szCs w:val="20"/>
        </w:rPr>
        <w:t>成本法</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采用成本法核算的长期股权投资，追加或收回投资时调整长期股权投资的成本；被投资单位宣告 分派的现金股利或利润，确认为当期投资收益。</w:t>
      </w:r>
    </w:p>
    <w:p>
      <w:pPr>
        <w:pStyle w:val="Style69"/>
        <w:keepNext w:val="0"/>
        <w:keepLines w:val="0"/>
        <w:widowControl w:val="0"/>
        <w:numPr>
          <w:ilvl w:val="0"/>
          <w:numId w:val="119"/>
        </w:numPr>
        <w:shd w:val="clear" w:color="auto" w:fill="auto"/>
        <w:tabs>
          <w:tab w:pos="337" w:val="left"/>
        </w:tabs>
        <w:bidi w:val="0"/>
        <w:spacing w:before="0" w:after="0" w:line="274" w:lineRule="exact"/>
        <w:ind w:left="0" w:right="0" w:firstLine="0"/>
        <w:jc w:val="both"/>
        <w:rPr>
          <w:sz w:val="20"/>
          <w:szCs w:val="20"/>
        </w:rPr>
      </w:pPr>
      <w:bookmarkStart w:id="855" w:name="bookmark855"/>
      <w:bookmarkEnd w:id="855"/>
      <w:r>
        <w:rPr>
          <w:color w:val="000000"/>
          <w:spacing w:val="0"/>
          <w:w w:val="100"/>
          <w:position w:val="0"/>
          <w:sz w:val="20"/>
          <w:szCs w:val="20"/>
        </w:rPr>
        <w:t>权益法</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按照权益法核算的长期股权投资，一般会计处理为：</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本公司长期股权投资的投资成本大于投资时应享有被投资单位可辨认净资产公允价值份额的，不 调整长期股权投资的初始投资成本；长期股权投资的初始投资成本小于投资时应享有被投资单位 可辨认净资产公允价值份额的，其差额计入当期损益，同时调整长期股权投资的成本。</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本公司按照应享有或应分担的被投资单位实现的净损益和其他综合收益的份额，分别确认投资收 益和其他综合收益，同时调整长期股权投资的账面价值；本公司按照被投资单位宣告分派的利润 或现金股利计算应享有的部分，相应减少长期股权投资的账面价值；被投资单位除净损益、其他 综合收益和利润分配以外所有者权益的其他变动，调整长期股权投资的账面价值并计入所有者权 益。在确认应享有被投资单位净损益的份额时，以取得投资时被投资单位可辨认净资产的公允价 值为基础，对被投资单位的净利润进行调整后确认。被投资单位采用的会计政策及会计期间与本 公司不一致的，应按照本公司的会计政策及会计期间对被投资单位的财务报表进行调整，并据以 确认投资收益和其他综合收益等。本公司与联营企业及合营企业之间发生的未实现内部交易损益 按照享有的比例计算归属于本公司的部分予以抵销，在此基础上确认投资损益。本公司与被投资 单位发生的未实现内部交易损失属于资产减值损失的，应全额确认。</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因追加投资等原因能够对被投资单位施加重大影响或实施共同控制但不构成控制的，按照原持有 的股权投资的公允价值加上新增投资成本之和，作为改按权益法核算的初始投资成本。原持有的 股权投资分类为其他权益工具投资的，其公允价值与账面价值之间的差额，以及原计入其他综合 收益的累计利得或损失应当在改按权益法核算的当期从其他综合收益中转出，计入留存收益。</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因处置部分股权投资等原因丧失了对被投资单位的共同控制或重大影响的，处置后的剩余股权改 按公允价值计量，其在丧失共同控制或重大影响之日的公允价值与账面价值之间的差额计入当期 </w:t>
      </w:r>
      <w:r>
        <w:rPr>
          <w:color w:val="000000"/>
          <w:spacing w:val="0"/>
          <w:w w:val="100"/>
          <w:position w:val="0"/>
          <w:sz w:val="20"/>
          <w:szCs w:val="20"/>
        </w:rPr>
        <w:t>损益。原股权投资因采用权益法核算而确认的其他综合收益，在终止采用权益法核算时采用与被 投资单位直接处置相关资产或负债相同的基础进行会计处理。</w:t>
      </w:r>
    </w:p>
    <w:p>
      <w:pPr>
        <w:pStyle w:val="Style69"/>
        <w:keepNext w:val="0"/>
        <w:keepLines w:val="0"/>
        <w:widowControl w:val="0"/>
        <w:numPr>
          <w:ilvl w:val="0"/>
          <w:numId w:val="59"/>
        </w:numPr>
        <w:shd w:val="clear" w:color="auto" w:fill="auto"/>
        <w:bidi w:val="0"/>
        <w:spacing w:before="0" w:after="0" w:line="274" w:lineRule="exact"/>
        <w:ind w:left="0" w:right="0" w:firstLine="0"/>
        <w:jc w:val="left"/>
        <w:rPr>
          <w:sz w:val="20"/>
          <w:szCs w:val="20"/>
        </w:rPr>
      </w:pPr>
      <w:bookmarkStart w:id="856" w:name="bookmark856"/>
      <w:bookmarkEnd w:id="856"/>
      <w:r>
        <w:rPr>
          <w:color w:val="000000"/>
          <w:spacing w:val="0"/>
          <w:w w:val="100"/>
          <w:position w:val="0"/>
          <w:sz w:val="20"/>
          <w:szCs w:val="20"/>
        </w:rPr>
        <w:t>减值测试方法及减值准备计提方法</w:t>
      </w:r>
    </w:p>
    <w:p>
      <w:pPr>
        <w:pStyle w:val="Style69"/>
        <w:keepNext w:val="0"/>
        <w:keepLines w:val="0"/>
        <w:widowControl w:val="0"/>
        <w:shd w:val="clear" w:color="auto" w:fill="auto"/>
        <w:bidi w:val="0"/>
        <w:spacing w:before="0" w:after="320" w:line="274" w:lineRule="exact"/>
        <w:ind w:left="0" w:right="0" w:firstLine="0"/>
        <w:jc w:val="left"/>
        <w:rPr>
          <w:sz w:val="20"/>
          <w:szCs w:val="20"/>
        </w:rPr>
      </w:pPr>
      <w:r>
        <w:rPr>
          <w:color w:val="000000"/>
          <w:spacing w:val="0"/>
          <w:w w:val="100"/>
          <w:position w:val="0"/>
          <w:sz w:val="20"/>
          <w:szCs w:val="20"/>
        </w:rPr>
        <w:t>对子公司、联营企业及合营企业的投资，计提资产减值的方法见附注三、</w:t>
      </w:r>
      <w:r>
        <w:rPr>
          <w:color w:val="000000"/>
          <w:spacing w:val="0"/>
          <w:w w:val="100"/>
          <w:position w:val="0"/>
          <w:sz w:val="18"/>
          <w:szCs w:val="18"/>
        </w:rPr>
        <w:t>19</w:t>
      </w:r>
      <w:r>
        <w:rPr>
          <w:color w:val="000000"/>
          <w:spacing w:val="0"/>
          <w:w w:val="100"/>
          <w:position w:val="0"/>
          <w:sz w:val="20"/>
          <w:szCs w:val="20"/>
        </w:rPr>
        <w:t>。</w:t>
      </w:r>
    </w:p>
    <w:p>
      <w:pPr>
        <w:pStyle w:val="Style28"/>
        <w:keepNext/>
        <w:keepLines/>
        <w:widowControl w:val="0"/>
        <w:numPr>
          <w:ilvl w:val="0"/>
          <w:numId w:val="121"/>
        </w:numPr>
        <w:shd w:val="clear" w:color="auto" w:fill="auto"/>
        <w:tabs>
          <w:tab w:pos="445" w:val="left"/>
        </w:tabs>
        <w:bidi w:val="0"/>
        <w:spacing w:before="0" w:after="60" w:line="274"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投资性房地产</w:t>
      </w:r>
      <w:bookmarkEnd w:id="857"/>
      <w:bookmarkEnd w:id="858"/>
      <w:bookmarkEnd w:id="860"/>
    </w:p>
    <w:p>
      <w:pPr>
        <w:pStyle w:val="Style28"/>
        <w:keepNext/>
        <w:keepLines/>
        <w:widowControl w:val="0"/>
        <w:numPr>
          <w:ilvl w:val="0"/>
          <w:numId w:val="123"/>
        </w:numPr>
        <w:shd w:val="clear" w:color="auto" w:fill="auto"/>
        <w:bidi w:val="0"/>
        <w:spacing w:before="0" w:after="60" w:line="274" w:lineRule="exact"/>
        <w:ind w:left="0" w:right="0" w:firstLine="0"/>
        <w:jc w:val="left"/>
      </w:pPr>
      <w:bookmarkStart w:id="857" w:name="bookmark857"/>
      <w:bookmarkStart w:id="858" w:name="bookmark858"/>
      <w:bookmarkStart w:id="861" w:name="bookmark861"/>
      <w:bookmarkStart w:id="862" w:name="bookmark862"/>
      <w:bookmarkEnd w:id="861"/>
      <w:r>
        <w:rPr>
          <w:color w:val="000000"/>
          <w:spacing w:val="0"/>
          <w:w w:val="100"/>
          <w:position w:val="0"/>
        </w:rPr>
        <w:t>.</w:t>
      </w:r>
      <w:r>
        <w:rPr>
          <w:color w:val="000000"/>
          <w:spacing w:val="0"/>
          <w:w w:val="100"/>
          <w:position w:val="0"/>
        </w:rPr>
        <w:t>如果采用成本计量模式的：</w:t>
      </w:r>
      <w:bookmarkEnd w:id="857"/>
      <w:bookmarkEnd w:id="858"/>
      <w:bookmarkEnd w:id="862"/>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折旧或摊销方法</w:t>
      </w:r>
    </w:p>
    <w:p>
      <w:pPr>
        <w:pStyle w:val="Style69"/>
        <w:keepNext w:val="0"/>
        <w:keepLines w:val="0"/>
        <w:widowControl w:val="0"/>
        <w:numPr>
          <w:ilvl w:val="0"/>
          <w:numId w:val="125"/>
        </w:numPr>
        <w:shd w:val="clear" w:color="auto" w:fill="auto"/>
        <w:tabs>
          <w:tab w:pos="483" w:val="left"/>
        </w:tabs>
        <w:bidi w:val="0"/>
        <w:spacing w:before="0" w:after="0" w:line="274" w:lineRule="exact"/>
        <w:ind w:left="0" w:right="0" w:firstLine="0"/>
        <w:jc w:val="left"/>
        <w:rPr>
          <w:sz w:val="20"/>
          <w:szCs w:val="20"/>
        </w:rPr>
      </w:pPr>
      <w:bookmarkStart w:id="863" w:name="bookmark863"/>
      <w:bookmarkEnd w:id="863"/>
      <w:r>
        <w:rPr>
          <w:color w:val="000000"/>
          <w:spacing w:val="0"/>
          <w:w w:val="100"/>
          <w:position w:val="0"/>
          <w:sz w:val="20"/>
          <w:szCs w:val="20"/>
        </w:rPr>
        <w:t>投资性房地产的分类</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投资性房产是指为赚取租金或资本增值，或两者兼有而持有的房地产。本公司的投资性房地产为</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已出租的建筑物。</w:t>
      </w:r>
    </w:p>
    <w:p>
      <w:pPr>
        <w:pStyle w:val="Style69"/>
        <w:keepNext w:val="0"/>
        <w:keepLines w:val="0"/>
        <w:widowControl w:val="0"/>
        <w:numPr>
          <w:ilvl w:val="0"/>
          <w:numId w:val="125"/>
        </w:numPr>
        <w:shd w:val="clear" w:color="auto" w:fill="auto"/>
        <w:tabs>
          <w:tab w:pos="483" w:val="left"/>
        </w:tabs>
        <w:bidi w:val="0"/>
        <w:spacing w:before="0" w:after="0" w:line="274" w:lineRule="exact"/>
        <w:ind w:left="0" w:right="0" w:firstLine="0"/>
        <w:jc w:val="left"/>
        <w:rPr>
          <w:sz w:val="20"/>
          <w:szCs w:val="20"/>
        </w:rPr>
      </w:pPr>
      <w:bookmarkStart w:id="864" w:name="bookmark864"/>
      <w:bookmarkEnd w:id="864"/>
      <w:r>
        <w:rPr>
          <w:color w:val="000000"/>
          <w:spacing w:val="0"/>
          <w:w w:val="100"/>
          <w:position w:val="0"/>
          <w:sz w:val="20"/>
          <w:szCs w:val="20"/>
        </w:rPr>
        <w:t>投资性房地产的计量模式</w:t>
      </w:r>
    </w:p>
    <w:p>
      <w:pPr>
        <w:pStyle w:val="Style69"/>
        <w:keepNext w:val="0"/>
        <w:keepLines w:val="0"/>
        <w:widowControl w:val="0"/>
        <w:shd w:val="clear" w:color="auto" w:fill="auto"/>
        <w:bidi w:val="0"/>
        <w:spacing w:before="0" w:after="60" w:line="274" w:lineRule="exact"/>
        <w:ind w:left="0" w:right="0" w:firstLine="0"/>
        <w:jc w:val="left"/>
        <w:rPr>
          <w:sz w:val="20"/>
          <w:szCs w:val="20"/>
        </w:rPr>
      </w:pPr>
      <w:r>
        <w:rPr>
          <w:color w:val="000000"/>
          <w:spacing w:val="0"/>
          <w:w w:val="100"/>
          <w:position w:val="0"/>
          <w:sz w:val="20"/>
          <w:szCs w:val="20"/>
        </w:rPr>
        <w:t>本公司投资性房地产按照取得时的成本进行初始计量，并按照固定资产或无形资产的有关规定，</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按期计提折旧或摊销。</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采用成本模式进行后续计量的投资性房地产，计提资产减值方法见附注三、</w:t>
      </w:r>
      <w:r>
        <w:rPr>
          <w:color w:val="000000"/>
          <w:spacing w:val="0"/>
          <w:w w:val="100"/>
          <w:position w:val="0"/>
          <w:sz w:val="18"/>
          <w:szCs w:val="18"/>
        </w:rPr>
        <w:t>19</w:t>
      </w:r>
      <w:r>
        <w:rPr>
          <w:color w:val="000000"/>
          <w:spacing w:val="0"/>
          <w:w w:val="100"/>
          <w:position w:val="0"/>
          <w:sz w:val="20"/>
          <w:szCs w:val="20"/>
        </w:rPr>
        <w:t>。</w:t>
      </w:r>
    </w:p>
    <w:p>
      <w:pPr>
        <w:pStyle w:val="Style69"/>
        <w:keepNext w:val="0"/>
        <w:keepLines w:val="0"/>
        <w:widowControl w:val="0"/>
        <w:shd w:val="clear" w:color="auto" w:fill="auto"/>
        <w:bidi w:val="0"/>
        <w:spacing w:before="0" w:after="320" w:line="254" w:lineRule="exact"/>
        <w:ind w:left="0" w:right="0" w:firstLine="0"/>
        <w:jc w:val="left"/>
        <w:rPr>
          <w:sz w:val="20"/>
          <w:szCs w:val="20"/>
        </w:rPr>
      </w:pPr>
      <w:r>
        <w:rPr>
          <w:color w:val="000000"/>
          <w:spacing w:val="0"/>
          <w:w w:val="100"/>
          <w:position w:val="0"/>
          <w:sz w:val="20"/>
          <w:szCs w:val="20"/>
        </w:rPr>
        <w:t>投资性房地产出售、转让、报废或毁损的处置收入扣除其账面价值和相关税费后的差额计入当期 损益。</w:t>
      </w:r>
    </w:p>
    <w:p>
      <w:pPr>
        <w:pStyle w:val="Style28"/>
        <w:keepNext/>
        <w:keepLines/>
        <w:widowControl w:val="0"/>
        <w:numPr>
          <w:ilvl w:val="0"/>
          <w:numId w:val="127"/>
        </w:numPr>
        <w:shd w:val="clear" w:color="auto" w:fill="auto"/>
        <w:tabs>
          <w:tab w:pos="445" w:val="left"/>
        </w:tabs>
        <w:bidi w:val="0"/>
        <w:spacing w:before="0" w:after="60" w:line="274" w:lineRule="exact"/>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固定资产</w:t>
      </w:r>
      <w:bookmarkEnd w:id="865"/>
      <w:bookmarkEnd w:id="866"/>
      <w:bookmarkEnd w:id="868"/>
    </w:p>
    <w:p>
      <w:pPr>
        <w:pStyle w:val="Style28"/>
        <w:keepNext/>
        <w:keepLines/>
        <w:widowControl w:val="0"/>
        <w:numPr>
          <w:ilvl w:val="0"/>
          <w:numId w:val="129"/>
        </w:numPr>
        <w:shd w:val="clear" w:color="auto" w:fill="auto"/>
        <w:bidi w:val="0"/>
        <w:spacing w:before="0" w:after="60" w:line="274" w:lineRule="exact"/>
        <w:ind w:left="0" w:right="0" w:firstLine="0"/>
        <w:jc w:val="left"/>
      </w:pPr>
      <w:bookmarkStart w:id="865" w:name="bookmark865"/>
      <w:bookmarkStart w:id="866" w:name="bookmark866"/>
      <w:bookmarkStart w:id="869" w:name="bookmark869"/>
      <w:bookmarkStart w:id="870" w:name="bookmark870"/>
      <w:bookmarkEnd w:id="869"/>
      <w:r>
        <w:rPr>
          <w:color w:val="000000"/>
          <w:spacing w:val="0"/>
          <w:w w:val="100"/>
          <w:position w:val="0"/>
        </w:rPr>
        <w:t>.</w:t>
      </w:r>
      <w:r>
        <w:rPr>
          <w:color w:val="000000"/>
          <w:spacing w:val="0"/>
          <w:w w:val="100"/>
          <w:position w:val="0"/>
        </w:rPr>
        <w:t>确认条件</w:t>
      </w:r>
      <w:bookmarkEnd w:id="865"/>
      <w:bookmarkEnd w:id="866"/>
      <w:bookmarkEnd w:id="870"/>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固定资产是指为生产商品、提供劳务、出租或经营管理而持有的使用寿命超过一年的单位价值较</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高的有形资产。</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确认条件</w:t>
      </w:r>
    </w:p>
    <w:p>
      <w:pPr>
        <w:pStyle w:val="Style6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固定资产在同时满足下列条件时，按取得时的实际成本予以确认：</w:t>
      </w:r>
    </w:p>
    <w:p>
      <w:pPr>
        <w:pStyle w:val="Style69"/>
        <w:keepNext w:val="0"/>
        <w:keepLines w:val="0"/>
        <w:widowControl w:val="0"/>
        <w:numPr>
          <w:ilvl w:val="0"/>
          <w:numId w:val="131"/>
        </w:numPr>
        <w:shd w:val="clear" w:color="auto" w:fill="auto"/>
        <w:tabs>
          <w:tab w:pos="392" w:val="left"/>
        </w:tabs>
        <w:bidi w:val="0"/>
        <w:spacing w:before="0" w:after="0" w:line="274" w:lineRule="exact"/>
        <w:ind w:left="0" w:right="0" w:firstLine="0"/>
        <w:jc w:val="left"/>
        <w:rPr>
          <w:sz w:val="20"/>
          <w:szCs w:val="20"/>
        </w:rPr>
      </w:pPr>
      <w:bookmarkStart w:id="871" w:name="bookmark871"/>
      <w:bookmarkEnd w:id="871"/>
      <w:r>
        <w:rPr>
          <w:color w:val="000000"/>
          <w:spacing w:val="0"/>
          <w:w w:val="100"/>
          <w:position w:val="0"/>
          <w:sz w:val="20"/>
          <w:szCs w:val="20"/>
        </w:rPr>
        <w:t>与该固定资产有关的经济利益很可能流入企业。</w:t>
      </w:r>
    </w:p>
    <w:p>
      <w:pPr>
        <w:pStyle w:val="Style69"/>
        <w:keepNext w:val="0"/>
        <w:keepLines w:val="0"/>
        <w:widowControl w:val="0"/>
        <w:numPr>
          <w:ilvl w:val="0"/>
          <w:numId w:val="131"/>
        </w:numPr>
        <w:shd w:val="clear" w:color="auto" w:fill="auto"/>
        <w:tabs>
          <w:tab w:pos="397" w:val="left"/>
        </w:tabs>
        <w:bidi w:val="0"/>
        <w:spacing w:before="0" w:after="0" w:line="274" w:lineRule="exact"/>
        <w:ind w:left="0" w:right="0" w:firstLine="0"/>
        <w:jc w:val="left"/>
        <w:rPr>
          <w:sz w:val="20"/>
          <w:szCs w:val="20"/>
        </w:rPr>
      </w:pPr>
      <w:bookmarkStart w:id="872" w:name="bookmark872"/>
      <w:bookmarkEnd w:id="872"/>
      <w:r>
        <w:rPr>
          <w:color w:val="000000"/>
          <w:spacing w:val="0"/>
          <w:w w:val="100"/>
          <w:position w:val="0"/>
          <w:sz w:val="20"/>
          <w:szCs w:val="20"/>
        </w:rPr>
        <w:t>该固定资产的成本能够可靠地计量。</w:t>
      </w:r>
    </w:p>
    <w:p>
      <w:pPr>
        <w:pStyle w:val="Style69"/>
        <w:keepNext w:val="0"/>
        <w:keepLines w:val="0"/>
        <w:widowControl w:val="0"/>
        <w:shd w:val="clear" w:color="auto" w:fill="auto"/>
        <w:bidi w:val="0"/>
        <w:spacing w:before="0" w:after="620" w:line="274" w:lineRule="exact"/>
        <w:ind w:left="0" w:right="0" w:firstLine="0"/>
        <w:jc w:val="left"/>
        <w:rPr>
          <w:sz w:val="20"/>
          <w:szCs w:val="20"/>
        </w:rPr>
      </w:pPr>
      <w:r>
        <w:rPr>
          <w:color w:val="000000"/>
          <w:spacing w:val="0"/>
          <w:w w:val="100"/>
          <w:position w:val="0"/>
          <w:sz w:val="20"/>
          <w:szCs w:val="20"/>
        </w:rPr>
        <w:t>固定资产发生的后续支出，符合固定资产确认条件的计入固定资产成本；不符合固定资产确认条 件的在发生时计入当期损益。</w:t>
      </w:r>
    </w:p>
    <w:p>
      <w:pPr>
        <w:pStyle w:val="Style22"/>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9.50%—4.75%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r>
              <w:rPr>
                <w:color w:val="000000"/>
                <w:spacing w:val="0"/>
                <w:w w:val="100"/>
                <w:position w:val="0"/>
                <w:sz w:val="18"/>
                <w:szCs w:val="18"/>
              </w:rPr>
              <w:t xml:space="preserve">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r>
              <w:rPr>
                <w:color w:val="000000"/>
                <w:spacing w:val="0"/>
                <w:w w:val="100"/>
                <w:position w:val="0"/>
                <w:sz w:val="18"/>
                <w:szCs w:val="18"/>
              </w:rPr>
              <w:t xml:space="preserve">9.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r>
              <w:rPr>
                <w:color w:val="000000"/>
                <w:spacing w:val="0"/>
                <w:w w:val="100"/>
                <w:position w:val="0"/>
                <w:sz w:val="18"/>
                <w:szCs w:val="18"/>
              </w:rPr>
              <w:t xml:space="preserve">9. </w:t>
            </w:r>
            <w:r>
              <w:rPr>
                <w:color w:val="000000"/>
                <w:spacing w:val="0"/>
                <w:w w:val="100"/>
                <w:position w:val="0"/>
                <w:sz w:val="18"/>
                <w:szCs w:val="18"/>
              </w:rPr>
              <w:t>50%</w:t>
            </w:r>
          </w:p>
        </w:tc>
      </w:tr>
    </w:tbl>
    <w:p>
      <w:pPr>
        <w:widowControl w:val="0"/>
        <w:spacing w:after="579" w:line="1" w:lineRule="exact"/>
      </w:pPr>
    </w:p>
    <w:p>
      <w:pPr>
        <w:pStyle w:val="Style28"/>
        <w:keepNext/>
        <w:keepLines/>
        <w:widowControl w:val="0"/>
        <w:numPr>
          <w:ilvl w:val="0"/>
          <w:numId w:val="125"/>
        </w:numPr>
        <w:shd w:val="clear" w:color="auto" w:fill="auto"/>
        <w:bidi w:val="0"/>
        <w:spacing w:before="0" w:after="60" w:line="269" w:lineRule="exact"/>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w:t>
      </w:r>
      <w:r>
        <w:rPr>
          <w:color w:val="000000"/>
          <w:spacing w:val="0"/>
          <w:w w:val="100"/>
          <w:position w:val="0"/>
        </w:rPr>
        <w:t>融资租入固定资产的认定依据、计价和折旧方法</w:t>
      </w:r>
      <w:bookmarkEnd w:id="873"/>
      <w:bookmarkEnd w:id="874"/>
      <w:bookmarkEnd w:id="876"/>
    </w:p>
    <w:p>
      <w:pPr>
        <w:pStyle w:val="Style69"/>
        <w:keepNext w:val="0"/>
        <w:keepLines w:val="0"/>
        <w:widowControl w:val="0"/>
        <w:shd w:val="clear" w:color="auto" w:fill="auto"/>
        <w:bidi w:val="0"/>
        <w:spacing w:before="0" w:after="320" w:line="269"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bidi w:val="0"/>
        <w:spacing w:before="0" w:after="60" w:line="269" w:lineRule="exact"/>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在建工程</w:t>
      </w:r>
      <w:bookmarkEnd w:id="877"/>
      <w:bookmarkEnd w:id="878"/>
      <w:bookmarkEnd w:id="880"/>
    </w:p>
    <w:p>
      <w:pPr>
        <w:pStyle w:val="Style6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本公司在建工程成本按实际工程支出确定，包括在建期间发生的各项必要工程支出、工程达到预 定可使用状态前的应予资本化的借款费用以及其他相关费用等。</w:t>
      </w:r>
    </w:p>
    <w:p>
      <w:pPr>
        <w:pStyle w:val="Style69"/>
        <w:keepNext w:val="0"/>
        <w:keepLines w:val="0"/>
        <w:widowControl w:val="0"/>
        <w:shd w:val="clear" w:color="auto" w:fill="auto"/>
        <w:bidi w:val="0"/>
        <w:spacing w:before="0" w:after="40" w:line="269" w:lineRule="exact"/>
        <w:ind w:left="0" w:right="0" w:firstLine="0"/>
        <w:jc w:val="left"/>
        <w:rPr>
          <w:sz w:val="20"/>
          <w:szCs w:val="20"/>
        </w:rPr>
      </w:pPr>
      <w:r>
        <w:rPr>
          <w:color w:val="000000"/>
          <w:spacing w:val="0"/>
          <w:w w:val="100"/>
          <w:position w:val="0"/>
          <w:sz w:val="20"/>
          <w:szCs w:val="20"/>
        </w:rPr>
        <w:t>在建工程在达到预定可使用状态时转入固定资产。</w:t>
      </w:r>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在建工程计提资产减值方法见附注三、</w:t>
      </w:r>
      <w:r>
        <w:rPr>
          <w:color w:val="000000"/>
          <w:spacing w:val="0"/>
          <w:w w:val="100"/>
          <w:position w:val="0"/>
          <w:sz w:val="18"/>
          <w:szCs w:val="18"/>
        </w:rPr>
        <w:t>19</w:t>
      </w:r>
      <w:r>
        <w:rPr>
          <w:color w:val="000000"/>
          <w:spacing w:val="0"/>
          <w:w w:val="100"/>
          <w:position w:val="0"/>
          <w:sz w:val="20"/>
          <w:szCs w:val="20"/>
        </w:rPr>
        <w:t>。</w:t>
      </w:r>
    </w:p>
    <w:p>
      <w:pPr>
        <w:pStyle w:val="Style28"/>
        <w:keepNext/>
        <w:keepLines/>
        <w:widowControl w:val="0"/>
        <w:numPr>
          <w:ilvl w:val="0"/>
          <w:numId w:val="127"/>
        </w:numPr>
        <w:shd w:val="clear" w:color="auto" w:fill="auto"/>
        <w:tabs>
          <w:tab w:pos="445" w:val="left"/>
        </w:tabs>
        <w:bidi w:val="0"/>
        <w:spacing w:before="0" w:after="40" w:line="278" w:lineRule="exact"/>
        <w:ind w:left="0" w:right="0" w:firstLine="0"/>
        <w:jc w:val="both"/>
      </w:pPr>
      <w:bookmarkStart w:id="881" w:name="bookmark881"/>
      <w:bookmarkStart w:id="882" w:name="bookmark882"/>
      <w:bookmarkStart w:id="883" w:name="bookmark883"/>
      <w:bookmarkStart w:id="884" w:name="bookmark884"/>
      <w:bookmarkEnd w:id="883"/>
      <w:r>
        <w:rPr>
          <w:color w:val="000000"/>
          <w:spacing w:val="0"/>
          <w:w w:val="100"/>
          <w:position w:val="0"/>
        </w:rPr>
        <w:t>借款费用</w:t>
      </w:r>
      <w:bookmarkEnd w:id="881"/>
      <w:bookmarkEnd w:id="882"/>
      <w:bookmarkEnd w:id="884"/>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tabs>
          <w:tab w:pos="445" w:val="left"/>
        </w:tabs>
        <w:bidi w:val="0"/>
        <w:spacing w:before="0" w:after="40" w:line="278" w:lineRule="exact"/>
        <w:ind w:left="0" w:right="0" w:firstLine="0"/>
        <w:jc w:val="both"/>
      </w:pPr>
      <w:bookmarkStart w:id="885" w:name="bookmark885"/>
      <w:bookmarkStart w:id="886" w:name="bookmark886"/>
      <w:bookmarkStart w:id="887" w:name="bookmark887"/>
      <w:bookmarkStart w:id="888" w:name="bookmark888"/>
      <w:bookmarkEnd w:id="887"/>
      <w:r>
        <w:rPr>
          <w:color w:val="000000"/>
          <w:spacing w:val="0"/>
          <w:w w:val="100"/>
          <w:position w:val="0"/>
        </w:rPr>
        <w:t>生物资产</w:t>
      </w:r>
      <w:bookmarkEnd w:id="885"/>
      <w:bookmarkEnd w:id="886"/>
      <w:bookmarkEnd w:id="888"/>
    </w:p>
    <w:p>
      <w:pPr>
        <w:pStyle w:val="Style69"/>
        <w:keepNext w:val="0"/>
        <w:keepLines w:val="0"/>
        <w:widowControl w:val="0"/>
        <w:shd w:val="clear" w:color="auto" w:fill="auto"/>
        <w:tabs>
          <w:tab w:pos="854" w:val="left"/>
        </w:tabs>
        <w:bidi w:val="0"/>
        <w:spacing w:before="0" w:after="320" w:line="278"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tabs>
          <w:tab w:pos="445" w:val="left"/>
        </w:tabs>
        <w:bidi w:val="0"/>
        <w:spacing w:before="0" w:after="40" w:line="278" w:lineRule="exact"/>
        <w:ind w:left="0" w:right="0" w:firstLine="0"/>
        <w:jc w:val="both"/>
      </w:pPr>
      <w:bookmarkStart w:id="889" w:name="bookmark889"/>
      <w:bookmarkStart w:id="890" w:name="bookmark890"/>
      <w:bookmarkStart w:id="891" w:name="bookmark891"/>
      <w:bookmarkStart w:id="892" w:name="bookmark892"/>
      <w:bookmarkEnd w:id="891"/>
      <w:r>
        <w:rPr>
          <w:color w:val="000000"/>
          <w:spacing w:val="0"/>
          <w:w w:val="100"/>
          <w:position w:val="0"/>
        </w:rPr>
        <w:t>油气资产</w:t>
      </w:r>
      <w:bookmarkEnd w:id="889"/>
      <w:bookmarkEnd w:id="890"/>
      <w:bookmarkEnd w:id="892"/>
    </w:p>
    <w:p>
      <w:pPr>
        <w:pStyle w:val="Style69"/>
        <w:keepNext w:val="0"/>
        <w:keepLines w:val="0"/>
        <w:widowControl w:val="0"/>
        <w:shd w:val="clear" w:color="auto" w:fill="auto"/>
        <w:tabs>
          <w:tab w:pos="854" w:val="left"/>
        </w:tabs>
        <w:bidi w:val="0"/>
        <w:spacing w:before="0" w:after="320" w:line="278"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tabs>
          <w:tab w:pos="445" w:val="left"/>
        </w:tabs>
        <w:bidi w:val="0"/>
        <w:spacing w:before="0" w:after="40" w:line="278" w:lineRule="exact"/>
        <w:ind w:left="0" w:right="0" w:firstLine="0"/>
        <w:jc w:val="both"/>
      </w:pPr>
      <w:bookmarkStart w:id="893" w:name="bookmark893"/>
      <w:bookmarkStart w:id="894" w:name="bookmark894"/>
      <w:bookmarkStart w:id="895" w:name="bookmark895"/>
      <w:bookmarkStart w:id="896" w:name="bookmark896"/>
      <w:bookmarkEnd w:id="895"/>
      <w:r>
        <w:rPr>
          <w:color w:val="000000"/>
          <w:spacing w:val="0"/>
          <w:w w:val="100"/>
          <w:position w:val="0"/>
        </w:rPr>
        <w:t>使用权资产</w:t>
      </w:r>
      <w:bookmarkEnd w:id="893"/>
      <w:bookmarkEnd w:id="894"/>
      <w:bookmarkEnd w:id="896"/>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tabs>
          <w:tab w:pos="445" w:val="left"/>
        </w:tabs>
        <w:bidi w:val="0"/>
        <w:spacing w:before="0" w:after="40" w:line="278" w:lineRule="exact"/>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无形资产</w:t>
      </w:r>
      <w:bookmarkEnd w:id="897"/>
      <w:bookmarkEnd w:id="898"/>
      <w:bookmarkEnd w:id="900"/>
    </w:p>
    <w:p>
      <w:pPr>
        <w:pStyle w:val="Style28"/>
        <w:keepNext/>
        <w:keepLines/>
        <w:widowControl w:val="0"/>
        <w:numPr>
          <w:ilvl w:val="0"/>
          <w:numId w:val="133"/>
        </w:numPr>
        <w:shd w:val="clear" w:color="auto" w:fill="auto"/>
        <w:bidi w:val="0"/>
        <w:spacing w:before="0" w:after="40" w:line="278" w:lineRule="exact"/>
        <w:ind w:left="0" w:right="0" w:firstLine="0"/>
        <w:jc w:val="both"/>
      </w:pPr>
      <w:bookmarkStart w:id="897" w:name="bookmark897"/>
      <w:bookmarkStart w:id="898" w:name="bookmark898"/>
      <w:bookmarkStart w:id="901" w:name="bookmark901"/>
      <w:bookmarkStart w:id="902" w:name="bookmark902"/>
      <w:bookmarkEnd w:id="901"/>
      <w:r>
        <w:rPr>
          <w:color w:val="000000"/>
          <w:spacing w:val="0"/>
          <w:w w:val="100"/>
          <w:position w:val="0"/>
        </w:rPr>
        <w:t>.</w:t>
      </w:r>
      <w:r>
        <w:rPr>
          <w:color w:val="000000"/>
          <w:spacing w:val="0"/>
          <w:w w:val="100"/>
          <w:position w:val="0"/>
        </w:rPr>
        <w:t>计价方法、使用寿命、减值测试</w:t>
      </w:r>
      <w:bookmarkEnd w:id="897"/>
      <w:bookmarkEnd w:id="898"/>
      <w:bookmarkEnd w:id="902"/>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135"/>
        </w:numPr>
        <w:shd w:val="clear" w:color="auto" w:fill="auto"/>
        <w:tabs>
          <w:tab w:pos="483" w:val="left"/>
        </w:tabs>
        <w:bidi w:val="0"/>
        <w:spacing w:before="0" w:after="0" w:line="278" w:lineRule="exact"/>
        <w:ind w:left="0" w:right="0" w:firstLine="0"/>
        <w:jc w:val="both"/>
        <w:rPr>
          <w:sz w:val="20"/>
          <w:szCs w:val="20"/>
        </w:rPr>
      </w:pPr>
      <w:bookmarkStart w:id="903" w:name="bookmark903"/>
      <w:bookmarkEnd w:id="903"/>
      <w:r>
        <w:rPr>
          <w:color w:val="000000"/>
          <w:spacing w:val="0"/>
          <w:w w:val="100"/>
          <w:position w:val="0"/>
          <w:sz w:val="20"/>
          <w:szCs w:val="20"/>
        </w:rPr>
        <w:t>无形资产的计价方法</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按取得时的实际成本入账。</w:t>
      </w:r>
    </w:p>
    <w:p>
      <w:pPr>
        <w:pStyle w:val="Style69"/>
        <w:keepNext w:val="0"/>
        <w:keepLines w:val="0"/>
        <w:widowControl w:val="0"/>
        <w:numPr>
          <w:ilvl w:val="0"/>
          <w:numId w:val="135"/>
        </w:numPr>
        <w:shd w:val="clear" w:color="auto" w:fill="auto"/>
        <w:tabs>
          <w:tab w:pos="483" w:val="left"/>
        </w:tabs>
        <w:bidi w:val="0"/>
        <w:spacing w:before="0" w:after="40" w:line="278" w:lineRule="exact"/>
        <w:ind w:left="0" w:right="0" w:firstLine="0"/>
        <w:jc w:val="both"/>
        <w:rPr>
          <w:sz w:val="20"/>
          <w:szCs w:val="20"/>
        </w:rPr>
      </w:pPr>
      <w:bookmarkStart w:id="904" w:name="bookmark904"/>
      <w:bookmarkEnd w:id="904"/>
      <w:r>
        <w:rPr>
          <w:color w:val="000000"/>
          <w:spacing w:val="0"/>
          <w:w w:val="100"/>
          <w:position w:val="0"/>
          <w:sz w:val="20"/>
          <w:szCs w:val="20"/>
        </w:rPr>
        <w:t>无形资产使用寿命及摊销</w:t>
      </w:r>
    </w:p>
    <w:p>
      <w:pPr>
        <w:pStyle w:val="Style69"/>
        <w:keepNext w:val="0"/>
        <w:keepLines w:val="0"/>
        <w:widowControl w:val="0"/>
        <w:shd w:val="clear" w:color="auto" w:fill="auto"/>
        <w:bidi w:val="0"/>
        <w:spacing w:before="0" w:after="40" w:line="278" w:lineRule="exact"/>
        <w:ind w:left="0" w:right="0" w:firstLine="0"/>
        <w:jc w:val="both"/>
        <w:rPr>
          <w:sz w:val="20"/>
          <w:szCs w:val="20"/>
        </w:rPr>
      </w:pPr>
      <w:r>
        <w:rPr>
          <w:color w:val="000000"/>
          <w:spacing w:val="0"/>
          <w:w w:val="100"/>
          <w:position w:val="0"/>
          <w:sz w:val="20"/>
          <w:szCs w:val="20"/>
        </w:rPr>
        <w:t>本公司在取得时确定其使用寿命，在使用寿命内采用直线法系统合理摊销，摊销金额按受益项目 计入当期损益，预计使用寿命如下：</w:t>
      </w:r>
    </w:p>
    <w:tbl>
      <w:tblPr>
        <w:tblOverlap w:val="never"/>
        <w:jc w:val="center"/>
        <w:tblLayout w:type="fixed"/>
      </w:tblPr>
      <w:tblGrid>
        <w:gridCol w:w="2098"/>
        <w:gridCol w:w="3168"/>
        <w:gridCol w:w="3658"/>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tabs>
                <w:tab w:pos="1151" w:val="left"/>
              </w:tabs>
              <w:bidi w:val="0"/>
              <w:spacing w:before="0" w:after="0" w:line="240" w:lineRule="auto"/>
              <w:ind w:left="0" w:right="0" w:firstLine="70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bl>
    <w:p>
      <w:pPr>
        <w:widowControl w:val="0"/>
        <w:spacing w:after="239" w:line="1" w:lineRule="exact"/>
      </w:pP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每年年度终了，公司对使用寿命有限的无形资产的使用寿命及摊销方法进行复核。经复核，本期 末无形资产的使用寿命及摊销方法与以前估计未有不同。</w:t>
      </w:r>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对使用寿命不确定的无形资产，不予摊销。本公司使用寿命不确定的无形资产是指收购浙江帅康 电气股份有限公司过程中评估增值的商标权，因商标权保护期届满时以较低的手续费申请延期不 存在实质性障碍，而且，根据产品生命周期、市场状况等综合判断，无法预见其为公司带来未来 经济利益的期限，故将其确定为使用寿命不确定的无形资产。</w:t>
      </w:r>
    </w:p>
    <w:p>
      <w:pPr>
        <w:pStyle w:val="Style28"/>
        <w:keepNext/>
        <w:keepLines/>
        <w:widowControl w:val="0"/>
        <w:shd w:val="clear" w:color="auto" w:fill="auto"/>
        <w:bidi w:val="0"/>
        <w:spacing w:before="0" w:after="40" w:line="272" w:lineRule="exact"/>
        <w:ind w:left="0" w:right="0" w:firstLine="0"/>
        <w:jc w:val="both"/>
      </w:pPr>
      <w:bookmarkStart w:id="905" w:name="bookmark905"/>
      <w:bookmarkStart w:id="906" w:name="bookmark906"/>
      <w:bookmarkStart w:id="907" w:name="bookmark907"/>
      <w:r>
        <w:rPr>
          <w:color w:val="000000"/>
          <w:spacing w:val="0"/>
          <w:w w:val="100"/>
          <w:position w:val="0"/>
        </w:rPr>
        <w:t>(2).</w:t>
      </w:r>
      <w:r>
        <w:rPr>
          <w:color w:val="000000"/>
          <w:spacing w:val="0"/>
          <w:w w:val="100"/>
          <w:position w:val="0"/>
        </w:rPr>
        <w:t>内部研究开发支出会计政策</w:t>
      </w:r>
      <w:bookmarkEnd w:id="905"/>
      <w:bookmarkEnd w:id="906"/>
      <w:bookmarkEnd w:id="907"/>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27"/>
        </w:numPr>
        <w:shd w:val="clear" w:color="auto" w:fill="auto"/>
        <w:bidi w:val="0"/>
        <w:spacing w:before="0" w:after="40" w:line="272" w:lineRule="exact"/>
        <w:ind w:left="0" w:right="0" w:firstLine="0"/>
        <w:jc w:val="both"/>
      </w:pPr>
      <w:bookmarkStart w:id="908" w:name="bookmark908"/>
      <w:bookmarkStart w:id="909" w:name="bookmark909"/>
      <w:bookmarkStart w:id="910" w:name="bookmark910"/>
      <w:bookmarkStart w:id="911" w:name="bookmark911"/>
      <w:bookmarkEnd w:id="910"/>
      <w:r>
        <w:rPr>
          <w:color w:val="000000"/>
          <w:spacing w:val="0"/>
          <w:w w:val="100"/>
          <w:position w:val="0"/>
        </w:rPr>
        <w:t>长期资产减值</w:t>
      </w:r>
      <w:bookmarkEnd w:id="908"/>
      <w:bookmarkEnd w:id="909"/>
      <w:bookmarkEnd w:id="911"/>
    </w:p>
    <w:p>
      <w:pPr>
        <w:pStyle w:val="Style69"/>
        <w:keepNext w:val="0"/>
        <w:keepLines w:val="0"/>
        <w:widowControl w:val="0"/>
        <w:shd w:val="clear" w:color="auto" w:fill="auto"/>
        <w:bidi w:val="0"/>
        <w:spacing w:before="0" w:after="40" w:line="269"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 xml:space="preserve">对子公司和联营企业的长期股权投资、采用成本模式进行后续计量的投资性房地产、固定资产、 在建工程、无形资产、商誉(存货、递延所得税资产、金融资产除外)的资产减值，按以下方法 确定： </w:t>
      </w:r>
      <w:r>
        <w:rPr>
          <w:color w:val="000000"/>
          <w:spacing w:val="0"/>
          <w:w w:val="100"/>
          <w:position w:val="0"/>
          <w:sz w:val="20"/>
          <w:szCs w:val="20"/>
        </w:rPr>
        <w:t>于资产负债表日判断资产是否存在可能发生减值的迹象，存在减值迹象的，本公司将估计其可收 回金额，进行减值测试。对因企业合并所形成的商誉、使用寿命不确定的无形资产和尚未达到可 使用状态的无形资产无论是否存在减值迹象，每年都进行减值测试。</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可收回金额根据资产的公允价值减去处置费用后的净额与资产预计未来现金流量的现值两者之间 较高者确定。本公司以单项资产为基础估计其可收回金额；难以对单项资产的可收回金额进行估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当资产或资产组的可收回金额低于其账面价值时，本公司将其账面价值减记至可收回金额，减记 的金额计入当期损益，同时计提相应的资产减值准备。</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就商誉的减值测试而言，对于因企业合并形成的商誉的账面价值，自购买日起按照合理的方法分 摊至相关的资产组；难以分摊至相关的资产组的，将其分摊至相关的资产组组合。相关的资产组 或资产组组合，是能够从企业合并的协同效应中受益的资产组或者资产组组合，且不大于本公司 确定的报告分部。</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减值测试时，如与商誉相关的资产组或者资产组组合存在减值迹象的，首先对不包含商誉的资产 组或者资产组组合进行减值测试，计算可收回金额，确认相应的减值损失。然后对包含商誉的资 产组或者资产组组合进行减值测试，比较其账面价值与可收回金额，如可收回金额低于账面价值 的，确认商誉的减值损失。</w:t>
      </w:r>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资产减值损失一经确认，在以后会计期间不再转回。</w:t>
      </w:r>
    </w:p>
    <w:p>
      <w:pPr>
        <w:pStyle w:val="Style28"/>
        <w:keepNext/>
        <w:keepLines/>
        <w:widowControl w:val="0"/>
        <w:numPr>
          <w:ilvl w:val="0"/>
          <w:numId w:val="127"/>
        </w:numPr>
        <w:shd w:val="clear" w:color="auto" w:fill="auto"/>
        <w:tabs>
          <w:tab w:pos="440" w:val="left"/>
        </w:tabs>
        <w:bidi w:val="0"/>
        <w:spacing w:before="0" w:after="60" w:line="272" w:lineRule="exact"/>
        <w:ind w:left="0" w:right="0" w:firstLine="0"/>
        <w:jc w:val="both"/>
      </w:pPr>
      <w:bookmarkStart w:id="912" w:name="bookmark912"/>
      <w:bookmarkStart w:id="913" w:name="bookmark913"/>
      <w:bookmarkStart w:id="914" w:name="bookmark914"/>
      <w:bookmarkStart w:id="915" w:name="bookmark915"/>
      <w:bookmarkEnd w:id="914"/>
      <w:r>
        <w:rPr>
          <w:color w:val="000000"/>
          <w:spacing w:val="0"/>
          <w:w w:val="100"/>
          <w:position w:val="0"/>
        </w:rPr>
        <w:t>长期待摊费用</w:t>
      </w:r>
      <w:bookmarkEnd w:id="912"/>
      <w:bookmarkEnd w:id="913"/>
      <w:bookmarkEnd w:id="915"/>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本公司发生的长期待摊费用按实际成本计价，并按预计受益期限平均摊销。对不能使以后会计期 间受益的长期待摊费用项目，其摊余价值全部计入当期损益。</w:t>
      </w:r>
    </w:p>
    <w:p>
      <w:pPr>
        <w:pStyle w:val="Style28"/>
        <w:keepNext/>
        <w:keepLines/>
        <w:widowControl w:val="0"/>
        <w:numPr>
          <w:ilvl w:val="0"/>
          <w:numId w:val="127"/>
        </w:numPr>
        <w:shd w:val="clear" w:color="auto" w:fill="auto"/>
        <w:tabs>
          <w:tab w:pos="440" w:val="left"/>
        </w:tabs>
        <w:bidi w:val="0"/>
        <w:spacing w:before="0" w:after="60" w:line="272" w:lineRule="exact"/>
        <w:ind w:left="0" w:right="0" w:firstLine="0"/>
        <w:jc w:val="both"/>
      </w:pPr>
      <w:bookmarkStart w:id="916" w:name="bookmark916"/>
      <w:bookmarkStart w:id="917" w:name="bookmark917"/>
      <w:bookmarkStart w:id="918" w:name="bookmark918"/>
      <w:bookmarkStart w:id="919" w:name="bookmark919"/>
      <w:bookmarkEnd w:id="918"/>
      <w:r>
        <w:rPr>
          <w:color w:val="000000"/>
          <w:spacing w:val="0"/>
          <w:w w:val="100"/>
          <w:position w:val="0"/>
        </w:rPr>
        <w:t>合同负债</w:t>
      </w:r>
      <w:bookmarkEnd w:id="916"/>
      <w:bookmarkEnd w:id="917"/>
      <w:bookmarkEnd w:id="919"/>
    </w:p>
    <w:p>
      <w:pPr>
        <w:pStyle w:val="Style28"/>
        <w:keepNext/>
        <w:keepLines/>
        <w:widowControl w:val="0"/>
        <w:numPr>
          <w:ilvl w:val="0"/>
          <w:numId w:val="137"/>
        </w:numPr>
        <w:shd w:val="clear" w:color="auto" w:fill="auto"/>
        <w:bidi w:val="0"/>
        <w:spacing w:before="0" w:after="60" w:line="272" w:lineRule="exact"/>
        <w:ind w:left="0" w:right="0" w:firstLine="0"/>
        <w:jc w:val="both"/>
      </w:pPr>
      <w:bookmarkStart w:id="916" w:name="bookmark916"/>
      <w:bookmarkStart w:id="917" w:name="bookmark917"/>
      <w:bookmarkStart w:id="920" w:name="bookmark920"/>
      <w:bookmarkStart w:id="921" w:name="bookmark921"/>
      <w:bookmarkEnd w:id="920"/>
      <w:r>
        <w:rPr>
          <w:color w:val="000000"/>
          <w:spacing w:val="0"/>
          <w:w w:val="100"/>
          <w:position w:val="0"/>
        </w:rPr>
        <w:t>.</w:t>
      </w:r>
      <w:r>
        <w:rPr>
          <w:color w:val="000000"/>
          <w:spacing w:val="0"/>
          <w:w w:val="100"/>
          <w:position w:val="0"/>
        </w:rPr>
        <w:t>合同负债的确认方法</w:t>
      </w:r>
      <w:bookmarkEnd w:id="916"/>
      <w:bookmarkEnd w:id="917"/>
      <w:bookmarkEnd w:id="921"/>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本公司根据履行履约义务与客户付款之间的关系在资产负债表中列示合同资产或合同负债。本公 司已向客户转让商品或提供服务而有权收取的对价(且该权利取决于时间流逝之外的其他因素) 列示为合同资产。本公司已收或应收客户对价而应向客户转让商品或提供服务的义务列示为合同 负债。</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本公司对合同资产的预期信用损失的确定方法及会计处理方法详见附注三、</w:t>
      </w:r>
      <w:r>
        <w:rPr>
          <w:color w:val="000000"/>
          <w:spacing w:val="0"/>
          <w:w w:val="100"/>
          <w:position w:val="0"/>
          <w:sz w:val="18"/>
          <w:szCs w:val="18"/>
        </w:rPr>
        <w:t>9</w:t>
      </w:r>
      <w:r>
        <w:rPr>
          <w:color w:val="000000"/>
          <w:spacing w:val="0"/>
          <w:w w:val="100"/>
          <w:position w:val="0"/>
          <w:sz w:val="20"/>
          <w:szCs w:val="20"/>
        </w:rPr>
        <w:t>。</w:t>
      </w:r>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合同资产和合同负债在资产负债表中单独列示。同一合同下的合同资产和合同负债以净额列示， 净额为借方余额的，根据其流动性在“合同资产”或“其他非流动资产”项目中列示；净额为贷 方余额的，根据其流动性在“合同负债”或“其他非流动负债”项目中列示。不同合同下的合同 资产和合同负债不能相互抵销。</w:t>
      </w:r>
    </w:p>
    <w:p>
      <w:pPr>
        <w:pStyle w:val="Style28"/>
        <w:keepNext/>
        <w:keepLines/>
        <w:widowControl w:val="0"/>
        <w:numPr>
          <w:ilvl w:val="0"/>
          <w:numId w:val="127"/>
        </w:numPr>
        <w:shd w:val="clear" w:color="auto" w:fill="auto"/>
        <w:tabs>
          <w:tab w:pos="440" w:val="left"/>
        </w:tabs>
        <w:bidi w:val="0"/>
        <w:spacing w:before="0" w:after="60" w:line="272" w:lineRule="exact"/>
        <w:ind w:left="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职工薪酬</w:t>
      </w:r>
      <w:bookmarkEnd w:id="922"/>
      <w:bookmarkEnd w:id="923"/>
      <w:bookmarkEnd w:id="925"/>
    </w:p>
    <w:p>
      <w:pPr>
        <w:pStyle w:val="Style28"/>
        <w:keepNext/>
        <w:keepLines/>
        <w:widowControl w:val="0"/>
        <w:numPr>
          <w:ilvl w:val="0"/>
          <w:numId w:val="139"/>
        </w:numPr>
        <w:shd w:val="clear" w:color="auto" w:fill="auto"/>
        <w:bidi w:val="0"/>
        <w:spacing w:before="0" w:after="60" w:line="272" w:lineRule="exact"/>
        <w:ind w:left="0" w:right="0" w:firstLine="0"/>
        <w:jc w:val="both"/>
      </w:pPr>
      <w:bookmarkStart w:id="922" w:name="bookmark922"/>
      <w:bookmarkStart w:id="923" w:name="bookmark923"/>
      <w:bookmarkStart w:id="926" w:name="bookmark926"/>
      <w:bookmarkStart w:id="927" w:name="bookmark927"/>
      <w:bookmarkEnd w:id="926"/>
      <w:r>
        <w:rPr>
          <w:color w:val="000000"/>
          <w:spacing w:val="0"/>
          <w:w w:val="100"/>
          <w:position w:val="0"/>
        </w:rPr>
        <w:t>.</w:t>
      </w:r>
      <w:r>
        <w:rPr>
          <w:color w:val="000000"/>
          <w:spacing w:val="0"/>
          <w:w w:val="100"/>
          <w:position w:val="0"/>
        </w:rPr>
        <w:t>短期薪酬的会计处理方法</w:t>
      </w:r>
      <w:bookmarkEnd w:id="922"/>
      <w:bookmarkEnd w:id="923"/>
      <w:bookmarkEnd w:id="927"/>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职工薪酬，是指本公司为获得职工提供的服务或解除劳动关系而给予的各种形式的报酬或补偿。</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职工薪酬包括短期薪酬、离职后福利、辞退福利。</w:t>
      </w:r>
    </w:p>
    <w:p>
      <w:pPr>
        <w:pStyle w:val="Style6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短期薪酬的会计处理方法</w:t>
      </w:r>
    </w:p>
    <w:p>
      <w:pPr>
        <w:pStyle w:val="Style69"/>
        <w:keepNext w:val="0"/>
        <w:keepLines w:val="0"/>
        <w:widowControl w:val="0"/>
        <w:numPr>
          <w:ilvl w:val="0"/>
          <w:numId w:val="141"/>
        </w:numPr>
        <w:shd w:val="clear" w:color="auto" w:fill="auto"/>
        <w:tabs>
          <w:tab w:pos="392" w:val="left"/>
        </w:tabs>
        <w:bidi w:val="0"/>
        <w:spacing w:before="0" w:after="0" w:line="240" w:lineRule="auto"/>
        <w:ind w:left="0" w:right="0" w:firstLine="0"/>
        <w:jc w:val="both"/>
        <w:rPr>
          <w:sz w:val="20"/>
          <w:szCs w:val="20"/>
        </w:rPr>
      </w:pPr>
      <w:bookmarkStart w:id="928" w:name="bookmark928"/>
      <w:bookmarkEnd w:id="928"/>
      <w:r>
        <w:rPr>
          <w:color w:val="000000"/>
          <w:spacing w:val="0"/>
          <w:w w:val="100"/>
          <w:position w:val="0"/>
          <w:sz w:val="20"/>
          <w:szCs w:val="20"/>
        </w:rPr>
        <w:t>职工基本薪酬(工资、奖金、津贴、补贴)</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本公司在职工为其提供服务的会计期间，将实际发生的短期薪酬确认为负债，并计入当期损益， 其他会计准则要求或允许计入资产成本的除外。</w:t>
      </w:r>
    </w:p>
    <w:p>
      <w:pPr>
        <w:pStyle w:val="Style69"/>
        <w:keepNext w:val="0"/>
        <w:keepLines w:val="0"/>
        <w:widowControl w:val="0"/>
        <w:numPr>
          <w:ilvl w:val="0"/>
          <w:numId w:val="141"/>
        </w:numPr>
        <w:shd w:val="clear" w:color="auto" w:fill="auto"/>
        <w:tabs>
          <w:tab w:pos="397" w:val="left"/>
        </w:tabs>
        <w:bidi w:val="0"/>
        <w:spacing w:before="0" w:after="0" w:line="269" w:lineRule="exact"/>
        <w:ind w:left="0" w:right="0" w:firstLine="0"/>
        <w:jc w:val="both"/>
        <w:rPr>
          <w:sz w:val="20"/>
          <w:szCs w:val="20"/>
        </w:rPr>
      </w:pPr>
      <w:bookmarkStart w:id="929" w:name="bookmark929"/>
      <w:bookmarkEnd w:id="929"/>
      <w:r>
        <w:rPr>
          <w:color w:val="000000"/>
          <w:spacing w:val="0"/>
          <w:w w:val="100"/>
          <w:position w:val="0"/>
          <w:sz w:val="20"/>
          <w:szCs w:val="20"/>
        </w:rPr>
        <w:t>职工福利费</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本公司发生的职工福利费，在实际发生时根据实际发生额计入当期损益或相关资产成本。职工福 利费为非货币性福利的，按照公允价值计量。</w:t>
      </w:r>
    </w:p>
    <w:p>
      <w:pPr>
        <w:pStyle w:val="Style69"/>
        <w:keepNext w:val="0"/>
        <w:keepLines w:val="0"/>
        <w:widowControl w:val="0"/>
        <w:numPr>
          <w:ilvl w:val="0"/>
          <w:numId w:val="141"/>
        </w:numPr>
        <w:shd w:val="clear" w:color="auto" w:fill="auto"/>
        <w:bidi w:val="0"/>
        <w:spacing w:before="0" w:after="0" w:line="277" w:lineRule="exact"/>
        <w:ind w:left="0" w:right="0" w:firstLine="0"/>
        <w:jc w:val="both"/>
        <w:rPr>
          <w:sz w:val="20"/>
          <w:szCs w:val="20"/>
        </w:rPr>
      </w:pPr>
      <w:bookmarkStart w:id="930" w:name="bookmark930"/>
      <w:bookmarkEnd w:id="930"/>
      <w:r>
        <w:rPr>
          <w:color w:val="000000"/>
          <w:spacing w:val="0"/>
          <w:w w:val="100"/>
          <w:position w:val="0"/>
          <w:sz w:val="20"/>
          <w:szCs w:val="20"/>
        </w:rPr>
        <w:t>医疗保险费、工伤保险费、生育保险费等社会保险费和住房公积金，以及工会经费和职工教育 经费</w:t>
      </w:r>
    </w:p>
    <w:p>
      <w:pPr>
        <w:pStyle w:val="Style69"/>
        <w:keepNext w:val="0"/>
        <w:keepLines w:val="0"/>
        <w:widowControl w:val="0"/>
        <w:shd w:val="clear" w:color="auto" w:fill="auto"/>
        <w:bidi w:val="0"/>
        <w:spacing w:before="0" w:after="320" w:line="277" w:lineRule="exact"/>
        <w:ind w:left="0" w:right="0" w:firstLine="0"/>
        <w:jc w:val="both"/>
        <w:rPr>
          <w:sz w:val="20"/>
          <w:szCs w:val="20"/>
        </w:rPr>
      </w:pPr>
      <w:r>
        <w:rPr>
          <w:color w:val="000000"/>
          <w:spacing w:val="0"/>
          <w:w w:val="100"/>
          <w:position w:val="0"/>
          <w:sz w:val="20"/>
          <w:szCs w:val="20"/>
        </w:rPr>
        <w:t>本公司为职工缴纳的医疗保险费、工伤保险费、生育保险费等社会保险费和住房公积金，以及按 规定提取的工会经费和职工教育经费，在职工为其提供服务的会计期间，根据规定的计提基础和 计提比例计算确定相应的职工薪酬金额，并确认相应负债，计入当期损益或相关资产成本。</w:t>
      </w:r>
    </w:p>
    <w:p>
      <w:pPr>
        <w:pStyle w:val="Style28"/>
        <w:keepNext/>
        <w:keepLines/>
        <w:widowControl w:val="0"/>
        <w:numPr>
          <w:ilvl w:val="0"/>
          <w:numId w:val="139"/>
        </w:numPr>
        <w:shd w:val="clear" w:color="auto" w:fill="auto"/>
        <w:tabs>
          <w:tab w:pos="430" w:val="left"/>
        </w:tabs>
        <w:bidi w:val="0"/>
        <w:spacing w:before="0" w:after="60" w:line="272" w:lineRule="exact"/>
        <w:ind w:left="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w:t>
      </w:r>
      <w:r>
        <w:rPr>
          <w:color w:val="000000"/>
          <w:spacing w:val="0"/>
          <w:w w:val="100"/>
          <w:position w:val="0"/>
        </w:rPr>
        <w:t>离职后福利的会计处理方法</w:t>
      </w:r>
      <w:bookmarkEnd w:id="931"/>
      <w:bookmarkEnd w:id="932"/>
      <w:bookmarkEnd w:id="934"/>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离职后福利计划均为设定提存计划，包括基本养老保险、失业保险等，在职工提供服务的会计期 间，根据设定提存计划计算的应缴存金额确认为负债，并计入当期损益或相关资产成本。</w:t>
      </w:r>
    </w:p>
    <w:p>
      <w:pPr>
        <w:pStyle w:val="Style28"/>
        <w:keepNext/>
        <w:keepLines/>
        <w:widowControl w:val="0"/>
        <w:numPr>
          <w:ilvl w:val="0"/>
          <w:numId w:val="139"/>
        </w:numPr>
        <w:shd w:val="clear" w:color="auto" w:fill="auto"/>
        <w:tabs>
          <w:tab w:pos="430" w:val="left"/>
        </w:tabs>
        <w:bidi w:val="0"/>
        <w:spacing w:before="0" w:after="60" w:line="272" w:lineRule="exact"/>
        <w:ind w:left="0" w:right="0" w:firstLine="0"/>
        <w:jc w:val="both"/>
      </w:pPr>
      <w:bookmarkStart w:id="935" w:name="bookmark935"/>
      <w:bookmarkStart w:id="936" w:name="bookmark936"/>
      <w:bookmarkStart w:id="937" w:name="bookmark937"/>
      <w:bookmarkStart w:id="938" w:name="bookmark938"/>
      <w:bookmarkEnd w:id="937"/>
      <w:r>
        <w:rPr>
          <w:color w:val="000000"/>
          <w:spacing w:val="0"/>
          <w:w w:val="100"/>
          <w:position w:val="0"/>
        </w:rPr>
        <w:t>.</w:t>
      </w:r>
      <w:r>
        <w:rPr>
          <w:color w:val="000000"/>
          <w:spacing w:val="0"/>
          <w:w w:val="100"/>
          <w:position w:val="0"/>
        </w:rPr>
        <w:t>辞退福利的会计处理方法</w:t>
      </w:r>
      <w:bookmarkEnd w:id="935"/>
      <w:bookmarkEnd w:id="936"/>
      <w:bookmarkEnd w:id="938"/>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口适用口不适用</w:t>
      </w:r>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本公司的辞退福利主要系对解除劳动合同的员工的一次性补偿金，在与员工正式解除劳动关系后 支付给员工。</w:t>
      </w:r>
    </w:p>
    <w:p>
      <w:pPr>
        <w:pStyle w:val="Style28"/>
        <w:keepNext/>
        <w:keepLines/>
        <w:widowControl w:val="0"/>
        <w:numPr>
          <w:ilvl w:val="0"/>
          <w:numId w:val="139"/>
        </w:numPr>
        <w:shd w:val="clear" w:color="auto" w:fill="auto"/>
        <w:tabs>
          <w:tab w:pos="430" w:val="left"/>
        </w:tabs>
        <w:bidi w:val="0"/>
        <w:spacing w:before="0" w:after="60" w:line="272" w:lineRule="exact"/>
        <w:ind w:left="0" w:right="0" w:firstLine="0"/>
        <w:jc w:val="both"/>
      </w:pPr>
      <w:bookmarkStart w:id="939" w:name="bookmark939"/>
      <w:bookmarkStart w:id="940" w:name="bookmark940"/>
      <w:bookmarkStart w:id="941" w:name="bookmark941"/>
      <w:bookmarkStart w:id="942" w:name="bookmark942"/>
      <w:bookmarkEnd w:id="941"/>
      <w:r>
        <w:rPr>
          <w:color w:val="000000"/>
          <w:spacing w:val="0"/>
          <w:w w:val="100"/>
          <w:position w:val="0"/>
        </w:rPr>
        <w:t>.</w:t>
      </w:r>
      <w:r>
        <w:rPr>
          <w:color w:val="000000"/>
          <w:spacing w:val="0"/>
          <w:w w:val="100"/>
          <w:position w:val="0"/>
        </w:rPr>
        <w:t>其他长期职工福利的会计处理方法</w:t>
      </w:r>
      <w:bookmarkEnd w:id="939"/>
      <w:bookmarkEnd w:id="940"/>
      <w:bookmarkEnd w:id="942"/>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43"/>
        </w:numPr>
        <w:shd w:val="clear" w:color="auto" w:fill="auto"/>
        <w:tabs>
          <w:tab w:pos="440" w:val="left"/>
        </w:tabs>
        <w:bidi w:val="0"/>
        <w:spacing w:before="0" w:after="60" w:line="272" w:lineRule="exact"/>
        <w:ind w:left="0" w:right="0" w:firstLine="0"/>
        <w:jc w:val="both"/>
      </w:pPr>
      <w:bookmarkStart w:id="943" w:name="bookmark943"/>
      <w:bookmarkStart w:id="944" w:name="bookmark944"/>
      <w:bookmarkStart w:id="945" w:name="bookmark945"/>
      <w:bookmarkStart w:id="946" w:name="bookmark946"/>
      <w:bookmarkEnd w:id="945"/>
      <w:r>
        <w:rPr>
          <w:color w:val="000000"/>
          <w:spacing w:val="0"/>
          <w:w w:val="100"/>
          <w:position w:val="0"/>
        </w:rPr>
        <w:t>租赁负债</w:t>
      </w:r>
      <w:bookmarkEnd w:id="943"/>
      <w:bookmarkEnd w:id="944"/>
      <w:bookmarkEnd w:id="946"/>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43"/>
        </w:numPr>
        <w:shd w:val="clear" w:color="auto" w:fill="auto"/>
        <w:tabs>
          <w:tab w:pos="440" w:val="left"/>
        </w:tabs>
        <w:bidi w:val="0"/>
        <w:spacing w:before="0" w:after="60" w:line="272" w:lineRule="exact"/>
        <w:ind w:left="0" w:right="0" w:firstLine="0"/>
        <w:jc w:val="both"/>
      </w:pPr>
      <w:bookmarkStart w:id="947" w:name="bookmark947"/>
      <w:bookmarkStart w:id="948" w:name="bookmark948"/>
      <w:bookmarkStart w:id="949" w:name="bookmark949"/>
      <w:bookmarkStart w:id="950" w:name="bookmark950"/>
      <w:bookmarkEnd w:id="949"/>
      <w:r>
        <w:rPr>
          <w:color w:val="000000"/>
          <w:spacing w:val="0"/>
          <w:w w:val="100"/>
          <w:position w:val="0"/>
        </w:rPr>
        <w:t>预计负债</w:t>
      </w:r>
      <w:bookmarkEnd w:id="947"/>
      <w:bookmarkEnd w:id="948"/>
      <w:bookmarkEnd w:id="950"/>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145"/>
        </w:numPr>
        <w:shd w:val="clear" w:color="auto" w:fill="auto"/>
        <w:tabs>
          <w:tab w:pos="483" w:val="left"/>
        </w:tabs>
        <w:bidi w:val="0"/>
        <w:spacing w:before="0" w:after="0" w:line="270" w:lineRule="exact"/>
        <w:ind w:left="0" w:right="0" w:firstLine="0"/>
        <w:jc w:val="both"/>
        <w:rPr>
          <w:sz w:val="20"/>
          <w:szCs w:val="20"/>
        </w:rPr>
      </w:pPr>
      <w:bookmarkStart w:id="951" w:name="bookmark951"/>
      <w:bookmarkEnd w:id="951"/>
      <w:r>
        <w:rPr>
          <w:color w:val="000000"/>
          <w:spacing w:val="0"/>
          <w:w w:val="100"/>
          <w:position w:val="0"/>
          <w:sz w:val="20"/>
          <w:szCs w:val="20"/>
        </w:rPr>
        <w:t>预计负债的确认标准</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如果与或有事项相关的义务同时符合以下条件，本公司将其确认为预计负债：</w:t>
      </w:r>
    </w:p>
    <w:p>
      <w:pPr>
        <w:pStyle w:val="Style69"/>
        <w:keepNext w:val="0"/>
        <w:keepLines w:val="0"/>
        <w:widowControl w:val="0"/>
        <w:numPr>
          <w:ilvl w:val="0"/>
          <w:numId w:val="147"/>
        </w:numPr>
        <w:shd w:val="clear" w:color="auto" w:fill="auto"/>
        <w:tabs>
          <w:tab w:pos="392" w:val="left"/>
        </w:tabs>
        <w:bidi w:val="0"/>
        <w:spacing w:before="0" w:after="0" w:line="270" w:lineRule="exact"/>
        <w:ind w:left="0" w:right="0" w:firstLine="0"/>
        <w:jc w:val="both"/>
        <w:rPr>
          <w:sz w:val="20"/>
          <w:szCs w:val="20"/>
        </w:rPr>
      </w:pPr>
      <w:bookmarkStart w:id="952" w:name="bookmark952"/>
      <w:bookmarkEnd w:id="952"/>
      <w:r>
        <w:rPr>
          <w:color w:val="000000"/>
          <w:spacing w:val="0"/>
          <w:w w:val="100"/>
          <w:position w:val="0"/>
          <w:sz w:val="20"/>
          <w:szCs w:val="20"/>
        </w:rPr>
        <w:t>该义务是本公司承担的现时义务；</w:t>
      </w:r>
    </w:p>
    <w:p>
      <w:pPr>
        <w:pStyle w:val="Style69"/>
        <w:keepNext w:val="0"/>
        <w:keepLines w:val="0"/>
        <w:widowControl w:val="0"/>
        <w:numPr>
          <w:ilvl w:val="0"/>
          <w:numId w:val="147"/>
        </w:numPr>
        <w:shd w:val="clear" w:color="auto" w:fill="auto"/>
        <w:tabs>
          <w:tab w:pos="397" w:val="left"/>
        </w:tabs>
        <w:bidi w:val="0"/>
        <w:spacing w:before="0" w:after="0" w:line="270" w:lineRule="exact"/>
        <w:ind w:left="0" w:right="0" w:firstLine="0"/>
        <w:jc w:val="both"/>
        <w:rPr>
          <w:sz w:val="20"/>
          <w:szCs w:val="20"/>
        </w:rPr>
      </w:pPr>
      <w:bookmarkStart w:id="953" w:name="bookmark953"/>
      <w:bookmarkEnd w:id="953"/>
      <w:r>
        <w:rPr>
          <w:color w:val="000000"/>
          <w:spacing w:val="0"/>
          <w:w w:val="100"/>
          <w:position w:val="0"/>
          <w:sz w:val="20"/>
          <w:szCs w:val="20"/>
        </w:rPr>
        <w:t>该义务的履行很可能导致经济利益流出本公司；</w:t>
      </w:r>
    </w:p>
    <w:p>
      <w:pPr>
        <w:pStyle w:val="Style69"/>
        <w:keepNext w:val="0"/>
        <w:keepLines w:val="0"/>
        <w:widowControl w:val="0"/>
        <w:numPr>
          <w:ilvl w:val="0"/>
          <w:numId w:val="147"/>
        </w:numPr>
        <w:shd w:val="clear" w:color="auto" w:fill="auto"/>
        <w:tabs>
          <w:tab w:pos="397" w:val="left"/>
        </w:tabs>
        <w:bidi w:val="0"/>
        <w:spacing w:before="0" w:after="0" w:line="270" w:lineRule="exact"/>
        <w:ind w:left="0" w:right="0" w:firstLine="0"/>
        <w:jc w:val="both"/>
        <w:rPr>
          <w:sz w:val="20"/>
          <w:szCs w:val="20"/>
        </w:rPr>
      </w:pPr>
      <w:bookmarkStart w:id="954" w:name="bookmark954"/>
      <w:bookmarkEnd w:id="954"/>
      <w:r>
        <w:rPr>
          <w:color w:val="000000"/>
          <w:spacing w:val="0"/>
          <w:w w:val="100"/>
          <w:position w:val="0"/>
          <w:sz w:val="20"/>
          <w:szCs w:val="20"/>
        </w:rPr>
        <w:t>该义务的金额能够可靠地计量。</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本公司对太阳能热水器、净水机以及空气能产品按照销售收入的</w:t>
      </w:r>
      <w:r>
        <w:rPr>
          <w:color w:val="000000"/>
          <w:spacing w:val="0"/>
          <w:w w:val="100"/>
          <w:position w:val="0"/>
          <w:sz w:val="18"/>
          <w:szCs w:val="18"/>
        </w:rPr>
        <w:t>3%</w:t>
      </w:r>
      <w:r>
        <w:rPr>
          <w:color w:val="000000"/>
          <w:spacing w:val="0"/>
          <w:w w:val="100"/>
          <w:position w:val="0"/>
          <w:sz w:val="20"/>
          <w:szCs w:val="20"/>
        </w:rPr>
        <w:t>。计提质量保证金，对厨卫产 品按照销售收入</w:t>
      </w:r>
      <w:r>
        <w:rPr>
          <w:color w:val="000000"/>
          <w:spacing w:val="0"/>
          <w:w w:val="100"/>
          <w:position w:val="0"/>
          <w:sz w:val="18"/>
          <w:szCs w:val="18"/>
        </w:rPr>
        <w:t>6%</w:t>
      </w:r>
      <w:r>
        <w:rPr>
          <w:color w:val="000000"/>
          <w:spacing w:val="0"/>
          <w:w w:val="100"/>
          <w:position w:val="0"/>
          <w:sz w:val="20"/>
          <w:szCs w:val="20"/>
        </w:rPr>
        <w:t>。计提质量保证金。</w:t>
      </w:r>
    </w:p>
    <w:p>
      <w:pPr>
        <w:pStyle w:val="Style69"/>
        <w:keepNext w:val="0"/>
        <w:keepLines w:val="0"/>
        <w:widowControl w:val="0"/>
        <w:numPr>
          <w:ilvl w:val="0"/>
          <w:numId w:val="145"/>
        </w:numPr>
        <w:shd w:val="clear" w:color="auto" w:fill="auto"/>
        <w:tabs>
          <w:tab w:pos="483" w:val="left"/>
        </w:tabs>
        <w:bidi w:val="0"/>
        <w:spacing w:before="0" w:after="0" w:line="270" w:lineRule="exact"/>
        <w:ind w:left="0" w:right="0" w:firstLine="0"/>
        <w:jc w:val="both"/>
        <w:rPr>
          <w:sz w:val="20"/>
          <w:szCs w:val="20"/>
        </w:rPr>
      </w:pPr>
      <w:bookmarkStart w:id="955" w:name="bookmark955"/>
      <w:bookmarkEnd w:id="955"/>
      <w:r>
        <w:rPr>
          <w:color w:val="000000"/>
          <w:spacing w:val="0"/>
          <w:w w:val="100"/>
          <w:position w:val="0"/>
          <w:sz w:val="20"/>
          <w:szCs w:val="20"/>
        </w:rPr>
        <w:t>预计负债的计量方法</w:t>
      </w:r>
    </w:p>
    <w:p>
      <w:pPr>
        <w:pStyle w:val="Style69"/>
        <w:keepNext w:val="0"/>
        <w:keepLines w:val="0"/>
        <w:widowControl w:val="0"/>
        <w:shd w:val="clear" w:color="auto" w:fill="auto"/>
        <w:bidi w:val="0"/>
        <w:spacing w:before="0" w:after="320" w:line="270" w:lineRule="exact"/>
        <w:ind w:left="0" w:right="0" w:firstLine="0"/>
        <w:jc w:val="both"/>
        <w:rPr>
          <w:sz w:val="20"/>
          <w:szCs w:val="20"/>
        </w:rPr>
      </w:pPr>
      <w:r>
        <w:rPr>
          <w:color w:val="000000"/>
          <w:spacing w:val="0"/>
          <w:w w:val="100"/>
          <w:position w:val="0"/>
          <w:sz w:val="20"/>
          <w:szCs w:val="20"/>
        </w:rPr>
        <w:t>预计负债按照履行相关现时义务所需支出的最佳估计数进行初始计量，并综合考虑与或有事项有 关的风险、不确定性和货币时间价值等因素。每个资产负债表日对预计负债的账面价值进行复核。 有确凿证据表明该账面价值不能反映当前最佳估计数的，按照当前最佳估计数对该账面价值进行 调整。</w:t>
      </w:r>
    </w:p>
    <w:p>
      <w:pPr>
        <w:pStyle w:val="Style28"/>
        <w:keepNext/>
        <w:keepLines/>
        <w:widowControl w:val="0"/>
        <w:numPr>
          <w:ilvl w:val="0"/>
          <w:numId w:val="143"/>
        </w:numPr>
        <w:shd w:val="clear" w:color="auto" w:fill="auto"/>
        <w:tabs>
          <w:tab w:pos="440" w:val="left"/>
        </w:tabs>
        <w:bidi w:val="0"/>
        <w:spacing w:before="0" w:after="60" w:line="272" w:lineRule="exact"/>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股份支付</w:t>
      </w:r>
      <w:bookmarkEnd w:id="956"/>
      <w:bookmarkEnd w:id="957"/>
      <w:bookmarkEnd w:id="959"/>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numPr>
          <w:ilvl w:val="0"/>
          <w:numId w:val="149"/>
        </w:numPr>
        <w:shd w:val="clear" w:color="auto" w:fill="auto"/>
        <w:tabs>
          <w:tab w:pos="483" w:val="left"/>
        </w:tabs>
        <w:bidi w:val="0"/>
        <w:spacing w:before="0" w:after="0" w:line="272" w:lineRule="exact"/>
        <w:ind w:left="0" w:right="0" w:firstLine="0"/>
        <w:jc w:val="both"/>
        <w:rPr>
          <w:sz w:val="20"/>
          <w:szCs w:val="20"/>
        </w:rPr>
      </w:pPr>
      <w:bookmarkStart w:id="960" w:name="bookmark960"/>
      <w:bookmarkEnd w:id="960"/>
      <w:r>
        <w:rPr>
          <w:color w:val="000000"/>
          <w:spacing w:val="0"/>
          <w:w w:val="100"/>
          <w:position w:val="0"/>
          <w:sz w:val="20"/>
          <w:szCs w:val="20"/>
        </w:rPr>
        <w:t>股份支付的种类</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本公司股份支付包括以现金结算的股份支付和以权益结算的股份支付。</w:t>
      </w:r>
    </w:p>
    <w:p>
      <w:pPr>
        <w:pStyle w:val="Style69"/>
        <w:keepNext w:val="0"/>
        <w:keepLines w:val="0"/>
        <w:widowControl w:val="0"/>
        <w:numPr>
          <w:ilvl w:val="0"/>
          <w:numId w:val="149"/>
        </w:numPr>
        <w:shd w:val="clear" w:color="auto" w:fill="auto"/>
        <w:tabs>
          <w:tab w:pos="483" w:val="left"/>
        </w:tabs>
        <w:bidi w:val="0"/>
        <w:spacing w:before="0" w:after="0" w:line="272" w:lineRule="exact"/>
        <w:ind w:left="0" w:right="0" w:firstLine="0"/>
        <w:jc w:val="both"/>
        <w:rPr>
          <w:sz w:val="20"/>
          <w:szCs w:val="20"/>
        </w:rPr>
      </w:pPr>
      <w:bookmarkStart w:id="961" w:name="bookmark961"/>
      <w:bookmarkEnd w:id="961"/>
      <w:r>
        <w:rPr>
          <w:color w:val="000000"/>
          <w:spacing w:val="0"/>
          <w:w w:val="100"/>
          <w:position w:val="0"/>
          <w:sz w:val="20"/>
          <w:szCs w:val="20"/>
        </w:rPr>
        <w:t>权益工具公允价值的确定方法</w:t>
      </w:r>
    </w:p>
    <w:p>
      <w:pPr>
        <w:pStyle w:val="Style69"/>
        <w:keepNext w:val="0"/>
        <w:keepLines w:val="0"/>
        <w:widowControl w:val="0"/>
        <w:numPr>
          <w:ilvl w:val="0"/>
          <w:numId w:val="151"/>
        </w:numPr>
        <w:shd w:val="clear" w:color="auto" w:fill="auto"/>
        <w:bidi w:val="0"/>
        <w:spacing w:before="0" w:after="0" w:line="272" w:lineRule="exact"/>
        <w:ind w:left="0" w:right="0" w:firstLine="0"/>
        <w:jc w:val="both"/>
        <w:rPr>
          <w:sz w:val="20"/>
          <w:szCs w:val="20"/>
        </w:rPr>
      </w:pPr>
      <w:bookmarkStart w:id="962" w:name="bookmark962"/>
      <w:bookmarkEnd w:id="962"/>
      <w:r>
        <w:rPr>
          <w:color w:val="000000"/>
          <w:spacing w:val="0"/>
          <w:w w:val="100"/>
          <w:position w:val="0"/>
          <w:sz w:val="20"/>
          <w:szCs w:val="20"/>
        </w:rPr>
        <w:t>对于授予职工的股份，其公允价值按公司股份的市场价格计量，同时考虑授予股份所依据的条 款和条件(不包括市场条件之外的可行权条件)进行调整。②对于授予职工的股票期权，在许多 情况下难以获得其市场价格。如果不存在条款和条件相似的交易期权，公司选择适用的期权定价 模型估计所授予的期权的公允价值。</w:t>
      </w:r>
    </w:p>
    <w:p>
      <w:pPr>
        <w:pStyle w:val="Style69"/>
        <w:keepNext w:val="0"/>
        <w:keepLines w:val="0"/>
        <w:widowControl w:val="0"/>
        <w:numPr>
          <w:ilvl w:val="0"/>
          <w:numId w:val="149"/>
        </w:numPr>
        <w:shd w:val="clear" w:color="auto" w:fill="auto"/>
        <w:tabs>
          <w:tab w:pos="483" w:val="left"/>
        </w:tabs>
        <w:bidi w:val="0"/>
        <w:spacing w:before="0" w:after="60" w:line="272" w:lineRule="exact"/>
        <w:ind w:left="0" w:right="0" w:firstLine="0"/>
        <w:jc w:val="both"/>
        <w:rPr>
          <w:sz w:val="20"/>
          <w:szCs w:val="20"/>
        </w:rPr>
      </w:pPr>
      <w:bookmarkStart w:id="963" w:name="bookmark963"/>
      <w:bookmarkEnd w:id="963"/>
      <w:r>
        <w:rPr>
          <w:color w:val="000000"/>
          <w:spacing w:val="0"/>
          <w:w w:val="100"/>
          <w:position w:val="0"/>
          <w:sz w:val="20"/>
          <w:szCs w:val="20"/>
        </w:rPr>
        <w:t>确认可行权权益工具最佳估计的依据</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在等待期内每个资产负债表日，公司根据最新取得的可行权职工人数变动等后续信息作出最佳估 计，修正预计可行权的权益工具数量，以作出可行权权益工具的最佳估计。</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964" w:name="bookmark964"/>
      <w:r>
        <w:rPr>
          <w:color w:val="000000"/>
          <w:spacing w:val="0"/>
          <w:w w:val="100"/>
          <w:position w:val="0"/>
          <w:sz w:val="18"/>
          <w:szCs w:val="18"/>
        </w:rPr>
        <w:t>（</w:t>
      </w:r>
      <w:bookmarkEnd w:id="964"/>
      <w:r>
        <w:rPr>
          <w:color w:val="000000"/>
          <w:spacing w:val="0"/>
          <w:w w:val="100"/>
          <w:position w:val="0"/>
          <w:sz w:val="18"/>
          <w:szCs w:val="18"/>
        </w:rPr>
        <w:t>4）</w:t>
        <w:tab/>
      </w:r>
      <w:r>
        <w:rPr>
          <w:color w:val="000000"/>
          <w:spacing w:val="0"/>
          <w:w w:val="100"/>
          <w:position w:val="0"/>
          <w:sz w:val="20"/>
          <w:szCs w:val="20"/>
        </w:rPr>
        <w:t>股份支付计划实施的会计处理</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以权益结算的股份支付</w:t>
      </w:r>
    </w:p>
    <w:p>
      <w:pPr>
        <w:pStyle w:val="Style69"/>
        <w:keepNext w:val="0"/>
        <w:keepLines w:val="0"/>
        <w:widowControl w:val="0"/>
        <w:numPr>
          <w:ilvl w:val="0"/>
          <w:numId w:val="153"/>
        </w:numPr>
        <w:shd w:val="clear" w:color="auto" w:fill="auto"/>
        <w:tabs>
          <w:tab w:pos="392" w:val="left"/>
        </w:tabs>
        <w:bidi w:val="0"/>
        <w:spacing w:before="0" w:after="0" w:line="273" w:lineRule="exact"/>
        <w:ind w:left="0" w:right="0" w:firstLine="0"/>
        <w:jc w:val="both"/>
        <w:rPr>
          <w:sz w:val="20"/>
          <w:szCs w:val="20"/>
        </w:rPr>
      </w:pPr>
      <w:bookmarkStart w:id="965" w:name="bookmark965"/>
      <w:bookmarkEnd w:id="965"/>
      <w:r>
        <w:rPr>
          <w:color w:val="000000"/>
          <w:spacing w:val="0"/>
          <w:w w:val="100"/>
          <w:position w:val="0"/>
          <w:sz w:val="20"/>
          <w:szCs w:val="20"/>
        </w:rPr>
        <w:t>授予后立即可行权的换取职工服务的以权益结算的股份支付，在授予日以权益工具的公允价值 计入相关成本或费用，相应增加资本公积。</w:t>
      </w:r>
    </w:p>
    <w:p>
      <w:pPr>
        <w:pStyle w:val="Style69"/>
        <w:keepNext w:val="0"/>
        <w:keepLines w:val="0"/>
        <w:widowControl w:val="0"/>
        <w:numPr>
          <w:ilvl w:val="0"/>
          <w:numId w:val="153"/>
        </w:numPr>
        <w:shd w:val="clear" w:color="auto" w:fill="auto"/>
        <w:tabs>
          <w:tab w:pos="397" w:val="left"/>
        </w:tabs>
        <w:bidi w:val="0"/>
        <w:spacing w:before="0" w:after="0" w:line="273" w:lineRule="exact"/>
        <w:ind w:left="0" w:right="0" w:firstLine="0"/>
        <w:jc w:val="both"/>
        <w:rPr>
          <w:sz w:val="20"/>
          <w:szCs w:val="20"/>
        </w:rPr>
      </w:pPr>
      <w:bookmarkStart w:id="966" w:name="bookmark966"/>
      <w:bookmarkEnd w:id="966"/>
      <w:r>
        <w:rPr>
          <w:color w:val="000000"/>
          <w:spacing w:val="0"/>
          <w:w w:val="100"/>
          <w:position w:val="0"/>
          <w:sz w:val="20"/>
          <w:szCs w:val="20"/>
        </w:rPr>
        <w:t>完成等待期内的服务或达到规定业绩条件以后才可行权换取职工服务的以权益结算的股份支付， 在等待期内的每个资产负债表日，以对可行权权益工具数量的最佳估计为基础，按权益工具授予 日的公允价值，将当期取得的服务计入成本或费用和资本公积。</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967" w:name="bookmark967"/>
      <w:r>
        <w:rPr>
          <w:color w:val="000000"/>
          <w:spacing w:val="0"/>
          <w:w w:val="100"/>
          <w:position w:val="0"/>
          <w:sz w:val="18"/>
          <w:szCs w:val="18"/>
        </w:rPr>
        <w:t>（</w:t>
      </w:r>
      <w:bookmarkEnd w:id="967"/>
      <w:r>
        <w:rPr>
          <w:color w:val="000000"/>
          <w:spacing w:val="0"/>
          <w:w w:val="100"/>
          <w:position w:val="0"/>
          <w:sz w:val="18"/>
          <w:szCs w:val="18"/>
        </w:rPr>
        <w:t>5）</w:t>
        <w:tab/>
      </w:r>
      <w:r>
        <w:rPr>
          <w:color w:val="000000"/>
          <w:spacing w:val="0"/>
          <w:w w:val="100"/>
          <w:position w:val="0"/>
          <w:sz w:val="20"/>
          <w:szCs w:val="20"/>
        </w:rPr>
        <w:t>股份支付计划修改的会计处理</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本公司对股份支付计划进行修改时，若修改增加了所授予权益工具的公允价值，按照权益工具公 允价值的增加相应地确认取得服务的增加；若修改增加了所授予权益工具的数量，则将增加的权 益工具的公允价值相应地确认为取得服务的增加。权益工具公允价值的增加是指修改前后的权益 工具在修改日的公允价值之间的差额。若修改减少了股份支付公允价值总额或采用了其他不利于 职工的方式修改股份支付计划的条款和条件，则仍继续对取得的服务进行会计处理，视同该变更 从未发生，除非本公司取消了部分或全部已授予的权益工具。</w:t>
      </w:r>
    </w:p>
    <w:p>
      <w:pPr>
        <w:pStyle w:val="Style69"/>
        <w:keepNext w:val="0"/>
        <w:keepLines w:val="0"/>
        <w:widowControl w:val="0"/>
        <w:shd w:val="clear" w:color="auto" w:fill="auto"/>
        <w:tabs>
          <w:tab w:pos="483" w:val="left"/>
        </w:tabs>
        <w:bidi w:val="0"/>
        <w:spacing w:before="0" w:after="0" w:line="273" w:lineRule="exact"/>
        <w:ind w:left="0" w:right="0" w:firstLine="0"/>
        <w:jc w:val="both"/>
        <w:rPr>
          <w:sz w:val="20"/>
          <w:szCs w:val="20"/>
        </w:rPr>
      </w:pPr>
      <w:bookmarkStart w:id="968" w:name="bookmark968"/>
      <w:r>
        <w:rPr>
          <w:color w:val="000000"/>
          <w:spacing w:val="0"/>
          <w:w w:val="100"/>
          <w:position w:val="0"/>
          <w:sz w:val="18"/>
          <w:szCs w:val="18"/>
        </w:rPr>
        <w:t>（</w:t>
      </w:r>
      <w:bookmarkEnd w:id="968"/>
      <w:r>
        <w:rPr>
          <w:color w:val="000000"/>
          <w:spacing w:val="0"/>
          <w:w w:val="100"/>
          <w:position w:val="0"/>
          <w:sz w:val="18"/>
          <w:szCs w:val="18"/>
        </w:rPr>
        <w:t>6）</w:t>
        <w:tab/>
      </w:r>
      <w:r>
        <w:rPr>
          <w:color w:val="000000"/>
          <w:spacing w:val="0"/>
          <w:w w:val="100"/>
          <w:position w:val="0"/>
          <w:sz w:val="20"/>
          <w:szCs w:val="20"/>
        </w:rPr>
        <w:t>股份支付计划终止的会计处理</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如果在等待期内取消了所授予的权益工具或结算了所授予的权益工具（因未满足可行权条件而被 取消的除外），本公司：</w:t>
      </w:r>
    </w:p>
    <w:p>
      <w:pPr>
        <w:pStyle w:val="Style69"/>
        <w:keepNext w:val="0"/>
        <w:keepLines w:val="0"/>
        <w:widowControl w:val="0"/>
        <w:numPr>
          <w:ilvl w:val="0"/>
          <w:numId w:val="155"/>
        </w:numPr>
        <w:shd w:val="clear" w:color="auto" w:fill="auto"/>
        <w:tabs>
          <w:tab w:pos="392" w:val="left"/>
        </w:tabs>
        <w:bidi w:val="0"/>
        <w:spacing w:before="0" w:after="0" w:line="273" w:lineRule="exact"/>
        <w:ind w:left="0" w:right="0" w:firstLine="0"/>
        <w:jc w:val="both"/>
        <w:rPr>
          <w:sz w:val="20"/>
          <w:szCs w:val="20"/>
        </w:rPr>
      </w:pPr>
      <w:bookmarkStart w:id="969" w:name="bookmark969"/>
      <w:bookmarkEnd w:id="969"/>
      <w:r>
        <w:rPr>
          <w:color w:val="000000"/>
          <w:spacing w:val="0"/>
          <w:w w:val="100"/>
          <w:position w:val="0"/>
          <w:sz w:val="20"/>
          <w:szCs w:val="20"/>
        </w:rPr>
        <w:t>将取消或结算作为加速可行权处理，立即确认原本应在剩余等待期内确认的金额；</w:t>
      </w:r>
    </w:p>
    <w:p>
      <w:pPr>
        <w:pStyle w:val="Style69"/>
        <w:keepNext w:val="0"/>
        <w:keepLines w:val="0"/>
        <w:widowControl w:val="0"/>
        <w:numPr>
          <w:ilvl w:val="0"/>
          <w:numId w:val="155"/>
        </w:numPr>
        <w:shd w:val="clear" w:color="auto" w:fill="auto"/>
        <w:tabs>
          <w:tab w:pos="397" w:val="left"/>
        </w:tabs>
        <w:bidi w:val="0"/>
        <w:spacing w:before="0" w:after="0" w:line="273" w:lineRule="exact"/>
        <w:ind w:left="0" w:right="0" w:firstLine="0"/>
        <w:jc w:val="both"/>
        <w:rPr>
          <w:sz w:val="20"/>
          <w:szCs w:val="20"/>
        </w:rPr>
      </w:pPr>
      <w:bookmarkStart w:id="970" w:name="bookmark970"/>
      <w:bookmarkEnd w:id="970"/>
      <w:r>
        <w:rPr>
          <w:color w:val="000000"/>
          <w:spacing w:val="0"/>
          <w:w w:val="100"/>
          <w:position w:val="0"/>
          <w:sz w:val="20"/>
          <w:szCs w:val="20"/>
        </w:rPr>
        <w:t>在取消或结算时支付给职工的所有款项均作为权益的回购处理，回购支付的金额高于该权益工 具在回购日公允价值的部分，计入当期费用。</w:t>
      </w:r>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本公司如果回购其职工已可行权的权益工具，冲减企业的所有者权益；回购支付的款项高于该权 益工具在回购日公允价值的部分，计入当期损益。</w:t>
      </w:r>
    </w:p>
    <w:p>
      <w:pPr>
        <w:pStyle w:val="Style28"/>
        <w:keepNext/>
        <w:keepLines/>
        <w:widowControl w:val="0"/>
        <w:numPr>
          <w:ilvl w:val="0"/>
          <w:numId w:val="143"/>
        </w:numPr>
        <w:shd w:val="clear" w:color="auto" w:fill="auto"/>
        <w:tabs>
          <w:tab w:pos="440" w:val="left"/>
        </w:tabs>
        <w:bidi w:val="0"/>
        <w:spacing w:before="0" w:after="60" w:line="273" w:lineRule="exact"/>
        <w:ind w:left="0" w:right="0" w:firstLine="0"/>
        <w:jc w:val="both"/>
      </w:pPr>
      <w:bookmarkStart w:id="971" w:name="bookmark971"/>
      <w:bookmarkStart w:id="972" w:name="bookmark972"/>
      <w:bookmarkStart w:id="973" w:name="bookmark973"/>
      <w:bookmarkStart w:id="974" w:name="bookmark974"/>
      <w:bookmarkEnd w:id="973"/>
      <w:r>
        <w:rPr>
          <w:color w:val="000000"/>
          <w:spacing w:val="0"/>
          <w:w w:val="100"/>
          <w:position w:val="0"/>
        </w:rPr>
        <w:t>优先股、永续债等其他金融工具</w:t>
      </w:r>
      <w:bookmarkEnd w:id="971"/>
      <w:bookmarkEnd w:id="972"/>
      <w:bookmarkEnd w:id="974"/>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57"/>
        </w:numPr>
        <w:shd w:val="clear" w:color="auto" w:fill="auto"/>
        <w:tabs>
          <w:tab w:pos="440" w:val="left"/>
        </w:tabs>
        <w:bidi w:val="0"/>
        <w:spacing w:before="0" w:after="60" w:line="273" w:lineRule="exact"/>
        <w:ind w:left="0" w:right="0" w:firstLine="0"/>
        <w:jc w:val="both"/>
      </w:pPr>
      <w:bookmarkStart w:id="975" w:name="bookmark975"/>
      <w:bookmarkStart w:id="976" w:name="bookmark976"/>
      <w:bookmarkStart w:id="977" w:name="bookmark977"/>
      <w:bookmarkStart w:id="978" w:name="bookmark978"/>
      <w:bookmarkEnd w:id="977"/>
      <w:r>
        <w:rPr>
          <w:color w:val="000000"/>
          <w:spacing w:val="0"/>
          <w:w w:val="100"/>
          <w:position w:val="0"/>
        </w:rPr>
        <w:t>收入</w:t>
      </w:r>
      <w:bookmarkEnd w:id="975"/>
      <w:bookmarkEnd w:id="976"/>
      <w:bookmarkEnd w:id="978"/>
    </w:p>
    <w:p>
      <w:pPr>
        <w:pStyle w:val="Style28"/>
        <w:keepNext/>
        <w:keepLines/>
        <w:widowControl w:val="0"/>
        <w:shd w:val="clear" w:color="auto" w:fill="auto"/>
        <w:bidi w:val="0"/>
        <w:spacing w:before="0" w:after="60" w:line="273" w:lineRule="exact"/>
        <w:ind w:left="0" w:right="0" w:firstLine="0"/>
        <w:jc w:val="both"/>
      </w:pPr>
      <w:bookmarkStart w:id="975" w:name="bookmark975"/>
      <w:bookmarkStart w:id="976" w:name="bookmark976"/>
      <w:bookmarkStart w:id="979" w:name="bookmark979"/>
      <w:bookmarkStart w:id="980" w:name="bookmark980"/>
      <w:r>
        <w:rPr>
          <w:color w:val="000000"/>
          <w:spacing w:val="0"/>
          <w:w w:val="100"/>
          <w:position w:val="0"/>
        </w:rPr>
        <w:t>（</w:t>
      </w:r>
      <w:bookmarkEnd w:id="979"/>
      <w:r>
        <w:rPr>
          <w:color w:val="000000"/>
          <w:spacing w:val="0"/>
          <w:w w:val="100"/>
          <w:position w:val="0"/>
        </w:rPr>
        <w:t>1）.</w:t>
      </w:r>
      <w:r>
        <w:rPr>
          <w:color w:val="000000"/>
          <w:spacing w:val="0"/>
          <w:w w:val="100"/>
          <w:position w:val="0"/>
        </w:rPr>
        <w:t>收入确认和计量所采用的会计政策</w:t>
      </w:r>
      <w:bookmarkEnd w:id="975"/>
      <w:bookmarkEnd w:id="976"/>
      <w:bookmarkEnd w:id="980"/>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 xml:space="preserve">（1） </w:t>
      </w:r>
      <w:r>
        <w:rPr>
          <w:color w:val="000000"/>
          <w:spacing w:val="0"/>
          <w:w w:val="100"/>
          <w:position w:val="0"/>
          <w:sz w:val="20"/>
          <w:szCs w:val="20"/>
        </w:rPr>
        <w:t>一般原则</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收入是本公司在日常活动中形成的、会导致股东权益增加且与股东投入资本无关的经济利益的总 流入。</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本公司在履行了合同中的履约义务，即在客户取得相关商品控制权时确认收入。取得相关商品控 制权，是指能够主导该商品的使用并从中获得几乎全部的经济利益。</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合同中包含两项或多项履约义务的，本公司在合同开始日，按照各单项履约义务所承诺商品或服 务的单独售价的相对比例，将交易价格分摊至各单项履约义务，按照分摊至各单项履约义务的交 易价格计量收入。</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交易价格是本公司因向客户转让商品或服务而预期有权收取的对价金额，不包括代第三方收取的 款项。在确定合同交易价格时，如果存在可变对价，本公司按照期望值或最可能发生金额确定可 变对价的最佳估计数，并以不超过在相关不确定性消除时累计已确认收入极可能不会发生重大转 回的金额计入交易价格。合同中如果存在重大融资成分，本公司将根据客户在取得商品控制权时 即以现金支付的应付金额确定交易价格，该交易价格与合同对价之间的差额，在合同期间内采用 实际利率法摊销，对于控制权转移与客户支付价款间隔未超过一年的，本公司不考虑其中的融资 成分。</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满足下列条件之一的，属于在某一时段内履行履约义务；否则，属于在某一时点履行履约义务：</w:t>
      </w:r>
    </w:p>
    <w:p>
      <w:pPr>
        <w:pStyle w:val="Style69"/>
        <w:keepNext w:val="0"/>
        <w:keepLines w:val="0"/>
        <w:widowControl w:val="0"/>
        <w:numPr>
          <w:ilvl w:val="0"/>
          <w:numId w:val="159"/>
        </w:numPr>
        <w:shd w:val="clear" w:color="auto" w:fill="auto"/>
        <w:tabs>
          <w:tab w:pos="392" w:val="left"/>
        </w:tabs>
        <w:bidi w:val="0"/>
        <w:spacing w:before="0" w:after="0" w:line="273" w:lineRule="exact"/>
        <w:ind w:left="0" w:right="0" w:firstLine="0"/>
        <w:jc w:val="both"/>
        <w:rPr>
          <w:sz w:val="20"/>
          <w:szCs w:val="20"/>
        </w:rPr>
      </w:pPr>
      <w:bookmarkStart w:id="981" w:name="bookmark981"/>
      <w:bookmarkEnd w:id="981"/>
      <w:r>
        <w:rPr>
          <w:color w:val="000000"/>
          <w:spacing w:val="0"/>
          <w:w w:val="100"/>
          <w:position w:val="0"/>
          <w:sz w:val="20"/>
          <w:szCs w:val="20"/>
        </w:rPr>
        <w:t>客户在本公司履约的同时即取得并消耗本公司履约所带来的经济利益；</w:t>
      </w:r>
    </w:p>
    <w:p>
      <w:pPr>
        <w:pStyle w:val="Style69"/>
        <w:keepNext w:val="0"/>
        <w:keepLines w:val="0"/>
        <w:widowControl w:val="0"/>
        <w:numPr>
          <w:ilvl w:val="0"/>
          <w:numId w:val="159"/>
        </w:numPr>
        <w:shd w:val="clear" w:color="auto" w:fill="auto"/>
        <w:tabs>
          <w:tab w:pos="397" w:val="left"/>
        </w:tabs>
        <w:bidi w:val="0"/>
        <w:spacing w:before="0" w:after="0" w:line="273" w:lineRule="exact"/>
        <w:ind w:left="0" w:right="0" w:firstLine="0"/>
        <w:jc w:val="both"/>
        <w:rPr>
          <w:sz w:val="20"/>
          <w:szCs w:val="20"/>
        </w:rPr>
      </w:pPr>
      <w:bookmarkStart w:id="982" w:name="bookmark982"/>
      <w:bookmarkEnd w:id="982"/>
      <w:r>
        <w:rPr>
          <w:color w:val="000000"/>
          <w:spacing w:val="0"/>
          <w:w w:val="100"/>
          <w:position w:val="0"/>
          <w:sz w:val="20"/>
          <w:szCs w:val="20"/>
        </w:rPr>
        <w:t>客户能够控制本公司履约过程中在建的商品；</w:t>
      </w:r>
    </w:p>
    <w:p>
      <w:pPr>
        <w:pStyle w:val="Style69"/>
        <w:keepNext w:val="0"/>
        <w:keepLines w:val="0"/>
        <w:widowControl w:val="0"/>
        <w:numPr>
          <w:ilvl w:val="0"/>
          <w:numId w:val="159"/>
        </w:numPr>
        <w:shd w:val="clear" w:color="auto" w:fill="auto"/>
        <w:bidi w:val="0"/>
        <w:spacing w:before="0" w:after="0" w:line="274" w:lineRule="exact"/>
        <w:ind w:left="0" w:right="0" w:firstLine="0"/>
        <w:jc w:val="both"/>
        <w:rPr>
          <w:sz w:val="20"/>
          <w:szCs w:val="20"/>
        </w:rPr>
      </w:pPr>
      <w:bookmarkStart w:id="983" w:name="bookmark983"/>
      <w:bookmarkEnd w:id="983"/>
      <w:r>
        <w:rPr>
          <w:color w:val="000000"/>
          <w:spacing w:val="0"/>
          <w:w w:val="100"/>
          <w:position w:val="0"/>
          <w:sz w:val="20"/>
          <w:szCs w:val="20"/>
        </w:rPr>
        <w:t>本公司履约过程中所产出的商品具有不可替代用途，且本公司在整个合同期间内有权就累计至 今已完成的履约部分收取款项。</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对于在某一时段内履行的履约义务，本公司在该段时间内按照履约进度确认收入，但是，履约进 度不能合理确定的除外。本公司按照投入法（或产出法）确定提供服务的履约进度。当履约进度 不能合理确定时，本公司已经发生的成本预计能够得到补偿的，按照已经发生的成本金额确认收 入，直到履约进度能够合理确定为止。</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对于在某一时点履行的履约义务，本公司在客户取得相关商品控制权时点确认收入。在判断客户 是否已取得商品或服务控制权时，本公司会考虑下列迹象：</w:t>
      </w:r>
    </w:p>
    <w:p>
      <w:pPr>
        <w:pStyle w:val="Style69"/>
        <w:keepNext w:val="0"/>
        <w:keepLines w:val="0"/>
        <w:widowControl w:val="0"/>
        <w:numPr>
          <w:ilvl w:val="0"/>
          <w:numId w:val="161"/>
        </w:numPr>
        <w:shd w:val="clear" w:color="auto" w:fill="auto"/>
        <w:tabs>
          <w:tab w:pos="359" w:val="left"/>
        </w:tabs>
        <w:bidi w:val="0"/>
        <w:spacing w:before="0" w:after="0" w:line="274" w:lineRule="exact"/>
        <w:ind w:left="0" w:right="0" w:firstLine="0"/>
        <w:jc w:val="both"/>
        <w:rPr>
          <w:sz w:val="20"/>
          <w:szCs w:val="20"/>
        </w:rPr>
      </w:pPr>
      <w:bookmarkStart w:id="984" w:name="bookmark984"/>
      <w:bookmarkEnd w:id="984"/>
      <w:r>
        <w:rPr>
          <w:color w:val="000000"/>
          <w:spacing w:val="0"/>
          <w:w w:val="100"/>
          <w:position w:val="0"/>
          <w:sz w:val="20"/>
          <w:szCs w:val="20"/>
        </w:rPr>
        <w:t>本公司就该商品或服务享有现时收款权利，即客户就该商品负有现时付款义务；</w:t>
      </w:r>
    </w:p>
    <w:p>
      <w:pPr>
        <w:pStyle w:val="Style69"/>
        <w:keepNext w:val="0"/>
        <w:keepLines w:val="0"/>
        <w:widowControl w:val="0"/>
        <w:numPr>
          <w:ilvl w:val="0"/>
          <w:numId w:val="161"/>
        </w:numPr>
        <w:shd w:val="clear" w:color="auto" w:fill="auto"/>
        <w:tabs>
          <w:tab w:pos="364" w:val="left"/>
        </w:tabs>
        <w:bidi w:val="0"/>
        <w:spacing w:before="0" w:after="0" w:line="274" w:lineRule="exact"/>
        <w:ind w:left="0" w:right="0" w:firstLine="0"/>
        <w:jc w:val="both"/>
        <w:rPr>
          <w:sz w:val="20"/>
          <w:szCs w:val="20"/>
        </w:rPr>
      </w:pPr>
      <w:bookmarkStart w:id="985" w:name="bookmark985"/>
      <w:bookmarkEnd w:id="985"/>
      <w:r>
        <w:rPr>
          <w:color w:val="000000"/>
          <w:spacing w:val="0"/>
          <w:w w:val="100"/>
          <w:position w:val="0"/>
          <w:sz w:val="20"/>
          <w:szCs w:val="20"/>
        </w:rPr>
        <w:t>本公司已将该商品的法定所有权转移给客户，即客户已拥有了该商品的法定所有权；</w:t>
      </w:r>
    </w:p>
    <w:p>
      <w:pPr>
        <w:pStyle w:val="Style69"/>
        <w:keepNext w:val="0"/>
        <w:keepLines w:val="0"/>
        <w:widowControl w:val="0"/>
        <w:numPr>
          <w:ilvl w:val="0"/>
          <w:numId w:val="161"/>
        </w:numPr>
        <w:shd w:val="clear" w:color="auto" w:fill="auto"/>
        <w:tabs>
          <w:tab w:pos="364" w:val="left"/>
        </w:tabs>
        <w:bidi w:val="0"/>
        <w:spacing w:before="0" w:after="0" w:line="274" w:lineRule="exact"/>
        <w:ind w:left="0" w:right="0" w:firstLine="0"/>
        <w:jc w:val="both"/>
        <w:rPr>
          <w:sz w:val="20"/>
          <w:szCs w:val="20"/>
        </w:rPr>
      </w:pPr>
      <w:bookmarkStart w:id="986" w:name="bookmark986"/>
      <w:bookmarkEnd w:id="986"/>
      <w:r>
        <w:rPr>
          <w:color w:val="000000"/>
          <w:spacing w:val="0"/>
          <w:w w:val="100"/>
          <w:position w:val="0"/>
          <w:sz w:val="20"/>
          <w:szCs w:val="20"/>
        </w:rPr>
        <w:t>本公司已将该商品的实物转移给客户，即客户已实物占有该商品；</w:t>
      </w:r>
    </w:p>
    <w:p>
      <w:pPr>
        <w:pStyle w:val="Style69"/>
        <w:keepNext w:val="0"/>
        <w:keepLines w:val="0"/>
        <w:widowControl w:val="0"/>
        <w:numPr>
          <w:ilvl w:val="0"/>
          <w:numId w:val="161"/>
        </w:numPr>
        <w:shd w:val="clear" w:color="auto" w:fill="auto"/>
        <w:tabs>
          <w:tab w:pos="364" w:val="left"/>
        </w:tabs>
        <w:bidi w:val="0"/>
        <w:spacing w:before="0" w:after="0" w:line="274" w:lineRule="exact"/>
        <w:ind w:left="0" w:right="0" w:firstLine="0"/>
        <w:jc w:val="both"/>
        <w:rPr>
          <w:sz w:val="20"/>
          <w:szCs w:val="20"/>
        </w:rPr>
      </w:pPr>
      <w:bookmarkStart w:id="987" w:name="bookmark987"/>
      <w:bookmarkEnd w:id="987"/>
      <w:r>
        <w:rPr>
          <w:color w:val="000000"/>
          <w:spacing w:val="0"/>
          <w:w w:val="100"/>
          <w:position w:val="0"/>
          <w:sz w:val="20"/>
          <w:szCs w:val="20"/>
        </w:rPr>
        <w:t>本公司已将该商品所有权上的主要风险和报酬转移给客户，即客户已取得该商品所有权上的主 要风险和报酬；</w:t>
      </w:r>
    </w:p>
    <w:p>
      <w:pPr>
        <w:pStyle w:val="Style69"/>
        <w:keepNext w:val="0"/>
        <w:keepLines w:val="0"/>
        <w:widowControl w:val="0"/>
        <w:numPr>
          <w:ilvl w:val="0"/>
          <w:numId w:val="161"/>
        </w:numPr>
        <w:shd w:val="clear" w:color="auto" w:fill="auto"/>
        <w:tabs>
          <w:tab w:pos="364" w:val="left"/>
        </w:tabs>
        <w:bidi w:val="0"/>
        <w:spacing w:before="0" w:after="0" w:line="274" w:lineRule="exact"/>
        <w:ind w:left="0" w:right="0" w:firstLine="0"/>
        <w:jc w:val="both"/>
        <w:rPr>
          <w:sz w:val="20"/>
          <w:szCs w:val="20"/>
        </w:rPr>
      </w:pPr>
      <w:bookmarkStart w:id="988" w:name="bookmark988"/>
      <w:bookmarkEnd w:id="988"/>
      <w:r>
        <w:rPr>
          <w:color w:val="000000"/>
          <w:spacing w:val="0"/>
          <w:w w:val="100"/>
          <w:position w:val="0"/>
          <w:sz w:val="20"/>
          <w:szCs w:val="20"/>
        </w:rPr>
        <w:t>客户已接受该商品。</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销售退回条款</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对于附有销售退回条款的销售，公司在客户取得相关商品控制权时，按照因向客户转让商品而与 其有权取得的对价金额确认收入，按照预期因销售退回将退还的金额确认为预计负债；同时，按 照预期将退回商品转让时的账面价值，扣除收回该商品预计发生的成本（包括退回商品的价值减 损）后的余额，确认为一项资产，即应收退货成本，按照所转让商品转让时的账面价值，扣除上 述资产成本的净额结转成本。每一资产负债表日，公司重新估计未来销售退回情况，并对上述资 产和负债进行重新计量。</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质保义务</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根据合同约定、法律规定等，本公司为所销售的商品、所建造的工程等提供质量保证。对于为向 客户保证所销售的商品符合既定标准的保证类质量保证，本公司按照《企业会计准则第</w:t>
      </w:r>
      <w:r>
        <w:rPr>
          <w:color w:val="000000"/>
          <w:spacing w:val="0"/>
          <w:w w:val="100"/>
          <w:position w:val="0"/>
          <w:sz w:val="18"/>
          <w:szCs w:val="18"/>
        </w:rPr>
        <w:t>13</w:t>
      </w:r>
      <w:r>
        <w:rPr>
          <w:color w:val="000000"/>
          <w:spacing w:val="0"/>
          <w:w w:val="100"/>
          <w:position w:val="0"/>
          <w:sz w:val="20"/>
          <w:szCs w:val="20"/>
        </w:rPr>
        <w:t>号</w:t>
      </w:r>
      <w:r>
        <w:rPr>
          <w:color w:val="000000"/>
          <w:spacing w:val="0"/>
          <w:w w:val="100"/>
          <w:position w:val="0"/>
          <w:sz w:val="20"/>
          <w:szCs w:val="20"/>
        </w:rPr>
        <w:t xml:space="preserve">一一 </w:t>
      </w:r>
      <w:r>
        <w:rPr>
          <w:color w:val="000000"/>
          <w:spacing w:val="0"/>
          <w:w w:val="100"/>
          <w:position w:val="0"/>
          <w:sz w:val="20"/>
          <w:szCs w:val="20"/>
        </w:rPr>
        <w:t>或有事项》进行会计处理。对于为向客户保证所销售的商品符合既定标准之外提供了一项单独服 务的服务类质量保证，本公司将其作为一项单项履约义务，按照提供商品和服务类质量保证的单 独售价的相对比例，将部分交易价格分摊至服务类质量保证，并在客户取得服务控制权时确认收 入。在评估质量保证是否在向客户保证所销售商品符合既定标准之外提供了一项单独服务时，本 公司考虑该质量保证是否为法定要求、质量保证期限以及本公司承诺履行任务的性质等因素。</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主要责任人与代理人</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本公司根据在向客户转让商品或服务前是否拥有对该商品或服务的控制权，来判断从事交易时本 公司的身份是主要责任人还是代理人。本公司在向客户转让商品或服务前能够控制该商品或服务 的，本公司是主要责任人，按照已收或应收对价总额确认收入。否则，本公司为代理人，按照预 期有权收取的佣金或手续费的金额确认收入，该金额应当按照已收或应收对价总额扣除应支付给 其他相关方的价款后的净额，或者按照既定的佣金金额或比例等确定。</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应付客户对价</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合同中存在应付客户对价的，除非该对价是为了向客户取得其他可明确区分商品或服务的，本公 司将该应付对价冲减交易价格，并在确认相关收入与支付（或承诺支付）客户对价二者孰晚的时 点冲减当期收入。</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客户未行使的合同权利</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本公司向客户预收销售商品或服务款项的，首先将该款项确认为负债，待履行了相关履约义务时 再转为收入。当本公司预收款项无需退回，且客户可能会放弃其全部或部分合同权利时，本公司 预期将有权获得与客户所放弃的合同权利相关的金额的，按照客户行使合同权利的模式按比例将 上述金额确认为收入；否则，本公司只有在客户要求履行剩余履约义务的可能性极低时，才将上 述负债的相关余额转为收入。</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合同变更</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本公司与客户之间的建造合同发生合同变更时：</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①如果合同变更增加了可明确区分的建造服务及合同价款，且新增合同价款反映了新增建造服务 单独售价的，本公司将该合同变更作为一份单独的合同进行会计处理；</w:t>
      </w:r>
    </w:p>
    <w:p>
      <w:pPr>
        <w:pStyle w:val="Style69"/>
        <w:keepNext w:val="0"/>
        <w:keepLines w:val="0"/>
        <w:widowControl w:val="0"/>
        <w:numPr>
          <w:ilvl w:val="0"/>
          <w:numId w:val="151"/>
        </w:numPr>
        <w:shd w:val="clear" w:color="auto" w:fill="auto"/>
        <w:tabs>
          <w:tab w:pos="397" w:val="left"/>
        </w:tabs>
        <w:bidi w:val="0"/>
        <w:spacing w:before="0" w:after="0" w:line="270" w:lineRule="exact"/>
        <w:ind w:left="0" w:right="0" w:firstLine="0"/>
        <w:jc w:val="both"/>
        <w:rPr>
          <w:sz w:val="20"/>
          <w:szCs w:val="20"/>
        </w:rPr>
      </w:pPr>
      <w:bookmarkStart w:id="989" w:name="bookmark989"/>
      <w:bookmarkEnd w:id="989"/>
      <w:r>
        <w:rPr>
          <w:color w:val="000000"/>
          <w:spacing w:val="0"/>
          <w:w w:val="100"/>
          <w:position w:val="0"/>
          <w:sz w:val="20"/>
          <w:szCs w:val="20"/>
        </w:rPr>
        <w:t>如果合同变更不属于上述第①种情形，且在合同变更日已转让的建造服务与未转让的建造服务 之间可明确区分的，本公司将其视为原合同终止，同时，将原合同未履约部分与合同变更部分合 并为新合同进行会计处理；</w:t>
      </w:r>
    </w:p>
    <w:p>
      <w:pPr>
        <w:pStyle w:val="Style69"/>
        <w:keepNext w:val="0"/>
        <w:keepLines w:val="0"/>
        <w:widowControl w:val="0"/>
        <w:numPr>
          <w:ilvl w:val="0"/>
          <w:numId w:val="151"/>
        </w:numPr>
        <w:shd w:val="clear" w:color="auto" w:fill="auto"/>
        <w:tabs>
          <w:tab w:pos="397" w:val="left"/>
        </w:tabs>
        <w:bidi w:val="0"/>
        <w:spacing w:before="0" w:after="0" w:line="270" w:lineRule="exact"/>
        <w:ind w:left="0" w:right="0" w:firstLine="0"/>
        <w:jc w:val="both"/>
        <w:rPr>
          <w:sz w:val="20"/>
          <w:szCs w:val="20"/>
        </w:rPr>
      </w:pPr>
      <w:bookmarkStart w:id="990" w:name="bookmark990"/>
      <w:bookmarkEnd w:id="990"/>
      <w:r>
        <w:rPr>
          <w:color w:val="000000"/>
          <w:spacing w:val="0"/>
          <w:w w:val="100"/>
          <w:position w:val="0"/>
          <w:sz w:val="20"/>
          <w:szCs w:val="20"/>
        </w:rPr>
        <w:t>如果合同变更不属于上述第①种情形，且在合同变更日已转让的建造服务与未转让的建造服务 之间不可明确区分，本公司将该合同变更部分作为原合同的组成部分进行会计处理，由此产生的 对已确认收入的影响，在合同变更日调整当期收入。</w:t>
      </w:r>
    </w:p>
    <w:p>
      <w:pPr>
        <w:pStyle w:val="Style69"/>
        <w:keepNext w:val="0"/>
        <w:keepLines w:val="0"/>
        <w:widowControl w:val="0"/>
        <w:shd w:val="clear" w:color="auto" w:fill="auto"/>
        <w:bidi w:val="0"/>
        <w:spacing w:before="0" w:after="0" w:line="270" w:lineRule="exact"/>
        <w:ind w:left="0" w:right="0" w:firstLine="0"/>
        <w:jc w:val="both"/>
        <w:rPr>
          <w:sz w:val="20"/>
          <w:szCs w:val="20"/>
        </w:rPr>
      </w:pPr>
      <w:bookmarkStart w:id="991" w:name="bookmark991"/>
      <w:r>
        <w:rPr>
          <w:color w:val="000000"/>
          <w:spacing w:val="0"/>
          <w:w w:val="100"/>
          <w:position w:val="0"/>
          <w:sz w:val="18"/>
          <w:szCs w:val="18"/>
        </w:rPr>
        <w:t>（</w:t>
      </w:r>
      <w:bookmarkEnd w:id="991"/>
      <w:r>
        <w:rPr>
          <w:color w:val="000000"/>
          <w:spacing w:val="0"/>
          <w:w w:val="100"/>
          <w:position w:val="0"/>
          <w:sz w:val="18"/>
          <w:szCs w:val="18"/>
        </w:rPr>
        <w:t>2）</w:t>
      </w:r>
      <w:r>
        <w:rPr>
          <w:color w:val="000000"/>
          <w:spacing w:val="0"/>
          <w:w w:val="100"/>
          <w:position w:val="0"/>
          <w:sz w:val="20"/>
          <w:szCs w:val="20"/>
        </w:rPr>
        <w:t>具体方法</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本公司收入确认的具体方法如下：</w:t>
      </w:r>
    </w:p>
    <w:p>
      <w:pPr>
        <w:pStyle w:val="Style69"/>
        <w:keepNext w:val="0"/>
        <w:keepLines w:val="0"/>
        <w:widowControl w:val="0"/>
        <w:shd w:val="clear" w:color="auto" w:fill="auto"/>
        <w:tabs>
          <w:tab w:pos="483" w:val="left"/>
        </w:tabs>
        <w:bidi w:val="0"/>
        <w:spacing w:before="0" w:after="0" w:line="270" w:lineRule="exact"/>
        <w:ind w:left="0" w:right="0" w:firstLine="0"/>
        <w:jc w:val="both"/>
        <w:rPr>
          <w:sz w:val="20"/>
          <w:szCs w:val="20"/>
        </w:rPr>
      </w:pPr>
      <w:bookmarkStart w:id="992" w:name="bookmark992"/>
      <w:r>
        <w:rPr>
          <w:color w:val="000000"/>
          <w:spacing w:val="0"/>
          <w:w w:val="100"/>
          <w:position w:val="0"/>
          <w:sz w:val="18"/>
          <w:szCs w:val="18"/>
        </w:rPr>
        <w:t>（</w:t>
      </w:r>
      <w:bookmarkEnd w:id="992"/>
      <w:r>
        <w:rPr>
          <w:color w:val="000000"/>
          <w:spacing w:val="0"/>
          <w:w w:val="100"/>
          <w:position w:val="0"/>
          <w:sz w:val="18"/>
          <w:szCs w:val="18"/>
        </w:rPr>
        <w:t>1）</w:t>
        <w:tab/>
      </w:r>
      <w:r>
        <w:rPr>
          <w:color w:val="000000"/>
          <w:spacing w:val="0"/>
          <w:w w:val="100"/>
          <w:position w:val="0"/>
          <w:sz w:val="20"/>
          <w:szCs w:val="20"/>
        </w:rPr>
        <w:t>销售商品收入</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经销商模式：买断式的产品，由经销商承担物流费用且预付货款的，于发货时确认收入；非买断 式的产品，于收到经销商代销清单时确认收入。</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电子商务：产品由公司发货并收取货款的，于订单完成时点确认收入；由平台负责发货并收取货 款的，于取得平台提供的销售结算清单确认收入。</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外销：在完成报关手续后确认销售商品收入。</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工程商模式：需要安装的，于产品验收后确认收入；不需要安装的产品，于发货后确认收入。</w:t>
      </w:r>
    </w:p>
    <w:p>
      <w:pPr>
        <w:pStyle w:val="Style69"/>
        <w:keepNext w:val="0"/>
        <w:keepLines w:val="0"/>
        <w:widowControl w:val="0"/>
        <w:shd w:val="clear" w:color="auto" w:fill="auto"/>
        <w:tabs>
          <w:tab w:pos="483" w:val="left"/>
        </w:tabs>
        <w:bidi w:val="0"/>
        <w:spacing w:before="0" w:after="0" w:line="270" w:lineRule="exact"/>
        <w:ind w:left="0" w:right="0" w:firstLine="0"/>
        <w:jc w:val="both"/>
        <w:rPr>
          <w:sz w:val="20"/>
          <w:szCs w:val="20"/>
        </w:rPr>
      </w:pPr>
      <w:bookmarkStart w:id="993" w:name="bookmark993"/>
      <w:r>
        <w:rPr>
          <w:color w:val="000000"/>
          <w:spacing w:val="0"/>
          <w:w w:val="100"/>
          <w:position w:val="0"/>
          <w:sz w:val="18"/>
          <w:szCs w:val="18"/>
        </w:rPr>
        <w:t>（</w:t>
      </w:r>
      <w:bookmarkEnd w:id="993"/>
      <w:r>
        <w:rPr>
          <w:color w:val="000000"/>
          <w:spacing w:val="0"/>
          <w:w w:val="100"/>
          <w:position w:val="0"/>
          <w:sz w:val="18"/>
          <w:szCs w:val="18"/>
        </w:rPr>
        <w:t>2）</w:t>
        <w:tab/>
      </w:r>
      <w:r>
        <w:rPr>
          <w:color w:val="000000"/>
          <w:spacing w:val="0"/>
          <w:w w:val="100"/>
          <w:position w:val="0"/>
          <w:sz w:val="20"/>
          <w:szCs w:val="20"/>
        </w:rPr>
        <w:t>供热及光伏工程项目</w:t>
      </w:r>
    </w:p>
    <w:p>
      <w:pPr>
        <w:pStyle w:val="Style69"/>
        <w:keepNext w:val="0"/>
        <w:keepLines w:val="0"/>
        <w:widowControl w:val="0"/>
        <w:shd w:val="clear" w:color="auto" w:fill="auto"/>
        <w:bidi w:val="0"/>
        <w:spacing w:before="0" w:after="340" w:line="270" w:lineRule="exact"/>
        <w:ind w:left="0" w:right="0" w:firstLine="0"/>
        <w:jc w:val="both"/>
        <w:rPr>
          <w:sz w:val="20"/>
          <w:szCs w:val="20"/>
        </w:rPr>
      </w:pPr>
      <w:r>
        <w:rPr>
          <w:color w:val="000000"/>
          <w:spacing w:val="0"/>
          <w:w w:val="100"/>
          <w:position w:val="0"/>
          <w:sz w:val="20"/>
          <w:szCs w:val="20"/>
        </w:rPr>
        <w:t>供热及光伏工程项目属于在某一时段内履行的履约义务，根据产出法确定提供服务的履约进度， 并按履约进度确认收入。履约进度不能合理确定时，公司已经发生的成本预计能够得到补偿的， 按照已经发生的成本金额确认收入，直到履约进度能够合理确定为止。</w:t>
      </w:r>
    </w:p>
    <w:p>
      <w:pPr>
        <w:pStyle w:val="Style28"/>
        <w:keepNext/>
        <w:keepLines/>
        <w:widowControl w:val="0"/>
        <w:shd w:val="clear" w:color="auto" w:fill="auto"/>
        <w:bidi w:val="0"/>
        <w:spacing w:before="0" w:after="60" w:line="271" w:lineRule="exact"/>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color w:val="000000"/>
          <w:spacing w:val="0"/>
          <w:w w:val="100"/>
          <w:position w:val="0"/>
        </w:rPr>
        <w:t>2）.</w:t>
      </w:r>
      <w:r>
        <w:rPr>
          <w:color w:val="000000"/>
          <w:spacing w:val="0"/>
          <w:w w:val="100"/>
          <w:position w:val="0"/>
        </w:rPr>
        <w:t>同类业务采用不同经营模式导致收入确认会计政策存在差异的情况</w:t>
      </w:r>
      <w:bookmarkEnd w:id="994"/>
      <w:bookmarkEnd w:id="995"/>
      <w:bookmarkEnd w:id="997"/>
    </w:p>
    <w:p>
      <w:pPr>
        <w:pStyle w:val="Style69"/>
        <w:keepNext w:val="0"/>
        <w:keepLines w:val="0"/>
        <w:widowControl w:val="0"/>
        <w:shd w:val="clear" w:color="auto" w:fill="auto"/>
        <w:bidi w:val="0"/>
        <w:spacing w:before="0" w:after="340" w:line="271"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57"/>
        </w:numPr>
        <w:shd w:val="clear" w:color="auto" w:fill="auto"/>
        <w:bidi w:val="0"/>
        <w:spacing w:before="0" w:after="60" w:line="271" w:lineRule="exact"/>
        <w:ind w:left="0" w:right="0" w:firstLine="0"/>
        <w:jc w:val="both"/>
      </w:pPr>
      <w:bookmarkStart w:id="1000" w:name="bookmark1000"/>
      <w:bookmarkStart w:id="1001" w:name="bookmark1001"/>
      <w:bookmarkStart w:id="998" w:name="bookmark998"/>
      <w:bookmarkStart w:id="999" w:name="bookmark999"/>
      <w:bookmarkEnd w:id="1000"/>
      <w:r>
        <w:rPr>
          <w:color w:val="000000"/>
          <w:spacing w:val="0"/>
          <w:w w:val="100"/>
          <w:position w:val="0"/>
        </w:rPr>
        <w:t>合同成本</w:t>
      </w:r>
      <w:bookmarkEnd w:id="1001"/>
      <w:bookmarkEnd w:id="998"/>
      <w:bookmarkEnd w:id="999"/>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合同成本分为合同履约成本与合同取得成本。</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本公司为履行合同而发生的成本，在同时满足下列条件时作为合同履约成本确认为一项资产：</w:t>
      </w:r>
    </w:p>
    <w:p>
      <w:pPr>
        <w:pStyle w:val="Style69"/>
        <w:keepNext w:val="0"/>
        <w:keepLines w:val="0"/>
        <w:widowControl w:val="0"/>
        <w:numPr>
          <w:ilvl w:val="0"/>
          <w:numId w:val="163"/>
        </w:numPr>
        <w:shd w:val="clear" w:color="auto" w:fill="auto"/>
        <w:tabs>
          <w:tab w:pos="392" w:val="left"/>
        </w:tabs>
        <w:bidi w:val="0"/>
        <w:spacing w:before="0" w:after="0" w:line="274" w:lineRule="exact"/>
        <w:ind w:left="0" w:right="0" w:firstLine="0"/>
        <w:jc w:val="both"/>
        <w:rPr>
          <w:sz w:val="20"/>
          <w:szCs w:val="20"/>
        </w:rPr>
      </w:pPr>
      <w:bookmarkStart w:id="1002" w:name="bookmark1002"/>
      <w:bookmarkEnd w:id="1002"/>
      <w:r>
        <w:rPr>
          <w:color w:val="000000"/>
          <w:spacing w:val="0"/>
          <w:w w:val="100"/>
          <w:position w:val="0"/>
          <w:sz w:val="20"/>
          <w:szCs w:val="20"/>
        </w:rPr>
        <w:t>该成本与一份当前或预期取得的合同直接相关，包括直接人工、直接材料、制造费用（或类似 费用）、明确由客户承担的成本以及仅因该合同而发生的其他成本。</w:t>
      </w:r>
    </w:p>
    <w:p>
      <w:pPr>
        <w:pStyle w:val="Style69"/>
        <w:keepNext w:val="0"/>
        <w:keepLines w:val="0"/>
        <w:widowControl w:val="0"/>
        <w:numPr>
          <w:ilvl w:val="0"/>
          <w:numId w:val="163"/>
        </w:numPr>
        <w:shd w:val="clear" w:color="auto" w:fill="auto"/>
        <w:tabs>
          <w:tab w:pos="397" w:val="left"/>
        </w:tabs>
        <w:bidi w:val="0"/>
        <w:spacing w:before="0" w:after="0" w:line="274" w:lineRule="exact"/>
        <w:ind w:left="0" w:right="0" w:firstLine="0"/>
        <w:jc w:val="both"/>
        <w:rPr>
          <w:sz w:val="20"/>
          <w:szCs w:val="20"/>
        </w:rPr>
      </w:pPr>
      <w:bookmarkStart w:id="1003" w:name="bookmark1003"/>
      <w:bookmarkEnd w:id="1003"/>
      <w:r>
        <w:rPr>
          <w:color w:val="000000"/>
          <w:spacing w:val="0"/>
          <w:w w:val="100"/>
          <w:position w:val="0"/>
          <w:sz w:val="20"/>
          <w:szCs w:val="20"/>
        </w:rPr>
        <w:t>该成本增加了本公司未来用于履行履约义务的资源。</w:t>
      </w:r>
    </w:p>
    <w:p>
      <w:pPr>
        <w:pStyle w:val="Style69"/>
        <w:keepNext w:val="0"/>
        <w:keepLines w:val="0"/>
        <w:widowControl w:val="0"/>
        <w:numPr>
          <w:ilvl w:val="0"/>
          <w:numId w:val="163"/>
        </w:numPr>
        <w:shd w:val="clear" w:color="auto" w:fill="auto"/>
        <w:tabs>
          <w:tab w:pos="397" w:val="left"/>
        </w:tabs>
        <w:bidi w:val="0"/>
        <w:spacing w:before="0" w:after="0" w:line="274" w:lineRule="exact"/>
        <w:ind w:left="0" w:right="0" w:firstLine="0"/>
        <w:jc w:val="both"/>
        <w:rPr>
          <w:sz w:val="20"/>
          <w:szCs w:val="20"/>
        </w:rPr>
      </w:pPr>
      <w:bookmarkStart w:id="1004" w:name="bookmark1004"/>
      <w:bookmarkEnd w:id="1004"/>
      <w:r>
        <w:rPr>
          <w:color w:val="000000"/>
          <w:spacing w:val="0"/>
          <w:w w:val="100"/>
          <w:position w:val="0"/>
          <w:sz w:val="20"/>
          <w:szCs w:val="20"/>
        </w:rPr>
        <w:t>该成本预期能够收回。</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本公司为取得合同发生的增量成本预期能够收回的，作为合同取得成本确认为一项资产。</w:t>
      </w:r>
    </w:p>
    <w:p>
      <w:pPr>
        <w:pStyle w:val="Style6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与合同成本有关的资产采用与该资产相关的商品或服务收入确认相同的基础进行摊销；但是对于 合同取得成本摊销期限未超过一年的，本公司将其在发生时计入当期损益。</w:t>
      </w:r>
    </w:p>
    <w:p>
      <w:pPr>
        <w:pStyle w:val="Style6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与合同成本有关的资产，其账面价值高于下列两项的差额的，本公司将对于超出部分计提减值准 备，并确认为资产减值损失，并进一步考虑是否应计提亏损合同有关的预计负债：</w:t>
      </w:r>
    </w:p>
    <w:p>
      <w:pPr>
        <w:pStyle w:val="Style69"/>
        <w:keepNext w:val="0"/>
        <w:keepLines w:val="0"/>
        <w:widowControl w:val="0"/>
        <w:numPr>
          <w:ilvl w:val="0"/>
          <w:numId w:val="165"/>
        </w:numPr>
        <w:shd w:val="clear" w:color="auto" w:fill="auto"/>
        <w:tabs>
          <w:tab w:pos="392" w:val="left"/>
        </w:tabs>
        <w:bidi w:val="0"/>
        <w:spacing w:before="0" w:after="0" w:line="271" w:lineRule="exact"/>
        <w:ind w:left="0" w:right="0" w:firstLine="0"/>
        <w:jc w:val="both"/>
        <w:rPr>
          <w:sz w:val="20"/>
          <w:szCs w:val="20"/>
        </w:rPr>
      </w:pPr>
      <w:bookmarkStart w:id="1005" w:name="bookmark1005"/>
      <w:bookmarkEnd w:id="1005"/>
      <w:r>
        <w:rPr>
          <w:color w:val="000000"/>
          <w:spacing w:val="0"/>
          <w:w w:val="100"/>
          <w:position w:val="0"/>
          <w:sz w:val="20"/>
          <w:szCs w:val="20"/>
        </w:rPr>
        <w:t>因转让与该资产相关的商品或服务预期能够取得的剩余对价；</w:t>
      </w:r>
    </w:p>
    <w:p>
      <w:pPr>
        <w:pStyle w:val="Style69"/>
        <w:keepNext w:val="0"/>
        <w:keepLines w:val="0"/>
        <w:widowControl w:val="0"/>
        <w:numPr>
          <w:ilvl w:val="0"/>
          <w:numId w:val="165"/>
        </w:numPr>
        <w:shd w:val="clear" w:color="auto" w:fill="auto"/>
        <w:tabs>
          <w:tab w:pos="397" w:val="left"/>
        </w:tabs>
        <w:bidi w:val="0"/>
        <w:spacing w:before="0" w:after="0" w:line="271" w:lineRule="exact"/>
        <w:ind w:left="0" w:right="0" w:firstLine="0"/>
        <w:jc w:val="both"/>
        <w:rPr>
          <w:sz w:val="20"/>
          <w:szCs w:val="20"/>
        </w:rPr>
      </w:pPr>
      <w:bookmarkStart w:id="1006" w:name="bookmark1006"/>
      <w:bookmarkEnd w:id="1006"/>
      <w:r>
        <w:rPr>
          <w:color w:val="000000"/>
          <w:spacing w:val="0"/>
          <w:w w:val="100"/>
          <w:position w:val="0"/>
          <w:sz w:val="20"/>
          <w:szCs w:val="20"/>
        </w:rPr>
        <w:t>为转让该相关商品或服务估计将要发生的成本。</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上述资产减值准备后续发生转回的，转回后的资产账面价值不超过假定不计提减值准备情况下该 资产在转回日的账面价值。</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确认为资产的合同履约成本，初始确认时摊销期限不超过一年或一个正常营业周期，在“存货” 项目中列示，初始确认时摊销期限超过一年或一个正常营业周期，在“其他非流动资产”项目中 列示。</w:t>
      </w:r>
    </w:p>
    <w:p>
      <w:pPr>
        <w:pStyle w:val="Style69"/>
        <w:keepNext w:val="0"/>
        <w:keepLines w:val="0"/>
        <w:widowControl w:val="0"/>
        <w:shd w:val="clear" w:color="auto" w:fill="auto"/>
        <w:bidi w:val="0"/>
        <w:spacing w:before="0" w:after="340" w:line="271" w:lineRule="exact"/>
        <w:ind w:left="0" w:right="0" w:firstLine="0"/>
        <w:jc w:val="both"/>
        <w:rPr>
          <w:sz w:val="20"/>
          <w:szCs w:val="20"/>
        </w:rPr>
      </w:pPr>
      <w:r>
        <w:rPr>
          <w:color w:val="000000"/>
          <w:spacing w:val="0"/>
          <w:w w:val="100"/>
          <w:position w:val="0"/>
          <w:sz w:val="20"/>
          <w:szCs w:val="20"/>
        </w:rPr>
        <w:t>确认为资产的合同取得成本，初始确认时摊销期限不超过一年或一个正常营业周期，在“其他流 动资产”项目中列示，初始确认时摊销期限超过一年或一个正常营业周期，在“其他非流动资产” 项目中列示。</w:t>
      </w:r>
    </w:p>
    <w:p>
      <w:pPr>
        <w:pStyle w:val="Style28"/>
        <w:keepNext/>
        <w:keepLines/>
        <w:widowControl w:val="0"/>
        <w:numPr>
          <w:ilvl w:val="0"/>
          <w:numId w:val="157"/>
        </w:numPr>
        <w:shd w:val="clear" w:color="auto" w:fill="auto"/>
        <w:bidi w:val="0"/>
        <w:spacing w:before="0" w:after="120" w:line="240" w:lineRule="auto"/>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政府补助</w:t>
      </w:r>
      <w:bookmarkEnd w:id="1007"/>
      <w:bookmarkEnd w:id="1008"/>
      <w:bookmarkEnd w:id="1010"/>
    </w:p>
    <w:p>
      <w:pPr>
        <w:pStyle w:val="Style6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1011" w:name="bookmark1011"/>
      <w:r>
        <w:rPr>
          <w:color w:val="000000"/>
          <w:spacing w:val="0"/>
          <w:w w:val="100"/>
          <w:position w:val="0"/>
          <w:sz w:val="18"/>
          <w:szCs w:val="18"/>
        </w:rPr>
        <w:t>（</w:t>
      </w:r>
      <w:bookmarkEnd w:id="1011"/>
      <w:r>
        <w:rPr>
          <w:color w:val="000000"/>
          <w:spacing w:val="0"/>
          <w:w w:val="100"/>
          <w:position w:val="0"/>
          <w:sz w:val="18"/>
          <w:szCs w:val="18"/>
        </w:rPr>
        <w:t>1）</w:t>
        <w:tab/>
      </w:r>
      <w:r>
        <w:rPr>
          <w:color w:val="000000"/>
          <w:spacing w:val="0"/>
          <w:w w:val="100"/>
          <w:position w:val="0"/>
          <w:sz w:val="20"/>
          <w:szCs w:val="20"/>
        </w:rPr>
        <w:t>政府补助的确认</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政府补助同时满足下列条件的，才能予以确认：</w:t>
      </w:r>
    </w:p>
    <w:p>
      <w:pPr>
        <w:pStyle w:val="Style69"/>
        <w:keepNext w:val="0"/>
        <w:keepLines w:val="0"/>
        <w:widowControl w:val="0"/>
        <w:numPr>
          <w:ilvl w:val="0"/>
          <w:numId w:val="167"/>
        </w:numPr>
        <w:shd w:val="clear" w:color="auto" w:fill="auto"/>
        <w:tabs>
          <w:tab w:pos="392" w:val="left"/>
        </w:tabs>
        <w:bidi w:val="0"/>
        <w:spacing w:before="0" w:after="0" w:line="272" w:lineRule="exact"/>
        <w:ind w:left="0" w:right="0" w:firstLine="0"/>
        <w:jc w:val="both"/>
        <w:rPr>
          <w:sz w:val="20"/>
          <w:szCs w:val="20"/>
        </w:rPr>
      </w:pPr>
      <w:bookmarkStart w:id="1012" w:name="bookmark1012"/>
      <w:bookmarkEnd w:id="1012"/>
      <w:r>
        <w:rPr>
          <w:color w:val="000000"/>
          <w:spacing w:val="0"/>
          <w:w w:val="100"/>
          <w:position w:val="0"/>
          <w:sz w:val="20"/>
          <w:szCs w:val="20"/>
        </w:rPr>
        <w:t>本公司能够满足政府补助所附条件；</w:t>
      </w:r>
    </w:p>
    <w:p>
      <w:pPr>
        <w:pStyle w:val="Style69"/>
        <w:keepNext w:val="0"/>
        <w:keepLines w:val="0"/>
        <w:widowControl w:val="0"/>
        <w:numPr>
          <w:ilvl w:val="0"/>
          <w:numId w:val="167"/>
        </w:numPr>
        <w:shd w:val="clear" w:color="auto" w:fill="auto"/>
        <w:tabs>
          <w:tab w:pos="397" w:val="left"/>
        </w:tabs>
        <w:bidi w:val="0"/>
        <w:spacing w:before="0" w:after="0" w:line="272" w:lineRule="exact"/>
        <w:ind w:left="0" w:right="0" w:firstLine="0"/>
        <w:jc w:val="both"/>
        <w:rPr>
          <w:sz w:val="20"/>
          <w:szCs w:val="20"/>
        </w:rPr>
      </w:pPr>
      <w:bookmarkStart w:id="1013" w:name="bookmark1013"/>
      <w:bookmarkEnd w:id="1013"/>
      <w:r>
        <w:rPr>
          <w:color w:val="000000"/>
          <w:spacing w:val="0"/>
          <w:w w:val="100"/>
          <w:position w:val="0"/>
          <w:sz w:val="20"/>
          <w:szCs w:val="20"/>
        </w:rPr>
        <w:t>本公司能够收到政府补助。</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1014" w:name="bookmark1014"/>
      <w:r>
        <w:rPr>
          <w:color w:val="000000"/>
          <w:spacing w:val="0"/>
          <w:w w:val="100"/>
          <w:position w:val="0"/>
          <w:sz w:val="18"/>
          <w:szCs w:val="18"/>
        </w:rPr>
        <w:t>（</w:t>
      </w:r>
      <w:bookmarkEnd w:id="1014"/>
      <w:r>
        <w:rPr>
          <w:color w:val="000000"/>
          <w:spacing w:val="0"/>
          <w:w w:val="100"/>
          <w:position w:val="0"/>
          <w:sz w:val="18"/>
          <w:szCs w:val="18"/>
        </w:rPr>
        <w:t>2）</w:t>
        <w:tab/>
      </w:r>
      <w:r>
        <w:rPr>
          <w:color w:val="000000"/>
          <w:spacing w:val="0"/>
          <w:w w:val="100"/>
          <w:position w:val="0"/>
          <w:sz w:val="20"/>
          <w:szCs w:val="20"/>
        </w:rPr>
        <w:t>政府补助的计量</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政府补助为货币性资产的，按照收到或应收的金额计量。政府补助为非货币性资产的，按照公允 价值计量；公允价值不能可靠取得的，按照名义金额</w:t>
      </w:r>
      <w:r>
        <w:rPr>
          <w:color w:val="000000"/>
          <w:spacing w:val="0"/>
          <w:w w:val="100"/>
          <w:position w:val="0"/>
          <w:sz w:val="18"/>
          <w:szCs w:val="18"/>
        </w:rPr>
        <w:t>1</w:t>
      </w:r>
      <w:r>
        <w:rPr>
          <w:color w:val="000000"/>
          <w:spacing w:val="0"/>
          <w:w w:val="100"/>
          <w:position w:val="0"/>
          <w:sz w:val="20"/>
          <w:szCs w:val="20"/>
        </w:rPr>
        <w:t>元计量。</w:t>
      </w:r>
    </w:p>
    <w:p>
      <w:pPr>
        <w:pStyle w:val="Style69"/>
        <w:keepNext w:val="0"/>
        <w:keepLines w:val="0"/>
        <w:widowControl w:val="0"/>
        <w:shd w:val="clear" w:color="auto" w:fill="auto"/>
        <w:tabs>
          <w:tab w:pos="483" w:val="left"/>
        </w:tabs>
        <w:bidi w:val="0"/>
        <w:spacing w:before="0" w:after="0" w:line="272" w:lineRule="exact"/>
        <w:ind w:left="0" w:right="0" w:firstLine="0"/>
        <w:jc w:val="both"/>
        <w:rPr>
          <w:sz w:val="20"/>
          <w:szCs w:val="20"/>
        </w:rPr>
      </w:pPr>
      <w:bookmarkStart w:id="1015" w:name="bookmark1015"/>
      <w:r>
        <w:rPr>
          <w:color w:val="000000"/>
          <w:spacing w:val="0"/>
          <w:w w:val="100"/>
          <w:position w:val="0"/>
          <w:sz w:val="18"/>
          <w:szCs w:val="18"/>
        </w:rPr>
        <w:t>（</w:t>
      </w:r>
      <w:bookmarkEnd w:id="1015"/>
      <w:r>
        <w:rPr>
          <w:color w:val="000000"/>
          <w:spacing w:val="0"/>
          <w:w w:val="100"/>
          <w:position w:val="0"/>
          <w:sz w:val="18"/>
          <w:szCs w:val="18"/>
        </w:rPr>
        <w:t>3）</w:t>
        <w:tab/>
      </w:r>
      <w:r>
        <w:rPr>
          <w:color w:val="000000"/>
          <w:spacing w:val="0"/>
          <w:w w:val="100"/>
          <w:position w:val="0"/>
          <w:sz w:val="20"/>
          <w:szCs w:val="20"/>
        </w:rPr>
        <w:t>政府补助的会计处理</w:t>
      </w:r>
    </w:p>
    <w:p>
      <w:pPr>
        <w:pStyle w:val="Style69"/>
        <w:keepNext w:val="0"/>
        <w:keepLines w:val="0"/>
        <w:widowControl w:val="0"/>
        <w:numPr>
          <w:ilvl w:val="0"/>
          <w:numId w:val="169"/>
        </w:numPr>
        <w:shd w:val="clear" w:color="auto" w:fill="auto"/>
        <w:tabs>
          <w:tab w:pos="392" w:val="left"/>
        </w:tabs>
        <w:bidi w:val="0"/>
        <w:spacing w:before="0" w:after="0" w:line="272" w:lineRule="exact"/>
        <w:ind w:left="0" w:right="0" w:firstLine="0"/>
        <w:jc w:val="both"/>
        <w:rPr>
          <w:sz w:val="20"/>
          <w:szCs w:val="20"/>
        </w:rPr>
      </w:pPr>
      <w:bookmarkStart w:id="1016" w:name="bookmark1016"/>
      <w:bookmarkEnd w:id="1016"/>
      <w:r>
        <w:rPr>
          <w:color w:val="000000"/>
          <w:spacing w:val="0"/>
          <w:w w:val="100"/>
          <w:position w:val="0"/>
          <w:sz w:val="20"/>
          <w:szCs w:val="20"/>
        </w:rPr>
        <w:t>与资产相关的政府补助</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公司取得的、用于购建或以其他方式形成长期资产的政府补助划分为与资产相关的政府补助。与 资产相关的政府补助确认为递延收益，在相关资产使用期限内按照合理、系统的方法分期计入损 益。按照名义金额计量的政府补助，直接计入当期损益。相关资产在使用寿命结束前被出售、转 让、报废或发生毁损的，将尚未分配的相关递延收益余额转入资产处置当期的损益。</w:t>
      </w:r>
    </w:p>
    <w:p>
      <w:pPr>
        <w:pStyle w:val="Style69"/>
        <w:keepNext w:val="0"/>
        <w:keepLines w:val="0"/>
        <w:widowControl w:val="0"/>
        <w:numPr>
          <w:ilvl w:val="0"/>
          <w:numId w:val="169"/>
        </w:numPr>
        <w:shd w:val="clear" w:color="auto" w:fill="auto"/>
        <w:tabs>
          <w:tab w:pos="397" w:val="left"/>
        </w:tabs>
        <w:bidi w:val="0"/>
        <w:spacing w:before="0" w:after="0" w:line="272" w:lineRule="exact"/>
        <w:ind w:left="0" w:right="0" w:firstLine="0"/>
        <w:jc w:val="both"/>
        <w:rPr>
          <w:sz w:val="20"/>
          <w:szCs w:val="20"/>
        </w:rPr>
      </w:pPr>
      <w:bookmarkStart w:id="1017" w:name="bookmark1017"/>
      <w:bookmarkEnd w:id="1017"/>
      <w:r>
        <w:rPr>
          <w:color w:val="000000"/>
          <w:spacing w:val="0"/>
          <w:w w:val="100"/>
          <w:position w:val="0"/>
          <w:sz w:val="20"/>
          <w:szCs w:val="20"/>
        </w:rPr>
        <w:t>与收益相关的政府补助</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除与资产相关的政府补助之外的政府补助划分为与收益相关的政府补助。与收益相关的政府补助， 分情况按照以下规定进行会计处理：</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用于补偿本公司以后期间的相关成本费用或损失的，确认为递延收益，并在确认相关成本费用或 损失的期间，计入当期损益；</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用于补偿本公司已发生的相关成本费用或损失的，直接计入当期损益。</w:t>
      </w:r>
    </w:p>
    <w:p>
      <w:pPr>
        <w:pStyle w:val="Style6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对于同时包含与资产相关部分和与收益相关部分的政府补助，区分不同部分分别进行会计处理； 难以区分的，整体归类为与收益相关的政府补助。</w:t>
      </w:r>
    </w:p>
    <w:p>
      <w:pPr>
        <w:pStyle w:val="Style69"/>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与本公司日常活动相关的政府补助，按照经济业务实质，计入其他收益。与本公司日常活动无关 的政府补助，计入营业外收支。</w:t>
      </w:r>
    </w:p>
    <w:p>
      <w:pPr>
        <w:pStyle w:val="Style28"/>
        <w:keepNext/>
        <w:keepLines/>
        <w:widowControl w:val="0"/>
        <w:numPr>
          <w:ilvl w:val="0"/>
          <w:numId w:val="171"/>
        </w:numPr>
        <w:shd w:val="clear" w:color="auto" w:fill="auto"/>
        <w:bidi w:val="0"/>
        <w:spacing w:before="0" w:after="60" w:line="270" w:lineRule="exact"/>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18"/>
      <w:bookmarkEnd w:id="1019"/>
      <w:bookmarkEnd w:id="1021"/>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本公司通常根据资产与负债在资产负债表日的账面价值与计税基础之间的暂时性差异，采用资产 负债表债务法将应纳税暂时性差异或可抵扣暂时性差异对所得税的影响额确认和计量为递延所得 税负债或递延所得税资产。本公司不对递延所得税资产和递延所得税负债进行折现。</w:t>
      </w:r>
    </w:p>
    <w:p>
      <w:pPr>
        <w:pStyle w:val="Style69"/>
        <w:keepNext w:val="0"/>
        <w:keepLines w:val="0"/>
        <w:widowControl w:val="0"/>
        <w:shd w:val="clear" w:color="auto" w:fill="auto"/>
        <w:tabs>
          <w:tab w:pos="483" w:val="left"/>
        </w:tabs>
        <w:bidi w:val="0"/>
        <w:spacing w:before="0" w:after="0" w:line="270" w:lineRule="exact"/>
        <w:ind w:left="0" w:right="0" w:firstLine="0"/>
        <w:jc w:val="both"/>
        <w:rPr>
          <w:sz w:val="20"/>
          <w:szCs w:val="20"/>
        </w:rPr>
      </w:pPr>
      <w:bookmarkStart w:id="1022" w:name="bookmark1022"/>
      <w:r>
        <w:rPr>
          <w:color w:val="000000"/>
          <w:spacing w:val="0"/>
          <w:w w:val="100"/>
          <w:position w:val="0"/>
          <w:sz w:val="18"/>
          <w:szCs w:val="18"/>
        </w:rPr>
        <w:t>（</w:t>
      </w:r>
      <w:bookmarkEnd w:id="1022"/>
      <w:r>
        <w:rPr>
          <w:color w:val="000000"/>
          <w:spacing w:val="0"/>
          <w:w w:val="100"/>
          <w:position w:val="0"/>
          <w:sz w:val="18"/>
          <w:szCs w:val="18"/>
        </w:rPr>
        <w:t>1）</w:t>
        <w:tab/>
      </w:r>
      <w:r>
        <w:rPr>
          <w:color w:val="000000"/>
          <w:spacing w:val="0"/>
          <w:w w:val="100"/>
          <w:position w:val="0"/>
          <w:sz w:val="20"/>
          <w:szCs w:val="20"/>
        </w:rPr>
        <w:t>递延所得税资产的确认</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对于可抵扣暂时性差异、能够结转以后年度的可抵扣亏损和税款抵减，其对所得税的影响额按预 计转回期间的所得税税率计算，并将该影响额确认为递延所得税资产，但是以本公司很可能取得 用来抵扣可抵扣暂时性差异、可抵扣亏损和税款抵减的未来应纳税所得额为限。</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同时具有下列特征的交易或事项中因资产或负债的初始确认所产生的可抵扣暂时性差异对所得税 的影响额不确认为递延所得税资产：</w:t>
      </w:r>
    </w:p>
    <w:p>
      <w:pPr>
        <w:pStyle w:val="Style69"/>
        <w:keepNext w:val="0"/>
        <w:keepLines w:val="0"/>
        <w:widowControl w:val="0"/>
        <w:numPr>
          <w:ilvl w:val="0"/>
          <w:numId w:val="173"/>
        </w:numPr>
        <w:shd w:val="clear" w:color="auto" w:fill="auto"/>
        <w:tabs>
          <w:tab w:pos="344" w:val="left"/>
        </w:tabs>
        <w:bidi w:val="0"/>
        <w:spacing w:before="0" w:after="0" w:line="270" w:lineRule="exact"/>
        <w:ind w:left="0" w:right="0" w:firstLine="0"/>
        <w:jc w:val="both"/>
        <w:rPr>
          <w:sz w:val="20"/>
          <w:szCs w:val="20"/>
        </w:rPr>
      </w:pPr>
      <w:bookmarkStart w:id="1023" w:name="bookmark1023"/>
      <w:bookmarkEnd w:id="1023"/>
      <w:r>
        <w:rPr>
          <w:color w:val="000000"/>
          <w:spacing w:val="0"/>
          <w:w w:val="100"/>
          <w:position w:val="0"/>
          <w:sz w:val="20"/>
          <w:szCs w:val="20"/>
        </w:rPr>
        <w:t>该项交易不是企业合并；</w:t>
      </w:r>
    </w:p>
    <w:p>
      <w:pPr>
        <w:pStyle w:val="Style69"/>
        <w:keepNext w:val="0"/>
        <w:keepLines w:val="0"/>
        <w:widowControl w:val="0"/>
        <w:numPr>
          <w:ilvl w:val="0"/>
          <w:numId w:val="173"/>
        </w:numPr>
        <w:shd w:val="clear" w:color="auto" w:fill="auto"/>
        <w:tabs>
          <w:tab w:pos="344" w:val="left"/>
        </w:tabs>
        <w:bidi w:val="0"/>
        <w:spacing w:before="0" w:after="0" w:line="270" w:lineRule="exact"/>
        <w:ind w:left="0" w:right="0" w:firstLine="0"/>
        <w:jc w:val="both"/>
        <w:rPr>
          <w:sz w:val="20"/>
          <w:szCs w:val="20"/>
        </w:rPr>
      </w:pPr>
      <w:bookmarkStart w:id="1024" w:name="bookmark1024"/>
      <w:bookmarkEnd w:id="1024"/>
      <w:r>
        <w:rPr>
          <w:color w:val="000000"/>
          <w:spacing w:val="0"/>
          <w:w w:val="100"/>
          <w:position w:val="0"/>
          <w:sz w:val="20"/>
          <w:szCs w:val="20"/>
        </w:rPr>
        <w:t>交易发生时既不影响会计利润也不影响应纳税所得额（或可抵扣亏损）。</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本公司对与子公司、联营公司及合营企业投资相关的可抵扣暂时性差异，同时满足下列两项条件 的，其对所得税的影响额（才能）确认为递延所得税资产：</w:t>
      </w:r>
    </w:p>
    <w:p>
      <w:pPr>
        <w:pStyle w:val="Style69"/>
        <w:keepNext w:val="0"/>
        <w:keepLines w:val="0"/>
        <w:widowControl w:val="0"/>
        <w:numPr>
          <w:ilvl w:val="0"/>
          <w:numId w:val="175"/>
        </w:numPr>
        <w:shd w:val="clear" w:color="auto" w:fill="auto"/>
        <w:tabs>
          <w:tab w:pos="344" w:val="left"/>
        </w:tabs>
        <w:bidi w:val="0"/>
        <w:spacing w:before="0" w:after="0" w:line="270" w:lineRule="exact"/>
        <w:ind w:left="0" w:right="0" w:firstLine="0"/>
        <w:jc w:val="both"/>
        <w:rPr>
          <w:sz w:val="20"/>
          <w:szCs w:val="20"/>
        </w:rPr>
      </w:pPr>
      <w:bookmarkStart w:id="1025" w:name="bookmark1025"/>
      <w:bookmarkEnd w:id="1025"/>
      <w:r>
        <w:rPr>
          <w:color w:val="000000"/>
          <w:spacing w:val="0"/>
          <w:w w:val="100"/>
          <w:position w:val="0"/>
          <w:sz w:val="20"/>
          <w:szCs w:val="20"/>
        </w:rPr>
        <w:t>暂时性差异在可预见的未来很可能转回；</w:t>
      </w:r>
    </w:p>
    <w:p>
      <w:pPr>
        <w:pStyle w:val="Style69"/>
        <w:keepNext w:val="0"/>
        <w:keepLines w:val="0"/>
        <w:widowControl w:val="0"/>
        <w:numPr>
          <w:ilvl w:val="0"/>
          <w:numId w:val="175"/>
        </w:numPr>
        <w:shd w:val="clear" w:color="auto" w:fill="auto"/>
        <w:tabs>
          <w:tab w:pos="344" w:val="left"/>
        </w:tabs>
        <w:bidi w:val="0"/>
        <w:spacing w:before="0" w:after="0" w:line="270" w:lineRule="exact"/>
        <w:ind w:left="0" w:right="0" w:firstLine="0"/>
        <w:jc w:val="both"/>
        <w:rPr>
          <w:sz w:val="20"/>
          <w:szCs w:val="20"/>
        </w:rPr>
      </w:pPr>
      <w:bookmarkStart w:id="1026" w:name="bookmark1026"/>
      <w:bookmarkEnd w:id="1026"/>
      <w:r>
        <w:rPr>
          <w:color w:val="000000"/>
          <w:spacing w:val="0"/>
          <w:w w:val="100"/>
          <w:position w:val="0"/>
          <w:sz w:val="20"/>
          <w:szCs w:val="20"/>
        </w:rPr>
        <w:t>未来很可能获得用来抵扣可抵扣暂时性差异的应纳税所得额；</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资产负债表日，有确凿证据表明未来期间很可能获得足够的应纳税所得额用来抵扣可抵扣暂时性 差异的，确认以前期间未确认的递延所得税资产。</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在资产负债表日，本公司对递延所得税资产的账面价值进行复核。如果未来期间很可能无法获得 足够的应纳税所得额用以抵扣递延所得税资产的利益，减记递延所得税资产的账面价值。在很可 能获得足够的应纳税所得额时，减记的金额予以转回。</w:t>
      </w:r>
    </w:p>
    <w:p>
      <w:pPr>
        <w:pStyle w:val="Style69"/>
        <w:keepNext w:val="0"/>
        <w:keepLines w:val="0"/>
        <w:widowControl w:val="0"/>
        <w:shd w:val="clear" w:color="auto" w:fill="auto"/>
        <w:tabs>
          <w:tab w:pos="483" w:val="left"/>
        </w:tabs>
        <w:bidi w:val="0"/>
        <w:spacing w:before="0" w:after="0" w:line="270" w:lineRule="exact"/>
        <w:ind w:left="0" w:right="0" w:firstLine="0"/>
        <w:jc w:val="both"/>
        <w:rPr>
          <w:sz w:val="20"/>
          <w:szCs w:val="20"/>
        </w:rPr>
      </w:pPr>
      <w:bookmarkStart w:id="1027" w:name="bookmark1027"/>
      <w:r>
        <w:rPr>
          <w:color w:val="000000"/>
          <w:spacing w:val="0"/>
          <w:w w:val="100"/>
          <w:position w:val="0"/>
          <w:sz w:val="18"/>
          <w:szCs w:val="18"/>
        </w:rPr>
        <w:t>（</w:t>
      </w:r>
      <w:bookmarkEnd w:id="1027"/>
      <w:r>
        <w:rPr>
          <w:color w:val="000000"/>
          <w:spacing w:val="0"/>
          <w:w w:val="100"/>
          <w:position w:val="0"/>
          <w:sz w:val="18"/>
          <w:szCs w:val="18"/>
        </w:rPr>
        <w:t>2）</w:t>
        <w:tab/>
      </w:r>
      <w:r>
        <w:rPr>
          <w:color w:val="000000"/>
          <w:spacing w:val="0"/>
          <w:w w:val="100"/>
          <w:position w:val="0"/>
          <w:sz w:val="20"/>
          <w:szCs w:val="20"/>
        </w:rPr>
        <w:t>递延所得税负债的确认</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本公司所有应纳税暂时性差异均按预计转回期间的所得税税率计量对所得税的影响，并将该影响 额确认为递延所得税负债，但下列情况的除外：</w:t>
      </w:r>
    </w:p>
    <w:p>
      <w:pPr>
        <w:pStyle w:val="Style6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①因下列交易或事项中产生的应纳税暂时性差异对所得税的影响不确认为递延所得税负债：</w:t>
      </w:r>
    </w:p>
    <w:p>
      <w:pPr>
        <w:pStyle w:val="Style69"/>
        <w:keepNext w:val="0"/>
        <w:keepLines w:val="0"/>
        <w:widowControl w:val="0"/>
        <w:numPr>
          <w:ilvl w:val="0"/>
          <w:numId w:val="177"/>
        </w:numPr>
        <w:shd w:val="clear" w:color="auto" w:fill="auto"/>
        <w:tabs>
          <w:tab w:pos="344" w:val="left"/>
        </w:tabs>
        <w:bidi w:val="0"/>
        <w:spacing w:before="0" w:after="0" w:line="273" w:lineRule="exact"/>
        <w:ind w:left="0" w:right="0" w:firstLine="0"/>
        <w:jc w:val="both"/>
        <w:rPr>
          <w:sz w:val="20"/>
          <w:szCs w:val="20"/>
        </w:rPr>
      </w:pPr>
      <w:bookmarkStart w:id="1028" w:name="bookmark1028"/>
      <w:bookmarkEnd w:id="1028"/>
      <w:r>
        <w:rPr>
          <w:color w:val="000000"/>
          <w:spacing w:val="0"/>
          <w:w w:val="100"/>
          <w:position w:val="0"/>
          <w:sz w:val="20"/>
          <w:szCs w:val="20"/>
        </w:rPr>
        <w:t>商誉的初始确认；</w:t>
      </w:r>
    </w:p>
    <w:p>
      <w:pPr>
        <w:pStyle w:val="Style69"/>
        <w:keepNext w:val="0"/>
        <w:keepLines w:val="0"/>
        <w:widowControl w:val="0"/>
        <w:numPr>
          <w:ilvl w:val="0"/>
          <w:numId w:val="177"/>
        </w:numPr>
        <w:shd w:val="clear" w:color="auto" w:fill="auto"/>
        <w:tabs>
          <w:tab w:pos="344" w:val="left"/>
        </w:tabs>
        <w:bidi w:val="0"/>
        <w:spacing w:before="0" w:after="0" w:line="273" w:lineRule="exact"/>
        <w:ind w:left="0" w:right="0" w:firstLine="0"/>
        <w:jc w:val="both"/>
        <w:rPr>
          <w:sz w:val="20"/>
          <w:szCs w:val="20"/>
        </w:rPr>
      </w:pPr>
      <w:bookmarkStart w:id="1029" w:name="bookmark1029"/>
      <w:bookmarkEnd w:id="1029"/>
      <w:r>
        <w:rPr>
          <w:color w:val="000000"/>
          <w:spacing w:val="0"/>
          <w:w w:val="100"/>
          <w:position w:val="0"/>
          <w:sz w:val="20"/>
          <w:szCs w:val="20"/>
        </w:rPr>
        <w:t>具有以下特征的交易中产生的资产或负债的初始确认：该交易不是企业合并，并且交易发生时 既不影响会计利润也不影响应纳税所得额或可抵扣亏损。</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②本公司对与子公司、合营企业及联营企业投资相关的应纳税暂时性差异，其对所得税的影响额 一般确认为递延所得税负债，但同时满足以下两项条件的除外：</w:t>
      </w:r>
    </w:p>
    <w:p>
      <w:pPr>
        <w:pStyle w:val="Style69"/>
        <w:keepNext w:val="0"/>
        <w:keepLines w:val="0"/>
        <w:widowControl w:val="0"/>
        <w:numPr>
          <w:ilvl w:val="0"/>
          <w:numId w:val="179"/>
        </w:numPr>
        <w:shd w:val="clear" w:color="auto" w:fill="auto"/>
        <w:tabs>
          <w:tab w:pos="344" w:val="left"/>
        </w:tabs>
        <w:bidi w:val="0"/>
        <w:spacing w:before="0" w:after="0" w:line="273" w:lineRule="exact"/>
        <w:ind w:left="0" w:right="0" w:firstLine="0"/>
        <w:jc w:val="both"/>
        <w:rPr>
          <w:sz w:val="20"/>
          <w:szCs w:val="20"/>
        </w:rPr>
      </w:pPr>
      <w:bookmarkStart w:id="1030" w:name="bookmark1030"/>
      <w:bookmarkEnd w:id="1030"/>
      <w:r>
        <w:rPr>
          <w:color w:val="000000"/>
          <w:spacing w:val="0"/>
          <w:w w:val="100"/>
          <w:position w:val="0"/>
          <w:sz w:val="20"/>
          <w:szCs w:val="20"/>
        </w:rPr>
        <w:t>本公司能够控制暂时性差异转回的时间；</w:t>
      </w:r>
    </w:p>
    <w:p>
      <w:pPr>
        <w:pStyle w:val="Style69"/>
        <w:keepNext w:val="0"/>
        <w:keepLines w:val="0"/>
        <w:widowControl w:val="0"/>
        <w:numPr>
          <w:ilvl w:val="0"/>
          <w:numId w:val="179"/>
        </w:numPr>
        <w:shd w:val="clear" w:color="auto" w:fill="auto"/>
        <w:tabs>
          <w:tab w:pos="344" w:val="left"/>
        </w:tabs>
        <w:bidi w:val="0"/>
        <w:spacing w:before="0" w:after="0" w:line="273" w:lineRule="exact"/>
        <w:ind w:left="0" w:right="0" w:firstLine="0"/>
        <w:jc w:val="both"/>
        <w:rPr>
          <w:sz w:val="20"/>
          <w:szCs w:val="20"/>
        </w:rPr>
      </w:pPr>
      <w:bookmarkStart w:id="1031" w:name="bookmark1031"/>
      <w:bookmarkEnd w:id="1031"/>
      <w:r>
        <w:rPr>
          <w:color w:val="000000"/>
          <w:spacing w:val="0"/>
          <w:w w:val="100"/>
          <w:position w:val="0"/>
          <w:sz w:val="20"/>
          <w:szCs w:val="20"/>
        </w:rPr>
        <w:t>该暂时性差异在可预见的未来很可能不会转回。</w:t>
      </w:r>
    </w:p>
    <w:p>
      <w:pPr>
        <w:pStyle w:val="Style69"/>
        <w:keepNext w:val="0"/>
        <w:keepLines w:val="0"/>
        <w:widowControl w:val="0"/>
        <w:shd w:val="clear" w:color="auto" w:fill="auto"/>
        <w:bidi w:val="0"/>
        <w:spacing w:before="0" w:after="0" w:line="273" w:lineRule="exact"/>
        <w:ind w:left="0" w:right="0" w:firstLine="0"/>
        <w:jc w:val="both"/>
        <w:rPr>
          <w:sz w:val="20"/>
          <w:szCs w:val="20"/>
        </w:rPr>
      </w:pPr>
      <w:bookmarkStart w:id="1032" w:name="bookmark1032"/>
      <w:r>
        <w:rPr>
          <w:color w:val="000000"/>
          <w:spacing w:val="0"/>
          <w:w w:val="100"/>
          <w:position w:val="0"/>
          <w:sz w:val="18"/>
          <w:szCs w:val="18"/>
        </w:rPr>
        <w:t>（</w:t>
      </w:r>
      <w:bookmarkEnd w:id="1032"/>
      <w:r>
        <w:rPr>
          <w:color w:val="000000"/>
          <w:spacing w:val="0"/>
          <w:w w:val="100"/>
          <w:position w:val="0"/>
          <w:sz w:val="18"/>
          <w:szCs w:val="18"/>
        </w:rPr>
        <w:t>3）</w:t>
      </w:r>
      <w:r>
        <w:rPr>
          <w:color w:val="000000"/>
          <w:spacing w:val="0"/>
          <w:w w:val="100"/>
          <w:position w:val="0"/>
          <w:sz w:val="20"/>
          <w:szCs w:val="20"/>
        </w:rPr>
        <w:t>特定交易或事项所涉及的递延所得税负债或资产的确认</w:t>
      </w:r>
    </w:p>
    <w:p>
      <w:pPr>
        <w:pStyle w:val="Style69"/>
        <w:keepNext w:val="0"/>
        <w:keepLines w:val="0"/>
        <w:widowControl w:val="0"/>
        <w:numPr>
          <w:ilvl w:val="0"/>
          <w:numId w:val="181"/>
        </w:numPr>
        <w:shd w:val="clear" w:color="auto" w:fill="auto"/>
        <w:tabs>
          <w:tab w:pos="392" w:val="left"/>
        </w:tabs>
        <w:bidi w:val="0"/>
        <w:spacing w:before="0" w:after="0" w:line="273" w:lineRule="exact"/>
        <w:ind w:left="0" w:right="0" w:firstLine="0"/>
        <w:jc w:val="both"/>
        <w:rPr>
          <w:sz w:val="20"/>
          <w:szCs w:val="20"/>
        </w:rPr>
      </w:pPr>
      <w:bookmarkStart w:id="1033" w:name="bookmark1033"/>
      <w:bookmarkEnd w:id="1033"/>
      <w:r>
        <w:rPr>
          <w:color w:val="000000"/>
          <w:spacing w:val="0"/>
          <w:w w:val="100"/>
          <w:position w:val="0"/>
          <w:sz w:val="20"/>
          <w:szCs w:val="20"/>
        </w:rPr>
        <w:t>与企业合并相关的递延所得税负债或资产</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非同一控制下企业合并产生的应纳税暂时性差异或可抵扣暂时性差异，在确认递延所得税负债或 递延所得税资产的同时，相关的递延所得税费用（或收益），通常调整企业合并中所确认的商誉。</w:t>
      </w:r>
    </w:p>
    <w:p>
      <w:pPr>
        <w:pStyle w:val="Style69"/>
        <w:keepNext w:val="0"/>
        <w:keepLines w:val="0"/>
        <w:widowControl w:val="0"/>
        <w:numPr>
          <w:ilvl w:val="0"/>
          <w:numId w:val="181"/>
        </w:numPr>
        <w:shd w:val="clear" w:color="auto" w:fill="auto"/>
        <w:tabs>
          <w:tab w:pos="397" w:val="left"/>
        </w:tabs>
        <w:bidi w:val="0"/>
        <w:spacing w:before="0" w:after="0" w:line="273" w:lineRule="exact"/>
        <w:ind w:left="0" w:right="0" w:firstLine="0"/>
        <w:jc w:val="both"/>
        <w:rPr>
          <w:sz w:val="20"/>
          <w:szCs w:val="20"/>
        </w:rPr>
      </w:pPr>
      <w:bookmarkStart w:id="1034" w:name="bookmark1034"/>
      <w:bookmarkEnd w:id="1034"/>
      <w:r>
        <w:rPr>
          <w:color w:val="000000"/>
          <w:spacing w:val="0"/>
          <w:w w:val="100"/>
          <w:position w:val="0"/>
          <w:sz w:val="20"/>
          <w:szCs w:val="20"/>
        </w:rPr>
        <w:t>直接计入所有者权益的项目</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与直接计入所有者权益的交易或者事项相关的当期所得税和递延所得税，计入所有者权益。暂时 性差异对所得税的影响计入所有者权益的交易或事项包括：其他债权投资公允价值变动等形成的 其他综合收益、会计政策变更采用追溯调整法或对前期（重要）会计差错更正差异追溯重述法调 整期初留存收益、同时包含负债成份及权益成份的混合金融工具在初始确认时计入所有者权益等。</w:t>
      </w:r>
    </w:p>
    <w:p>
      <w:pPr>
        <w:pStyle w:val="Style69"/>
        <w:keepNext w:val="0"/>
        <w:keepLines w:val="0"/>
        <w:widowControl w:val="0"/>
        <w:numPr>
          <w:ilvl w:val="0"/>
          <w:numId w:val="181"/>
        </w:numPr>
        <w:shd w:val="clear" w:color="auto" w:fill="auto"/>
        <w:tabs>
          <w:tab w:pos="397" w:val="left"/>
        </w:tabs>
        <w:bidi w:val="0"/>
        <w:spacing w:before="0" w:after="0" w:line="273" w:lineRule="exact"/>
        <w:ind w:left="0" w:right="0" w:firstLine="0"/>
        <w:jc w:val="both"/>
        <w:rPr>
          <w:sz w:val="20"/>
          <w:szCs w:val="20"/>
        </w:rPr>
      </w:pPr>
      <w:bookmarkStart w:id="1035" w:name="bookmark1035"/>
      <w:bookmarkEnd w:id="1035"/>
      <w:r>
        <w:rPr>
          <w:color w:val="000000"/>
          <w:spacing w:val="0"/>
          <w:w w:val="100"/>
          <w:position w:val="0"/>
          <w:sz w:val="20"/>
          <w:szCs w:val="20"/>
        </w:rPr>
        <w:t>可弥补亏损和税款抵减</w:t>
      </w:r>
    </w:p>
    <w:p>
      <w:pPr>
        <w:pStyle w:val="Style69"/>
        <w:keepNext w:val="0"/>
        <w:keepLines w:val="0"/>
        <w:widowControl w:val="0"/>
        <w:numPr>
          <w:ilvl w:val="0"/>
          <w:numId w:val="183"/>
        </w:numPr>
        <w:shd w:val="clear" w:color="auto" w:fill="auto"/>
        <w:tabs>
          <w:tab w:pos="344" w:val="left"/>
        </w:tabs>
        <w:bidi w:val="0"/>
        <w:spacing w:before="0" w:after="0" w:line="273" w:lineRule="exact"/>
        <w:ind w:left="0" w:right="0" w:firstLine="0"/>
        <w:jc w:val="both"/>
        <w:rPr>
          <w:sz w:val="20"/>
          <w:szCs w:val="20"/>
        </w:rPr>
      </w:pPr>
      <w:bookmarkStart w:id="1036" w:name="bookmark1036"/>
      <w:bookmarkEnd w:id="1036"/>
      <w:r>
        <w:rPr>
          <w:color w:val="000000"/>
          <w:spacing w:val="0"/>
          <w:w w:val="100"/>
          <w:position w:val="0"/>
          <w:sz w:val="20"/>
          <w:szCs w:val="20"/>
        </w:rPr>
        <w:t>本公司自身经营产生的可弥补亏损以及税款抵减</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可抵扣亏损是指按照税法规定计算确定的准予用以后年度的应纳税所得额弥补的亏损。对于按照 税法规定可以结转以后年度的未弥补亏损（可抵扣亏损）和税款抵减，视同可抵扣暂时性差异处 理。在预计可利用可弥补亏损或税款抵减的未来期间内很可能取得足够的应纳税所得额时，以很 可能取得的应纳税所得额为限，确认相应的递延所得税资产，同时减少当期利润表中的所得税费 用。</w:t>
      </w:r>
    </w:p>
    <w:p>
      <w:pPr>
        <w:pStyle w:val="Style69"/>
        <w:keepNext w:val="0"/>
        <w:keepLines w:val="0"/>
        <w:widowControl w:val="0"/>
        <w:numPr>
          <w:ilvl w:val="0"/>
          <w:numId w:val="183"/>
        </w:numPr>
        <w:shd w:val="clear" w:color="auto" w:fill="auto"/>
        <w:tabs>
          <w:tab w:pos="344" w:val="left"/>
        </w:tabs>
        <w:bidi w:val="0"/>
        <w:spacing w:before="0" w:after="0" w:line="273" w:lineRule="exact"/>
        <w:ind w:left="0" w:right="0" w:firstLine="0"/>
        <w:jc w:val="both"/>
        <w:rPr>
          <w:sz w:val="20"/>
          <w:szCs w:val="20"/>
        </w:rPr>
      </w:pPr>
      <w:bookmarkStart w:id="1037" w:name="bookmark1037"/>
      <w:bookmarkEnd w:id="1037"/>
      <w:r>
        <w:rPr>
          <w:color w:val="000000"/>
          <w:spacing w:val="0"/>
          <w:w w:val="100"/>
          <w:position w:val="0"/>
          <w:sz w:val="20"/>
          <w:szCs w:val="20"/>
        </w:rPr>
        <w:t>因企业合并而形成的可弥补的被合并企业的未弥补亏损</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在企业合并中，本公司取得被购买方的可抵扣暂时性差异，在购买日不符合递延所得税资产确认 条件的，不予以确认。购买日后</w:t>
      </w:r>
      <w:r>
        <w:rPr>
          <w:color w:val="000000"/>
          <w:spacing w:val="0"/>
          <w:w w:val="100"/>
          <w:position w:val="0"/>
          <w:sz w:val="18"/>
          <w:szCs w:val="18"/>
        </w:rPr>
        <w:t>12</w:t>
      </w:r>
      <w:r>
        <w:rPr>
          <w:color w:val="000000"/>
          <w:spacing w:val="0"/>
          <w:w w:val="100"/>
          <w:position w:val="0"/>
          <w:sz w:val="20"/>
          <w:szCs w:val="20"/>
        </w:rPr>
        <w:t>个月内，如取得新的或进一步的信息表明购买日的相关情况已 经存在，预期被购买方在购买日可抵扣暂时性差异带来的经济利益能够实现的，确认相关的递延 所得税资产，同时减少商誉，商誉不足冲减的，差额部分确认为当期损益；除上述情况以外，确 认与企业合并相关的递延所得税资产，计入当期损益。</w:t>
      </w:r>
    </w:p>
    <w:p>
      <w:pPr>
        <w:pStyle w:val="Style69"/>
        <w:keepNext w:val="0"/>
        <w:keepLines w:val="0"/>
        <w:widowControl w:val="0"/>
        <w:numPr>
          <w:ilvl w:val="0"/>
          <w:numId w:val="181"/>
        </w:numPr>
        <w:shd w:val="clear" w:color="auto" w:fill="auto"/>
        <w:tabs>
          <w:tab w:pos="397" w:val="left"/>
        </w:tabs>
        <w:bidi w:val="0"/>
        <w:spacing w:before="0" w:after="0" w:line="273" w:lineRule="exact"/>
        <w:ind w:left="0" w:right="0" w:firstLine="0"/>
        <w:jc w:val="both"/>
        <w:rPr>
          <w:sz w:val="20"/>
          <w:szCs w:val="20"/>
        </w:rPr>
      </w:pPr>
      <w:bookmarkStart w:id="1038" w:name="bookmark1038"/>
      <w:bookmarkEnd w:id="1038"/>
      <w:r>
        <w:rPr>
          <w:color w:val="000000"/>
          <w:spacing w:val="0"/>
          <w:w w:val="100"/>
          <w:position w:val="0"/>
          <w:sz w:val="20"/>
          <w:szCs w:val="20"/>
        </w:rPr>
        <w:t>合并抵销形成的暂时性差异</w:t>
      </w:r>
    </w:p>
    <w:p>
      <w:pPr>
        <w:pStyle w:val="Style6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本公司在编制合并财务报表时，因抵销未实现内部销售损益导致合并资产负债表中资产、负债的 账面价值与其在所属纳税主体的计税基础之间产生暂时性差异的，在合并资产负债表中确认递延 所得税资产或递延所得税负债，同时调整合并利润表中的所得税费用，但与直接计入所有者权益 的交易或事项及企业合并相关的递延所得税除外。</w:t>
      </w:r>
    </w:p>
    <w:p>
      <w:pPr>
        <w:pStyle w:val="Style69"/>
        <w:keepNext w:val="0"/>
        <w:keepLines w:val="0"/>
        <w:widowControl w:val="0"/>
        <w:numPr>
          <w:ilvl w:val="0"/>
          <w:numId w:val="181"/>
        </w:numPr>
        <w:shd w:val="clear" w:color="auto" w:fill="auto"/>
        <w:tabs>
          <w:tab w:pos="397" w:val="left"/>
        </w:tabs>
        <w:bidi w:val="0"/>
        <w:spacing w:before="0" w:after="0" w:line="273" w:lineRule="exact"/>
        <w:ind w:left="0" w:right="0" w:firstLine="0"/>
        <w:jc w:val="both"/>
        <w:rPr>
          <w:sz w:val="20"/>
          <w:szCs w:val="20"/>
        </w:rPr>
      </w:pPr>
      <w:bookmarkStart w:id="1039" w:name="bookmark1039"/>
      <w:bookmarkEnd w:id="1039"/>
      <w:r>
        <w:rPr>
          <w:color w:val="000000"/>
          <w:spacing w:val="0"/>
          <w:w w:val="100"/>
          <w:position w:val="0"/>
          <w:sz w:val="20"/>
          <w:szCs w:val="20"/>
        </w:rPr>
        <w:t>以权益结算的股份支付</w:t>
      </w:r>
    </w:p>
    <w:p>
      <w:pPr>
        <w:pStyle w:val="Style69"/>
        <w:keepNext w:val="0"/>
        <w:keepLines w:val="0"/>
        <w:widowControl w:val="0"/>
        <w:shd w:val="clear" w:color="auto" w:fill="auto"/>
        <w:bidi w:val="0"/>
        <w:spacing w:before="0" w:after="320" w:line="273" w:lineRule="exact"/>
        <w:ind w:left="0" w:right="0" w:firstLine="0"/>
        <w:jc w:val="both"/>
        <w:rPr>
          <w:sz w:val="20"/>
          <w:szCs w:val="20"/>
        </w:rPr>
      </w:pPr>
      <w:r>
        <w:rPr>
          <w:color w:val="000000"/>
          <w:spacing w:val="0"/>
          <w:w w:val="100"/>
          <w:position w:val="0"/>
          <w:sz w:val="20"/>
          <w:szCs w:val="20"/>
        </w:rPr>
        <w:t>如果税法规定与股份支付相关的支出允许税前扣除，在按照会计准则规定确认成本费用的期间内， 本公司根据会计期末取得信息估计可税前扣除的金额计算确定其计税基础及由此产生的暂时性差 异，符合确认条件的情况下确认相关的递延所得税。其中预计未来期间可税前扣除的金额超过按 照会计准则规定确认的与股份支付相关的成本费用，超过部分的所得税影响应直接计入所有者权 益。</w:t>
      </w:r>
    </w:p>
    <w:p>
      <w:pPr>
        <w:pStyle w:val="Style28"/>
        <w:keepNext/>
        <w:keepLines/>
        <w:widowControl w:val="0"/>
        <w:numPr>
          <w:ilvl w:val="0"/>
          <w:numId w:val="185"/>
        </w:numPr>
        <w:shd w:val="clear" w:color="auto" w:fill="auto"/>
        <w:bidi w:val="0"/>
        <w:spacing w:before="0" w:after="60" w:line="273"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租赁</w:t>
      </w:r>
      <w:bookmarkEnd w:id="1040"/>
      <w:bookmarkEnd w:id="1041"/>
      <w:bookmarkEnd w:id="1043"/>
    </w:p>
    <w:p>
      <w:pPr>
        <w:pStyle w:val="Style28"/>
        <w:keepNext/>
        <w:keepLines/>
        <w:widowControl w:val="0"/>
        <w:shd w:val="clear" w:color="auto" w:fill="auto"/>
        <w:bidi w:val="0"/>
        <w:spacing w:before="0" w:after="60" w:line="273" w:lineRule="exact"/>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color w:val="000000"/>
          <w:spacing w:val="0"/>
          <w:w w:val="100"/>
          <w:position w:val="0"/>
        </w:rPr>
        <w:t>1）.</w:t>
      </w:r>
      <w:r>
        <w:rPr>
          <w:color w:val="000000"/>
          <w:spacing w:val="0"/>
          <w:w w:val="100"/>
          <w:position w:val="0"/>
        </w:rPr>
        <w:t>经营租赁的会计处理方法</w:t>
      </w:r>
      <w:bookmarkEnd w:id="1040"/>
      <w:bookmarkEnd w:id="1041"/>
      <w:bookmarkEnd w:id="1045"/>
    </w:p>
    <w:p>
      <w:pPr>
        <w:pStyle w:val="Style6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日起适用</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租赁的识别</w:t>
      </w:r>
    </w:p>
    <w:p>
      <w:pPr>
        <w:pStyle w:val="Style6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 xml:space="preserve">在合同开始日，本公司评估合同是否为租赁或者包含租赁，如果合同中一方让渡了在一定期间内 控制一项或多项已识别资产使用的权利以换取对价，则该合同为租赁或者包含租赁。为确定合同 是否让渡了在一定期间内控制已识别资产使用的权利，本公司评估合同中的客户是否有权获得在 </w:t>
      </w:r>
      <w:r>
        <w:rPr>
          <w:color w:val="000000"/>
          <w:spacing w:val="0"/>
          <w:w w:val="100"/>
          <w:position w:val="0"/>
          <w:sz w:val="20"/>
          <w:szCs w:val="20"/>
        </w:rPr>
        <w:t>使用期间内因使用已识别资产所产生的几乎全部经济利益，并有权在该使用期间主导已识别资产 的使用。</w:t>
      </w:r>
    </w:p>
    <w:p>
      <w:pPr>
        <w:pStyle w:val="Style69"/>
        <w:keepNext w:val="0"/>
        <w:keepLines w:val="0"/>
        <w:widowControl w:val="0"/>
        <w:shd w:val="clear" w:color="auto" w:fill="auto"/>
        <w:tabs>
          <w:tab w:pos="483" w:val="left"/>
        </w:tabs>
        <w:bidi w:val="0"/>
        <w:spacing w:before="0" w:after="0" w:line="271" w:lineRule="exact"/>
        <w:ind w:left="0" w:right="0" w:firstLine="0"/>
        <w:jc w:val="both"/>
        <w:rPr>
          <w:sz w:val="20"/>
          <w:szCs w:val="20"/>
        </w:rPr>
      </w:pPr>
      <w:bookmarkStart w:id="1046" w:name="bookmark1046"/>
      <w:r>
        <w:rPr>
          <w:color w:val="000000"/>
          <w:spacing w:val="0"/>
          <w:w w:val="100"/>
          <w:position w:val="0"/>
          <w:sz w:val="18"/>
          <w:szCs w:val="18"/>
        </w:rPr>
        <w:t>（</w:t>
      </w:r>
      <w:bookmarkEnd w:id="1046"/>
      <w:r>
        <w:rPr>
          <w:color w:val="000000"/>
          <w:spacing w:val="0"/>
          <w:w w:val="100"/>
          <w:position w:val="0"/>
          <w:sz w:val="18"/>
          <w:szCs w:val="18"/>
        </w:rPr>
        <w:t>2）</w:t>
        <w:tab/>
      </w:r>
      <w:r>
        <w:rPr>
          <w:color w:val="000000"/>
          <w:spacing w:val="0"/>
          <w:w w:val="100"/>
          <w:position w:val="0"/>
          <w:sz w:val="20"/>
          <w:szCs w:val="20"/>
        </w:rPr>
        <w:t>单独租赁的识别</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合同中同时包含多项单独租赁的，本公司将合同予以分拆，并分别各项单独租赁进行会计处理。 同时符合下列条件的，使用已识别资产的权利构成合同中的一项单独租赁：①承租人可从单独使 用该资产或将其与易于获得的其他资源一起使用中获利;②该资产与合同中的其他资产不存在高 度依赖或高度关联关系。</w:t>
      </w:r>
    </w:p>
    <w:p>
      <w:pPr>
        <w:pStyle w:val="Style69"/>
        <w:keepNext w:val="0"/>
        <w:keepLines w:val="0"/>
        <w:widowControl w:val="0"/>
        <w:shd w:val="clear" w:color="auto" w:fill="auto"/>
        <w:tabs>
          <w:tab w:pos="483" w:val="left"/>
        </w:tabs>
        <w:bidi w:val="0"/>
        <w:spacing w:before="0" w:after="0" w:line="271" w:lineRule="exact"/>
        <w:ind w:left="0" w:right="0" w:firstLine="0"/>
        <w:jc w:val="both"/>
        <w:rPr>
          <w:sz w:val="20"/>
          <w:szCs w:val="20"/>
        </w:rPr>
      </w:pPr>
      <w:bookmarkStart w:id="1047" w:name="bookmark1047"/>
      <w:r>
        <w:rPr>
          <w:color w:val="000000"/>
          <w:spacing w:val="0"/>
          <w:w w:val="100"/>
          <w:position w:val="0"/>
          <w:sz w:val="18"/>
          <w:szCs w:val="18"/>
        </w:rPr>
        <w:t>（</w:t>
      </w:r>
      <w:bookmarkEnd w:id="1047"/>
      <w:r>
        <w:rPr>
          <w:color w:val="000000"/>
          <w:spacing w:val="0"/>
          <w:w w:val="100"/>
          <w:position w:val="0"/>
          <w:sz w:val="18"/>
          <w:szCs w:val="18"/>
        </w:rPr>
        <w:t>3）</w:t>
        <w:tab/>
      </w:r>
      <w:r>
        <w:rPr>
          <w:color w:val="000000"/>
          <w:spacing w:val="0"/>
          <w:w w:val="100"/>
          <w:position w:val="0"/>
          <w:sz w:val="20"/>
          <w:szCs w:val="20"/>
        </w:rPr>
        <w:t>本公司作为承租人的会计处理方法</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在租赁期开始日，本公司将租赁期不超过</w:t>
      </w:r>
      <w:r>
        <w:rPr>
          <w:color w:val="000000"/>
          <w:spacing w:val="0"/>
          <w:w w:val="100"/>
          <w:position w:val="0"/>
          <w:sz w:val="18"/>
          <w:szCs w:val="18"/>
        </w:rPr>
        <w:t>12</w:t>
      </w:r>
      <w:r>
        <w:rPr>
          <w:color w:val="000000"/>
          <w:spacing w:val="0"/>
          <w:w w:val="100"/>
          <w:position w:val="0"/>
          <w:sz w:val="20"/>
          <w:szCs w:val="20"/>
        </w:rPr>
        <w:t>个月，且不包含购买选择权的租赁认定为短期租赁； 将单项租赁资产为全新资产时价值较低的租赁认定为低价值资产租赁。本公司转租或预期转租租 赁资产的，原租赁不认定为低价值资产租赁。</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对于所有短期租赁和低价值资产租赁，本公司在租赁期内各个期间按照直线法将租赁付款额计入 相关资产成本或当期损益。</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除上述采用简化处理的短期租赁和低价值资产租赁外，在租赁期开始日，公司对租赁确认使用权 资产和租赁负债。</w:t>
      </w:r>
    </w:p>
    <w:p>
      <w:pPr>
        <w:pStyle w:val="Style69"/>
        <w:keepNext w:val="0"/>
        <w:keepLines w:val="0"/>
        <w:widowControl w:val="0"/>
        <w:numPr>
          <w:ilvl w:val="0"/>
          <w:numId w:val="187"/>
        </w:numPr>
        <w:shd w:val="clear" w:color="auto" w:fill="auto"/>
        <w:tabs>
          <w:tab w:pos="392" w:val="left"/>
        </w:tabs>
        <w:bidi w:val="0"/>
        <w:spacing w:before="0" w:after="0" w:line="271" w:lineRule="exact"/>
        <w:ind w:left="0" w:right="0" w:firstLine="0"/>
        <w:jc w:val="both"/>
        <w:rPr>
          <w:sz w:val="20"/>
          <w:szCs w:val="20"/>
        </w:rPr>
      </w:pPr>
      <w:bookmarkStart w:id="1048" w:name="bookmark1048"/>
      <w:bookmarkEnd w:id="1048"/>
      <w:r>
        <w:rPr>
          <w:color w:val="000000"/>
          <w:spacing w:val="0"/>
          <w:w w:val="100"/>
          <w:position w:val="0"/>
          <w:sz w:val="20"/>
          <w:szCs w:val="20"/>
        </w:rPr>
        <w:t>使用权资产</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使用权资产，是指承租人可在租赁期内使用租赁资产的权利。</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在租赁期开始日，使用权资产按照成本进行初始计量。该成本包括：</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49" w:name="bookmark1049"/>
      <w:bookmarkEnd w:id="1049"/>
      <w:r>
        <w:rPr>
          <w:color w:val="000000"/>
          <w:spacing w:val="0"/>
          <w:w w:val="100"/>
          <w:position w:val="0"/>
          <w:sz w:val="20"/>
          <w:szCs w:val="20"/>
        </w:rPr>
        <w:t>租赁负债的初始计量金额；</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0" w:name="bookmark1050"/>
      <w:bookmarkEnd w:id="1050"/>
      <w:r>
        <w:rPr>
          <w:color w:val="000000"/>
          <w:spacing w:val="0"/>
          <w:w w:val="100"/>
          <w:position w:val="0"/>
          <w:sz w:val="20"/>
          <w:szCs w:val="20"/>
        </w:rPr>
        <w:t>在租赁期开始日或之前支付的租赁付款额，存在租赁激励的，扣除已享受的租赁激励相关金 额；</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1" w:name="bookmark1051"/>
      <w:bookmarkEnd w:id="1051"/>
      <w:r>
        <w:rPr>
          <w:color w:val="000000"/>
          <w:spacing w:val="0"/>
          <w:w w:val="100"/>
          <w:position w:val="0"/>
          <w:sz w:val="20"/>
          <w:szCs w:val="20"/>
        </w:rPr>
        <w:t>承租人发生的初始直接费用；</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2" w:name="bookmark1052"/>
      <w:bookmarkEnd w:id="1052"/>
      <w:r>
        <w:rPr>
          <w:color w:val="000000"/>
          <w:spacing w:val="0"/>
          <w:w w:val="100"/>
          <w:position w:val="0"/>
          <w:sz w:val="20"/>
          <w:szCs w:val="20"/>
        </w:rPr>
        <w:t>承租人为拆卸及移除租赁资产、复原租赁资产所在场地或将租赁资产恢复至租赁条款约定状 态预计将发生的成本。本公司按照预计负债的确认标准和计量方法对该成本进行确认和计量，详 见附注三、</w:t>
      </w:r>
      <w:r>
        <w:rPr>
          <w:color w:val="000000"/>
          <w:spacing w:val="0"/>
          <w:w w:val="100"/>
          <w:position w:val="0"/>
          <w:sz w:val="18"/>
          <w:szCs w:val="18"/>
        </w:rPr>
        <w:t>22</w:t>
      </w:r>
      <w:r>
        <w:rPr>
          <w:color w:val="000000"/>
          <w:spacing w:val="0"/>
          <w:w w:val="100"/>
          <w:position w:val="0"/>
          <w:sz w:val="20"/>
          <w:szCs w:val="20"/>
        </w:rPr>
        <w:t>。前述成本属于为生产存货而发生的将计入存货成本。</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使用权资产折旧采用年限平均法分类计提。对于能合理确定租赁期届满时将会取得租赁资产所有 权的，在租赁资产预计剩余使用寿命内，根据使用权资产类别和预计净残值率确定折旧率；对于 无法合理确定租赁期届满时将会取得租赁资产所有权的，在租赁期与租赁资产剩余使用寿命两者 孰短的期间内，根据使用权资产类别确定折旧率。</w:t>
      </w:r>
    </w:p>
    <w:p>
      <w:pPr>
        <w:pStyle w:val="Style69"/>
        <w:keepNext w:val="0"/>
        <w:keepLines w:val="0"/>
        <w:widowControl w:val="0"/>
        <w:numPr>
          <w:ilvl w:val="0"/>
          <w:numId w:val="187"/>
        </w:numPr>
        <w:shd w:val="clear" w:color="auto" w:fill="auto"/>
        <w:tabs>
          <w:tab w:pos="397" w:val="left"/>
        </w:tabs>
        <w:bidi w:val="0"/>
        <w:spacing w:before="0" w:after="0" w:line="271" w:lineRule="exact"/>
        <w:ind w:left="0" w:right="0" w:firstLine="0"/>
        <w:jc w:val="both"/>
        <w:rPr>
          <w:sz w:val="20"/>
          <w:szCs w:val="20"/>
        </w:rPr>
      </w:pPr>
      <w:bookmarkStart w:id="1053" w:name="bookmark1053"/>
      <w:bookmarkEnd w:id="1053"/>
      <w:r>
        <w:rPr>
          <w:color w:val="000000"/>
          <w:spacing w:val="0"/>
          <w:w w:val="100"/>
          <w:position w:val="0"/>
          <w:sz w:val="20"/>
          <w:szCs w:val="20"/>
        </w:rPr>
        <w:t>租赁负债</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租赁负债应当按照租赁期开始日尚未支付的租赁付款额的现值进行初始计量。租赁付款额包括以 下五项内容：</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4" w:name="bookmark1054"/>
      <w:bookmarkEnd w:id="1054"/>
      <w:r>
        <w:rPr>
          <w:color w:val="000000"/>
          <w:spacing w:val="0"/>
          <w:w w:val="100"/>
          <w:position w:val="0"/>
          <w:sz w:val="20"/>
          <w:szCs w:val="20"/>
        </w:rPr>
        <w:t>固定付款额及实质固定付款额，存在租赁激励的，扣除租赁激励相关金额；</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5" w:name="bookmark1055"/>
      <w:bookmarkEnd w:id="1055"/>
      <w:r>
        <w:rPr>
          <w:color w:val="000000"/>
          <w:spacing w:val="0"/>
          <w:w w:val="100"/>
          <w:position w:val="0"/>
          <w:sz w:val="20"/>
          <w:szCs w:val="20"/>
        </w:rPr>
        <w:t>取决于指数或比率的可变租赁付款额；</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6" w:name="bookmark1056"/>
      <w:bookmarkEnd w:id="1056"/>
      <w:r>
        <w:rPr>
          <w:color w:val="000000"/>
          <w:spacing w:val="0"/>
          <w:w w:val="100"/>
          <w:position w:val="0"/>
          <w:sz w:val="20"/>
          <w:szCs w:val="20"/>
        </w:rPr>
        <w:t>购买选择权的行权价格，前提是承租人合理确定将行使该选择权；</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7" w:name="bookmark1057"/>
      <w:bookmarkEnd w:id="1057"/>
      <w:r>
        <w:rPr>
          <w:color w:val="000000"/>
          <w:spacing w:val="0"/>
          <w:w w:val="100"/>
          <w:position w:val="0"/>
          <w:sz w:val="20"/>
          <w:szCs w:val="20"/>
        </w:rPr>
        <w:t>行使终止租赁选择权需支付的款项，前提是租赁期反映出承租人将行使终止租赁选择权；</w:t>
      </w:r>
    </w:p>
    <w:p>
      <w:pPr>
        <w:pStyle w:val="Style69"/>
        <w:keepNext w:val="0"/>
        <w:keepLines w:val="0"/>
        <w:widowControl w:val="0"/>
        <w:numPr>
          <w:ilvl w:val="0"/>
          <w:numId w:val="189"/>
        </w:numPr>
        <w:shd w:val="clear" w:color="auto" w:fill="auto"/>
        <w:tabs>
          <w:tab w:pos="379" w:val="left"/>
        </w:tabs>
        <w:bidi w:val="0"/>
        <w:spacing w:before="0" w:after="0" w:line="271" w:lineRule="exact"/>
        <w:ind w:left="0" w:right="0" w:firstLine="0"/>
        <w:jc w:val="both"/>
        <w:rPr>
          <w:sz w:val="20"/>
          <w:szCs w:val="20"/>
        </w:rPr>
      </w:pPr>
      <w:bookmarkStart w:id="1058" w:name="bookmark1058"/>
      <w:bookmarkEnd w:id="1058"/>
      <w:r>
        <w:rPr>
          <w:color w:val="000000"/>
          <w:spacing w:val="0"/>
          <w:w w:val="100"/>
          <w:position w:val="0"/>
          <w:sz w:val="20"/>
          <w:szCs w:val="20"/>
        </w:rPr>
        <w:t>根据承租人提供的担保余值预计应支付的款项。</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计算租赁付款额现值时采用租赁内含利率作为折现率，无法确定租赁内含利率的，采用公司增量 借款利率作为折现率。租赁付款额与其现值之间的差额作为未确认融资费用，在租赁期各个期间 内按照确认租赁付款额现值的折现率确认利息费用，并计入当期损益。未纳入租赁负债计量的可 变租赁付款额于实际发生时计入当期损益。</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租赁期开始日后，当实质固定付款额发生变动、担保余值预计的应付金额发生变化、用于确定租 赁付款额的指数或比率发生变动、购买选择权、续租选择权或终止选择权的评估结果或实际行权 情况发生变化时，本公司按照变动后的租赁付款额的现值重新计量租赁负债，并相应调整使用权 资产的账面价值。</w:t>
      </w:r>
    </w:p>
    <w:p>
      <w:pPr>
        <w:pStyle w:val="Style69"/>
        <w:keepNext w:val="0"/>
        <w:keepLines w:val="0"/>
        <w:widowControl w:val="0"/>
        <w:shd w:val="clear" w:color="auto" w:fill="auto"/>
        <w:tabs>
          <w:tab w:pos="483" w:val="left"/>
        </w:tabs>
        <w:bidi w:val="0"/>
        <w:spacing w:before="0" w:after="0" w:line="271" w:lineRule="exact"/>
        <w:ind w:left="0" w:right="0" w:firstLine="0"/>
        <w:jc w:val="both"/>
        <w:rPr>
          <w:sz w:val="20"/>
          <w:szCs w:val="20"/>
        </w:rPr>
      </w:pPr>
      <w:bookmarkStart w:id="1059" w:name="bookmark1059"/>
      <w:r>
        <w:rPr>
          <w:color w:val="000000"/>
          <w:spacing w:val="0"/>
          <w:w w:val="100"/>
          <w:position w:val="0"/>
          <w:sz w:val="18"/>
          <w:szCs w:val="18"/>
        </w:rPr>
        <w:t>（</w:t>
      </w:r>
      <w:bookmarkEnd w:id="1059"/>
      <w:r>
        <w:rPr>
          <w:color w:val="000000"/>
          <w:spacing w:val="0"/>
          <w:w w:val="100"/>
          <w:position w:val="0"/>
          <w:sz w:val="18"/>
          <w:szCs w:val="18"/>
        </w:rPr>
        <w:t>4）</w:t>
        <w:tab/>
      </w:r>
      <w:r>
        <w:rPr>
          <w:color w:val="000000"/>
          <w:spacing w:val="0"/>
          <w:w w:val="100"/>
          <w:position w:val="0"/>
          <w:sz w:val="20"/>
          <w:szCs w:val="20"/>
        </w:rPr>
        <w:t>本公司作为出租人的会计处理方法</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在租赁开始日，本公司将实质上转移了与租赁资产所有权有关的几乎全部风险和报酬的租赁划分 为融资租赁，除此之外的均为经营租赁。</w:t>
      </w:r>
    </w:p>
    <w:p>
      <w:pPr>
        <w:pStyle w:val="Style6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①经营租赁</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本公司在租赁期内各个期间按照直线法将租赁收款额确认为租金收入，发生的初始直接费用予以 资本化并按照与租金收入确认相同的基础进行分摊，分期计入当期损益。本公司取得的与经营租 赁有关的未计入租赁收款额的可变租赁付款额在实际发生时计入当期损益。</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以下经营租赁和融资租赁会计政策适用于</w:t>
      </w:r>
      <w:r>
        <w:rPr>
          <w:color w:val="000000"/>
          <w:spacing w:val="0"/>
          <w:w w:val="100"/>
          <w:position w:val="0"/>
          <w:sz w:val="18"/>
          <w:szCs w:val="18"/>
        </w:rPr>
        <w:t>2020</w:t>
      </w:r>
      <w:r>
        <w:rPr>
          <w:color w:val="000000"/>
          <w:spacing w:val="0"/>
          <w:w w:val="100"/>
          <w:position w:val="0"/>
          <w:sz w:val="20"/>
          <w:szCs w:val="20"/>
        </w:rPr>
        <w:t>年度及以前</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经营租赁的会计处理方法</w:t>
      </w:r>
    </w:p>
    <w:p>
      <w:pPr>
        <w:pStyle w:val="Style69"/>
        <w:keepNext w:val="0"/>
        <w:keepLines w:val="0"/>
        <w:widowControl w:val="0"/>
        <w:numPr>
          <w:ilvl w:val="0"/>
          <w:numId w:val="191"/>
        </w:numPr>
        <w:shd w:val="clear" w:color="auto" w:fill="auto"/>
        <w:tabs>
          <w:tab w:pos="392" w:val="left"/>
        </w:tabs>
        <w:bidi w:val="0"/>
        <w:spacing w:before="0" w:after="0" w:line="282" w:lineRule="exact"/>
        <w:ind w:left="0" w:right="0" w:firstLine="0"/>
        <w:jc w:val="both"/>
        <w:rPr>
          <w:sz w:val="20"/>
          <w:szCs w:val="20"/>
        </w:rPr>
      </w:pPr>
      <w:bookmarkStart w:id="1060" w:name="bookmark1060"/>
      <w:bookmarkEnd w:id="1060"/>
      <w:r>
        <w:rPr>
          <w:color w:val="000000"/>
          <w:spacing w:val="0"/>
          <w:w w:val="100"/>
          <w:position w:val="0"/>
          <w:sz w:val="20"/>
          <w:szCs w:val="20"/>
        </w:rPr>
        <w:t>本公司作为经营租赁承租人时，将经营租赁的租金支出，在租赁期内各个期间按照直线法或根 据租赁资产的使用量计入当期损益。出租人提供免租期的，本公司将租金总额在不扣除免租期的 整个租赁期内，按直线法或其他合理的方法进行分摊，免租期内确认租金费用及相应的负债。出 租人承担了承租人某些费用的，本公司按该费用从租金费用总额中扣除后的租金费用余额在租赁 期内进行分摊。</w:t>
      </w:r>
    </w:p>
    <w:p>
      <w:pPr>
        <w:pStyle w:val="Style69"/>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20"/>
          <w:szCs w:val="20"/>
        </w:rPr>
        <w:t>初始直接费用，计入当期损益。如协议约定或有租金的在实际发生时计入当期损益。</w:t>
      </w:r>
    </w:p>
    <w:p>
      <w:pPr>
        <w:pStyle w:val="Style69"/>
        <w:keepNext w:val="0"/>
        <w:keepLines w:val="0"/>
        <w:widowControl w:val="0"/>
        <w:numPr>
          <w:ilvl w:val="0"/>
          <w:numId w:val="191"/>
        </w:numPr>
        <w:shd w:val="clear" w:color="auto" w:fill="auto"/>
        <w:tabs>
          <w:tab w:pos="397" w:val="left"/>
        </w:tabs>
        <w:bidi w:val="0"/>
        <w:spacing w:before="0" w:after="0" w:line="283" w:lineRule="exact"/>
        <w:ind w:left="0" w:right="0" w:firstLine="0"/>
        <w:jc w:val="both"/>
        <w:rPr>
          <w:sz w:val="20"/>
          <w:szCs w:val="20"/>
        </w:rPr>
      </w:pPr>
      <w:bookmarkStart w:id="1061" w:name="bookmark1061"/>
      <w:bookmarkEnd w:id="1061"/>
      <w:r>
        <w:rPr>
          <w:color w:val="000000"/>
          <w:spacing w:val="0"/>
          <w:w w:val="100"/>
          <w:position w:val="0"/>
          <w:sz w:val="20"/>
          <w:szCs w:val="20"/>
        </w:rPr>
        <w:t>本公司作为经营租赁出租人时，采用直线法将收到的租金在租赁期内确认为收益。出租人提供 免租期的，出租人将租金总额在不扣除免租期的整个租赁期内，按直线法或其他合理的方法进行 分配，免租期内出租人也确认租金收入。承担了承租人某些费用的，本公司按该费用自租金收入 总额中扣除后的租金收入余额在租赁期内进行分配。</w:t>
      </w:r>
    </w:p>
    <w:p>
      <w:pPr>
        <w:pStyle w:val="Style69"/>
        <w:keepNext w:val="0"/>
        <w:keepLines w:val="0"/>
        <w:widowControl w:val="0"/>
        <w:shd w:val="clear" w:color="auto" w:fill="auto"/>
        <w:bidi w:val="0"/>
        <w:spacing w:before="0" w:after="320" w:line="283" w:lineRule="exact"/>
        <w:ind w:left="0" w:right="0" w:firstLine="0"/>
        <w:jc w:val="both"/>
        <w:rPr>
          <w:sz w:val="20"/>
          <w:szCs w:val="20"/>
        </w:rPr>
      </w:pPr>
      <w:r>
        <w:rPr>
          <w:color w:val="000000"/>
          <w:spacing w:val="0"/>
          <w:w w:val="100"/>
          <w:position w:val="0"/>
          <w:sz w:val="20"/>
          <w:szCs w:val="20"/>
        </w:rPr>
        <w:t>初始直接费用，计入当期损益。金额较大的予以资本化，在整个经营租赁期内按照与确认租金收 入相同的基础分期计入当期损益。如协议约定或有租金的在实际发生时计入当期收益。</w:t>
      </w:r>
    </w:p>
    <w:p>
      <w:pPr>
        <w:pStyle w:val="Style28"/>
        <w:keepNext/>
        <w:keepLines/>
        <w:widowControl w:val="0"/>
        <w:numPr>
          <w:ilvl w:val="0"/>
          <w:numId w:val="137"/>
        </w:numPr>
        <w:shd w:val="clear" w:color="auto" w:fill="auto"/>
        <w:tabs>
          <w:tab w:pos="430" w:val="left"/>
        </w:tabs>
        <w:bidi w:val="0"/>
        <w:spacing w:before="0" w:after="40" w:line="278" w:lineRule="exact"/>
        <w:ind w:left="0" w:right="0" w:firstLine="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融资租赁的会计处理方法</w:t>
      </w:r>
      <w:bookmarkEnd w:id="1062"/>
      <w:bookmarkEnd w:id="1063"/>
      <w:bookmarkEnd w:id="1065"/>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 xml:space="preserve">口适用 </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37"/>
        </w:numPr>
        <w:shd w:val="clear" w:color="auto" w:fill="auto"/>
        <w:tabs>
          <w:tab w:pos="430" w:val="left"/>
        </w:tabs>
        <w:bidi w:val="0"/>
        <w:spacing w:before="0" w:after="40" w:line="278" w:lineRule="exact"/>
        <w:ind w:left="0" w:right="0" w:firstLine="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新租赁准则下租赁的确定方法及会计处理方法</w:t>
      </w:r>
      <w:bookmarkEnd w:id="1066"/>
      <w:bookmarkEnd w:id="1067"/>
      <w:bookmarkEnd w:id="1069"/>
    </w:p>
    <w:p>
      <w:pPr>
        <w:pStyle w:val="Style69"/>
        <w:keepNext w:val="0"/>
        <w:keepLines w:val="0"/>
        <w:widowControl w:val="0"/>
        <w:shd w:val="clear" w:color="auto" w:fill="auto"/>
        <w:bidi w:val="0"/>
        <w:spacing w:before="0" w:after="320" w:line="278"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85"/>
        </w:numPr>
        <w:shd w:val="clear" w:color="auto" w:fill="auto"/>
        <w:bidi w:val="0"/>
        <w:spacing w:before="0" w:after="40" w:line="278" w:lineRule="exact"/>
        <w:ind w:left="0" w:right="0" w:firstLine="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其他重要的会计政策和会计估计</w:t>
      </w:r>
      <w:bookmarkEnd w:id="1070"/>
      <w:bookmarkEnd w:id="1071"/>
      <w:bookmarkEnd w:id="1073"/>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重要会计政策变更</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执行新租赁准则</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日，财政部发布了《企业会计准则第</w:t>
      </w:r>
      <w:r>
        <w:rPr>
          <w:color w:val="000000"/>
          <w:spacing w:val="0"/>
          <w:w w:val="100"/>
          <w:position w:val="0"/>
          <w:sz w:val="18"/>
          <w:szCs w:val="18"/>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租赁》(以下简称“新租赁准则”)。 本公司自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日执行新租赁准则，对会计政策的相关内容进行调整，详见附注三、</w:t>
      </w:r>
      <w:r>
        <w:rPr>
          <w:color w:val="000000"/>
          <w:spacing w:val="0"/>
          <w:w w:val="100"/>
          <w:position w:val="0"/>
          <w:sz w:val="18"/>
          <w:szCs w:val="18"/>
        </w:rPr>
        <w:t>27</w:t>
      </w:r>
      <w:r>
        <w:rPr>
          <w:color w:val="000000"/>
          <w:spacing w:val="0"/>
          <w:w w:val="100"/>
          <w:position w:val="0"/>
          <w:sz w:val="20"/>
          <w:szCs w:val="20"/>
        </w:rPr>
        <w:t>。 对于首次执行日前已存在的合同，本公司在首次执行日选择不重新评估其是否为租赁或者包含租 赁。</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对于首次执行日之后签订或变更的合同，本公司按照新租赁准则中租赁的定义评估合同是否为租 赁或者包含租赁。</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①本公司作为承租人</w:t>
      </w:r>
    </w:p>
    <w:p>
      <w:pPr>
        <w:pStyle w:val="Style6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本公司选择首次执行新租赁准则的累积影响数调整首次执行当年年初(即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日)留 存收益及财务报表其他相关项目金额，对可比期间信息不予调整：</w:t>
      </w:r>
    </w:p>
    <w:p>
      <w:pPr>
        <w:pStyle w:val="Style69"/>
        <w:keepNext w:val="0"/>
        <w:keepLines w:val="0"/>
        <w:widowControl w:val="0"/>
        <w:numPr>
          <w:ilvl w:val="0"/>
          <w:numId w:val="193"/>
        </w:numPr>
        <w:shd w:val="clear" w:color="auto" w:fill="auto"/>
        <w:tabs>
          <w:tab w:pos="344" w:val="left"/>
        </w:tabs>
        <w:bidi w:val="0"/>
        <w:spacing w:before="0" w:after="0" w:line="278" w:lineRule="exact"/>
        <w:ind w:left="0" w:right="0" w:firstLine="0"/>
        <w:jc w:val="both"/>
        <w:rPr>
          <w:sz w:val="20"/>
          <w:szCs w:val="20"/>
        </w:rPr>
      </w:pPr>
      <w:bookmarkStart w:id="1074" w:name="bookmark1074"/>
      <w:bookmarkEnd w:id="1074"/>
      <w:r>
        <w:rPr>
          <w:color w:val="000000"/>
          <w:spacing w:val="0"/>
          <w:w w:val="100"/>
          <w:position w:val="0"/>
          <w:sz w:val="20"/>
          <w:szCs w:val="20"/>
        </w:rPr>
        <w:t>对于首次执行日前的融资租赁，本公司在首次执行日按照融资租入资产和应付融资租赁款的原 账面价值，分别计量使用权资产和租赁负债；</w:t>
      </w:r>
    </w:p>
    <w:p>
      <w:pPr>
        <w:pStyle w:val="Style69"/>
        <w:keepNext w:val="0"/>
        <w:keepLines w:val="0"/>
        <w:widowControl w:val="0"/>
        <w:numPr>
          <w:ilvl w:val="0"/>
          <w:numId w:val="193"/>
        </w:numPr>
        <w:shd w:val="clear" w:color="auto" w:fill="auto"/>
        <w:tabs>
          <w:tab w:pos="344" w:val="left"/>
        </w:tabs>
        <w:bidi w:val="0"/>
        <w:spacing w:before="0" w:after="0" w:line="278" w:lineRule="exact"/>
        <w:ind w:left="0" w:right="0" w:firstLine="0"/>
        <w:jc w:val="both"/>
        <w:rPr>
          <w:sz w:val="20"/>
          <w:szCs w:val="20"/>
        </w:rPr>
      </w:pPr>
      <w:bookmarkStart w:id="1075" w:name="bookmark1075"/>
      <w:bookmarkEnd w:id="1075"/>
      <w:r>
        <w:rPr>
          <w:color w:val="000000"/>
          <w:spacing w:val="0"/>
          <w:w w:val="100"/>
          <w:position w:val="0"/>
          <w:sz w:val="20"/>
          <w:szCs w:val="20"/>
        </w:rPr>
        <w:t>对于首次执行日前的经营租赁，本公司在首次执行日根据剩余租赁付款额按首次执行日承租人 增量借款利率折现的现值计量租赁负债，并根据每项租赁按照与租赁负债相等的金额及预付租金 进行必要调整计量使用权资产。；</w:t>
      </w:r>
    </w:p>
    <w:p>
      <w:pPr>
        <w:pStyle w:val="Style69"/>
        <w:keepNext w:val="0"/>
        <w:keepLines w:val="0"/>
        <w:widowControl w:val="0"/>
        <w:numPr>
          <w:ilvl w:val="0"/>
          <w:numId w:val="193"/>
        </w:numPr>
        <w:shd w:val="clear" w:color="auto" w:fill="auto"/>
        <w:tabs>
          <w:tab w:pos="344" w:val="left"/>
        </w:tabs>
        <w:bidi w:val="0"/>
        <w:spacing w:before="0" w:after="0" w:line="278" w:lineRule="exact"/>
        <w:ind w:left="0" w:right="0" w:firstLine="0"/>
        <w:jc w:val="both"/>
        <w:rPr>
          <w:sz w:val="20"/>
          <w:szCs w:val="20"/>
        </w:rPr>
      </w:pPr>
      <w:bookmarkStart w:id="1076" w:name="bookmark1076"/>
      <w:bookmarkEnd w:id="1076"/>
      <w:r>
        <w:rPr>
          <w:color w:val="000000"/>
          <w:spacing w:val="0"/>
          <w:w w:val="100"/>
          <w:position w:val="0"/>
          <w:sz w:val="20"/>
          <w:szCs w:val="20"/>
        </w:rPr>
        <w:t>在首次执行日，本公司按照附注三、</w:t>
      </w:r>
      <w:r>
        <w:rPr>
          <w:color w:val="000000"/>
          <w:spacing w:val="0"/>
          <w:w w:val="100"/>
          <w:position w:val="0"/>
          <w:sz w:val="18"/>
          <w:szCs w:val="18"/>
        </w:rPr>
        <w:t>19,</w:t>
      </w:r>
      <w:r>
        <w:rPr>
          <w:color w:val="000000"/>
          <w:spacing w:val="0"/>
          <w:w w:val="100"/>
          <w:position w:val="0"/>
          <w:sz w:val="20"/>
          <w:szCs w:val="20"/>
        </w:rPr>
        <w:t>对使用权资产进行减值测试并进行相应会计处理。 本公司首次执行日之前租赁资产属于低价值资产的经营租赁，采用简化处理，未确认使用权资产 和租赁负债。除此之外，本公司对于首次执行日前的经营租赁，采用下列一项或多项简化处理：</w:t>
      </w:r>
    </w:p>
    <w:p>
      <w:pPr>
        <w:pStyle w:val="Style69"/>
        <w:keepNext w:val="0"/>
        <w:keepLines w:val="0"/>
        <w:widowControl w:val="0"/>
        <w:numPr>
          <w:ilvl w:val="0"/>
          <w:numId w:val="189"/>
        </w:numPr>
        <w:shd w:val="clear" w:color="auto" w:fill="auto"/>
        <w:tabs>
          <w:tab w:pos="285" w:val="left"/>
        </w:tabs>
        <w:bidi w:val="0"/>
        <w:spacing w:before="0" w:after="0" w:line="278" w:lineRule="exact"/>
        <w:ind w:left="0" w:right="0" w:firstLine="0"/>
        <w:jc w:val="both"/>
        <w:rPr>
          <w:sz w:val="20"/>
          <w:szCs w:val="20"/>
        </w:rPr>
      </w:pPr>
      <w:bookmarkStart w:id="1077" w:name="bookmark1077"/>
      <w:bookmarkEnd w:id="1077"/>
      <w:r>
        <w:rPr>
          <w:color w:val="000000"/>
          <w:spacing w:val="0"/>
          <w:w w:val="100"/>
          <w:position w:val="0"/>
          <w:sz w:val="20"/>
          <w:szCs w:val="20"/>
        </w:rPr>
        <w:t>将于首次执行日后</w:t>
      </w:r>
      <w:r>
        <w:rPr>
          <w:color w:val="000000"/>
          <w:spacing w:val="0"/>
          <w:w w:val="100"/>
          <w:position w:val="0"/>
          <w:sz w:val="18"/>
          <w:szCs w:val="18"/>
        </w:rPr>
        <w:t>12</w:t>
      </w:r>
      <w:r>
        <w:rPr>
          <w:color w:val="000000"/>
          <w:spacing w:val="0"/>
          <w:w w:val="100"/>
          <w:position w:val="0"/>
          <w:sz w:val="20"/>
          <w:szCs w:val="20"/>
        </w:rPr>
        <w:t>个月内完成的租赁，作为短期租赁处理；</w:t>
      </w:r>
    </w:p>
    <w:p>
      <w:pPr>
        <w:pStyle w:val="Style69"/>
        <w:keepNext w:val="0"/>
        <w:keepLines w:val="0"/>
        <w:widowControl w:val="0"/>
        <w:numPr>
          <w:ilvl w:val="0"/>
          <w:numId w:val="189"/>
        </w:numPr>
        <w:shd w:val="clear" w:color="auto" w:fill="auto"/>
        <w:tabs>
          <w:tab w:pos="285" w:val="left"/>
        </w:tabs>
        <w:bidi w:val="0"/>
        <w:spacing w:before="0" w:after="0" w:line="278" w:lineRule="exact"/>
        <w:ind w:left="0" w:right="0" w:firstLine="0"/>
        <w:jc w:val="both"/>
        <w:rPr>
          <w:sz w:val="20"/>
          <w:szCs w:val="20"/>
        </w:rPr>
      </w:pPr>
      <w:bookmarkStart w:id="1078" w:name="bookmark1078"/>
      <w:bookmarkEnd w:id="1078"/>
      <w:r>
        <w:rPr>
          <w:color w:val="000000"/>
          <w:spacing w:val="0"/>
          <w:w w:val="100"/>
          <w:position w:val="0"/>
          <w:sz w:val="20"/>
          <w:szCs w:val="20"/>
        </w:rPr>
        <w:t>计量租赁负债时，具有相似特征的租赁采用同一折现率；</w:t>
      </w:r>
    </w:p>
    <w:p>
      <w:pPr>
        <w:pStyle w:val="Style69"/>
        <w:keepNext w:val="0"/>
        <w:keepLines w:val="0"/>
        <w:widowControl w:val="0"/>
        <w:numPr>
          <w:ilvl w:val="0"/>
          <w:numId w:val="189"/>
        </w:numPr>
        <w:shd w:val="clear" w:color="auto" w:fill="auto"/>
        <w:tabs>
          <w:tab w:pos="285" w:val="left"/>
        </w:tabs>
        <w:bidi w:val="0"/>
        <w:spacing w:before="0" w:after="40" w:line="278" w:lineRule="exact"/>
        <w:ind w:left="0" w:right="0" w:firstLine="0"/>
        <w:jc w:val="both"/>
        <w:rPr>
          <w:sz w:val="20"/>
          <w:szCs w:val="20"/>
        </w:rPr>
      </w:pPr>
      <w:bookmarkStart w:id="1079" w:name="bookmark1079"/>
      <w:bookmarkEnd w:id="1079"/>
      <w:r>
        <w:rPr>
          <w:color w:val="000000"/>
          <w:spacing w:val="0"/>
          <w:w w:val="100"/>
          <w:position w:val="0"/>
          <w:sz w:val="20"/>
          <w:szCs w:val="20"/>
        </w:rPr>
        <w:t>使用权资产的计量不包含初始直接费用；</w:t>
      </w:r>
    </w:p>
    <w:p>
      <w:pPr>
        <w:pStyle w:val="Style69"/>
        <w:keepNext w:val="0"/>
        <w:keepLines w:val="0"/>
        <w:widowControl w:val="0"/>
        <w:numPr>
          <w:ilvl w:val="0"/>
          <w:numId w:val="189"/>
        </w:numPr>
        <w:shd w:val="clear" w:color="auto" w:fill="auto"/>
        <w:tabs>
          <w:tab w:pos="365" w:val="left"/>
        </w:tabs>
        <w:bidi w:val="0"/>
        <w:spacing w:before="0" w:after="0" w:line="277" w:lineRule="exact"/>
        <w:ind w:left="0" w:right="0" w:firstLine="0"/>
        <w:jc w:val="both"/>
        <w:rPr>
          <w:sz w:val="20"/>
          <w:szCs w:val="20"/>
        </w:rPr>
      </w:pPr>
      <w:bookmarkStart w:id="1080" w:name="bookmark1080"/>
      <w:bookmarkEnd w:id="1080"/>
      <w:r>
        <w:rPr>
          <w:color w:val="000000"/>
          <w:spacing w:val="0"/>
          <w:w w:val="100"/>
          <w:position w:val="0"/>
          <w:sz w:val="20"/>
          <w:szCs w:val="20"/>
        </w:rPr>
        <w:t>存在续租选择权或终止租赁选择权的，本公司根据首次执行日前选择权的实际行使及其他最 新情况确定租赁期；</w:t>
      </w:r>
    </w:p>
    <w:p>
      <w:pPr>
        <w:pStyle w:val="Style69"/>
        <w:keepNext w:val="0"/>
        <w:keepLines w:val="0"/>
        <w:widowControl w:val="0"/>
        <w:numPr>
          <w:ilvl w:val="0"/>
          <w:numId w:val="189"/>
        </w:numPr>
        <w:shd w:val="clear" w:color="auto" w:fill="auto"/>
        <w:tabs>
          <w:tab w:pos="365" w:val="left"/>
        </w:tabs>
        <w:bidi w:val="0"/>
        <w:spacing w:before="0" w:after="0" w:line="277" w:lineRule="exact"/>
        <w:ind w:left="0" w:right="0" w:firstLine="0"/>
        <w:jc w:val="both"/>
        <w:rPr>
          <w:sz w:val="20"/>
          <w:szCs w:val="20"/>
        </w:rPr>
      </w:pPr>
      <w:bookmarkStart w:id="1081" w:name="bookmark1081"/>
      <w:bookmarkEnd w:id="1081"/>
      <w:r>
        <w:rPr>
          <w:color w:val="000000"/>
          <w:spacing w:val="0"/>
          <w:w w:val="100"/>
          <w:position w:val="0"/>
          <w:sz w:val="20"/>
          <w:szCs w:val="20"/>
        </w:rPr>
        <w:t>作为使用权资产减值测试的替代，本公司根据《企业会计准则第</w:t>
      </w:r>
      <w:r>
        <w:rPr>
          <w:color w:val="000000"/>
          <w:spacing w:val="0"/>
          <w:w w:val="100"/>
          <w:position w:val="0"/>
          <w:sz w:val="18"/>
          <w:szCs w:val="18"/>
        </w:rPr>
        <w:t>13</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或有事项》评估包 含租赁的合同在首次执行日前是否为亏损合同，并根据首次执行日前计入资产负债表的亏损准备 金额调整使用权资产；</w:t>
      </w:r>
    </w:p>
    <w:p>
      <w:pPr>
        <w:pStyle w:val="Style69"/>
        <w:keepNext w:val="0"/>
        <w:keepLines w:val="0"/>
        <w:widowControl w:val="0"/>
        <w:numPr>
          <w:ilvl w:val="0"/>
          <w:numId w:val="189"/>
        </w:numPr>
        <w:shd w:val="clear" w:color="auto" w:fill="auto"/>
        <w:tabs>
          <w:tab w:pos="365" w:val="left"/>
        </w:tabs>
        <w:bidi w:val="0"/>
        <w:spacing w:before="0" w:after="0" w:line="277" w:lineRule="exact"/>
        <w:ind w:left="0" w:right="0" w:firstLine="0"/>
        <w:jc w:val="both"/>
        <w:rPr>
          <w:sz w:val="20"/>
          <w:szCs w:val="20"/>
        </w:rPr>
      </w:pPr>
      <w:bookmarkStart w:id="1082" w:name="bookmark1082"/>
      <w:bookmarkEnd w:id="1082"/>
      <w:r>
        <w:rPr>
          <w:color w:val="000000"/>
          <w:spacing w:val="0"/>
          <w:w w:val="100"/>
          <w:position w:val="0"/>
          <w:sz w:val="20"/>
          <w:szCs w:val="20"/>
        </w:rPr>
        <w:t>首次执行日之前发生租赁变更的，本公司根据租赁变更的最终安排进行会计处理。</w:t>
      </w:r>
    </w:p>
    <w:p>
      <w:pPr>
        <w:pStyle w:val="Style6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②本公司作为出租人</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对于首次执行日前划分为经营租赁且在首次执行日后仍存续的转租赁，本公司作为转租出租人在 首次执行日基于原租赁和转租赁的剩余合同期限和条款进行重新评估并做出分类。除此之外，本 公司未对作为出租人的租赁按照衔接规定进行调整，而是自首次执行日起按照新租赁准则进行会 计处理。</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本公司于首次执行新租赁准则当年年初（即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日）无需要调整的项目。</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执行《企业会计准则解释第</w:t>
      </w:r>
      <w:r>
        <w:rPr>
          <w:color w:val="000000"/>
          <w:spacing w:val="0"/>
          <w:w w:val="100"/>
          <w:position w:val="0"/>
          <w:sz w:val="18"/>
          <w:szCs w:val="18"/>
        </w:rPr>
        <w:t>15</w:t>
      </w:r>
      <w:r>
        <w:rPr>
          <w:color w:val="000000"/>
          <w:spacing w:val="0"/>
          <w:w w:val="100"/>
          <w:position w:val="0"/>
          <w:sz w:val="20"/>
          <w:szCs w:val="20"/>
        </w:rPr>
        <w:t>号》中“关于资金集中管理相关列报”的规定</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日，财政部发布了《企业会计准则解释第</w:t>
      </w:r>
      <w:r>
        <w:rPr>
          <w:color w:val="000000"/>
          <w:spacing w:val="0"/>
          <w:w w:val="100"/>
          <w:position w:val="0"/>
          <w:sz w:val="18"/>
          <w:szCs w:val="18"/>
        </w:rPr>
        <w:t>15</w:t>
      </w:r>
      <w:r>
        <w:rPr>
          <w:color w:val="000000"/>
          <w:spacing w:val="0"/>
          <w:w w:val="100"/>
          <w:position w:val="0"/>
          <w:sz w:val="20"/>
          <w:szCs w:val="20"/>
        </w:rPr>
        <w:t>号》（财会</w:t>
      </w:r>
      <w:r>
        <w:rPr>
          <w:color w:val="000000"/>
          <w:spacing w:val="0"/>
          <w:w w:val="100"/>
          <w:position w:val="0"/>
          <w:sz w:val="18"/>
          <w:szCs w:val="18"/>
        </w:rPr>
        <w:t>[2021]35</w:t>
      </w:r>
      <w:r>
        <w:rPr>
          <w:color w:val="000000"/>
          <w:spacing w:val="0"/>
          <w:w w:val="100"/>
          <w:position w:val="0"/>
          <w:sz w:val="20"/>
          <w:szCs w:val="20"/>
        </w:rPr>
        <w:t>号）（以下简 称“解释</w:t>
      </w:r>
      <w:r>
        <w:rPr>
          <w:color w:val="000000"/>
          <w:spacing w:val="0"/>
          <w:w w:val="100"/>
          <w:position w:val="0"/>
          <w:sz w:val="18"/>
          <w:szCs w:val="18"/>
        </w:rPr>
        <w:t>15</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其中“关于资金集中管理相关列报”内容自公布之日起施行，本公司自</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日起执行该规定，执行资金集中管理相关列报规定对本公司财务报表无影响。</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执行《企业会计准则解释第</w:t>
      </w:r>
      <w:r>
        <w:rPr>
          <w:color w:val="000000"/>
          <w:spacing w:val="0"/>
          <w:w w:val="100"/>
          <w:position w:val="0"/>
          <w:sz w:val="18"/>
          <w:szCs w:val="18"/>
        </w:rPr>
        <w:t>14</w:t>
      </w:r>
      <w:r>
        <w:rPr>
          <w:color w:val="000000"/>
          <w:spacing w:val="0"/>
          <w:w w:val="100"/>
          <w:position w:val="0"/>
          <w:sz w:val="20"/>
          <w:szCs w:val="20"/>
        </w:rPr>
        <w:t>号》中“关于基准利率改革导致相关合同现金流量的确定基础发生 变更的会计处理”的规定</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日，财政部发布了《企业会计准则解释第</w:t>
      </w:r>
      <w:r>
        <w:rPr>
          <w:color w:val="000000"/>
          <w:spacing w:val="0"/>
          <w:w w:val="100"/>
          <w:position w:val="0"/>
          <w:sz w:val="18"/>
          <w:szCs w:val="18"/>
        </w:rPr>
        <w:t>14</w:t>
      </w:r>
      <w:r>
        <w:rPr>
          <w:color w:val="000000"/>
          <w:spacing w:val="0"/>
          <w:w w:val="100"/>
          <w:position w:val="0"/>
          <w:sz w:val="20"/>
          <w:szCs w:val="20"/>
        </w:rPr>
        <w:t>号》（财会</w:t>
      </w:r>
      <w:r>
        <w:rPr>
          <w:color w:val="000000"/>
          <w:spacing w:val="0"/>
          <w:w w:val="100"/>
          <w:position w:val="0"/>
          <w:sz w:val="18"/>
          <w:szCs w:val="18"/>
        </w:rPr>
        <w:t>[2021]1</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以下简称 “解释</w:t>
      </w:r>
      <w:r>
        <w:rPr>
          <w:color w:val="000000"/>
          <w:spacing w:val="0"/>
          <w:w w:val="100"/>
          <w:position w:val="0"/>
          <w:sz w:val="18"/>
          <w:szCs w:val="18"/>
        </w:rPr>
        <w:t>14</w:t>
      </w:r>
      <w:r>
        <w:rPr>
          <w:color w:val="000000"/>
          <w:spacing w:val="0"/>
          <w:w w:val="100"/>
          <w:position w:val="0"/>
          <w:sz w:val="20"/>
          <w:szCs w:val="20"/>
        </w:rPr>
        <w:t>号”），其中“关于基准利率改革导致相关合同现金流量的确定基础发生变更的会计处 理”内容自公布之日起施行，本公司自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日起执行该规定，执行相关列报规定对本 公司财务报表无影响。</w:t>
      </w:r>
    </w:p>
    <w:p>
      <w:pPr>
        <w:pStyle w:val="Style69"/>
        <w:keepNext w:val="0"/>
        <w:keepLines w:val="0"/>
        <w:widowControl w:val="0"/>
        <w:shd w:val="clear" w:color="auto" w:fill="auto"/>
        <w:tabs>
          <w:tab w:pos="483" w:val="left"/>
        </w:tabs>
        <w:bidi w:val="0"/>
        <w:spacing w:before="0" w:after="0" w:line="275" w:lineRule="exact"/>
        <w:ind w:left="0" w:right="0" w:firstLine="0"/>
        <w:jc w:val="both"/>
        <w:rPr>
          <w:sz w:val="20"/>
          <w:szCs w:val="20"/>
        </w:rPr>
      </w:pPr>
      <w:bookmarkStart w:id="1083" w:name="bookmark1083"/>
      <w:r>
        <w:rPr>
          <w:color w:val="000000"/>
          <w:spacing w:val="0"/>
          <w:w w:val="100"/>
          <w:position w:val="0"/>
          <w:sz w:val="18"/>
          <w:szCs w:val="18"/>
        </w:rPr>
        <w:t>（</w:t>
      </w:r>
      <w:bookmarkEnd w:id="1083"/>
      <w:r>
        <w:rPr>
          <w:color w:val="000000"/>
          <w:spacing w:val="0"/>
          <w:w w:val="100"/>
          <w:position w:val="0"/>
          <w:sz w:val="18"/>
          <w:szCs w:val="18"/>
        </w:rPr>
        <w:t>2）</w:t>
        <w:tab/>
      </w:r>
      <w:r>
        <w:rPr>
          <w:color w:val="000000"/>
          <w:spacing w:val="0"/>
          <w:w w:val="100"/>
          <w:position w:val="0"/>
          <w:sz w:val="20"/>
          <w:szCs w:val="20"/>
        </w:rPr>
        <w:t>重要会计估计变更</w:t>
      </w:r>
    </w:p>
    <w:p>
      <w:pPr>
        <w:pStyle w:val="Style6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本报告期内，本公司无重大会计估计变更。</w:t>
      </w:r>
    </w:p>
    <w:p>
      <w:pPr>
        <w:pStyle w:val="Style69"/>
        <w:keepNext w:val="0"/>
        <w:keepLines w:val="0"/>
        <w:widowControl w:val="0"/>
        <w:shd w:val="clear" w:color="auto" w:fill="auto"/>
        <w:tabs>
          <w:tab w:pos="483" w:val="left"/>
        </w:tabs>
        <w:bidi w:val="0"/>
        <w:spacing w:before="0" w:after="0" w:line="275" w:lineRule="exact"/>
        <w:ind w:left="0" w:right="0" w:firstLine="0"/>
        <w:jc w:val="both"/>
        <w:rPr>
          <w:sz w:val="20"/>
          <w:szCs w:val="20"/>
        </w:rPr>
      </w:pPr>
      <w:bookmarkStart w:id="1084" w:name="bookmark1084"/>
      <w:r>
        <w:rPr>
          <w:color w:val="000000"/>
          <w:spacing w:val="0"/>
          <w:w w:val="100"/>
          <w:position w:val="0"/>
          <w:sz w:val="18"/>
          <w:szCs w:val="18"/>
        </w:rPr>
        <w:t>（</w:t>
      </w:r>
      <w:bookmarkEnd w:id="1084"/>
      <w:r>
        <w:rPr>
          <w:color w:val="000000"/>
          <w:spacing w:val="0"/>
          <w:w w:val="100"/>
          <w:position w:val="0"/>
          <w:sz w:val="18"/>
          <w:szCs w:val="18"/>
        </w:rPr>
        <w:t>3）</w:t>
        <w:tab/>
      </w:r>
      <w:r>
        <w:rPr>
          <w:color w:val="000000"/>
          <w:spacing w:val="0"/>
          <w:w w:val="100"/>
          <w:position w:val="0"/>
          <w:sz w:val="20"/>
          <w:szCs w:val="20"/>
        </w:rPr>
        <w:t>首次执行新租赁准则调整首次执行当年年初财务报表相关项目情况</w:t>
      </w:r>
    </w:p>
    <w:p>
      <w:pPr>
        <w:pStyle w:val="Style69"/>
        <w:keepNext w:val="0"/>
        <w:keepLines w:val="0"/>
        <w:widowControl w:val="0"/>
        <w:shd w:val="clear" w:color="auto" w:fill="auto"/>
        <w:bidi w:val="0"/>
        <w:spacing w:before="0" w:after="320" w:line="275" w:lineRule="exact"/>
        <w:ind w:left="0" w:right="0" w:firstLine="0"/>
        <w:jc w:val="both"/>
        <w:rPr>
          <w:sz w:val="20"/>
          <w:szCs w:val="20"/>
        </w:rPr>
      </w:pPr>
      <w:r>
        <w:rPr>
          <w:color w:val="000000"/>
          <w:spacing w:val="0"/>
          <w:w w:val="100"/>
          <w:position w:val="0"/>
          <w:sz w:val="20"/>
          <w:szCs w:val="20"/>
        </w:rPr>
        <w:t>本公司于首次执行新租赁准则当年年初（即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日）无需要调整的财务报表相关项目。</w:t>
      </w:r>
    </w:p>
    <w:p>
      <w:pPr>
        <w:pStyle w:val="Style28"/>
        <w:keepNext/>
        <w:keepLines/>
        <w:widowControl w:val="0"/>
        <w:numPr>
          <w:ilvl w:val="0"/>
          <w:numId w:val="195"/>
        </w:numPr>
        <w:shd w:val="clear" w:color="auto" w:fill="auto"/>
        <w:bidi w:val="0"/>
        <w:spacing w:before="0" w:after="60" w:line="275" w:lineRule="exact"/>
        <w:ind w:left="0" w:right="0" w:firstLine="0"/>
        <w:jc w:val="both"/>
      </w:pPr>
      <w:bookmarkStart w:id="1085" w:name="bookmark1085"/>
      <w:bookmarkStart w:id="1086" w:name="bookmark1086"/>
      <w:bookmarkStart w:id="1087" w:name="bookmark1087"/>
      <w:bookmarkStart w:id="1088" w:name="bookmark1088"/>
      <w:bookmarkEnd w:id="1087"/>
      <w:r>
        <w:rPr>
          <w:color w:val="000000"/>
          <w:spacing w:val="0"/>
          <w:w w:val="100"/>
          <w:position w:val="0"/>
        </w:rPr>
        <w:t>重要会计政策和会计估计的变更</w:t>
      </w:r>
      <w:bookmarkEnd w:id="1085"/>
      <w:bookmarkEnd w:id="1086"/>
      <w:bookmarkEnd w:id="1088"/>
    </w:p>
    <w:p>
      <w:pPr>
        <w:pStyle w:val="Style28"/>
        <w:keepNext/>
        <w:keepLines/>
        <w:widowControl w:val="0"/>
        <w:shd w:val="clear" w:color="auto" w:fill="auto"/>
        <w:tabs>
          <w:tab w:pos="430" w:val="left"/>
        </w:tabs>
        <w:bidi w:val="0"/>
        <w:spacing w:before="0" w:after="60" w:line="275" w:lineRule="exact"/>
        <w:ind w:left="0" w:right="0" w:firstLine="0"/>
        <w:jc w:val="both"/>
      </w:pPr>
      <w:bookmarkStart w:id="1085" w:name="bookmark1085"/>
      <w:bookmarkStart w:id="1086" w:name="bookmark1086"/>
      <w:bookmarkStart w:id="1089" w:name="bookmark1089"/>
      <w:bookmarkStart w:id="1090" w:name="bookmark1090"/>
      <w:r>
        <w:rPr>
          <w:color w:val="000000"/>
          <w:spacing w:val="0"/>
          <w:w w:val="100"/>
          <w:position w:val="0"/>
        </w:rPr>
        <w:t>（</w:t>
      </w:r>
      <w:bookmarkEnd w:id="1089"/>
      <w:r>
        <w:rPr>
          <w:color w:val="000000"/>
          <w:spacing w:val="0"/>
          <w:w w:val="100"/>
          <w:position w:val="0"/>
        </w:rPr>
        <w:t>1）</w:t>
        <w:tab/>
        <w:t>.</w:t>
      </w:r>
      <w:r>
        <w:rPr>
          <w:color w:val="000000"/>
          <w:spacing w:val="0"/>
          <w:w w:val="100"/>
          <w:position w:val="0"/>
        </w:rPr>
        <w:t>重要会计政策变更</w:t>
      </w:r>
      <w:bookmarkEnd w:id="1085"/>
      <w:bookmarkEnd w:id="1086"/>
      <w:bookmarkEnd w:id="1090"/>
    </w:p>
    <w:p>
      <w:pPr>
        <w:pStyle w:val="Style69"/>
        <w:keepNext w:val="0"/>
        <w:keepLines w:val="0"/>
        <w:widowControl w:val="0"/>
        <w:shd w:val="clear" w:color="auto" w:fill="auto"/>
        <w:bidi w:val="0"/>
        <w:spacing w:before="0" w:after="320" w:line="275"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shd w:val="clear" w:color="auto" w:fill="auto"/>
        <w:tabs>
          <w:tab w:pos="430" w:val="left"/>
        </w:tabs>
        <w:bidi w:val="0"/>
        <w:spacing w:before="0" w:after="60" w:line="275" w:lineRule="exact"/>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color w:val="000000"/>
          <w:spacing w:val="0"/>
          <w:w w:val="100"/>
          <w:position w:val="0"/>
        </w:rPr>
        <w:t>2）</w:t>
        <w:tab/>
        <w:t>.</w:t>
      </w:r>
      <w:r>
        <w:rPr>
          <w:color w:val="000000"/>
          <w:spacing w:val="0"/>
          <w:w w:val="100"/>
          <w:position w:val="0"/>
        </w:rPr>
        <w:t>重要会计估计变更</w:t>
      </w:r>
      <w:bookmarkEnd w:id="1091"/>
      <w:bookmarkEnd w:id="1092"/>
      <w:bookmarkEnd w:id="1094"/>
    </w:p>
    <w:p>
      <w:pPr>
        <w:pStyle w:val="Style69"/>
        <w:keepNext w:val="0"/>
        <w:keepLines w:val="0"/>
        <w:widowControl w:val="0"/>
        <w:shd w:val="clear" w:color="auto" w:fill="auto"/>
        <w:bidi w:val="0"/>
        <w:spacing w:before="0" w:after="320" w:line="275"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shd w:val="clear" w:color="auto" w:fill="auto"/>
        <w:tabs>
          <w:tab w:pos="430" w:val="left"/>
        </w:tabs>
        <w:bidi w:val="0"/>
        <w:spacing w:before="0" w:after="60" w:line="275" w:lineRule="exact"/>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color w:val="000000"/>
          <w:spacing w:val="0"/>
          <w:w w:val="100"/>
          <w:position w:val="0"/>
        </w:rPr>
        <w:t>3）</w:t>
        <w:tab/>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095"/>
      <w:bookmarkEnd w:id="1096"/>
      <w:bookmarkEnd w:id="1098"/>
    </w:p>
    <w:p>
      <w:pPr>
        <w:pStyle w:val="Style69"/>
        <w:keepNext w:val="0"/>
        <w:keepLines w:val="0"/>
        <w:widowControl w:val="0"/>
        <w:shd w:val="clear" w:color="auto" w:fill="auto"/>
        <w:bidi w:val="0"/>
        <w:spacing w:before="0" w:after="320" w:line="275"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shd w:val="clear" w:color="auto" w:fill="auto"/>
        <w:bidi w:val="0"/>
        <w:spacing w:before="0" w:after="60" w:line="274" w:lineRule="exact"/>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099"/>
      <w:bookmarkEnd w:id="1100"/>
      <w:bookmarkEnd w:id="1102"/>
    </w:p>
    <w:p>
      <w:pPr>
        <w:pStyle w:val="Style69"/>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8"/>
        <w:keepNext/>
        <w:keepLines/>
        <w:widowControl w:val="0"/>
        <w:numPr>
          <w:ilvl w:val="0"/>
          <w:numId w:val="197"/>
        </w:numPr>
        <w:shd w:val="clear" w:color="auto" w:fill="auto"/>
        <w:bidi w:val="0"/>
        <w:spacing w:before="0" w:after="60" w:line="274" w:lineRule="exact"/>
        <w:ind w:left="0" w:right="0" w:firstLine="0"/>
        <w:jc w:val="both"/>
      </w:pPr>
      <w:bookmarkStart w:id="1103" w:name="bookmark1103"/>
      <w:bookmarkStart w:id="1104" w:name="bookmark1104"/>
      <w:bookmarkStart w:id="1105" w:name="bookmark1105"/>
      <w:bookmarkStart w:id="1106" w:name="bookmark1106"/>
      <w:bookmarkEnd w:id="1105"/>
      <w:r>
        <w:rPr>
          <w:color w:val="000000"/>
          <w:spacing w:val="0"/>
          <w:w w:val="100"/>
          <w:position w:val="0"/>
        </w:rPr>
        <w:t>其他</w:t>
      </w:r>
      <w:bookmarkEnd w:id="1103"/>
      <w:bookmarkEnd w:id="1104"/>
      <w:bookmarkEnd w:id="1106"/>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"适用口不适用</w:t>
      </w:r>
    </w:p>
    <w:p>
      <w:pPr>
        <w:pStyle w:val="Style6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限制性股票</w:t>
      </w:r>
    </w:p>
    <w:p>
      <w:pPr>
        <w:pStyle w:val="Style69"/>
        <w:keepNext w:val="0"/>
        <w:keepLines w:val="0"/>
        <w:widowControl w:val="0"/>
        <w:shd w:val="clear" w:color="auto" w:fill="auto"/>
        <w:bidi w:val="0"/>
        <w:spacing w:before="0" w:after="60" w:line="274" w:lineRule="exact"/>
        <w:ind w:left="0" w:right="0" w:firstLine="0"/>
        <w:jc w:val="both"/>
        <w:rPr>
          <w:sz w:val="20"/>
          <w:szCs w:val="20"/>
        </w:rPr>
      </w:pPr>
      <w:r>
        <w:rPr>
          <w:color w:val="000000"/>
          <w:spacing w:val="0"/>
          <w:w w:val="100"/>
          <w:position w:val="0"/>
          <w:sz w:val="20"/>
          <w:szCs w:val="20"/>
        </w:rPr>
        <w:t>股权激励计划中，本公司授予被激励对象限制性股票，被激励对象先认购股票，如果后续未达到 股权激励计划规定的解锁条件，则本公司按照事先约定的价格回购股票。向职工发行的限制性股 票按有关规定履行了注册登记等增资手续的，在授予日，本公司根据收到的职工缴纳的认股款确 认股本和资本公积（股本溢价）；同时就回购义务确认库存股和其他应付款。</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六、税项</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1.</w:t>
      </w:r>
      <w:r>
        <w:rPr>
          <w:color w:val="000000"/>
          <w:spacing w:val="0"/>
          <w:w w:val="100"/>
          <w:position w:val="0"/>
        </w:rPr>
        <w:t>主要税种及税率</w:t>
      </w:r>
    </w:p>
    <w:p>
      <w:pPr>
        <w:pStyle w:val="Style22"/>
        <w:keepNext w:val="0"/>
        <w:keepLines w:val="0"/>
        <w:widowControl w:val="0"/>
        <w:shd w:val="clear" w:color="auto" w:fill="auto"/>
        <w:bidi w:val="0"/>
        <w:spacing w:before="0" w:after="40" w:line="240" w:lineRule="auto"/>
        <w:ind w:left="91" w:right="0" w:firstLine="0"/>
        <w:jc w:val="left"/>
      </w:pPr>
      <w:r>
        <w:rPr>
          <w:b w:val="0"/>
          <w:bCs w:val="0"/>
          <w:color w:val="000000"/>
          <w:spacing w:val="0"/>
          <w:w w:val="100"/>
          <w:position w:val="0"/>
        </w:rPr>
        <w:t>主要税种及税率情况</w:t>
      </w:r>
    </w:p>
    <w:p>
      <w:pPr>
        <w:pStyle w:val="Style22"/>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r>
              <w:rPr>
                <w:color w:val="000000"/>
                <w:spacing w:val="0"/>
                <w:w w:val="100"/>
                <w:position w:val="0"/>
                <w:sz w:val="20"/>
                <w:szCs w:val="20"/>
              </w:rPr>
              <w:t>、</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房产原值的</w:t>
            </w:r>
            <w:r>
              <w:rPr>
                <w:color w:val="000000"/>
                <w:spacing w:val="0"/>
                <w:w w:val="100"/>
                <w:position w:val="0"/>
                <w:sz w:val="18"/>
                <w:szCs w:val="18"/>
              </w:rPr>
              <w:t>70%</w:t>
            </w:r>
            <w:r>
              <w:rPr>
                <w:color w:val="000000"/>
                <w:spacing w:val="0"/>
                <w:w w:val="100"/>
                <w:position w:val="0"/>
              </w:rPr>
              <w:t>或租金收入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5</w:t>
            </w:r>
            <w:r>
              <w:rPr>
                <w:color w:val="000000"/>
                <w:spacing w:val="0"/>
                <w:w w:val="100"/>
                <w:position w:val="0"/>
              </w:rPr>
              <w:t>元/平方米</w:t>
            </w:r>
          </w:p>
        </w:tc>
      </w:tr>
    </w:tbl>
    <w:p>
      <w:pPr>
        <w:widowControl w:val="0"/>
        <w:spacing w:after="219" w:line="1" w:lineRule="exact"/>
      </w:pP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存在不同企业所得税税率纳税主体的，披露情况说明</w:t>
      </w:r>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9"/>
        </w:numPr>
        <w:shd w:val="clear" w:color="auto" w:fill="auto"/>
        <w:tabs>
          <w:tab w:pos="473" w:val="left"/>
        </w:tabs>
        <w:bidi w:val="0"/>
        <w:spacing w:before="0" w:after="40" w:line="275"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税收优惠</w:t>
      </w:r>
      <w:bookmarkEnd w:id="1107"/>
      <w:bookmarkEnd w:id="1108"/>
      <w:bookmarkEnd w:id="1110"/>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1" w:name="bookmark1111"/>
      <w:bookmarkEnd w:id="1111"/>
      <w:r>
        <w:rPr>
          <w:color w:val="000000"/>
          <w:spacing w:val="0"/>
          <w:w w:val="100"/>
          <w:position w:val="0"/>
        </w:rPr>
        <w:t>本公司于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日被认定为高新技术企业，有效期三年。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日先后通过复审重新被认定为高新技术企业， 有效期三年。本年度减按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2" w:name="bookmark1112"/>
      <w:bookmarkEnd w:id="1112"/>
      <w:r>
        <w:rPr>
          <w:color w:val="000000"/>
          <w:spacing w:val="0"/>
          <w:w w:val="100"/>
          <w:position w:val="0"/>
        </w:rPr>
        <w:t>子公司四季沐歌科技集团有限公司于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日被认定为高新技术企业，有效期三 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日先后通过复审 重新被认定为高新技术企业，有效期三年。本年度减按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3" w:name="bookmark1113"/>
      <w:bookmarkEnd w:id="1113"/>
      <w:r>
        <w:rPr>
          <w:color w:val="000000"/>
          <w:spacing w:val="0"/>
          <w:w w:val="100"/>
          <w:position w:val="0"/>
        </w:rPr>
        <w:t>子公司四季沐歌(洛阳)太阳能有限公司于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日被认定为高新技术企业，有效 期三年。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日通过复审重新被认定为高新技术企业，有效期三年。本年度减按</w:t>
      </w:r>
      <w:r>
        <w:rPr>
          <w:color w:val="000000"/>
          <w:spacing w:val="0"/>
          <w:w w:val="100"/>
          <w:position w:val="0"/>
          <w:sz w:val="18"/>
          <w:szCs w:val="18"/>
        </w:rPr>
        <w:t xml:space="preserve">15% </w:t>
      </w:r>
      <w:r>
        <w:rPr>
          <w:color w:val="000000"/>
          <w:spacing w:val="0"/>
          <w:w w:val="100"/>
          <w:position w:val="0"/>
        </w:rPr>
        <w:t>的税率缴纳企业所得税。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4" w:name="bookmark1114"/>
      <w:bookmarkEnd w:id="1114"/>
      <w:r>
        <w:rPr>
          <w:color w:val="000000"/>
          <w:spacing w:val="0"/>
          <w:w w:val="100"/>
          <w:position w:val="0"/>
        </w:rPr>
        <w:t>子公司广东日出东方空气能有限公司于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日被认定为高新技术企业，有效期 三年。</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日通过复审重新被认定为高新技术企业，有效期三年。本年度减按</w:t>
      </w:r>
      <w:r>
        <w:rPr>
          <w:color w:val="000000"/>
          <w:spacing w:val="0"/>
          <w:w w:val="100"/>
          <w:position w:val="0"/>
          <w:sz w:val="18"/>
          <w:szCs w:val="18"/>
        </w:rPr>
        <w:t>15%</w:t>
      </w:r>
      <w:r>
        <w:rPr>
          <w:color w:val="000000"/>
          <w:spacing w:val="0"/>
          <w:w w:val="100"/>
          <w:position w:val="0"/>
        </w:rPr>
        <w:t>的税 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5" w:name="bookmark1115"/>
      <w:bookmarkEnd w:id="1115"/>
      <w:r>
        <w:rPr>
          <w:color w:val="000000"/>
          <w:spacing w:val="0"/>
          <w:w w:val="100"/>
          <w:position w:val="0"/>
        </w:rPr>
        <w:t>子公司浙江帅康电气股份有限公司于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日被认定为高新技术企业，有效期三 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日通过复审重新被认定为高新技术企业，有效期三年。本年度减按</w:t>
      </w:r>
      <w:r>
        <w:rPr>
          <w:color w:val="000000"/>
          <w:spacing w:val="0"/>
          <w:w w:val="100"/>
          <w:position w:val="0"/>
          <w:sz w:val="18"/>
          <w:szCs w:val="18"/>
        </w:rPr>
        <w:t>15%</w:t>
      </w:r>
      <w:r>
        <w:rPr>
          <w:color w:val="000000"/>
          <w:spacing w:val="0"/>
          <w:w w:val="100"/>
          <w:position w:val="0"/>
        </w:rPr>
        <w:t>的税 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6" w:name="bookmark1116"/>
      <w:bookmarkEnd w:id="1116"/>
      <w:r>
        <w:rPr>
          <w:color w:val="000000"/>
          <w:spacing w:val="0"/>
          <w:w w:val="100"/>
          <w:position w:val="0"/>
        </w:rPr>
        <w:t>子公司太阳雨集团有限公司于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日被认定为高新技术企业，有效期三年。本年 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numPr>
          <w:ilvl w:val="0"/>
          <w:numId w:val="201"/>
        </w:numPr>
        <w:shd w:val="clear" w:color="auto" w:fill="auto"/>
        <w:tabs>
          <w:tab w:pos="598" w:val="left"/>
        </w:tabs>
        <w:bidi w:val="0"/>
        <w:spacing w:before="0" w:after="0" w:line="275" w:lineRule="exact"/>
        <w:ind w:left="0" w:right="0" w:firstLine="0"/>
        <w:jc w:val="both"/>
      </w:pPr>
      <w:bookmarkStart w:id="1117" w:name="bookmark1117"/>
      <w:bookmarkEnd w:id="1117"/>
      <w:r>
        <w:rPr>
          <w:color w:val="000000"/>
          <w:spacing w:val="0"/>
          <w:w w:val="100"/>
          <w:position w:val="0"/>
        </w:rPr>
        <w:t>子公司西藏日出东方阿桑太阳能有限公司、西藏日出东方阿康清洁能源有限公司注册于西藏 拉萨，根据《西藏自治区人民政府关于印发西藏自治区招商引资优惠政策若干规定(试行)》之 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日起企业所得税税率为</w:t>
      </w:r>
      <w:r>
        <w:rPr>
          <w:color w:val="000000"/>
          <w:spacing w:val="0"/>
          <w:w w:val="100"/>
          <w:position w:val="0"/>
          <w:sz w:val="18"/>
          <w:szCs w:val="18"/>
        </w:rPr>
        <w:t>9%</w:t>
      </w:r>
      <w:r>
        <w:rPr>
          <w:color w:val="000000"/>
          <w:spacing w:val="0"/>
          <w:w w:val="100"/>
          <w:position w:val="0"/>
        </w:rPr>
        <w:t>。</w:t>
      </w:r>
    </w:p>
    <w:p>
      <w:pPr>
        <w:pStyle w:val="Style5"/>
        <w:keepNext w:val="0"/>
        <w:keepLines w:val="0"/>
        <w:widowControl w:val="0"/>
        <w:numPr>
          <w:ilvl w:val="0"/>
          <w:numId w:val="201"/>
        </w:numPr>
        <w:shd w:val="clear" w:color="auto" w:fill="auto"/>
        <w:tabs>
          <w:tab w:pos="483" w:val="left"/>
        </w:tabs>
        <w:bidi w:val="0"/>
        <w:spacing w:before="0" w:after="0" w:line="275" w:lineRule="exact"/>
        <w:ind w:left="0" w:right="0" w:firstLine="0"/>
        <w:jc w:val="both"/>
      </w:pPr>
      <w:bookmarkStart w:id="1118" w:name="bookmark1118"/>
      <w:bookmarkEnd w:id="1118"/>
      <w:r>
        <w:rPr>
          <w:color w:val="000000"/>
          <w:spacing w:val="0"/>
          <w:w w:val="100"/>
          <w:position w:val="0"/>
        </w:rPr>
        <w:t>境外子公司的企业所得税率情况如下：</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子公司创蓝国际投资控股集团有限公司注册于香港，所得税税率为</w:t>
      </w:r>
      <w:r>
        <w:rPr>
          <w:color w:val="000000"/>
          <w:spacing w:val="0"/>
          <w:w w:val="100"/>
          <w:position w:val="0"/>
          <w:sz w:val="18"/>
          <w:szCs w:val="18"/>
        </w:rPr>
        <w:t>16.5%</w:t>
      </w:r>
      <w:r>
        <w:rPr>
          <w:color w:val="000000"/>
          <w:spacing w:val="0"/>
          <w:w w:val="100"/>
          <w:position w:val="0"/>
        </w:rPr>
        <w:t>。子公司</w:t>
      </w:r>
    </w:p>
    <w:p>
      <w:pPr>
        <w:pStyle w:val="Style2"/>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 xml:space="preserve">GreatChangeEuropelnvestmentHoldingsCompanyLimited </w:t>
      </w:r>
      <w:r>
        <w:rPr>
          <w:color w:val="000000"/>
          <w:spacing w:val="0"/>
          <w:w w:val="100"/>
          <w:position w:val="0"/>
          <w:sz w:val="20"/>
          <w:szCs w:val="20"/>
        </w:rPr>
        <w:t>注册于卢森堡，子公司</w:t>
      </w:r>
    </w:p>
    <w:p>
      <w:pPr>
        <w:pStyle w:val="Style2"/>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GreatChangeAmericanCorporation</w:t>
      </w:r>
      <w:r>
        <w:rPr>
          <w:color w:val="000000"/>
          <w:spacing w:val="0"/>
          <w:w w:val="100"/>
          <w:position w:val="0"/>
          <w:sz w:val="20"/>
          <w:szCs w:val="20"/>
        </w:rPr>
        <w:t>注册于美国加州，子公司</w:t>
      </w:r>
      <w:r>
        <w:rPr>
          <w:color w:val="000000"/>
          <w:spacing w:val="0"/>
          <w:w w:val="100"/>
          <w:position w:val="0"/>
          <w:sz w:val="18"/>
          <w:szCs w:val="18"/>
        </w:rPr>
        <w:t>NaturaquellGmbH</w:t>
      </w:r>
      <w:r>
        <w:rPr>
          <w:color w:val="000000"/>
          <w:spacing w:val="0"/>
          <w:w w:val="100"/>
          <w:position w:val="0"/>
          <w:sz w:val="20"/>
          <w:szCs w:val="20"/>
        </w:rPr>
        <w:t>注册于德国弗来森 堡，均未产生应纳税所得额。</w:t>
      </w:r>
    </w:p>
    <w:p>
      <w:pPr>
        <w:pStyle w:val="Style5"/>
        <w:keepNext w:val="0"/>
        <w:keepLines w:val="0"/>
        <w:widowControl w:val="0"/>
        <w:numPr>
          <w:ilvl w:val="0"/>
          <w:numId w:val="201"/>
        </w:numPr>
        <w:shd w:val="clear" w:color="auto" w:fill="auto"/>
        <w:tabs>
          <w:tab w:pos="483" w:val="left"/>
        </w:tabs>
        <w:bidi w:val="0"/>
        <w:spacing w:before="0" w:after="340" w:line="275" w:lineRule="exact"/>
        <w:ind w:left="0" w:right="0" w:firstLine="0"/>
        <w:jc w:val="both"/>
      </w:pPr>
      <w:bookmarkStart w:id="1119" w:name="bookmark1119"/>
      <w:bookmarkEnd w:id="1119"/>
      <w:r>
        <w:rPr>
          <w:color w:val="000000"/>
          <w:spacing w:val="0"/>
          <w:w w:val="100"/>
          <w:position w:val="0"/>
        </w:rPr>
        <w:t>除上述情况外，其余境内子公司的企业所得税税率为</w:t>
      </w:r>
      <w:r>
        <w:rPr>
          <w:color w:val="000000"/>
          <w:spacing w:val="0"/>
          <w:w w:val="100"/>
          <w:position w:val="0"/>
          <w:sz w:val="18"/>
          <w:szCs w:val="18"/>
        </w:rPr>
        <w:t>25%</w:t>
      </w:r>
      <w:r>
        <w:rPr>
          <w:color w:val="000000"/>
          <w:spacing w:val="0"/>
          <w:w w:val="100"/>
          <w:position w:val="0"/>
        </w:rPr>
        <w:t>。</w:t>
      </w:r>
    </w:p>
    <w:p>
      <w:pPr>
        <w:pStyle w:val="Style28"/>
        <w:keepNext/>
        <w:keepLines/>
        <w:widowControl w:val="0"/>
        <w:numPr>
          <w:ilvl w:val="0"/>
          <w:numId w:val="199"/>
        </w:numPr>
        <w:shd w:val="clear" w:color="auto" w:fill="auto"/>
        <w:tabs>
          <w:tab w:pos="473" w:val="left"/>
        </w:tabs>
        <w:bidi w:val="0"/>
        <w:spacing w:before="0" w:after="40" w:line="275" w:lineRule="exact"/>
        <w:ind w:left="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其他</w:t>
      </w:r>
      <w:bookmarkEnd w:id="1120"/>
      <w:bookmarkEnd w:id="1121"/>
      <w:bookmarkEnd w:id="1123"/>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100" w:line="240" w:lineRule="auto"/>
        <w:ind w:left="0" w:right="0" w:firstLine="0"/>
        <w:jc w:val="left"/>
      </w:pPr>
      <w:bookmarkStart w:id="1124" w:name="bookmark1124"/>
      <w:bookmarkStart w:id="1125" w:name="bookmark1125"/>
      <w:bookmarkStart w:id="1126" w:name="bookmark1126"/>
      <w:r>
        <w:rPr>
          <w:color w:val="000000"/>
          <w:spacing w:val="0"/>
          <w:w w:val="100"/>
          <w:position w:val="0"/>
        </w:rPr>
        <w:t>七、合并财务报表项目注释</w:t>
      </w:r>
      <w:bookmarkEnd w:id="1124"/>
      <w:bookmarkEnd w:id="1125"/>
      <w:bookmarkEnd w:id="1126"/>
    </w:p>
    <w:p>
      <w:pPr>
        <w:pStyle w:val="Style28"/>
        <w:keepNext/>
        <w:keepLines/>
        <w:widowControl w:val="0"/>
        <w:shd w:val="clear" w:color="auto" w:fill="auto"/>
        <w:bidi w:val="0"/>
        <w:spacing w:before="0" w:after="100" w:line="240" w:lineRule="auto"/>
        <w:ind w:left="0" w:right="0" w:firstLine="0"/>
        <w:jc w:val="left"/>
      </w:pPr>
      <w:bookmarkStart w:id="1124" w:name="bookmark1124"/>
      <w:bookmarkStart w:id="1125" w:name="bookmark1125"/>
      <w:bookmarkStart w:id="1127" w:name="bookmark1127"/>
      <w:bookmarkStart w:id="1128" w:name="bookmark1128"/>
      <w:r>
        <w:rPr>
          <w:color w:val="000000"/>
          <w:spacing w:val="0"/>
          <w:w w:val="100"/>
          <w:position w:val="0"/>
        </w:rPr>
        <w:t>1</w:t>
      </w:r>
      <w:bookmarkEnd w:id="1127"/>
      <w:r>
        <w:rPr>
          <w:color w:val="000000"/>
          <w:spacing w:val="0"/>
          <w:w w:val="100"/>
          <w:position w:val="0"/>
        </w:rPr>
        <w:t>、货币资金</w:t>
      </w:r>
      <w:bookmarkEnd w:id="1124"/>
      <w:bookmarkEnd w:id="1125"/>
      <w:bookmarkEnd w:id="112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180,834.85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205,647.19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654,685,970.42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784,592,492.84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26,094,420.30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150,719,653.65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1,735, </w:t>
            </w:r>
            <w:r>
              <w:rPr>
                <w:color w:val="000000"/>
                <w:spacing w:val="0"/>
                <w:w w:val="100"/>
                <w:position w:val="0"/>
                <w:sz w:val="18"/>
                <w:szCs w:val="18"/>
              </w:rPr>
              <w:t>583.37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680,961,225.57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937,253,377.05</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41,084,399.61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21,102,400.07</w:t>
            </w:r>
          </w:p>
        </w:tc>
      </w:tr>
    </w:tbl>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7" w:lineRule="exact"/>
        <w:ind w:left="0" w:right="0" w:firstLine="0"/>
        <w:jc w:val="left"/>
      </w:pPr>
      <w:r>
        <w:rPr>
          <w:color w:val="000000"/>
          <w:spacing w:val="0"/>
          <w:w w:val="100"/>
          <w:position w:val="0"/>
        </w:rPr>
        <w:t>期末，除银行存款中</w:t>
      </w:r>
      <w:r>
        <w:rPr>
          <w:color w:val="000000"/>
          <w:spacing w:val="0"/>
          <w:w w:val="100"/>
          <w:position w:val="0"/>
          <w:sz w:val="18"/>
          <w:szCs w:val="18"/>
        </w:rPr>
        <w:t xml:space="preserve">12, </w:t>
      </w:r>
      <w:r>
        <w:rPr>
          <w:color w:val="000000"/>
          <w:spacing w:val="0"/>
          <w:w w:val="100"/>
          <w:position w:val="0"/>
          <w:sz w:val="18"/>
          <w:szCs w:val="18"/>
        </w:rPr>
        <w:t>781,569.30</w:t>
      </w:r>
      <w:r>
        <w:rPr>
          <w:color w:val="000000"/>
          <w:spacing w:val="0"/>
          <w:w w:val="100"/>
          <w:position w:val="0"/>
        </w:rPr>
        <w:t>的共管账户资金、</w:t>
      </w:r>
      <w:r>
        <w:rPr>
          <w:color w:val="000000"/>
          <w:spacing w:val="0"/>
          <w:w w:val="100"/>
          <w:position w:val="0"/>
          <w:sz w:val="18"/>
          <w:szCs w:val="18"/>
        </w:rPr>
        <w:t>492,127.04</w:t>
      </w:r>
      <w:r>
        <w:rPr>
          <w:color w:val="000000"/>
          <w:spacing w:val="0"/>
          <w:w w:val="100"/>
          <w:position w:val="0"/>
        </w:rPr>
        <w:t xml:space="preserve">元因涉诉被冻结的存款、 </w:t>
      </w:r>
      <w:r>
        <w:rPr>
          <w:color w:val="000000"/>
          <w:spacing w:val="0"/>
          <w:w w:val="100"/>
          <w:position w:val="0"/>
          <w:sz w:val="18"/>
          <w:szCs w:val="18"/>
        </w:rPr>
        <w:t xml:space="preserve">7,080. </w:t>
      </w:r>
      <w:r>
        <w:rPr>
          <w:color w:val="000000"/>
          <w:spacing w:val="0"/>
          <w:w w:val="100"/>
          <w:position w:val="0"/>
          <w:sz w:val="18"/>
          <w:szCs w:val="18"/>
        </w:rPr>
        <w:t>77</w:t>
      </w:r>
      <w:r>
        <w:rPr>
          <w:color w:val="000000"/>
          <w:spacing w:val="0"/>
          <w:w w:val="100"/>
          <w:position w:val="0"/>
        </w:rPr>
        <w:t>元因未对账被冻结的存款、其他货币资金余额中</w:t>
      </w:r>
      <w:r>
        <w:rPr>
          <w:color w:val="000000"/>
          <w:spacing w:val="0"/>
          <w:w w:val="100"/>
          <w:position w:val="0"/>
          <w:sz w:val="18"/>
          <w:szCs w:val="18"/>
        </w:rPr>
        <w:t>875,053.84</w:t>
      </w:r>
      <w:r>
        <w:rPr>
          <w:color w:val="000000"/>
          <w:spacing w:val="0"/>
          <w:w w:val="100"/>
          <w:position w:val="0"/>
        </w:rPr>
        <w:t xml:space="preserve">元的银行承兑汇票保证金、 </w:t>
      </w:r>
      <w:r>
        <w:rPr>
          <w:color w:val="000000"/>
          <w:spacing w:val="0"/>
          <w:w w:val="100"/>
          <w:position w:val="0"/>
          <w:sz w:val="18"/>
          <w:szCs w:val="18"/>
        </w:rPr>
        <w:t>16,978,516.91</w:t>
      </w:r>
      <w:r>
        <w:rPr>
          <w:color w:val="000000"/>
          <w:spacing w:val="0"/>
          <w:w w:val="100"/>
          <w:position w:val="0"/>
        </w:rPr>
        <w:t>元的工程项目履约保函保证金属于受限货币资金外，期末货币资金中无其他因抵 押、质押或冻结等对使用有限制、有潜在回收风险的款项。</w:t>
      </w:r>
    </w:p>
    <w:p>
      <w:pPr>
        <w:pStyle w:val="Style28"/>
        <w:keepNext/>
        <w:keepLines/>
        <w:widowControl w:val="0"/>
        <w:shd w:val="clear" w:color="auto" w:fill="auto"/>
        <w:bidi w:val="0"/>
        <w:spacing w:before="0" w:after="40" w:line="277" w:lineRule="exact"/>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2</w:t>
      </w:r>
      <w:bookmarkEnd w:id="1131"/>
      <w:r>
        <w:rPr>
          <w:color w:val="000000"/>
          <w:spacing w:val="0"/>
          <w:w w:val="100"/>
          <w:position w:val="0"/>
        </w:rPr>
        <w:t>、交易性金融资产</w:t>
      </w:r>
      <w:bookmarkEnd w:id="1129"/>
      <w:bookmarkEnd w:id="1130"/>
      <w:bookmarkEnd w:id="1132"/>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653"/>
        <w:gridCol w:w="2688"/>
        <w:gridCol w:w="2722"/>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115,596,215.25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66,038,601.32</w:t>
            </w:r>
          </w:p>
        </w:tc>
      </w:tr>
      <w:tr>
        <w:trPr>
          <w:trHeight w:val="283"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109,766,215.25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55,127,736.87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4,788, </w:t>
            </w:r>
            <w:r>
              <w:rPr>
                <w:color w:val="000000"/>
                <w:spacing w:val="0"/>
                <w:w w:val="100"/>
                <w:position w:val="0"/>
                <w:sz w:val="18"/>
                <w:szCs w:val="18"/>
              </w:rPr>
              <w:t>981.92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上市权益工具投资</w:t>
            </w: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5,460,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上市权益工具投资（港股）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661,882.53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115,596,215.25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66,038,601.32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5" w:val="left"/>
        </w:tabs>
        <w:bidi w:val="0"/>
        <w:spacing w:before="0" w:after="10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3</w:t>
      </w:r>
      <w:bookmarkEnd w:id="1135"/>
      <w:r>
        <w:rPr>
          <w:color w:val="000000"/>
          <w:spacing w:val="0"/>
          <w:w w:val="100"/>
          <w:position w:val="0"/>
        </w:rPr>
        <w:t>、</w:t>
        <w:tab/>
        <w:t>衍生金融资产</w:t>
      </w:r>
      <w:bookmarkEnd w:id="1133"/>
      <w:bookmarkEnd w:id="1134"/>
      <w:bookmarkEnd w:id="113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5" w:val="left"/>
        </w:tabs>
        <w:bidi w:val="0"/>
        <w:spacing w:before="0" w:after="10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4</w:t>
      </w:r>
      <w:bookmarkEnd w:id="1139"/>
      <w:r>
        <w:rPr>
          <w:color w:val="000000"/>
          <w:spacing w:val="0"/>
          <w:w w:val="100"/>
          <w:position w:val="0"/>
        </w:rPr>
        <w:t>、</w:t>
        <w:tab/>
        <w:t>应收票据</w:t>
      </w:r>
      <w:bookmarkEnd w:id="1137"/>
      <w:bookmarkEnd w:id="1138"/>
      <w:bookmarkEnd w:id="1140"/>
    </w:p>
    <w:p>
      <w:pPr>
        <w:pStyle w:val="Style28"/>
        <w:keepNext/>
        <w:keepLines/>
        <w:widowControl w:val="0"/>
        <w:shd w:val="clear" w:color="auto" w:fill="auto"/>
        <w:bidi w:val="0"/>
        <w:spacing w:before="0" w:after="100" w:line="240" w:lineRule="auto"/>
        <w:ind w:left="0" w:right="0" w:firstLine="0"/>
        <w:jc w:val="left"/>
      </w:pPr>
      <w:bookmarkStart w:id="1137" w:name="bookmark1137"/>
      <w:bookmarkStart w:id="1138" w:name="bookmark1138"/>
      <w:bookmarkStart w:id="1141" w:name="bookmark1141"/>
      <w:bookmarkStart w:id="1142" w:name="bookmark1142"/>
      <w:r>
        <w:rPr>
          <w:color w:val="000000"/>
          <w:spacing w:val="0"/>
          <w:w w:val="100"/>
          <w:position w:val="0"/>
        </w:rPr>
        <w:t>（</w:t>
      </w:r>
      <w:bookmarkEnd w:id="1141"/>
      <w:r>
        <w:rPr>
          <w:color w:val="000000"/>
          <w:spacing w:val="0"/>
          <w:w w:val="100"/>
          <w:position w:val="0"/>
        </w:rPr>
        <w:t>1）.</w:t>
      </w:r>
      <w:r>
        <w:rPr>
          <w:color w:val="000000"/>
          <w:spacing w:val="0"/>
          <w:w w:val="100"/>
          <w:position w:val="0"/>
        </w:rPr>
        <w:t>应收票据分类列示</w:t>
      </w:r>
      <w:bookmarkEnd w:id="1137"/>
      <w:bookmarkEnd w:id="1138"/>
      <w:bookmarkEnd w:id="11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b w:val="0"/>
          <w:bCs w:val="0"/>
          <w:color w:val="000000"/>
          <w:spacing w:val="0"/>
          <w:w w:val="100"/>
          <w:position w:val="0"/>
        </w:rPr>
        <w:t>单位：元 币种：人民币</w:t>
      </w:r>
    </w:p>
    <w:tbl>
      <w:tblPr>
        <w:tblOverlap w:val="never"/>
        <w:jc w:val="center"/>
        <w:tblLayout w:type="fixed"/>
      </w:tblPr>
      <w:tblGrid>
        <w:gridCol w:w="2995"/>
        <w:gridCol w:w="3130"/>
        <w:gridCol w:w="2947"/>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5"/>
        <w:gridCol w:w="3130"/>
        <w:gridCol w:w="294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29,292,208.19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33,576,373.85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29,292,208.19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33,576,373.85</w:t>
            </w:r>
          </w:p>
        </w:tc>
      </w:tr>
    </w:tbl>
    <w:p>
      <w:pPr>
        <w:widowControl w:val="0"/>
        <w:spacing w:after="319" w:line="1" w:lineRule="exact"/>
      </w:pPr>
    </w:p>
    <w:p>
      <w:pPr>
        <w:pStyle w:val="Style28"/>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w:t>
      </w:r>
      <w:r>
        <w:rPr>
          <w:color w:val="000000"/>
          <w:spacing w:val="0"/>
          <w:w w:val="100"/>
          <w:position w:val="0"/>
        </w:rPr>
        <w:t>期末公司已质押的应收票据</w:t>
      </w:r>
      <w:bookmarkEnd w:id="1143"/>
      <w:bookmarkEnd w:id="1144"/>
      <w:bookmarkEnd w:id="11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430" w:val="left"/>
        </w:tabs>
        <w:bidi w:val="0"/>
        <w:spacing w:before="0" w:after="100" w:line="240" w:lineRule="auto"/>
        <w:ind w:left="0" w:right="0" w:firstLine="0"/>
        <w:jc w:val="left"/>
      </w:pPr>
      <w:bookmarkStart w:id="1147" w:name="bookmark1147"/>
      <w:bookmarkEnd w:id="1147"/>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3053"/>
        <w:gridCol w:w="313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25,480,994.66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25,480,994.66</w:t>
            </w:r>
          </w:p>
        </w:tc>
      </w:tr>
    </w:tbl>
    <w:p>
      <w:pPr>
        <w:widowControl w:val="0"/>
        <w:spacing w:after="319" w:line="1" w:lineRule="exact"/>
      </w:pPr>
    </w:p>
    <w:p>
      <w:pPr>
        <w:pStyle w:val="Style28"/>
        <w:keepNext/>
        <w:keepLines/>
        <w:widowControl w:val="0"/>
        <w:numPr>
          <w:ilvl w:val="0"/>
          <w:numId w:val="203"/>
        </w:numPr>
        <w:shd w:val="clear" w:color="auto" w:fill="auto"/>
        <w:bidi w:val="0"/>
        <w:spacing w:before="0" w:after="10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期末公司因出票人未履约而将其转应收账款的票据</w:t>
      </w:r>
      <w:bookmarkEnd w:id="1148"/>
      <w:bookmarkEnd w:id="1149"/>
      <w:bookmarkEnd w:id="115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272"/>
        <w:gridCol w:w="479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17,433,719.33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17,433,719.33</w:t>
            </w:r>
          </w:p>
        </w:tc>
      </w:tr>
    </w:tbl>
    <w:p>
      <w:pPr>
        <w:widowControl w:val="0"/>
        <w:spacing w:after="319" w:line="1" w:lineRule="exact"/>
      </w:pPr>
    </w:p>
    <w:p>
      <w:pPr>
        <w:pStyle w:val="Style28"/>
        <w:keepNext/>
        <w:keepLines/>
        <w:widowControl w:val="0"/>
        <w:numPr>
          <w:ilvl w:val="0"/>
          <w:numId w:val="203"/>
        </w:numPr>
        <w:shd w:val="clear" w:color="auto" w:fill="auto"/>
        <w:bidi w:val="0"/>
        <w:spacing w:before="0" w:after="10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w:t>
      </w:r>
      <w:r>
        <w:rPr>
          <w:color w:val="000000"/>
          <w:spacing w:val="0"/>
          <w:w w:val="100"/>
          <w:position w:val="0"/>
        </w:rPr>
        <w:t>按坏账计提方法分类披露</w:t>
      </w:r>
      <w:bookmarkEnd w:id="1152"/>
      <w:bookmarkEnd w:id="1153"/>
      <w:bookmarkEnd w:id="11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0"/>
        <w:gridCol w:w="1118"/>
        <w:gridCol w:w="634"/>
        <w:gridCol w:w="1046"/>
        <w:gridCol w:w="494"/>
        <w:gridCol w:w="1123"/>
        <w:gridCol w:w="1118"/>
        <w:gridCol w:w="634"/>
        <w:gridCol w:w="912"/>
        <w:gridCol w:w="494"/>
        <w:gridCol w:w="112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58"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0"/>
        <w:gridCol w:w="1118"/>
        <w:gridCol w:w="634"/>
        <w:gridCol w:w="1046"/>
        <w:gridCol w:w="494"/>
        <w:gridCol w:w="1123"/>
        <w:gridCol w:w="1118"/>
        <w:gridCol w:w="634"/>
        <w:gridCol w:w="912"/>
        <w:gridCol w:w="494"/>
        <w:gridCol w:w="1128"/>
      </w:tblGrid>
      <w:tr>
        <w:trPr>
          <w:trHeight w:val="2467"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30,451,2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1,159,0</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29,292,2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34,415,9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839,61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33,576,3</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73.85</w:t>
            </w:r>
          </w:p>
        </w:tc>
      </w:tr>
      <w:tr>
        <w:trPr>
          <w:trHeight w:val="283"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6"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30,451,2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1,159,0</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29,292,2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34,415,9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839,61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33,576,3</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73.85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30,451,2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1,159,0</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01.51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29,292,2</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34,415,9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839,61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33,576,3</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73.85</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30,451,209.70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001.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30,451,209.70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001.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r>
    </w:tbl>
    <w:p>
      <w:pPr>
        <w:pStyle w:val="Style22"/>
        <w:keepNext w:val="0"/>
        <w:keepLines w:val="0"/>
        <w:widowControl w:val="0"/>
        <w:shd w:val="clear" w:color="auto" w:fill="auto"/>
        <w:bidi w:val="0"/>
        <w:spacing w:before="0" w:after="0" w:line="269" w:lineRule="exact"/>
        <w:ind w:left="101"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3"/>
        </w:numPr>
        <w:shd w:val="clear" w:color="auto" w:fill="auto"/>
        <w:bidi w:val="0"/>
        <w:spacing w:before="0" w:after="40" w:line="269"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坏账准备的情况</w:t>
      </w:r>
      <w:bookmarkEnd w:id="1156"/>
      <w:bookmarkEnd w:id="1157"/>
      <w:bookmarkEnd w:id="1159"/>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9"/>
        <w:gridCol w:w="1435"/>
        <w:gridCol w:w="1555"/>
        <w:gridCol w:w="1440"/>
        <w:gridCol w:w="1435"/>
        <w:gridCol w:w="149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839,617.88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319,383.63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1,159, </w:t>
            </w:r>
            <w:r>
              <w:rPr>
                <w:color w:val="000000"/>
                <w:spacing w:val="0"/>
                <w:w w:val="100"/>
                <w:position w:val="0"/>
                <w:sz w:val="18"/>
                <w:szCs w:val="18"/>
              </w:rPr>
              <w:t>001.51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839,617.88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319,383.63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1,159, </w:t>
            </w:r>
            <w:r>
              <w:rPr>
                <w:color w:val="000000"/>
                <w:spacing w:val="0"/>
                <w:w w:val="100"/>
                <w:position w:val="0"/>
                <w:sz w:val="18"/>
                <w:szCs w:val="18"/>
              </w:rPr>
              <w:t>001.51</w:t>
            </w:r>
          </w:p>
        </w:tc>
      </w:tr>
    </w:tbl>
    <w:p>
      <w:pPr>
        <w:pStyle w:val="Style22"/>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3"/>
        </w:numPr>
        <w:shd w:val="clear" w:color="auto" w:fill="auto"/>
        <w:bidi w:val="0"/>
        <w:spacing w:before="0" w:after="10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本期实际核销的应收票据情况</w:t>
      </w:r>
      <w:bookmarkEnd w:id="1160"/>
      <w:bookmarkEnd w:id="1161"/>
      <w:bookmarkEnd w:id="116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5</w:t>
      </w:r>
      <w:bookmarkEnd w:id="1166"/>
      <w:r>
        <w:rPr>
          <w:color w:val="000000"/>
          <w:spacing w:val="0"/>
          <w:w w:val="100"/>
          <w:position w:val="0"/>
        </w:rPr>
        <w:t>、应收账款</w:t>
      </w:r>
      <w:bookmarkEnd w:id="1164"/>
      <w:bookmarkEnd w:id="1165"/>
      <w:bookmarkEnd w:id="1167"/>
    </w:p>
    <w:p>
      <w:pPr>
        <w:pStyle w:val="Style28"/>
        <w:keepNext/>
        <w:keepLines/>
        <w:widowControl w:val="0"/>
        <w:numPr>
          <w:ilvl w:val="0"/>
          <w:numId w:val="205"/>
        </w:numPr>
        <w:shd w:val="clear" w:color="auto" w:fill="auto"/>
        <w:bidi w:val="0"/>
        <w:spacing w:before="0" w:after="100" w:line="240" w:lineRule="auto"/>
        <w:ind w:left="0" w:right="0" w:firstLine="0"/>
        <w:jc w:val="left"/>
      </w:pPr>
      <w:bookmarkStart w:id="1164" w:name="bookmark1164"/>
      <w:bookmarkStart w:id="1165" w:name="bookmark1165"/>
      <w:bookmarkStart w:id="1168" w:name="bookmark1168"/>
      <w:bookmarkStart w:id="1169" w:name="bookmark1169"/>
      <w:bookmarkEnd w:id="1168"/>
      <w:r>
        <w:rPr>
          <w:color w:val="000000"/>
          <w:spacing w:val="0"/>
          <w:w w:val="100"/>
          <w:position w:val="0"/>
        </w:rPr>
        <w:t>.</w:t>
      </w:r>
      <w:r>
        <w:rPr>
          <w:color w:val="000000"/>
          <w:spacing w:val="0"/>
          <w:w w:val="100"/>
          <w:position w:val="0"/>
        </w:rPr>
        <w:t>按账龄披露</w:t>
      </w:r>
      <w:bookmarkEnd w:id="1164"/>
      <w:bookmarkEnd w:id="1165"/>
      <w:bookmarkEnd w:id="11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247,644,910.66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32,689,730.05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12,329,077.52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4,860, </w:t>
            </w:r>
            <w:r>
              <w:rPr>
                <w:color w:val="000000"/>
                <w:spacing w:val="0"/>
                <w:w w:val="100"/>
                <w:position w:val="0"/>
                <w:sz w:val="18"/>
                <w:szCs w:val="18"/>
              </w:rPr>
              <w:t>123.21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297,523,841.44</w:t>
            </w:r>
          </w:p>
        </w:tc>
      </w:tr>
    </w:tbl>
    <w:p>
      <w:pPr>
        <w:widowControl w:val="0"/>
        <w:spacing w:after="339" w:line="1" w:lineRule="exact"/>
      </w:pPr>
    </w:p>
    <w:p>
      <w:pPr>
        <w:pStyle w:val="Style28"/>
        <w:keepNext/>
        <w:keepLines/>
        <w:widowControl w:val="0"/>
        <w:numPr>
          <w:ilvl w:val="0"/>
          <w:numId w:val="205"/>
        </w:numPr>
        <w:shd w:val="clear" w:color="auto" w:fill="auto"/>
        <w:bidi w:val="0"/>
        <w:spacing w:before="0" w:after="10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按坏账计提方法分类披露</w:t>
      </w:r>
      <w:bookmarkEnd w:id="1170"/>
      <w:bookmarkEnd w:id="1171"/>
      <w:bookmarkEnd w:id="117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
        <w:gridCol w:w="1114"/>
        <w:gridCol w:w="600"/>
        <w:gridCol w:w="1051"/>
        <w:gridCol w:w="470"/>
        <w:gridCol w:w="1114"/>
        <w:gridCol w:w="1114"/>
        <w:gridCol w:w="605"/>
        <w:gridCol w:w="1046"/>
        <w:gridCol w:w="475"/>
        <w:gridCol w:w="1123"/>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
        <w:gridCol w:w="1114"/>
        <w:gridCol w:w="600"/>
        <w:gridCol w:w="1051"/>
        <w:gridCol w:w="470"/>
        <w:gridCol w:w="1114"/>
        <w:gridCol w:w="1114"/>
        <w:gridCol w:w="605"/>
        <w:gridCol w:w="1046"/>
        <w:gridCol w:w="475"/>
        <w:gridCol w:w="1123"/>
      </w:tblGrid>
      <w:tr>
        <w:trPr>
          <w:trHeight w:val="2467"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297,523,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21,009,</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276,514, 015.63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254,740,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19,624,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235,115,</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540.11</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166,241,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153,040,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164,454,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152,457,</w:t>
            </w:r>
          </w:p>
        </w:tc>
      </w:tr>
      <w:tr>
        <w:trPr>
          <w:trHeight w:val="1901"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40" w:line="273" w:lineRule="exact"/>
              <w:ind w:left="0" w:right="0" w:firstLine="0"/>
              <w:jc w:val="left"/>
            </w:pPr>
            <w:r>
              <w:rPr>
                <w:color w:val="000000"/>
                <w:spacing w:val="0"/>
                <w:w w:val="100"/>
                <w:position w:val="0"/>
              </w:rPr>
              <w:t>.</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国 内 工 程 客 户</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053.39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900.49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152.90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643.74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763.46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880.28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90,657,8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6,395, 8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84,262,0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70,301,0</w:t>
            </w:r>
          </w:p>
        </w:tc>
      </w:tr>
      <w:tr>
        <w:trPr>
          <w:trHeight w:val="2174"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40" w:line="272" w:lineRule="exact"/>
              <w:ind w:left="0" w:right="0" w:firstLine="0"/>
              <w:jc w:val="both"/>
            </w:pPr>
            <w:r>
              <w:rPr>
                <w:color w:val="000000"/>
                <w:spacing w:val="0"/>
                <w:w w:val="100"/>
                <w:position w:val="0"/>
              </w:rPr>
              <w:t>.</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 内 非 工 程 客 户</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87.52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11.42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40,624,8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39,211,8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714,913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12,356,5</w:t>
            </w:r>
          </w:p>
        </w:tc>
      </w:tr>
      <w:tr>
        <w:trPr>
          <w:trHeight w:val="1358"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40" w:line="272" w:lineRule="exact"/>
              <w:ind w:left="0" w:right="0" w:firstLine="0"/>
              <w:jc w:val="both"/>
            </w:pPr>
            <w:r>
              <w:rPr>
                <w:color w:val="000000"/>
                <w:spacing w:val="0"/>
                <w:w w:val="100"/>
                <w:position w:val="0"/>
              </w:rPr>
              <w:t>.</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 外 客 户</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89.11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37.80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297,523,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276,514,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254,740,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235,115,</w:t>
            </w:r>
          </w:p>
        </w:tc>
      </w:tr>
      <w:tr>
        <w:trPr>
          <w:trHeight w:val="274"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841.44</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825.81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015.63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911.27</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540.11</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w:t>
      </w:r>
      <w:r>
        <w:rPr>
          <w:color w:val="000000"/>
          <w:spacing w:val="0"/>
          <w:w w:val="100"/>
          <w:position w:val="0"/>
          <w:sz w:val="18"/>
          <w:szCs w:val="18"/>
        </w:rPr>
        <w:t>1</w:t>
      </w:r>
      <w:r>
        <w:rPr>
          <w:color w:val="000000"/>
          <w:spacing w:val="0"/>
          <w:w w:val="100"/>
          <w:position w:val="0"/>
        </w:rPr>
        <w:t>.国内工程客户</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127,006,918.21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5,080, </w:t>
            </w:r>
            <w:r>
              <w:rPr>
                <w:color w:val="000000"/>
                <w:spacing w:val="0"/>
                <w:w w:val="100"/>
                <w:position w:val="0"/>
                <w:sz w:val="18"/>
                <w:szCs w:val="18"/>
              </w:rPr>
              <w:t xml:space="preserve">276.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28,643,677.47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4,296,551.62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9,666, </w:t>
            </w:r>
            <w:r>
              <w:rPr>
                <w:color w:val="000000"/>
                <w:spacing w:val="0"/>
                <w:w w:val="100"/>
                <w:position w:val="0"/>
                <w:sz w:val="18"/>
                <w:szCs w:val="18"/>
              </w:rPr>
              <w:t xml:space="preserve">265.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2,899, </w:t>
            </w:r>
            <w:r>
              <w:rPr>
                <w:color w:val="000000"/>
                <w:spacing w:val="0"/>
                <w:w w:val="100"/>
                <w:position w:val="0"/>
                <w:sz w:val="18"/>
                <w:szCs w:val="18"/>
              </w:rPr>
              <w:t xml:space="preserve">879.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924,192.57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924,192.57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166,241,053.39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13,200,900.49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w:t>
            </w:r>
          </w:p>
        </w:tc>
      </w:tr>
    </w:tbl>
    <w:p>
      <w:pPr>
        <w:spacing w:lineRule="exact" w:line="1"/>
        <w:rPr>
          <w:sz w:val="2"/>
          <w:szCs w:val="2"/>
        </w:rPr>
      </w:pPr>
      <w:r>
        <w:br w:type="page"/>
      </w:r>
    </w:p>
    <w:p>
      <w:pPr>
        <w:pStyle w:val="Style5"/>
        <w:keepNext w:val="0"/>
        <w:keepLines w:val="0"/>
        <w:widowControl w:val="0"/>
        <w:shd w:val="clear" w:color="auto" w:fill="auto"/>
        <w:bidi w:val="0"/>
        <w:spacing w:before="0" w:after="240" w:line="26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组合计提项目：</w:t>
      </w:r>
      <w:r>
        <w:rPr>
          <w:color w:val="000000"/>
          <w:spacing w:val="0"/>
          <w:w w:val="100"/>
          <w:position w:val="0"/>
          <w:sz w:val="18"/>
          <w:szCs w:val="18"/>
        </w:rPr>
        <w:t>2</w:t>
      </w:r>
      <w:r>
        <w:rPr>
          <w:color w:val="000000"/>
          <w:spacing w:val="0"/>
          <w:w w:val="100"/>
          <w:position w:val="0"/>
        </w:rPr>
        <w:t>.国内非工程客户</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81,158,391.87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811,583.93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3,786, </w:t>
            </w:r>
            <w:r>
              <w:rPr>
                <w:color w:val="000000"/>
                <w:spacing w:val="0"/>
                <w:w w:val="100"/>
                <w:position w:val="0"/>
                <w:sz w:val="18"/>
                <w:szCs w:val="18"/>
              </w:rPr>
              <w:t xml:space="preserve">493.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643,703.97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17.00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1,931,033.79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1,158, </w:t>
            </w:r>
            <w:r>
              <w:rPr>
                <w:color w:val="000000"/>
                <w:spacing w:val="0"/>
                <w:w w:val="100"/>
                <w:position w:val="0"/>
                <w:sz w:val="18"/>
                <w:szCs w:val="18"/>
              </w:rPr>
              <w:t xml:space="preserve">620.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3,781,979.35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3,781,979.35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90,657,898.94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6,395, </w:t>
            </w:r>
            <w:r>
              <w:rPr>
                <w:color w:val="000000"/>
                <w:spacing w:val="0"/>
                <w:w w:val="100"/>
                <w:position w:val="0"/>
                <w:sz w:val="18"/>
                <w:szCs w:val="18"/>
              </w:rPr>
              <w:t xml:space="preserve">887.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7.05</w:t>
            </w:r>
          </w:p>
        </w:tc>
      </w:tr>
    </w:tbl>
    <w:p>
      <w:pPr>
        <w:widowControl w:val="0"/>
        <w:spacing w:after="239" w:line="1" w:lineRule="exact"/>
      </w:pP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组合计提项目：</w:t>
      </w:r>
      <w:r>
        <w:rPr>
          <w:b w:val="0"/>
          <w:bCs w:val="0"/>
          <w:color w:val="000000"/>
          <w:spacing w:val="0"/>
          <w:w w:val="100"/>
          <w:position w:val="0"/>
          <w:sz w:val="18"/>
          <w:szCs w:val="18"/>
        </w:rPr>
        <w:t>3.</w:t>
      </w:r>
      <w:r>
        <w:rPr>
          <w:b w:val="0"/>
          <w:bCs w:val="0"/>
          <w:color w:val="000000"/>
          <w:spacing w:val="0"/>
          <w:w w:val="100"/>
          <w:position w:val="0"/>
        </w:rPr>
        <w:t>国外客户</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39,479,600.58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789,592.01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259,558.65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59,698.49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23.00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731,778.59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409,796.01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56.00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153,951.29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153,951.29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40,624,889.11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1,413, </w:t>
            </w:r>
            <w:r>
              <w:rPr>
                <w:color w:val="000000"/>
                <w:spacing w:val="0"/>
                <w:w w:val="100"/>
                <w:position w:val="0"/>
                <w:sz w:val="18"/>
                <w:szCs w:val="18"/>
              </w:rPr>
              <w:t>037.80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3.48</w:t>
            </w:r>
          </w:p>
        </w:tc>
      </w:tr>
    </w:tbl>
    <w:p>
      <w:pPr>
        <w:widowControl w:val="0"/>
        <w:spacing w:after="239" w:line="1" w:lineRule="exact"/>
      </w:pPr>
    </w:p>
    <w:p>
      <w:pPr>
        <w:pStyle w:val="Style5"/>
        <w:keepNext w:val="0"/>
        <w:keepLines w:val="0"/>
        <w:widowControl w:val="0"/>
        <w:shd w:val="clear" w:color="auto" w:fill="auto"/>
        <w:bidi w:val="0"/>
        <w:spacing w:before="0" w:after="540" w:line="283"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5"/>
        </w:numPr>
        <w:shd w:val="clear" w:color="auto" w:fill="auto"/>
        <w:bidi w:val="0"/>
        <w:spacing w:before="0" w:after="40" w:line="269" w:lineRule="exact"/>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坏账准备的情况</w:t>
      </w:r>
      <w:bookmarkEnd w:id="1174"/>
      <w:bookmarkEnd w:id="1175"/>
      <w:bookmarkEnd w:id="117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77"/>
        <w:gridCol w:w="1589"/>
        <w:gridCol w:w="1488"/>
        <w:gridCol w:w="1037"/>
        <w:gridCol w:w="1171"/>
        <w:gridCol w:w="912"/>
        <w:gridCol w:w="159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19,624,911.27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1,471,209.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21,009,825.81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19,624,911.27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1,471,209.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86,295.02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21,009,825.81</w:t>
            </w:r>
          </w:p>
        </w:tc>
      </w:tr>
    </w:tbl>
    <w:p>
      <w:pPr>
        <w:widowControl w:val="0"/>
        <w:spacing w:after="239" w:line="1" w:lineRule="exact"/>
      </w:pPr>
    </w:p>
    <w:p>
      <w:pPr>
        <w:pStyle w:val="Style5"/>
        <w:keepNext w:val="0"/>
        <w:keepLines w:val="0"/>
        <w:widowControl w:val="0"/>
        <w:shd w:val="clear" w:color="auto" w:fill="auto"/>
        <w:bidi w:val="0"/>
        <w:spacing w:before="0" w:after="2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5"/>
        </w:numPr>
        <w:shd w:val="clear" w:color="auto" w:fill="auto"/>
        <w:bidi w:val="0"/>
        <w:spacing w:before="0" w:after="10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本期实际核销的应收账款情况</w:t>
      </w:r>
      <w:bookmarkEnd w:id="1178"/>
      <w:bookmarkEnd w:id="1179"/>
      <w:bookmarkEnd w:id="11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86,295.02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5"/>
        </w:numPr>
        <w:shd w:val="clear" w:color="auto" w:fill="auto"/>
        <w:bidi w:val="0"/>
        <w:spacing w:before="0" w:after="10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按欠款方归集的期末余额前五名的应收账款情况</w:t>
      </w:r>
      <w:bookmarkEnd w:id="1182"/>
      <w:bookmarkEnd w:id="1183"/>
      <w:bookmarkEnd w:id="11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21,778,867.50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435,577.35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17,105,073.86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684,202.95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8,755, </w:t>
            </w:r>
            <w:r>
              <w:rPr>
                <w:color w:val="000000"/>
                <w:spacing w:val="0"/>
                <w:w w:val="100"/>
                <w:position w:val="0"/>
                <w:sz w:val="18"/>
                <w:szCs w:val="18"/>
              </w:rPr>
              <w:t xml:space="preserve">606.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87,556.07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6,193, </w:t>
            </w:r>
            <w:r>
              <w:rPr>
                <w:color w:val="000000"/>
                <w:spacing w:val="0"/>
                <w:w w:val="100"/>
                <w:position w:val="0"/>
                <w:sz w:val="18"/>
                <w:szCs w:val="18"/>
              </w:rPr>
              <w:t xml:space="preserve">087.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247,723.51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6,079, </w:t>
            </w:r>
            <w:r>
              <w:rPr>
                <w:color w:val="000000"/>
                <w:spacing w:val="0"/>
                <w:w w:val="100"/>
                <w:position w:val="0"/>
                <w:sz w:val="18"/>
                <w:szCs w:val="18"/>
              </w:rPr>
              <w:t>155.00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60,791.55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59,911,790.88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1,515,851.43</w:t>
            </w:r>
          </w:p>
        </w:tc>
      </w:tr>
    </w:tbl>
    <w:p>
      <w:pPr>
        <w:widowControl w:val="0"/>
        <w:spacing w:after="339" w:line="1" w:lineRule="exact"/>
      </w:pPr>
    </w:p>
    <w:p>
      <w:pPr>
        <w:pStyle w:val="Style28"/>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因金融资产转移而终止确认的应收账款</w:t>
      </w:r>
      <w:bookmarkEnd w:id="1186"/>
      <w:bookmarkEnd w:id="1187"/>
      <w:bookmarkEnd w:id="118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转移应收账款且继续涉入形成的资产、负债金额</w:t>
      </w:r>
      <w:bookmarkEnd w:id="1190"/>
      <w:bookmarkEnd w:id="1191"/>
      <w:bookmarkEnd w:id="1193"/>
    </w:p>
    <w:p>
      <w:pPr>
        <w:pStyle w:val="Style5"/>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6</w:t>
      </w:r>
      <w:bookmarkEnd w:id="1196"/>
      <w:r>
        <w:rPr>
          <w:color w:val="000000"/>
          <w:spacing w:val="0"/>
          <w:w w:val="100"/>
          <w:position w:val="0"/>
        </w:rPr>
        <w:t>、应收款项融资</w:t>
      </w:r>
      <w:bookmarkEnd w:id="1194"/>
      <w:bookmarkEnd w:id="1195"/>
      <w:bookmarkEnd w:id="11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50"/>
        <w:gridCol w:w="2899"/>
        <w:gridCol w:w="2914"/>
      </w:tblGrid>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7,303, </w:t>
            </w:r>
            <w:r>
              <w:rPr>
                <w:color w:val="000000"/>
                <w:spacing w:val="0"/>
                <w:w w:val="100"/>
                <w:position w:val="0"/>
                <w:sz w:val="18"/>
                <w:szCs w:val="18"/>
              </w:rPr>
              <w:t xml:space="preserve">136.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51,927,473.90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w:t>
            </w:r>
            <w:r>
              <w:rPr>
                <w:color w:val="000000"/>
                <w:spacing w:val="0"/>
                <w:w w:val="100"/>
                <w:position w:val="0"/>
                <w:sz w:val="18"/>
                <w:szCs w:val="18"/>
              </w:rPr>
              <w:t>e</w:t>
            </w:r>
            <w:r>
              <w:rPr>
                <w:color w:val="000000"/>
                <w:spacing w:val="0"/>
                <w:w w:val="100"/>
                <w:position w:val="0"/>
              </w:rPr>
              <w:t>信通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2,146, </w:t>
            </w:r>
            <w:r>
              <w:rPr>
                <w:color w:val="000000"/>
                <w:spacing w:val="0"/>
                <w:w w:val="100"/>
                <w:position w:val="0"/>
                <w:sz w:val="18"/>
                <w:szCs w:val="18"/>
              </w:rPr>
              <w:t xml:space="preserve">604.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工银</w:t>
            </w:r>
            <w:r>
              <w:rPr>
                <w:color w:val="000000"/>
                <w:spacing w:val="0"/>
                <w:w w:val="100"/>
                <w:position w:val="0"/>
                <w:sz w:val="18"/>
                <w:szCs w:val="18"/>
              </w:rPr>
              <w:t>e</w:t>
            </w:r>
            <w:r>
              <w:rPr>
                <w:color w:val="000000"/>
                <w:spacing w:val="0"/>
                <w:w w:val="100"/>
                <w:position w:val="0"/>
              </w:rPr>
              <w:t>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870.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11,174,610.66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51,927,473.90</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64" w:lineRule="exact"/>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40" w:line="274" w:lineRule="exact"/>
        <w:ind w:left="0" w:right="0" w:firstLine="0"/>
        <w:jc w:val="left"/>
      </w:pPr>
      <w:r>
        <w:rPr>
          <w:color w:val="000000"/>
          <w:spacing w:val="0"/>
          <w:w w:val="100"/>
          <w:position w:val="0"/>
        </w:rPr>
        <w:t>本公司认为所持有的银行承兑汇票及电子债权凭证不存在重大的信用风险，不会因银行或其他出 票人违约而产生重大损失，因此未计提减值准备。</w:t>
      </w:r>
    </w:p>
    <w:p>
      <w:pPr>
        <w:pStyle w:val="Style28"/>
        <w:keepNext/>
        <w:keepLines/>
        <w:widowControl w:val="0"/>
        <w:shd w:val="clear" w:color="auto" w:fill="auto"/>
        <w:bidi w:val="0"/>
        <w:spacing w:before="0" w:after="10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7</w:t>
      </w:r>
      <w:bookmarkEnd w:id="1200"/>
      <w:r>
        <w:rPr>
          <w:color w:val="000000"/>
          <w:spacing w:val="0"/>
          <w:w w:val="100"/>
          <w:position w:val="0"/>
        </w:rPr>
        <w:t>、预付款项</w:t>
      </w:r>
      <w:bookmarkEnd w:id="1198"/>
      <w:bookmarkEnd w:id="1199"/>
      <w:bookmarkEnd w:id="1201"/>
    </w:p>
    <w:p>
      <w:pPr>
        <w:pStyle w:val="Style28"/>
        <w:keepNext/>
        <w:keepLines/>
        <w:widowControl w:val="0"/>
        <w:numPr>
          <w:ilvl w:val="0"/>
          <w:numId w:val="207"/>
        </w:numPr>
        <w:shd w:val="clear" w:color="auto" w:fill="auto"/>
        <w:bidi w:val="0"/>
        <w:spacing w:before="0" w:after="100" w:line="240" w:lineRule="auto"/>
        <w:ind w:left="0" w:right="0" w:firstLine="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预付款项按账龄列示</w:t>
      </w:r>
      <w:bookmarkEnd w:id="1198"/>
      <w:bookmarkEnd w:id="1199"/>
      <w:bookmarkEnd w:id="12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87"/>
        <w:gridCol w:w="1930"/>
        <w:gridCol w:w="1910"/>
        <w:gridCol w:w="1901"/>
        <w:gridCol w:w="1944"/>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60,299,796.17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32,934,207.31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2,361,255.28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253.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7.34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342,625.48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608,865.50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1,132, </w:t>
            </w:r>
            <w:r>
              <w:rPr>
                <w:color w:val="000000"/>
                <w:spacing w:val="0"/>
                <w:w w:val="100"/>
                <w:position w:val="0"/>
                <w:sz w:val="18"/>
                <w:szCs w:val="18"/>
              </w:rPr>
              <w:t>861.21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678,724.78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1.83</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64,136,538.14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36,931,050.98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2"/>
        <w:keepNext w:val="0"/>
        <w:keepLines w:val="0"/>
        <w:widowControl w:val="0"/>
        <w:shd w:val="clear" w:color="auto" w:fill="auto"/>
        <w:bidi w:val="0"/>
        <w:spacing w:before="0" w:after="0" w:line="278" w:lineRule="exact"/>
        <w:ind w:left="101" w:right="0" w:firstLine="0"/>
        <w:jc w:val="left"/>
      </w:pPr>
      <w:r>
        <w:rPr>
          <w:b w:val="0"/>
          <w:bCs w:val="0"/>
          <w:color w:val="000000"/>
          <w:spacing w:val="0"/>
          <w:w w:val="100"/>
          <w:position w:val="0"/>
        </w:rPr>
        <w:t>账龄超过</w:t>
      </w:r>
      <w:r>
        <w:rPr>
          <w:b w:val="0"/>
          <w:bCs w:val="0"/>
          <w:color w:val="000000"/>
          <w:spacing w:val="0"/>
          <w:w w:val="100"/>
          <w:position w:val="0"/>
          <w:sz w:val="18"/>
          <w:szCs w:val="18"/>
        </w:rPr>
        <w:t>1</w:t>
      </w:r>
      <w:r>
        <w:rPr>
          <w:b w:val="0"/>
          <w:bCs w:val="0"/>
          <w:color w:val="000000"/>
          <w:spacing w:val="0"/>
          <w:w w:val="100"/>
          <w:position w:val="0"/>
        </w:rPr>
        <w:t>年且金额重要的预付款项未及时结算原因的说明: 无</w:t>
      </w:r>
    </w:p>
    <w:p>
      <w:pPr>
        <w:widowControl w:val="0"/>
        <w:spacing w:after="279" w:line="1" w:lineRule="exact"/>
      </w:pPr>
    </w:p>
    <w:p>
      <w:pPr>
        <w:widowControl w:val="0"/>
        <w:spacing w:line="1" w:lineRule="exact"/>
      </w:pPr>
    </w:p>
    <w:p>
      <w:pPr>
        <w:pStyle w:val="Style22"/>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按预付对象归集的期末余额前五名的预付款情况</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014"/>
        <w:gridCol w:w="3014"/>
        <w:gridCol w:w="3024"/>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3,776,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5.89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3,491,830.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5.45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3,065, </w:t>
            </w:r>
            <w:r>
              <w:rPr>
                <w:color w:val="000000"/>
                <w:spacing w:val="0"/>
                <w:w w:val="100"/>
                <w:position w:val="0"/>
                <w:sz w:val="18"/>
                <w:szCs w:val="18"/>
              </w:rPr>
              <w:t xml:space="preserve">427.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4.78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2,636,817.70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4.12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3.90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15,470,076.19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24.14</w:t>
            </w:r>
          </w:p>
        </w:tc>
      </w:tr>
    </w:tbl>
    <w:p>
      <w:pPr>
        <w:widowControl w:val="0"/>
        <w:spacing w:after="5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8</w:t>
      </w:r>
      <w:bookmarkEnd w:id="1206"/>
      <w:r>
        <w:rPr>
          <w:color w:val="000000"/>
          <w:spacing w:val="0"/>
          <w:w w:val="100"/>
          <w:position w:val="0"/>
        </w:rPr>
        <w:t>、其他应收款</w:t>
      </w:r>
      <w:bookmarkEnd w:id="1204"/>
      <w:bookmarkEnd w:id="1205"/>
      <w:bookmarkEnd w:id="1207"/>
    </w:p>
    <w:p>
      <w:pPr>
        <w:pStyle w:val="Style28"/>
        <w:keepNext/>
        <w:keepLines/>
        <w:widowControl w:val="0"/>
        <w:shd w:val="clear" w:color="auto" w:fill="auto"/>
        <w:bidi w:val="0"/>
        <w:spacing w:before="0" w:after="100" w:line="240" w:lineRule="auto"/>
        <w:ind w:left="0" w:right="0" w:firstLine="0"/>
        <w:jc w:val="left"/>
      </w:pPr>
      <w:bookmarkStart w:id="1204" w:name="bookmark1204"/>
      <w:bookmarkStart w:id="1205" w:name="bookmark1205"/>
      <w:bookmarkStart w:id="1208" w:name="bookmark1208"/>
      <w:r>
        <w:rPr>
          <w:color w:val="000000"/>
          <w:spacing w:val="0"/>
          <w:w w:val="100"/>
          <w:position w:val="0"/>
        </w:rPr>
        <w:t>项目列示</w:t>
      </w:r>
      <w:bookmarkEnd w:id="1204"/>
      <w:bookmarkEnd w:id="1205"/>
      <w:bookmarkEnd w:id="120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580.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83,977,304.57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84,372,436.31</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85,043,884.57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84,372,436.31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09" w:name="bookmark1209"/>
      <w:bookmarkStart w:id="1210" w:name="bookmark1210"/>
      <w:bookmarkStart w:id="1211" w:name="bookmark1211"/>
      <w:r>
        <w:rPr>
          <w:color w:val="000000"/>
          <w:spacing w:val="0"/>
          <w:w w:val="100"/>
          <w:position w:val="0"/>
        </w:rPr>
        <w:t>应收利息</w:t>
      </w:r>
      <w:bookmarkEnd w:id="1209"/>
      <w:bookmarkEnd w:id="1210"/>
      <w:bookmarkEnd w:id="1211"/>
    </w:p>
    <w:p>
      <w:pPr>
        <w:pStyle w:val="Style28"/>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209" w:name="bookmark1209"/>
      <w:bookmarkStart w:id="1210" w:name="bookmark1210"/>
      <w:bookmarkStart w:id="1212" w:name="bookmark1212"/>
      <w:bookmarkStart w:id="1213" w:name="bookmark1213"/>
      <w:bookmarkEnd w:id="1212"/>
      <w:r>
        <w:rPr>
          <w:color w:val="000000"/>
          <w:spacing w:val="0"/>
          <w:w w:val="100"/>
          <w:position w:val="0"/>
        </w:rPr>
        <w:t>.</w:t>
      </w:r>
      <w:r>
        <w:rPr>
          <w:color w:val="000000"/>
          <w:spacing w:val="0"/>
          <w:w w:val="100"/>
          <w:position w:val="0"/>
        </w:rPr>
        <w:t>应收利息分类</w:t>
      </w:r>
      <w:bookmarkEnd w:id="1209"/>
      <w:bookmarkEnd w:id="1210"/>
      <w:bookmarkEnd w:id="121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214" w:name="bookmark1214"/>
      <w:bookmarkEnd w:id="121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215" w:name="bookmark1215"/>
      <w:bookmarkEnd w:id="121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16" w:name="bookmark1216"/>
      <w:bookmarkStart w:id="1217" w:name="bookmark1217"/>
      <w:bookmarkStart w:id="1218" w:name="bookmark1218"/>
      <w:r>
        <w:rPr>
          <w:color w:val="000000"/>
          <w:spacing w:val="0"/>
          <w:w w:val="100"/>
          <w:position w:val="0"/>
        </w:rPr>
        <w:t>应收股利</w:t>
      </w:r>
      <w:bookmarkEnd w:id="1216"/>
      <w:bookmarkEnd w:id="1217"/>
      <w:bookmarkEnd w:id="1218"/>
    </w:p>
    <w:p>
      <w:pPr>
        <w:pStyle w:val="Style28"/>
        <w:keepNext/>
        <w:keepLines/>
        <w:widowControl w:val="0"/>
        <w:numPr>
          <w:ilvl w:val="0"/>
          <w:numId w:val="211"/>
        </w:numPr>
        <w:shd w:val="clear" w:color="auto" w:fill="auto"/>
        <w:bidi w:val="0"/>
        <w:spacing w:before="0" w:after="100" w:line="240" w:lineRule="auto"/>
        <w:ind w:left="0" w:right="0" w:firstLine="0"/>
        <w:jc w:val="left"/>
      </w:pPr>
      <w:bookmarkStart w:id="1216" w:name="bookmark1216"/>
      <w:bookmarkStart w:id="1217" w:name="bookmark1217"/>
      <w:bookmarkStart w:id="1219" w:name="bookmark1219"/>
      <w:bookmarkStart w:id="1220" w:name="bookmark1220"/>
      <w:bookmarkEnd w:id="1219"/>
      <w:r>
        <w:rPr>
          <w:color w:val="000000"/>
          <w:spacing w:val="0"/>
          <w:w w:val="100"/>
          <w:position w:val="0"/>
        </w:rPr>
        <w:t>.</w:t>
      </w:r>
      <w:r>
        <w:rPr>
          <w:color w:val="000000"/>
          <w:spacing w:val="0"/>
          <w:w w:val="100"/>
          <w:position w:val="0"/>
        </w:rPr>
        <w:t>应收股利</w:t>
      </w:r>
      <w:bookmarkEnd w:id="1216"/>
      <w:bookmarkEnd w:id="1217"/>
      <w:bookmarkEnd w:id="12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亚锦科技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580.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580.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重要的账龄超过1年的应收股利</w:t>
      </w:r>
      <w:bookmarkEnd w:id="1221"/>
      <w:bookmarkEnd w:id="1222"/>
      <w:bookmarkEnd w:id="122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430" w:val="left"/>
        </w:tabs>
        <w:bidi w:val="0"/>
        <w:spacing w:before="0" w:after="100" w:line="240" w:lineRule="auto"/>
        <w:ind w:left="0" w:right="0" w:firstLine="0"/>
        <w:jc w:val="left"/>
      </w:pPr>
      <w:bookmarkStart w:id="1225" w:name="bookmark1225"/>
      <w:bookmarkEnd w:id="122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26" w:name="bookmark1226"/>
      <w:bookmarkStart w:id="1227" w:name="bookmark1227"/>
      <w:bookmarkStart w:id="1228" w:name="bookmark1228"/>
      <w:r>
        <w:rPr>
          <w:color w:val="000000"/>
          <w:spacing w:val="0"/>
          <w:w w:val="100"/>
          <w:position w:val="0"/>
        </w:rPr>
        <w:t>其他应收款</w:t>
      </w:r>
      <w:bookmarkEnd w:id="1226"/>
      <w:bookmarkEnd w:id="1227"/>
      <w:bookmarkEnd w:id="1228"/>
    </w:p>
    <w:p>
      <w:pPr>
        <w:pStyle w:val="Style28"/>
        <w:keepNext/>
        <w:keepLines/>
        <w:widowControl w:val="0"/>
        <w:numPr>
          <w:ilvl w:val="0"/>
          <w:numId w:val="213"/>
        </w:numPr>
        <w:shd w:val="clear" w:color="auto" w:fill="auto"/>
        <w:bidi w:val="0"/>
        <w:spacing w:before="0" w:after="100" w:line="240" w:lineRule="auto"/>
        <w:ind w:left="0" w:right="0" w:firstLine="0"/>
        <w:jc w:val="left"/>
      </w:pPr>
      <w:bookmarkStart w:id="1226" w:name="bookmark1226"/>
      <w:bookmarkStart w:id="1227" w:name="bookmark1227"/>
      <w:bookmarkStart w:id="1229" w:name="bookmark1229"/>
      <w:bookmarkStart w:id="1230" w:name="bookmark1230"/>
      <w:bookmarkEnd w:id="1229"/>
      <w:r>
        <w:rPr>
          <w:color w:val="000000"/>
          <w:spacing w:val="0"/>
          <w:w w:val="100"/>
          <w:position w:val="0"/>
        </w:rPr>
        <w:t>.</w:t>
      </w:r>
      <w:r>
        <w:rPr>
          <w:color w:val="000000"/>
          <w:spacing w:val="0"/>
          <w:w w:val="100"/>
          <w:position w:val="0"/>
        </w:rPr>
        <w:t>按账龄披露</w:t>
      </w:r>
      <w:bookmarkEnd w:id="1226"/>
      <w:bookmarkEnd w:id="1227"/>
      <w:bookmarkEnd w:id="12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60,860,298.51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19,500,244.35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4,133, </w:t>
            </w:r>
            <w:r>
              <w:rPr>
                <w:color w:val="000000"/>
                <w:spacing w:val="0"/>
                <w:w w:val="100"/>
                <w:position w:val="0"/>
                <w:sz w:val="18"/>
                <w:szCs w:val="18"/>
              </w:rPr>
              <w:t xml:space="preserve">716.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12,192,341.25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96,686,600.39</w:t>
            </w:r>
          </w:p>
        </w:tc>
      </w:tr>
    </w:tbl>
    <w:p>
      <w:pPr>
        <w:widowControl w:val="0"/>
        <w:spacing w:after="599" w:line="1" w:lineRule="exact"/>
      </w:pPr>
    </w:p>
    <w:p>
      <w:pPr>
        <w:pStyle w:val="Style28"/>
        <w:keepNext/>
        <w:keepLines/>
        <w:widowControl w:val="0"/>
        <w:numPr>
          <w:ilvl w:val="0"/>
          <w:numId w:val="213"/>
        </w:numPr>
        <w:shd w:val="clear" w:color="auto" w:fill="auto"/>
        <w:bidi w:val="0"/>
        <w:spacing w:before="0" w:after="10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按款项性质分类情况</w:t>
      </w:r>
      <w:bookmarkEnd w:id="1231"/>
      <w:bookmarkEnd w:id="1232"/>
      <w:bookmarkEnd w:id="12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50,907,020.13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44,663,778.11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24,510,611.37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28,337,258.26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3,830, </w:t>
            </w:r>
            <w:r>
              <w:rPr>
                <w:color w:val="000000"/>
                <w:spacing w:val="0"/>
                <w:w w:val="100"/>
                <w:position w:val="0"/>
                <w:sz w:val="18"/>
                <w:szCs w:val="18"/>
              </w:rPr>
              <w:t xml:space="preserve">724.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5,532, </w:t>
            </w:r>
            <w:r>
              <w:rPr>
                <w:color w:val="000000"/>
                <w:spacing w:val="0"/>
                <w:w w:val="100"/>
                <w:position w:val="0"/>
                <w:sz w:val="18"/>
                <w:szCs w:val="18"/>
              </w:rPr>
              <w:t>887.62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出口退税款及关联方往来款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1,551,212.73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1,367, </w:t>
            </w:r>
            <w:r>
              <w:rPr>
                <w:color w:val="000000"/>
                <w:spacing w:val="0"/>
                <w:w w:val="100"/>
                <w:position w:val="0"/>
                <w:sz w:val="18"/>
                <w:szCs w:val="18"/>
              </w:rPr>
              <w:t>283.60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15,887,031.87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20,483,748.14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96,686,600.39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100,384,955.73</w:t>
            </w:r>
          </w:p>
        </w:tc>
      </w:tr>
    </w:tbl>
    <w:p>
      <w:pPr>
        <w:widowControl w:val="0"/>
        <w:spacing w:after="559" w:line="1" w:lineRule="exact"/>
      </w:pPr>
    </w:p>
    <w:p>
      <w:pPr>
        <w:pStyle w:val="Style28"/>
        <w:keepNext/>
        <w:keepLines/>
        <w:widowControl w:val="0"/>
        <w:numPr>
          <w:ilvl w:val="0"/>
          <w:numId w:val="213"/>
        </w:numPr>
        <w:shd w:val="clear" w:color="auto" w:fill="auto"/>
        <w:tabs>
          <w:tab w:pos="430" w:val="left"/>
        </w:tabs>
        <w:bidi w:val="0"/>
        <w:spacing w:before="0" w:after="40" w:line="278" w:lineRule="exact"/>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w:t>
      </w:r>
      <w:r>
        <w:rPr>
          <w:color w:val="000000"/>
          <w:spacing w:val="0"/>
          <w:w w:val="100"/>
          <w:position w:val="0"/>
        </w:rPr>
        <w:t>坏账准备计提情况</w:t>
      </w:r>
      <w:bookmarkEnd w:id="1235"/>
      <w:bookmarkEnd w:id="1236"/>
      <w:bookmarkEnd w:id="1238"/>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430" w:val="left"/>
        </w:tabs>
        <w:bidi w:val="0"/>
        <w:spacing w:before="0" w:after="40" w:line="278" w:lineRule="exact"/>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.坏账准备的情况</w:t>
      </w:r>
      <w:bookmarkEnd w:id="1239"/>
      <w:bookmarkEnd w:id="1240"/>
      <w:bookmarkEnd w:id="1242"/>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4"/>
        <w:gridCol w:w="1589"/>
        <w:gridCol w:w="1008"/>
        <w:gridCol w:w="1272"/>
        <w:gridCol w:w="1488"/>
        <w:gridCol w:w="902"/>
        <w:gridCol w:w="159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16,012,519.42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539,180.14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2,764, </w:t>
            </w:r>
            <w:r>
              <w:rPr>
                <w:color w:val="000000"/>
                <w:spacing w:val="0"/>
                <w:w w:val="100"/>
                <w:position w:val="0"/>
                <w:sz w:val="18"/>
                <w:szCs w:val="18"/>
              </w:rPr>
              <w:t xml:space="preserve">043.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12,709,295.82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16,012,519.42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539,180.14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2,764, </w:t>
            </w:r>
            <w:r>
              <w:rPr>
                <w:color w:val="000000"/>
                <w:spacing w:val="0"/>
                <w:w w:val="100"/>
                <w:position w:val="0"/>
                <w:sz w:val="18"/>
                <w:szCs w:val="18"/>
              </w:rPr>
              <w:t xml:space="preserve">043. </w:t>
            </w:r>
            <w:r>
              <w:rPr>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12,709,295.82</w:t>
            </w:r>
          </w:p>
        </w:tc>
      </w:tr>
    </w:tbl>
    <w:p>
      <w:pPr>
        <w:widowControl w:val="0"/>
        <w:spacing w:after="259" w:line="1" w:lineRule="exact"/>
      </w:pP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3"/>
        </w:numPr>
        <w:shd w:val="clear" w:color="auto" w:fill="auto"/>
        <w:bidi w:val="0"/>
        <w:spacing w:before="0" w:after="40" w:line="264" w:lineRule="exact"/>
        <w:ind w:left="0" w:right="0" w:firstLine="0"/>
        <w:jc w:val="left"/>
      </w:pPr>
      <w:bookmarkStart w:id="1243" w:name="bookmark1243"/>
      <w:bookmarkEnd w:id="1243"/>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435"/>
        <w:gridCol w:w="447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2,764, </w:t>
            </w:r>
            <w:r>
              <w:rPr>
                <w:color w:val="000000"/>
                <w:spacing w:val="0"/>
                <w:w w:val="100"/>
                <w:position w:val="0"/>
                <w:sz w:val="18"/>
                <w:szCs w:val="18"/>
              </w:rPr>
              <w:t xml:space="preserve">043. </w:t>
            </w:r>
            <w:r>
              <w:rPr>
                <w:color w:val="000000"/>
                <w:spacing w:val="0"/>
                <w:w w:val="100"/>
                <w:position w:val="0"/>
                <w:sz w:val="18"/>
                <w:szCs w:val="18"/>
              </w:rPr>
              <w:t>46</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bidi w:val="0"/>
        <w:spacing w:before="0" w:after="10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按欠款方归集的期末余额前五名的其他应收款情况</w:t>
      </w:r>
      <w:bookmarkEnd w:id="1244"/>
      <w:bookmarkEnd w:id="1245"/>
      <w:bookmarkEnd w:id="124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88"/>
        <w:gridCol w:w="1301"/>
        <w:gridCol w:w="1651"/>
        <w:gridCol w:w="1272"/>
        <w:gridCol w:w="1714"/>
        <w:gridCol w:w="1637"/>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坏账准备</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 外关联方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4,427, </w:t>
            </w:r>
            <w:r>
              <w:rPr>
                <w:color w:val="000000"/>
                <w:spacing w:val="0"/>
                <w:w w:val="100"/>
                <w:position w:val="0"/>
                <w:sz w:val="18"/>
                <w:szCs w:val="18"/>
              </w:rPr>
              <w:t xml:space="preserve">047. </w:t>
            </w:r>
            <w:r>
              <w:rPr>
                <w:color w:val="000000"/>
                <w:spacing w:val="0"/>
                <w:w w:val="100"/>
                <w:position w:val="0"/>
                <w:sz w:val="18"/>
                <w:szCs w:val="18"/>
              </w:rPr>
              <w:t>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227,992.95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154,500.00</w:t>
            </w:r>
          </w:p>
        </w:tc>
      </w:tr>
    </w:tbl>
    <w:p>
      <w:pPr>
        <w:widowControl w:val="0"/>
        <w:spacing w:line="1" w:lineRule="exact"/>
      </w:pPr>
      <w:r>
        <w:br w:type="page"/>
      </w:r>
    </w:p>
    <w:tbl>
      <w:tblPr>
        <w:tblOverlap w:val="never"/>
        <w:jc w:val="center"/>
        <w:tblLayout w:type="fixed"/>
      </w:tblPr>
      <w:tblGrid>
        <w:gridCol w:w="1488"/>
        <w:gridCol w:w="1301"/>
        <w:gridCol w:w="1651"/>
        <w:gridCol w:w="1272"/>
        <w:gridCol w:w="1714"/>
        <w:gridCol w:w="163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799.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80,999.17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77,250.00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1,365,271.00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70,311.46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11,865,118.15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611,053.58</w:t>
            </w:r>
          </w:p>
        </w:tc>
      </w:tr>
    </w:tbl>
    <w:p>
      <w:pPr>
        <w:widowControl w:val="0"/>
        <w:spacing w:after="319" w:line="1" w:lineRule="exact"/>
      </w:pPr>
    </w:p>
    <w:p>
      <w:pPr>
        <w:pStyle w:val="Style28"/>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w:t>
      </w:r>
      <w:r>
        <w:rPr>
          <w:color w:val="000000"/>
          <w:spacing w:val="0"/>
          <w:w w:val="100"/>
          <w:position w:val="0"/>
        </w:rPr>
        <w:t>涉及政府补助的应收款项</w:t>
      </w:r>
      <w:bookmarkEnd w:id="1248"/>
      <w:bookmarkEnd w:id="1249"/>
      <w:bookmarkEnd w:id="125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因金融资产转移而终止确认的其他应收款</w:t>
      </w:r>
      <w:bookmarkEnd w:id="1252"/>
      <w:bookmarkEnd w:id="1253"/>
      <w:bookmarkEnd w:id="125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转移其他应收款且继续涉入形成的资产、负债的金额</w:t>
      </w:r>
      <w:bookmarkEnd w:id="1256"/>
      <w:bookmarkEnd w:id="1257"/>
      <w:bookmarkEnd w:id="1259"/>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9</w:t>
      </w:r>
      <w:bookmarkEnd w:id="1262"/>
      <w:r>
        <w:rPr>
          <w:color w:val="000000"/>
          <w:spacing w:val="0"/>
          <w:w w:val="100"/>
          <w:position w:val="0"/>
        </w:rPr>
        <w:t>、存货</w:t>
      </w:r>
      <w:bookmarkEnd w:id="1260"/>
      <w:bookmarkEnd w:id="1261"/>
      <w:bookmarkEnd w:id="1263"/>
    </w:p>
    <w:p>
      <w:pPr>
        <w:pStyle w:val="Style28"/>
        <w:keepNext/>
        <w:keepLines/>
        <w:widowControl w:val="0"/>
        <w:numPr>
          <w:ilvl w:val="0"/>
          <w:numId w:val="215"/>
        </w:numPr>
        <w:shd w:val="clear" w:color="auto" w:fill="auto"/>
        <w:bidi w:val="0"/>
        <w:spacing w:before="0" w:after="100" w:line="240" w:lineRule="auto"/>
        <w:ind w:left="0" w:right="0" w:firstLine="0"/>
        <w:jc w:val="left"/>
      </w:pPr>
      <w:bookmarkStart w:id="1260" w:name="bookmark1260"/>
      <w:bookmarkStart w:id="1261" w:name="bookmark1261"/>
      <w:bookmarkStart w:id="1264" w:name="bookmark1264"/>
      <w:bookmarkStart w:id="1265" w:name="bookmark1265"/>
      <w:bookmarkEnd w:id="1264"/>
      <w:r>
        <w:rPr>
          <w:color w:val="000000"/>
          <w:spacing w:val="0"/>
          <w:w w:val="100"/>
          <w:position w:val="0"/>
        </w:rPr>
        <w:t>.</w:t>
      </w:r>
      <w:r>
        <w:rPr>
          <w:color w:val="000000"/>
          <w:spacing w:val="0"/>
          <w:w w:val="100"/>
          <w:position w:val="0"/>
        </w:rPr>
        <w:t>存货分类</w:t>
      </w:r>
      <w:bookmarkEnd w:id="1260"/>
      <w:bookmarkEnd w:id="1261"/>
      <w:bookmarkEnd w:id="126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3"/>
        <w:gridCol w:w="1474"/>
        <w:gridCol w:w="1382"/>
        <w:gridCol w:w="1469"/>
        <w:gridCol w:w="1474"/>
        <w:gridCol w:w="1382"/>
        <w:gridCol w:w="1478"/>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tcBorders>
              <w:left w:val="single" w:sz="4"/>
            </w:tcBorders>
            <w:shd w:val="clear" w:color="auto" w:fill="FFFFFF"/>
            <w:vAlign w:val="top"/>
          </w:tcPr>
          <w:p>
            <w:pPr>
              <w:pStyle w:val="Style25"/>
              <w:keepNext w:val="0"/>
              <w:keepLines w:val="0"/>
              <w:widowControl w:val="0"/>
              <w:shd w:val="clear" w:color="auto" w:fill="auto"/>
              <w:bidi w:val="0"/>
              <w:spacing w:before="100" w:after="0" w:line="278" w:lineRule="exact"/>
              <w:ind w:left="0" w:right="0" w:firstLine="0"/>
              <w:jc w:val="left"/>
            </w:pPr>
            <w:r>
              <w:rPr>
                <w:color w:val="000000"/>
                <w:spacing w:val="0"/>
                <w:w w:val="100"/>
                <w:position w:val="0"/>
              </w:rPr>
              <w:t>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备/合同履约 成本减值准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备/合同履约 成本减值准 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826"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276,526,281 .06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15,557,138.</w:t>
            </w:r>
          </w:p>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260,969,142</w:t>
            </w:r>
          </w:p>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180,681,848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14,801,088.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165,880,760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w:t>
            </w:r>
          </w:p>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23,755,447.</w:t>
            </w:r>
          </w:p>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23,755,447.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22,265,818.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22,265,818.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1099"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428,920,562 .96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30,090,895.</w:t>
            </w:r>
          </w:p>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398,829,667</w:t>
            </w:r>
          </w:p>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274,237,716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21,296,123.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252,941,592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r>
      <w:tr>
        <w:trPr>
          <w:trHeight w:val="1099"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3"/>
        <w:gridCol w:w="1474"/>
        <w:gridCol w:w="1382"/>
        <w:gridCol w:w="1469"/>
        <w:gridCol w:w="1474"/>
        <w:gridCol w:w="1382"/>
        <w:gridCol w:w="1478"/>
      </w:tblGrid>
      <w:tr>
        <w:trPr>
          <w:trHeight w:val="1651"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0" w:lineRule="exact"/>
              <w:ind w:left="0" w:right="0" w:firstLine="0"/>
              <w:jc w:val="both"/>
            </w:pPr>
            <w:r>
              <w:rPr>
                <w:color w:val="000000"/>
                <w:spacing w:val="0"/>
                <w:w w:val="100"/>
                <w:position w:val="0"/>
              </w:rPr>
              <w:t>发 出 商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41,427,893.</w:t>
            </w:r>
          </w:p>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41,427,893.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65,382,822.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65,382,822.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770,630,185</w:t>
            </w:r>
          </w:p>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45,648,033.</w:t>
            </w:r>
          </w:p>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724,982,152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542,568,205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36,097,211.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506,470,993 </w:t>
            </w:r>
            <w:r>
              <w:rPr>
                <w:color w:val="000000"/>
                <w:spacing w:val="0"/>
                <w:w w:val="100"/>
                <w:position w:val="0"/>
                <w:sz w:val="18"/>
                <w:szCs w:val="18"/>
              </w:rPr>
              <w:t>.26</w:t>
            </w:r>
          </w:p>
        </w:tc>
      </w:tr>
    </w:tbl>
    <w:p>
      <w:pPr>
        <w:widowControl w:val="0"/>
        <w:spacing w:after="339" w:line="1" w:lineRule="exact"/>
      </w:pPr>
    </w:p>
    <w:p>
      <w:pPr>
        <w:pStyle w:val="Style28"/>
        <w:keepNext/>
        <w:keepLines/>
        <w:widowControl w:val="0"/>
        <w:numPr>
          <w:ilvl w:val="0"/>
          <w:numId w:val="215"/>
        </w:numPr>
        <w:shd w:val="clear" w:color="auto" w:fill="auto"/>
        <w:bidi w:val="0"/>
        <w:spacing w:before="0" w:after="10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存货跌价准备及合同履约成本减值准备</w:t>
      </w:r>
      <w:bookmarkEnd w:id="1266"/>
      <w:bookmarkEnd w:id="1267"/>
      <w:bookmarkEnd w:id="12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20"/>
        <w:gridCol w:w="1171"/>
        <w:gridCol w:w="1190"/>
        <w:gridCol w:w="1190"/>
        <w:gridCol w:w="1205"/>
        <w:gridCol w:w="1190"/>
        <w:gridCol w:w="1195"/>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14,801,08</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6,873,419</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6117369.7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15,557,13</w:t>
            </w:r>
          </w:p>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21,296,12</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17,551,40</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8,756, 635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30,090,89</w:t>
            </w:r>
          </w:p>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5.11</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36,097,21</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24,424,82</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14,874,00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45,648,03</w:t>
            </w:r>
          </w:p>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3.19</w:t>
            </w:r>
          </w:p>
        </w:tc>
      </w:tr>
    </w:tbl>
    <w:p>
      <w:pPr>
        <w:widowControl w:val="0"/>
        <w:spacing w:after="339" w:line="1" w:lineRule="exact"/>
      </w:pPr>
    </w:p>
    <w:p>
      <w:pPr>
        <w:pStyle w:val="Style28"/>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存货期末余额含有借款费用资本化金额的说明</w:t>
      </w:r>
      <w:bookmarkEnd w:id="1270"/>
      <w:bookmarkEnd w:id="1271"/>
      <w:bookmarkEnd w:id="127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.合同履约成本本期摊销金额的说明</w:t>
      </w:r>
      <w:bookmarkEnd w:id="1274"/>
      <w:bookmarkEnd w:id="1275"/>
      <w:bookmarkEnd w:id="127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1</w:t>
      </w:r>
      <w:bookmarkEnd w:id="1280"/>
      <w:r>
        <w:rPr>
          <w:color w:val="000000"/>
          <w:spacing w:val="0"/>
          <w:w w:val="100"/>
          <w:position w:val="0"/>
        </w:rPr>
        <w:t>0、合同资产</w:t>
      </w:r>
      <w:bookmarkEnd w:id="1278"/>
      <w:bookmarkEnd w:id="1279"/>
      <w:bookmarkEnd w:id="1281"/>
    </w:p>
    <w:p>
      <w:pPr>
        <w:pStyle w:val="Style28"/>
        <w:keepNext/>
        <w:keepLines/>
        <w:widowControl w:val="0"/>
        <w:numPr>
          <w:ilvl w:val="0"/>
          <w:numId w:val="217"/>
        </w:numPr>
        <w:shd w:val="clear" w:color="auto" w:fill="auto"/>
        <w:bidi w:val="0"/>
        <w:spacing w:before="0" w:after="10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w:t>
      </w:r>
      <w:r>
        <w:rPr>
          <w:color w:val="000000"/>
          <w:spacing w:val="0"/>
          <w:w w:val="100"/>
          <w:position w:val="0"/>
        </w:rPr>
        <w:t>合同资产情况</w:t>
      </w:r>
      <w:bookmarkEnd w:id="1278"/>
      <w:bookmarkEnd w:id="1279"/>
      <w:bookmarkEnd w:id="12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9" w:right="0" w:firstLine="0"/>
        <w:jc w:val="left"/>
      </w:pPr>
      <w:r>
        <w:rPr>
          <w:b w:val="0"/>
          <w:bCs w:val="0"/>
          <w:color w:val="000000"/>
          <w:spacing w:val="0"/>
          <w:w w:val="100"/>
          <w:position w:val="0"/>
        </w:rPr>
        <w:t>单位：元 币种：人民币</w:t>
      </w:r>
    </w:p>
    <w:tbl>
      <w:tblPr>
        <w:tblOverlap w:val="never"/>
        <w:jc w:val="center"/>
        <w:tblLayout w:type="fixed"/>
      </w:tblPr>
      <w:tblGrid>
        <w:gridCol w:w="571"/>
        <w:gridCol w:w="1440"/>
        <w:gridCol w:w="1354"/>
        <w:gridCol w:w="1440"/>
        <w:gridCol w:w="1445"/>
        <w:gridCol w:w="1358"/>
        <w:gridCol w:w="145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571"/>
        <w:gridCol w:w="1440"/>
        <w:gridCol w:w="1354"/>
        <w:gridCol w:w="1440"/>
        <w:gridCol w:w="1445"/>
        <w:gridCol w:w="1358"/>
        <w:gridCol w:w="1454"/>
      </w:tblGrid>
      <w:tr>
        <w:trPr>
          <w:trHeight w:val="21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已</w:t>
            </w:r>
          </w:p>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兀 工 未 结 算 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12,482,962.</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12,482,962.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12,930,400.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12,930,400.</w:t>
            </w:r>
          </w:p>
          <w:p>
            <w:pPr>
              <w:pStyle w:val="Style2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04</w:t>
            </w:r>
          </w:p>
        </w:tc>
      </w:tr>
      <w:tr>
        <w:trPr>
          <w:trHeight w:val="1920"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22,359,601.</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2,405,311.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19,954,290.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34,601,818.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1,982, </w:t>
            </w:r>
            <w:r>
              <w:rPr>
                <w:color w:val="000000"/>
                <w:spacing w:val="0"/>
                <w:w w:val="100"/>
                <w:position w:val="0"/>
                <w:sz w:val="18"/>
                <w:szCs w:val="18"/>
              </w:rPr>
              <w:t>739.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32,619,078.</w:t>
            </w:r>
          </w:p>
          <w:p>
            <w:pPr>
              <w:pStyle w:val="Style2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60</w:t>
            </w:r>
          </w:p>
        </w:tc>
      </w:tr>
      <w:tr>
        <w:trPr>
          <w:trHeight w:val="736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减：</w:t>
            </w:r>
          </w:p>
          <w:p>
            <w:pPr>
              <w:pStyle w:val="Style2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列 示 于 其 他 非 流 动 资 产、</w:t>
            </w:r>
          </w:p>
          <w:p>
            <w:pPr>
              <w:pStyle w:val="Style25"/>
              <w:keepNext w:val="0"/>
              <w:keepLines w:val="0"/>
              <w:widowControl w:val="0"/>
              <w:shd w:val="clear" w:color="auto" w:fill="auto"/>
              <w:bidi w:val="0"/>
              <w:spacing w:before="0" w:after="40" w:line="272" w:lineRule="exact"/>
              <w:ind w:left="0" w:right="0" w:firstLine="0"/>
              <w:jc w:val="left"/>
            </w:pPr>
            <w:r>
              <w:rPr>
                <w:color w:val="000000"/>
                <w:spacing w:val="0"/>
                <w:w w:val="100"/>
                <w:position w:val="0"/>
              </w:rPr>
              <w:t>一</w:t>
            </w:r>
          </w:p>
          <w:p>
            <w:pPr>
              <w:pStyle w:val="Style2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年 内 到 期 的 非 流 动 资 产 的 合 同 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-22,312,435</w:t>
            </w:r>
          </w:p>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-2,403,424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-19,909,010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-33,094,731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-1,922,456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-31,172,275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12,530,129.</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1,886.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12,528,242.</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14,437,487.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60,283.48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14,377,203.</w:t>
            </w:r>
          </w:p>
          <w:p>
            <w:pPr>
              <w:pStyle w:val="Style2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58</w:t>
            </w:r>
          </w:p>
        </w:tc>
      </w:tr>
    </w:tbl>
    <w:p>
      <w:pPr>
        <w:widowControl w:val="0"/>
        <w:spacing w:after="599" w:line="1" w:lineRule="exact"/>
      </w:pPr>
    </w:p>
    <w:p>
      <w:pPr>
        <w:pStyle w:val="Style28"/>
        <w:keepNext/>
        <w:keepLines/>
        <w:widowControl w:val="0"/>
        <w:numPr>
          <w:ilvl w:val="0"/>
          <w:numId w:val="217"/>
        </w:numPr>
        <w:shd w:val="clear" w:color="auto" w:fill="auto"/>
        <w:bidi w:val="0"/>
        <w:spacing w:before="0" w:after="10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w:t>
      </w:r>
      <w:r>
        <w:rPr>
          <w:color w:val="000000"/>
          <w:spacing w:val="0"/>
          <w:w w:val="100"/>
          <w:position w:val="0"/>
        </w:rPr>
        <w:t>报告期内账面价值发生重大变动的金额和原因</w:t>
      </w:r>
      <w:bookmarkEnd w:id="1284"/>
      <w:bookmarkEnd w:id="1285"/>
      <w:bookmarkEnd w:id="128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numPr>
          <w:ilvl w:val="0"/>
          <w:numId w:val="217"/>
        </w:numPr>
        <w:shd w:val="clear" w:color="auto" w:fill="auto"/>
        <w:bidi w:val="0"/>
        <w:spacing w:before="0" w:after="10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本期合同资产计提减值准备情况</w:t>
      </w:r>
      <w:bookmarkEnd w:id="1288"/>
      <w:bookmarkEnd w:id="1289"/>
      <w:bookmarkEnd w:id="12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66"/>
        <w:gridCol w:w="1699"/>
        <w:gridCol w:w="1661"/>
        <w:gridCol w:w="1670"/>
        <w:gridCol w:w="176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58,396.81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58,396.81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0" w:val="left"/>
        </w:tabs>
        <w:bidi w:val="0"/>
        <w:spacing w:before="0" w:after="10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1</w:t>
      </w:r>
      <w:bookmarkEnd w:id="1294"/>
      <w:r>
        <w:rPr>
          <w:color w:val="000000"/>
          <w:spacing w:val="0"/>
          <w:w w:val="100"/>
          <w:position w:val="0"/>
        </w:rPr>
        <w:t>1、</w:t>
        <w:tab/>
        <w:t>持有待售资产</w:t>
      </w:r>
      <w:bookmarkEnd w:id="1292"/>
      <w:bookmarkEnd w:id="1293"/>
      <w:bookmarkEnd w:id="12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0" w:val="left"/>
        </w:tabs>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1</w:t>
      </w:r>
      <w:bookmarkEnd w:id="1298"/>
      <w:r>
        <w:rPr>
          <w:color w:val="000000"/>
          <w:spacing w:val="0"/>
          <w:w w:val="100"/>
          <w:position w:val="0"/>
        </w:rPr>
        <w:t>2、</w:t>
        <w:tab/>
        <w:t>一年内到期的非流动资产</w:t>
      </w:r>
      <w:bookmarkEnd w:id="1296"/>
      <w:bookmarkEnd w:id="1297"/>
      <w:bookmarkEnd w:id="12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1</w:t>
      </w:r>
      <w:bookmarkEnd w:id="1302"/>
      <w:r>
        <w:rPr>
          <w:color w:val="000000"/>
          <w:spacing w:val="0"/>
          <w:w w:val="100"/>
          <w:position w:val="0"/>
        </w:rPr>
        <w:t>3、其他流动资产</w:t>
      </w:r>
      <w:bookmarkEnd w:id="1300"/>
      <w:bookmarkEnd w:id="1301"/>
      <w:bookmarkEnd w:id="13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331,000,000.00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增值税借方余额重分类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20,304,810.36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14,818,988.84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2,931,481.07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1,326, </w:t>
            </w:r>
            <w:r>
              <w:rPr>
                <w:color w:val="000000"/>
                <w:spacing w:val="0"/>
                <w:w w:val="100"/>
                <w:position w:val="0"/>
                <w:sz w:val="18"/>
                <w:szCs w:val="18"/>
              </w:rPr>
              <w:t>937.94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113,013.70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1,925, </w:t>
            </w:r>
            <w:r>
              <w:rPr>
                <w:color w:val="000000"/>
                <w:spacing w:val="0"/>
                <w:w w:val="100"/>
                <w:position w:val="0"/>
                <w:sz w:val="18"/>
                <w:szCs w:val="18"/>
              </w:rPr>
              <w:t>649.31</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93,349,305.13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349,071,576.09</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1</w:t>
      </w:r>
      <w:bookmarkEnd w:id="1306"/>
      <w:r>
        <w:rPr>
          <w:color w:val="000000"/>
          <w:spacing w:val="0"/>
          <w:w w:val="100"/>
          <w:position w:val="0"/>
        </w:rPr>
        <w:t>4、债权投资</w:t>
      </w:r>
      <w:bookmarkEnd w:id="1304"/>
      <w:bookmarkEnd w:id="1305"/>
      <w:bookmarkEnd w:id="1307"/>
    </w:p>
    <w:p>
      <w:pPr>
        <w:pStyle w:val="Style28"/>
        <w:keepNext/>
        <w:keepLines/>
        <w:widowControl w:val="0"/>
        <w:numPr>
          <w:ilvl w:val="0"/>
          <w:numId w:val="219"/>
        </w:numPr>
        <w:shd w:val="clear" w:color="auto" w:fill="auto"/>
        <w:bidi w:val="0"/>
        <w:spacing w:before="0" w:after="100" w:line="240" w:lineRule="auto"/>
        <w:ind w:left="0" w:right="0" w:firstLine="0"/>
        <w:jc w:val="left"/>
      </w:pPr>
      <w:bookmarkStart w:id="1304" w:name="bookmark1304"/>
      <w:bookmarkStart w:id="1305" w:name="bookmark1305"/>
      <w:bookmarkStart w:id="1308" w:name="bookmark1308"/>
      <w:bookmarkStart w:id="1309" w:name="bookmark1309"/>
      <w:bookmarkEnd w:id="1308"/>
      <w:r>
        <w:rPr>
          <w:color w:val="000000"/>
          <w:spacing w:val="0"/>
          <w:w w:val="100"/>
          <w:position w:val="0"/>
        </w:rPr>
        <w:t>.</w:t>
      </w:r>
      <w:r>
        <w:rPr>
          <w:color w:val="000000"/>
          <w:spacing w:val="0"/>
          <w:w w:val="100"/>
          <w:position w:val="0"/>
        </w:rPr>
        <w:t>债权投资情况</w:t>
      </w:r>
      <w:bookmarkEnd w:id="1304"/>
      <w:bookmarkEnd w:id="1305"/>
      <w:bookmarkEnd w:id="13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b w:val="0"/>
          <w:bCs w:val="0"/>
          <w:color w:val="000000"/>
          <w:spacing w:val="0"/>
          <w:w w:val="100"/>
          <w:position w:val="0"/>
        </w:rPr>
        <w:t>单位：元 币种：人民币</w:t>
      </w:r>
    </w:p>
    <w:tbl>
      <w:tblPr>
        <w:tblOverlap w:val="never"/>
        <w:jc w:val="center"/>
        <w:tblLayout w:type="fixed"/>
      </w:tblPr>
      <w:tblGrid>
        <w:gridCol w:w="1186"/>
        <w:gridCol w:w="1699"/>
        <w:gridCol w:w="533"/>
        <w:gridCol w:w="1699"/>
        <w:gridCol w:w="1694"/>
        <w:gridCol w:w="562"/>
        <w:gridCol w:w="1709"/>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长期大额 存单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376,594,006.84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376,594,006.84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171,857,664.92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171,857,664.92</w:t>
            </w:r>
          </w:p>
        </w:tc>
      </w:tr>
    </w:tbl>
    <w:p>
      <w:pPr>
        <w:widowControl w:val="0"/>
        <w:spacing w:line="1" w:lineRule="exact"/>
      </w:pPr>
      <w:r>
        <w:br w:type="page"/>
      </w:r>
    </w:p>
    <w:tbl>
      <w:tblPr>
        <w:tblOverlap w:val="never"/>
        <w:jc w:val="center"/>
        <w:tblLayout w:type="fixed"/>
      </w:tblPr>
      <w:tblGrid>
        <w:gridCol w:w="1186"/>
        <w:gridCol w:w="1699"/>
        <w:gridCol w:w="533"/>
        <w:gridCol w:w="1699"/>
        <w:gridCol w:w="1694"/>
        <w:gridCol w:w="562"/>
        <w:gridCol w:w="1709"/>
      </w:tblGrid>
      <w:tr>
        <w:trPr>
          <w:trHeight w:val="8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减:一年内 到期的债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376,594,006.84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376,594,006.84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171,857,664.92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171,857,664.92</w:t>
            </w:r>
          </w:p>
        </w:tc>
      </w:tr>
    </w:tbl>
    <w:p>
      <w:pPr>
        <w:widowControl w:val="0"/>
        <w:spacing w:after="559" w:line="1" w:lineRule="exact"/>
      </w:pPr>
    </w:p>
    <w:p>
      <w:pPr>
        <w:pStyle w:val="Style28"/>
        <w:keepNext/>
        <w:keepLines/>
        <w:widowControl w:val="0"/>
        <w:numPr>
          <w:ilvl w:val="0"/>
          <w:numId w:val="219"/>
        </w:numPr>
        <w:shd w:val="clear" w:color="auto" w:fill="auto"/>
        <w:tabs>
          <w:tab w:pos="430" w:val="left"/>
        </w:tabs>
        <w:bidi w:val="0"/>
        <w:spacing w:before="0" w:after="40" w:line="278" w:lineRule="exact"/>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r>
      <w:r>
        <w:rPr>
          <w:color w:val="000000"/>
          <w:spacing w:val="0"/>
          <w:w w:val="100"/>
          <w:position w:val="0"/>
        </w:rPr>
        <w:t>期末重要的债权投资</w:t>
      </w:r>
      <w:bookmarkEnd w:id="1310"/>
      <w:bookmarkEnd w:id="1311"/>
      <w:bookmarkEnd w:id="1313"/>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9"/>
        </w:numPr>
        <w:shd w:val="clear" w:color="auto" w:fill="auto"/>
        <w:tabs>
          <w:tab w:pos="430" w:val="left"/>
        </w:tabs>
        <w:bidi w:val="0"/>
        <w:spacing w:before="0" w:after="40" w:line="278" w:lineRule="exact"/>
        <w:ind w:left="0" w:right="0" w:firstLine="0"/>
        <w:jc w:val="left"/>
      </w:pPr>
      <w:bookmarkStart w:id="1314" w:name="bookmark1314"/>
      <w:bookmarkEnd w:id="1314"/>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期末，共有账面价值为</w:t>
      </w:r>
      <w:r>
        <w:rPr>
          <w:color w:val="000000"/>
          <w:spacing w:val="0"/>
          <w:w w:val="100"/>
          <w:position w:val="0"/>
          <w:sz w:val="18"/>
          <w:szCs w:val="18"/>
        </w:rPr>
        <w:t>170,000,000.00</w:t>
      </w:r>
      <w:r>
        <w:rPr>
          <w:color w:val="000000"/>
          <w:spacing w:val="0"/>
          <w:w w:val="100"/>
          <w:position w:val="0"/>
        </w:rPr>
        <w:t>元的长期大额存单因开具银行承兑汇票需要被质押。截 至审计报告出具日，以上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日的长期大额存单中，共有</w:t>
      </w:r>
      <w:r>
        <w:rPr>
          <w:color w:val="000000"/>
          <w:spacing w:val="0"/>
          <w:w w:val="100"/>
          <w:position w:val="0"/>
          <w:sz w:val="18"/>
          <w:szCs w:val="18"/>
        </w:rPr>
        <w:t xml:space="preserve">270,000,000. </w:t>
      </w:r>
      <w:r>
        <w:rPr>
          <w:color w:val="000000"/>
          <w:spacing w:val="0"/>
          <w:w w:val="100"/>
          <w:position w:val="0"/>
          <w:sz w:val="18"/>
          <w:szCs w:val="18"/>
        </w:rPr>
        <w:t>00</w:t>
      </w:r>
      <w:r>
        <w:rPr>
          <w:color w:val="000000"/>
          <w:spacing w:val="0"/>
          <w:w w:val="100"/>
          <w:position w:val="0"/>
        </w:rPr>
        <w:t>元因开 具银行承兑汇票需要被质押。</w:t>
      </w:r>
    </w:p>
    <w:p>
      <w:pPr>
        <w:pStyle w:val="Style28"/>
        <w:keepNext/>
        <w:keepLines/>
        <w:widowControl w:val="0"/>
        <w:shd w:val="clear" w:color="auto" w:fill="auto"/>
        <w:bidi w:val="0"/>
        <w:spacing w:before="0" w:after="40" w:line="278" w:lineRule="exact"/>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1</w:t>
      </w:r>
      <w:bookmarkEnd w:id="1317"/>
      <w:r>
        <w:rPr>
          <w:color w:val="000000"/>
          <w:spacing w:val="0"/>
          <w:w w:val="100"/>
          <w:position w:val="0"/>
        </w:rPr>
        <w:t>5、其他债权投资</w:t>
      </w:r>
      <w:bookmarkEnd w:id="1315"/>
      <w:bookmarkEnd w:id="1316"/>
      <w:bookmarkEnd w:id="1318"/>
    </w:p>
    <w:p>
      <w:pPr>
        <w:pStyle w:val="Style28"/>
        <w:keepNext/>
        <w:keepLines/>
        <w:widowControl w:val="0"/>
        <w:numPr>
          <w:ilvl w:val="0"/>
          <w:numId w:val="221"/>
        </w:numPr>
        <w:shd w:val="clear" w:color="auto" w:fill="auto"/>
        <w:bidi w:val="0"/>
        <w:spacing w:before="0" w:after="40" w:line="278" w:lineRule="exact"/>
        <w:ind w:left="0" w:right="0" w:firstLine="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w:t>
      </w:r>
      <w:r>
        <w:rPr>
          <w:color w:val="000000"/>
          <w:spacing w:val="0"/>
          <w:w w:val="100"/>
          <w:position w:val="0"/>
        </w:rPr>
        <w:t>其他债权投资情况</w:t>
      </w:r>
      <w:bookmarkEnd w:id="1315"/>
      <w:bookmarkEnd w:id="1316"/>
      <w:bookmarkEnd w:id="1320"/>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2"/>
        <w:gridCol w:w="1570"/>
        <w:gridCol w:w="427"/>
        <w:gridCol w:w="1363"/>
        <w:gridCol w:w="1574"/>
        <w:gridCol w:w="1574"/>
        <w:gridCol w:w="1262"/>
        <w:gridCol w:w="422"/>
        <w:gridCol w:w="437"/>
      </w:tblGrid>
      <w:tr>
        <w:trPr>
          <w:trHeight w:val="48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本期公允价 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累计公允 价值变动</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累计在其他综合收益中确认的损失准备</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备注</w:t>
            </w:r>
          </w:p>
        </w:tc>
      </w:tr>
      <w:tr>
        <w:trPr>
          <w:trHeight w:val="830"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21,493,542.5</w:t>
            </w:r>
          </w:p>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-616,950.5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20,876,592.0</w:t>
            </w:r>
          </w:p>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20,951,840.0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-75,247.9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21,493,542.5</w:t>
            </w:r>
          </w:p>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-616,950.5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20,876,592.0</w:t>
            </w:r>
          </w:p>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20,951,840.0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-75,247.9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keepLines/>
        <w:widowControl w:val="0"/>
        <w:numPr>
          <w:ilvl w:val="0"/>
          <w:numId w:val="221"/>
        </w:numPr>
        <w:shd w:val="clear" w:color="auto" w:fill="auto"/>
        <w:tabs>
          <w:tab w:pos="430" w:val="left"/>
        </w:tabs>
        <w:bidi w:val="0"/>
        <w:spacing w:before="0" w:after="40" w:line="274" w:lineRule="exact"/>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w:t>
      </w:r>
      <w:r>
        <w:rPr>
          <w:color w:val="000000"/>
          <w:spacing w:val="0"/>
          <w:w w:val="100"/>
          <w:position w:val="0"/>
        </w:rPr>
        <w:t>期末重要的其他债权投资</w:t>
      </w:r>
      <w:bookmarkEnd w:id="1321"/>
      <w:bookmarkEnd w:id="1322"/>
      <w:bookmarkEnd w:id="132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1"/>
        </w:numPr>
        <w:shd w:val="clear" w:color="auto" w:fill="auto"/>
        <w:tabs>
          <w:tab w:pos="430" w:val="left"/>
        </w:tabs>
        <w:bidi w:val="0"/>
        <w:spacing w:before="0" w:after="40" w:line="274" w:lineRule="exact"/>
        <w:ind w:left="0" w:right="0" w:firstLine="0"/>
        <w:jc w:val="left"/>
      </w:pPr>
      <w:bookmarkStart w:id="1325" w:name="bookmark1325"/>
      <w:bookmarkEnd w:id="1325"/>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0" w:val="left"/>
        </w:tabs>
        <w:bidi w:val="0"/>
        <w:spacing w:before="0" w:after="40" w:line="274" w:lineRule="exact"/>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1</w:t>
      </w:r>
      <w:bookmarkEnd w:id="1328"/>
      <w:r>
        <w:rPr>
          <w:color w:val="000000"/>
          <w:spacing w:val="0"/>
          <w:w w:val="100"/>
          <w:position w:val="0"/>
        </w:rPr>
        <w:t>6、</w:t>
        <w:tab/>
        <w:t>长期应收款</w:t>
      </w:r>
      <w:bookmarkEnd w:id="1326"/>
      <w:bookmarkEnd w:id="1327"/>
      <w:bookmarkEnd w:id="1329"/>
    </w:p>
    <w:p>
      <w:pPr>
        <w:pStyle w:val="Style28"/>
        <w:keepNext/>
        <w:keepLines/>
        <w:widowControl w:val="0"/>
        <w:numPr>
          <w:ilvl w:val="0"/>
          <w:numId w:val="223"/>
        </w:numPr>
        <w:shd w:val="clear" w:color="auto" w:fill="auto"/>
        <w:tabs>
          <w:tab w:pos="430" w:val="left"/>
        </w:tabs>
        <w:bidi w:val="0"/>
        <w:spacing w:before="0" w:after="40" w:line="274" w:lineRule="exact"/>
        <w:ind w:left="0" w:right="0" w:firstLine="0"/>
        <w:jc w:val="left"/>
      </w:pPr>
      <w:bookmarkStart w:id="1326" w:name="bookmark1326"/>
      <w:bookmarkStart w:id="1327" w:name="bookmark1327"/>
      <w:bookmarkStart w:id="1330" w:name="bookmark1330"/>
      <w:bookmarkStart w:id="1331" w:name="bookmark1331"/>
      <w:bookmarkEnd w:id="1330"/>
      <w:r>
        <w:rPr>
          <w:color w:val="000000"/>
          <w:spacing w:val="0"/>
          <w:w w:val="100"/>
          <w:position w:val="0"/>
        </w:rPr>
        <w:t>.长期应收款情况</w:t>
      </w:r>
      <w:bookmarkEnd w:id="1326"/>
      <w:bookmarkEnd w:id="1327"/>
      <w:bookmarkEnd w:id="133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430" w:val="left"/>
        </w:tabs>
        <w:bidi w:val="0"/>
        <w:spacing w:before="0" w:after="40" w:line="274" w:lineRule="exact"/>
        <w:ind w:left="0" w:right="0" w:firstLine="0"/>
        <w:jc w:val="left"/>
      </w:pPr>
      <w:bookmarkStart w:id="1332" w:name="bookmark1332"/>
      <w:bookmarkEnd w:id="133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23"/>
        </w:numPr>
        <w:shd w:val="clear" w:color="auto" w:fill="auto"/>
        <w:tabs>
          <w:tab w:pos="430" w:val="left"/>
        </w:tabs>
        <w:bidi w:val="0"/>
        <w:spacing w:before="0" w:after="40" w:line="274" w:lineRule="exact"/>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因金融资产转移而终止确认的长期应收款</w:t>
      </w:r>
      <w:bookmarkEnd w:id="1333"/>
      <w:bookmarkEnd w:id="1334"/>
      <w:bookmarkEnd w:id="1336"/>
    </w:p>
    <w:p>
      <w:pPr>
        <w:pStyle w:val="Style5"/>
        <w:keepNext w:val="0"/>
        <w:keepLines w:val="0"/>
        <w:widowControl w:val="0"/>
        <w:shd w:val="clear" w:color="auto" w:fill="auto"/>
        <w:tabs>
          <w:tab w:pos="85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23"/>
        </w:numPr>
        <w:shd w:val="clear" w:color="auto" w:fill="auto"/>
        <w:tabs>
          <w:tab w:pos="430" w:val="left"/>
        </w:tabs>
        <w:bidi w:val="0"/>
        <w:spacing w:before="0" w:after="40" w:line="274" w:lineRule="exact"/>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,转移长期应收款且继续涉入形成的资产、负债金额</w:t>
      </w:r>
      <w:bookmarkEnd w:id="1337"/>
      <w:bookmarkEnd w:id="1338"/>
      <w:bookmarkEnd w:id="1340"/>
    </w:p>
    <w:p>
      <w:pPr>
        <w:pStyle w:val="Style5"/>
        <w:keepNext w:val="0"/>
        <w:keepLines w:val="0"/>
        <w:widowControl w:val="0"/>
        <w:shd w:val="clear" w:color="auto" w:fill="auto"/>
        <w:tabs>
          <w:tab w:pos="859" w:val="left"/>
        </w:tabs>
        <w:bidi w:val="0"/>
        <w:spacing w:before="0" w:after="26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0" w:val="left"/>
        </w:tabs>
        <w:bidi w:val="0"/>
        <w:spacing w:before="0" w:after="40" w:line="274" w:lineRule="exact"/>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1</w:t>
      </w:r>
      <w:bookmarkEnd w:id="1343"/>
      <w:r>
        <w:rPr>
          <w:color w:val="000000"/>
          <w:spacing w:val="0"/>
          <w:w w:val="100"/>
          <w:position w:val="0"/>
        </w:rPr>
        <w:t>7、</w:t>
        <w:tab/>
        <w:t>长期股权投资</w:t>
      </w:r>
      <w:bookmarkEnd w:id="1341"/>
      <w:bookmarkEnd w:id="1342"/>
      <w:bookmarkEnd w:id="134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26"/>
        <w:gridCol w:w="758"/>
        <w:gridCol w:w="758"/>
        <w:gridCol w:w="672"/>
        <w:gridCol w:w="787"/>
        <w:gridCol w:w="710"/>
        <w:gridCol w:w="706"/>
        <w:gridCol w:w="787"/>
        <w:gridCol w:w="773"/>
        <w:gridCol w:w="758"/>
        <w:gridCol w:w="768"/>
        <w:gridCol w:w="75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200"/>
              <w:jc w:val="left"/>
            </w:pPr>
            <w:r>
              <w:rPr>
                <w:color w:val="000000"/>
                <w:spacing w:val="0"/>
                <w:w w:val="100"/>
                <w:position w:val="0"/>
              </w:rPr>
              <w:t>被投</w:t>
            </w:r>
          </w:p>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gridSpan w:val="1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186,4</w:t>
            </w:r>
          </w:p>
        </w:tc>
      </w:tr>
      <w:tr>
        <w:trPr>
          <w:trHeight w:val="283" w:hRule="exact"/>
        </w:trPr>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市鹏</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21,87</w:t>
            </w:r>
          </w:p>
        </w:tc>
        <w:tc>
          <w:tcPr>
            <w:tcBorders>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21,87</w:t>
            </w:r>
          </w:p>
        </w:tc>
      </w:tr>
    </w:tbl>
    <w:p>
      <w:pPr>
        <w:widowControl w:val="0"/>
        <w:spacing w:line="1" w:lineRule="exact"/>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165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桑普 太阳 能股 份有 限公</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w:t>
            </w:r>
          </w:p>
        </w:tc>
      </w:tr>
      <w:tr>
        <w:trPr>
          <w:trHeight w:val="16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自由 生活 科技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 xml:space="preserve">1,527 </w:t>
            </w:r>
            <w:r>
              <w:rPr>
                <w:color w:val="000000"/>
                <w:spacing w:val="0"/>
                <w:w w:val="100"/>
                <w:position w:val="0"/>
                <w:sz w:val="18"/>
                <w:szCs w:val="18"/>
              </w:rPr>
              <w:t>,086.</w:t>
            </w:r>
          </w:p>
          <w:p>
            <w:pPr>
              <w:pStyle w:val="Style25"/>
              <w:keepNext w:val="0"/>
              <w:keepLines w:val="0"/>
              <w:widowControl w:val="0"/>
              <w:shd w:val="clear" w:color="auto" w:fill="auto"/>
              <w:bidi w:val="0"/>
              <w:spacing w:before="0" w:after="0" w:line="269" w:lineRule="exact"/>
              <w:ind w:left="0" w:right="0" w:firstLine="44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1,527 ,086.</w:t>
            </w:r>
          </w:p>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1,527 ,086.</w:t>
            </w:r>
          </w:p>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52</w:t>
            </w:r>
          </w:p>
        </w:tc>
      </w:tr>
      <w:tr>
        <w:trPr>
          <w:trHeight w:val="16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 苏宁 银行 股份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1,038 ,506, </w:t>
            </w:r>
            <w:r>
              <w:rPr>
                <w:color w:val="000000"/>
                <w:spacing w:val="0"/>
                <w:w w:val="100"/>
                <w:position w:val="0"/>
                <w:sz w:val="18"/>
                <w:szCs w:val="18"/>
              </w:rPr>
              <w:t>348.9</w:t>
            </w:r>
          </w:p>
          <w:p>
            <w:pPr>
              <w:pStyle w:val="Style25"/>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143,3</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38,45</w:t>
            </w:r>
          </w:p>
          <w:p>
            <w:pPr>
              <w:pStyle w:val="Style25"/>
              <w:keepNext w:val="0"/>
              <w:keepLines w:val="0"/>
              <w:widowControl w:val="0"/>
              <w:shd w:val="clear" w:color="auto" w:fill="auto"/>
              <w:bidi w:val="0"/>
              <w:spacing w:before="0" w:after="60" w:line="240" w:lineRule="auto"/>
              <w:ind w:left="0" w:right="0" w:firstLine="260"/>
              <w:jc w:val="left"/>
              <w:rPr>
                <w:sz w:val="18"/>
                <w:szCs w:val="18"/>
              </w:rPr>
            </w:pPr>
            <w:r>
              <w:rPr>
                <w:color w:val="000000"/>
                <w:spacing w:val="0"/>
                <w:w w:val="100"/>
                <w:position w:val="0"/>
                <w:sz w:val="18"/>
                <w:szCs w:val="18"/>
              </w:rPr>
              <w:t>6.47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24,5</w:t>
            </w:r>
          </w:p>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13.5</w:t>
            </w:r>
          </w:p>
          <w:p>
            <w:pPr>
              <w:pStyle w:val="Style25"/>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1,206 ,442, 418.9</w:t>
            </w:r>
          </w:p>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广州 的咚 信息 技术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4,773 ,110.</w:t>
            </w:r>
          </w:p>
          <w:p>
            <w:pPr>
              <w:pStyle w:val="Style25"/>
              <w:keepNext w:val="0"/>
              <w:keepLines w:val="0"/>
              <w:widowControl w:val="0"/>
              <w:shd w:val="clear" w:color="auto" w:fill="auto"/>
              <w:bidi w:val="0"/>
              <w:spacing w:before="0" w:after="0" w:line="269" w:lineRule="exact"/>
              <w:ind w:left="0" w:right="0" w:firstLine="44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4,773</w:t>
            </w:r>
          </w:p>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,110.</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4,773 ,110.</w:t>
            </w:r>
          </w:p>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59</w:t>
            </w: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广州 暗影 岛厨 卫有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广州 诺克 萨斯 智能 家居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太阳</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雨智</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能家</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居科</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技（杭</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州）有</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1,169 ,776.</w:t>
            </w:r>
          </w:p>
          <w:p>
            <w:pPr>
              <w:pStyle w:val="Style25"/>
              <w:keepNext w:val="0"/>
              <w:keepLines w:val="0"/>
              <w:widowControl w:val="0"/>
              <w:shd w:val="clear" w:color="auto" w:fill="auto"/>
              <w:bidi w:val="0"/>
              <w:spacing w:before="0" w:after="0" w:line="274" w:lineRule="exact"/>
              <w:ind w:left="0" w:right="0" w:firstLine="44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-610,</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288.4</w:t>
            </w:r>
          </w:p>
          <w:p>
            <w:pPr>
              <w:pStyle w:val="Style25"/>
              <w:keepNext w:val="0"/>
              <w:keepLines w:val="0"/>
              <w:widowControl w:val="0"/>
              <w:shd w:val="clear" w:color="auto" w:fill="auto"/>
              <w:bidi w:val="0"/>
              <w:spacing w:before="0" w:after="60" w:line="240" w:lineRule="auto"/>
              <w:ind w:left="0" w:right="0" w:firstLine="5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559,4</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87.71</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聚能 东方 科技 有限</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1,001 ,289.</w:t>
            </w:r>
          </w:p>
          <w:p>
            <w:pPr>
              <w:pStyle w:val="Style25"/>
              <w:keepNext w:val="0"/>
              <w:keepLines w:val="0"/>
              <w:widowControl w:val="0"/>
              <w:shd w:val="clear" w:color="auto" w:fill="auto"/>
              <w:bidi w:val="0"/>
              <w:spacing w:before="0" w:after="0" w:line="274" w:lineRule="exact"/>
              <w:ind w:left="0" w:right="0" w:firstLine="440"/>
              <w:jc w:val="both"/>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-579,</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620.7</w:t>
            </w:r>
          </w:p>
          <w:p>
            <w:pPr>
              <w:pStyle w:val="Style25"/>
              <w:keepNext w:val="0"/>
              <w:keepLines w:val="0"/>
              <w:widowControl w:val="0"/>
              <w:shd w:val="clear" w:color="auto" w:fill="auto"/>
              <w:bidi w:val="0"/>
              <w:spacing w:before="0" w:after="60" w:line="240" w:lineRule="auto"/>
              <w:ind w:left="0" w:right="0" w:firstLine="56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169,7</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421,6</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68.75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w:t>
            </w:r>
          </w:p>
        </w:tc>
      </w:tr>
    </w:tbl>
    <w:p>
      <w:pPr>
        <w:widowControl w:val="0"/>
        <w:spacing w:line="1" w:lineRule="exact"/>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 广厦 四季 热能 科技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9,800 </w:t>
            </w:r>
            <w:r>
              <w:rPr>
                <w:color w:val="000000"/>
                <w:spacing w:val="0"/>
                <w:w w:val="100"/>
                <w:position w:val="0"/>
                <w:sz w:val="18"/>
                <w:szCs w:val="18"/>
              </w:rPr>
              <w:t>,290.</w:t>
            </w:r>
          </w:p>
          <w:p>
            <w:pPr>
              <w:pStyle w:val="Style25"/>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2,063</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,402.</w:t>
            </w:r>
          </w:p>
          <w:p>
            <w:pPr>
              <w:pStyle w:val="Style25"/>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2,392 ,584.</w:t>
            </w:r>
          </w:p>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9,471 ,107.</w:t>
            </w:r>
          </w:p>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 四季 美厨 热能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215,9</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215,9</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24.67</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米氪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79,95</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79,95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克伦 威尔</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（邯 郸）环 境科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left"/>
            </w:pPr>
            <w:r>
              <w:rPr>
                <w:color w:val="000000"/>
                <w:spacing w:val="0"/>
                <w:w w:val="100"/>
                <w:position w:val="0"/>
              </w:rPr>
              <w:t>广东 米客 智能 家居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成都</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米客</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华能 灌南 清洁 能源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71" w:lineRule="exact"/>
              <w:ind w:left="0" w:right="0" w:firstLine="0"/>
              <w:jc w:val="left"/>
              <w:rPr>
                <w:sz w:val="18"/>
                <w:szCs w:val="18"/>
              </w:rPr>
            </w:pPr>
            <w:r>
              <w:rPr>
                <w:color w:val="000000"/>
                <w:spacing w:val="0"/>
                <w:w w:val="100"/>
                <w:position w:val="0"/>
                <w:sz w:val="18"/>
                <w:szCs w:val="18"/>
              </w:rPr>
              <w:t xml:space="preserve">1,243 ,199, </w:t>
            </w:r>
            <w:r>
              <w:rPr>
                <w:color w:val="000000"/>
                <w:spacing w:val="0"/>
                <w:w w:val="100"/>
                <w:position w:val="0"/>
                <w:sz w:val="18"/>
                <w:szCs w:val="18"/>
              </w:rPr>
              <w:t>778.4</w:t>
            </w:r>
          </w:p>
          <w:p>
            <w:pPr>
              <w:pStyle w:val="Style25"/>
              <w:keepNext w:val="0"/>
              <w:keepLines w:val="0"/>
              <w:widowControl w:val="0"/>
              <w:shd w:val="clear" w:color="auto" w:fill="auto"/>
              <w:bidi w:val="0"/>
              <w:spacing w:before="0" w:after="0" w:line="271" w:lineRule="exact"/>
              <w:ind w:left="0" w:right="0" w:firstLine="5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144,5</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07,82</w:t>
            </w:r>
          </w:p>
          <w:p>
            <w:pPr>
              <w:pStyle w:val="Style25"/>
              <w:keepNext w:val="0"/>
              <w:keepLines w:val="0"/>
              <w:widowControl w:val="0"/>
              <w:shd w:val="clear" w:color="auto" w:fill="auto"/>
              <w:bidi w:val="0"/>
              <w:spacing w:before="0" w:after="60" w:line="240" w:lineRule="auto"/>
              <w:ind w:left="0" w:right="0" w:firstLine="260"/>
              <w:jc w:val="both"/>
              <w:rPr>
                <w:sz w:val="18"/>
                <w:szCs w:val="18"/>
              </w:rPr>
            </w:pPr>
            <w:r>
              <w:rPr>
                <w:color w:val="000000"/>
                <w:spacing w:val="0"/>
                <w:w w:val="100"/>
                <w:position w:val="0"/>
                <w:sz w:val="18"/>
                <w:szCs w:val="18"/>
              </w:rPr>
              <w:t>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24,5</w:t>
            </w:r>
          </w:p>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13.5</w:t>
            </w:r>
          </w:p>
          <w:p>
            <w:pPr>
              <w:pStyle w:val="Style25"/>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2,392 ,584.</w:t>
            </w:r>
          </w:p>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169,7</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71" w:lineRule="exact"/>
              <w:ind w:left="0" w:right="0" w:firstLine="0"/>
              <w:jc w:val="both"/>
              <w:rPr>
                <w:sz w:val="18"/>
                <w:szCs w:val="18"/>
              </w:rPr>
            </w:pPr>
            <w:r>
              <w:rPr>
                <w:color w:val="000000"/>
                <w:spacing w:val="0"/>
                <w:w w:val="100"/>
                <w:position w:val="0"/>
                <w:sz w:val="18"/>
                <w:szCs w:val="18"/>
              </w:rPr>
              <w:t>1,409 ,912, 635.2</w:t>
            </w:r>
          </w:p>
          <w:p>
            <w:pPr>
              <w:pStyle w:val="Style25"/>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192,8</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91,81</w:t>
            </w:r>
          </w:p>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8.33</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144,5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w:t>
            </w:r>
          </w:p>
        </w:tc>
      </w:tr>
    </w:tbl>
    <w:p>
      <w:pPr>
        <w:widowControl w:val="0"/>
        <w:spacing w:line="1" w:lineRule="exact"/>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,199,</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778.4</w:t>
            </w:r>
          </w:p>
          <w:p>
            <w:pPr>
              <w:pStyle w:val="Style25"/>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07,82</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13.5</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,912,</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635.2</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91,81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w:t>
            </w:r>
          </w:p>
        </w:tc>
      </w:tr>
    </w:tbl>
    <w:p>
      <w:pPr>
        <w:widowControl w:val="0"/>
        <w:spacing w:after="219" w:line="1" w:lineRule="exact"/>
      </w:pPr>
    </w:p>
    <w:p>
      <w:pPr>
        <w:pStyle w:val="Style5"/>
        <w:keepNext w:val="0"/>
        <w:keepLines w:val="0"/>
        <w:widowControl w:val="0"/>
        <w:shd w:val="clear" w:color="auto" w:fill="auto"/>
        <w:bidi w:val="0"/>
        <w:spacing w:before="0" w:after="0" w:line="338" w:lineRule="exact"/>
        <w:ind w:left="0" w:right="0" w:firstLine="0"/>
        <w:jc w:val="left"/>
      </w:pPr>
      <w:bookmarkStart w:id="1345" w:name="bookmark1345"/>
      <w:r>
        <w:rPr>
          <w:b/>
          <w:bCs/>
          <w:color w:val="000000"/>
          <w:spacing w:val="0"/>
          <w:w w:val="100"/>
          <w:position w:val="0"/>
          <w:shd w:val="clear" w:color="auto" w:fill="FFFFFF"/>
        </w:rPr>
        <w:t>1</w:t>
      </w:r>
      <w:bookmarkEnd w:id="1345"/>
      <w:r>
        <w:rPr>
          <w:b/>
          <w:bCs/>
          <w:color w:val="000000"/>
          <w:spacing w:val="0"/>
          <w:w w:val="100"/>
          <w:position w:val="0"/>
          <w:shd w:val="clear" w:color="auto" w:fill="FFFFFF"/>
        </w:rPr>
        <w:t>8、其他权益工具投资</w:t>
      </w:r>
    </w:p>
    <w:p>
      <w:pPr>
        <w:pStyle w:val="Style5"/>
        <w:keepNext w:val="0"/>
        <w:keepLines w:val="0"/>
        <w:widowControl w:val="0"/>
        <w:numPr>
          <w:ilvl w:val="0"/>
          <w:numId w:val="225"/>
        </w:numPr>
        <w:shd w:val="clear" w:color="auto" w:fill="auto"/>
        <w:bidi w:val="0"/>
        <w:spacing w:before="0" w:after="0" w:line="338" w:lineRule="exact"/>
        <w:ind w:left="0" w:right="0" w:firstLine="0"/>
        <w:jc w:val="left"/>
      </w:pPr>
      <w:bookmarkStart w:id="1346" w:name="bookmark1346"/>
      <w:bookmarkEnd w:id="1346"/>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378,299,683.70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424,642,485.66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上市权益工具投资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26,762,112.00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426,299,683.70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451,404,597.66</w:t>
            </w:r>
          </w:p>
        </w:tc>
      </w:tr>
    </w:tbl>
    <w:p>
      <w:pPr>
        <w:widowControl w:val="0"/>
        <w:spacing w:after="579" w:line="1" w:lineRule="exact"/>
      </w:pPr>
    </w:p>
    <w:p>
      <w:pPr>
        <w:widowControl w:val="0"/>
        <w:spacing w:line="1" w:lineRule="exact"/>
      </w:pPr>
    </w:p>
    <w:p>
      <w:pPr>
        <w:pStyle w:val="Style22"/>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非交易性权益工具投资的情况</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80"/>
        <w:gridCol w:w="1282"/>
        <w:gridCol w:w="1368"/>
        <w:gridCol w:w="1368"/>
        <w:gridCol w:w="1368"/>
        <w:gridCol w:w="394"/>
        <w:gridCol w:w="403"/>
      </w:tblGrid>
      <w:tr>
        <w:trPr>
          <w:trHeight w:val="264"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6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 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益转入留存</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收益的金额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指定为以公允价值计量且其变动计入其他综合收益的原因</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其他综合收益转入留存收益的原因</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TOPPERMANUFACTURINGCORPOR</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13,443,502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right"/>
            </w:pPr>
            <w:r>
              <w:rPr>
                <w:color w:val="000000"/>
                <w:spacing w:val="0"/>
                <w:w w:val="100"/>
                <w:position w:val="0"/>
              </w:rPr>
              <w:t>非</w:t>
            </w:r>
          </w:p>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 易</w:t>
            </w:r>
          </w:p>
          <w:p>
            <w:pPr>
              <w:pStyle w:val="Style25"/>
              <w:keepNext w:val="0"/>
              <w:keepLines w:val="0"/>
              <w:widowControl w:val="0"/>
              <w:shd w:val="clear" w:color="auto" w:fill="auto"/>
              <w:bidi w:val="0"/>
              <w:spacing w:before="0" w:after="0" w:line="269" w:lineRule="exact"/>
              <w:ind w:left="0" w:right="0" w:firstLine="0"/>
              <w:jc w:val="right"/>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上海华晟领势创业投资合伙 企业(有限合伙)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12,001,861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6,568, </w:t>
            </w:r>
            <w:r>
              <w:rPr>
                <w:color w:val="000000"/>
                <w:spacing w:val="0"/>
                <w:w w:val="100"/>
                <w:position w:val="0"/>
                <w:sz w:val="18"/>
                <w:szCs w:val="18"/>
              </w:rPr>
              <w:t>336.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非</w:t>
            </w:r>
          </w:p>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交</w:t>
            </w:r>
          </w:p>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 期 处</w:t>
            </w:r>
          </w:p>
        </w:tc>
      </w:tr>
    </w:tbl>
    <w:p>
      <w:pPr>
        <w:widowControl w:val="0"/>
        <w:spacing w:line="1" w:lineRule="exact"/>
      </w:pPr>
      <w:r>
        <w:br w:type="page"/>
      </w:r>
    </w:p>
    <w:tbl>
      <w:tblPr>
        <w:tblOverlap w:val="never"/>
        <w:jc w:val="center"/>
        <w:tblLayout w:type="fixed"/>
      </w:tblPr>
      <w:tblGrid>
        <w:gridCol w:w="2880"/>
        <w:gridCol w:w="1282"/>
        <w:gridCol w:w="1368"/>
        <w:gridCol w:w="1368"/>
        <w:gridCol w:w="1368"/>
        <w:gridCol w:w="394"/>
        <w:gridCol w:w="403"/>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pPr>
            <w:r>
              <w:rPr>
                <w:color w:val="000000"/>
                <w:spacing w:val="0"/>
                <w:w w:val="100"/>
                <w:position w:val="0"/>
              </w:rPr>
              <w:t>置本金</w:t>
            </w: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DANHUACAPITAL, L.P.</w:t>
            </w:r>
            <w:r>
              <w:rPr>
                <w:color w:val="000000"/>
                <w:spacing w:val="0"/>
                <w:w w:val="100"/>
                <w:position w:val="0"/>
              </w:rPr>
              <w:t>丹华资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 xml:space="preserve">4,779, </w:t>
            </w:r>
            <w:r>
              <w:rPr>
                <w:color w:val="000000"/>
                <w:spacing w:val="0"/>
                <w:w w:val="100"/>
                <w:position w:val="0"/>
                <w:sz w:val="18"/>
                <w:szCs w:val="18"/>
              </w:rPr>
              <w:t>390.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2,277,217.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本期处置本金</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上海邦明科兴创业投资中心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63,158,338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宁波亚锦电子科技股份有限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1,439, </w:t>
            </w:r>
            <w:r>
              <w:rPr>
                <w:color w:val="000000"/>
                <w:spacing w:val="0"/>
                <w:w w:val="100"/>
                <w:position w:val="0"/>
                <w:sz w:val="18"/>
                <w:szCs w:val="18"/>
              </w:rPr>
              <w:t>880.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HuaxingCapitalPartners2,L</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w:t>
            </w:r>
            <w:r>
              <w:rPr>
                <w:color w:val="000000"/>
                <w:spacing w:val="0"/>
                <w:w w:val="100"/>
                <w:position w:val="0"/>
              </w:rPr>
              <w:t>华兴资本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931,886.78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11,619,540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本期处置本金</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首誉光控-瑞丰</w:t>
            </w:r>
            <w:r>
              <w:rPr>
                <w:color w:val="000000"/>
                <w:spacing w:val="0"/>
                <w:w w:val="100"/>
                <w:position w:val="0"/>
                <w:sz w:val="18"/>
                <w:szCs w:val="18"/>
              </w:rPr>
              <w:t>2</w:t>
            </w:r>
            <w:r>
              <w:rPr>
                <w:color w:val="000000"/>
                <w:spacing w:val="0"/>
                <w:w w:val="100"/>
                <w:position w:val="0"/>
              </w:rPr>
              <w:t>号专项资产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5,071,909.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宁波祈禧智能科技股份有限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194,289.60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1,241,864.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本期处置本金</w:t>
            </w:r>
          </w:p>
        </w:tc>
      </w:tr>
      <w:tr>
        <w:trPr>
          <w:trHeight w:val="16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广发信彳惠</w:t>
            </w:r>
            <w:r>
              <w:rPr>
                <w:color w:val="000000"/>
                <w:spacing w:val="0"/>
                <w:w w:val="100"/>
                <w:position w:val="0"/>
                <w:sz w:val="18"/>
                <w:szCs w:val="18"/>
              </w:rPr>
              <w:t>BayCityCapital</w:t>
            </w:r>
            <w:r>
              <w:rPr>
                <w:color w:val="000000"/>
                <w:spacing w:val="0"/>
                <w:w w:val="100"/>
                <w:position w:val="0"/>
              </w:rPr>
              <w:t>生 命科学基金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10,179,819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1,060,232.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本期处置本金</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上海国泰君安日出东方投资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59,588,256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北京新源国能科技集团股份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 xml:space="preserve">5,243, </w:t>
            </w:r>
            <w:r>
              <w:rPr>
                <w:color w:val="000000"/>
                <w:spacing w:val="0"/>
                <w:w w:val="100"/>
                <w:position w:val="0"/>
                <w:sz w:val="18"/>
                <w:szCs w:val="18"/>
              </w:rPr>
              <w:t>249.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 xml:space="preserve">1,050, </w:t>
            </w:r>
            <w:r>
              <w:rPr>
                <w:color w:val="000000"/>
                <w:spacing w:val="0"/>
                <w:w w:val="100"/>
                <w:position w:val="0"/>
                <w:sz w:val="18"/>
                <w:szCs w:val="18"/>
              </w:rPr>
              <w:t>002.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本期处置本金</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南京同兴赢典壹号投资管理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2,736, </w:t>
            </w:r>
            <w:r>
              <w:rPr>
                <w:color w:val="000000"/>
                <w:spacing w:val="0"/>
                <w:w w:val="100"/>
                <w:position w:val="0"/>
                <w:sz w:val="18"/>
                <w:szCs w:val="18"/>
              </w:rPr>
              <w:t>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282"/>
        <w:gridCol w:w="1368"/>
        <w:gridCol w:w="1368"/>
        <w:gridCol w:w="1368"/>
        <w:gridCol w:w="394"/>
        <w:gridCol w:w="403"/>
      </w:tblGrid>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交 易 性</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南京同兴赢典贰号创业投资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900.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北京得意音通技术有限责任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5,031,780.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性</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1,634, </w:t>
            </w:r>
            <w:r>
              <w:rPr>
                <w:color w:val="000000"/>
                <w:spacing w:val="0"/>
                <w:w w:val="100"/>
                <w:position w:val="0"/>
                <w:sz w:val="18"/>
                <w:szCs w:val="18"/>
              </w:rPr>
              <w:t>169.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98,795,979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91,283,487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23,817,194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7" w:val="left"/>
        </w:tabs>
        <w:bidi w:val="0"/>
        <w:spacing w:before="0" w:after="10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9、</w:t>
        <w:tab/>
        <w:t>其他非流动金融资产</w:t>
      </w:r>
      <w:bookmarkEnd w:id="1347"/>
      <w:bookmarkEnd w:id="1348"/>
      <w:bookmarkEnd w:id="135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7" w:val="left"/>
        </w:tabs>
        <w:bidi w:val="0"/>
        <w:spacing w:before="0" w:after="10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0、</w:t>
        <w:tab/>
        <w:t>投资性房地产</w:t>
      </w:r>
      <w:bookmarkEnd w:id="1351"/>
      <w:bookmarkEnd w:id="1352"/>
      <w:bookmarkEnd w:id="135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100" w:line="240" w:lineRule="auto"/>
        <w:ind w:left="0" w:right="0" w:firstLine="0"/>
        <w:jc w:val="left"/>
      </w:pPr>
      <w:bookmarkStart w:id="1355" w:name="bookmark1355"/>
      <w:r>
        <w:rPr>
          <w:b/>
          <w:bCs/>
          <w:color w:val="000000"/>
          <w:spacing w:val="0"/>
          <w:w w:val="100"/>
          <w:position w:val="0"/>
        </w:rPr>
        <w:t>（</w:t>
      </w:r>
      <w:bookmarkEnd w:id="1355"/>
      <w:r>
        <w:rPr>
          <w:b/>
          <w:bCs/>
          <w:color w:val="000000"/>
          <w:spacing w:val="0"/>
          <w:w w:val="100"/>
          <w:position w:val="0"/>
        </w:rPr>
        <w:t>1）.</w:t>
      </w:r>
      <w:r>
        <w:rPr>
          <w:b/>
          <w:bCs/>
          <w:color w:val="000000"/>
          <w:spacing w:val="0"/>
          <w:w w:val="100"/>
          <w:position w:val="0"/>
        </w:rPr>
        <w:t>采用成本计量模式的投资性房地产</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41"/>
        <w:gridCol w:w="1685"/>
        <w:gridCol w:w="1454"/>
        <w:gridCol w:w="1488"/>
        <w:gridCol w:w="1694"/>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162,826,284.31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162,826,284.31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45,201,850.55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45,201,850.55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420"/>
              <w:jc w:val="left"/>
            </w:pPr>
            <w:r>
              <w:rPr>
                <w:color w:val="000000"/>
                <w:spacing w:val="0"/>
                <w:w w:val="100"/>
                <w:position w:val="0"/>
                <w:sz w:val="18"/>
                <w:szCs w:val="18"/>
              </w:rPr>
              <w:t>（2）</w:t>
            </w:r>
            <w:r>
              <w:rPr>
                <w:color w:val="000000"/>
                <w:spacing w:val="0"/>
                <w:w w:val="100"/>
                <w:position w:val="0"/>
              </w:rPr>
              <w:t>存货\固定资产\在 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45,201,850.55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45,201,850.55</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208,028,134.86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208,028,134.86</w:t>
            </w:r>
          </w:p>
        </w:tc>
      </w:tr>
      <w:tr>
        <w:trPr>
          <w:trHeight w:val="283"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36,688,081.30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36,688,081.30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24,047,295.20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24,047,295.20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10,396,646.64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10,396,646.64</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其他增加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13,650,648.56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13,650,648.56</w:t>
            </w:r>
          </w:p>
        </w:tc>
      </w:tr>
    </w:tbl>
    <w:p>
      <w:pPr>
        <w:widowControl w:val="0"/>
        <w:spacing w:line="1" w:lineRule="exact"/>
      </w:pPr>
      <w:r>
        <w:br w:type="page"/>
      </w:r>
    </w:p>
    <w:tbl>
      <w:tblPr>
        <w:tblOverlap w:val="never"/>
        <w:jc w:val="center"/>
        <w:tblLayout w:type="fixed"/>
      </w:tblPr>
      <w:tblGrid>
        <w:gridCol w:w="2741"/>
        <w:gridCol w:w="1685"/>
        <w:gridCol w:w="1454"/>
        <w:gridCol w:w="1488"/>
        <w:gridCol w:w="16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60,735,376.50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60,735,376.50</w:t>
            </w:r>
          </w:p>
        </w:tc>
      </w:tr>
      <w:tr>
        <w:trPr>
          <w:trHeight w:val="283"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147,292,758.36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147,292,758.36</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126,138,203.01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126,138,203.01</w:t>
            </w:r>
          </w:p>
        </w:tc>
      </w:tr>
    </w:tbl>
    <w:p>
      <w:pPr>
        <w:widowControl w:val="0"/>
        <w:spacing w:after="339" w:line="1" w:lineRule="exact"/>
      </w:pPr>
    </w:p>
    <w:p>
      <w:pPr>
        <w:pStyle w:val="Style28"/>
        <w:keepNext/>
        <w:keepLines/>
        <w:widowControl w:val="0"/>
        <w:numPr>
          <w:ilvl w:val="0"/>
          <w:numId w:val="225"/>
        </w:numPr>
        <w:shd w:val="clear" w:color="auto" w:fill="auto"/>
        <w:bidi w:val="0"/>
        <w:spacing w:before="0" w:after="10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未办妥产权证书的投资性房地产情况</w:t>
      </w:r>
      <w:bookmarkEnd w:id="1356"/>
      <w:bookmarkEnd w:id="1357"/>
      <w:bookmarkEnd w:id="13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北京亦庄房产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40,100,711.03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新孔路宝翔财富广场房产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7,215, </w:t>
            </w:r>
            <w:r>
              <w:rPr>
                <w:color w:val="000000"/>
                <w:spacing w:val="0"/>
                <w:w w:val="100"/>
                <w:position w:val="0"/>
                <w:sz w:val="18"/>
                <w:szCs w:val="18"/>
              </w:rPr>
              <w:t xml:space="preserve">953.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小区整体暂不具备办证条件</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伊滨区九嘉伊滨花园房产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316,682.58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小区整体暂不具备办证条件</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2</w:t>
      </w:r>
      <w:bookmarkEnd w:id="1362"/>
      <w:r>
        <w:rPr>
          <w:color w:val="000000"/>
          <w:spacing w:val="0"/>
          <w:w w:val="100"/>
          <w:position w:val="0"/>
        </w:rPr>
        <w:t>1、固定资产</w:t>
      </w:r>
      <w:bookmarkEnd w:id="1360"/>
      <w:bookmarkEnd w:id="1361"/>
      <w:bookmarkEnd w:id="1363"/>
    </w:p>
    <w:p>
      <w:pPr>
        <w:pStyle w:val="Style28"/>
        <w:keepNext/>
        <w:keepLines/>
        <w:widowControl w:val="0"/>
        <w:shd w:val="clear" w:color="auto" w:fill="auto"/>
        <w:bidi w:val="0"/>
        <w:spacing w:before="0" w:after="100" w:line="240" w:lineRule="auto"/>
        <w:ind w:left="0" w:right="0" w:firstLine="0"/>
        <w:jc w:val="left"/>
      </w:pPr>
      <w:bookmarkStart w:id="1360" w:name="bookmark1360"/>
      <w:bookmarkStart w:id="1361" w:name="bookmark1361"/>
      <w:bookmarkStart w:id="1364" w:name="bookmark1364"/>
      <w:r>
        <w:rPr>
          <w:color w:val="000000"/>
          <w:spacing w:val="0"/>
          <w:w w:val="100"/>
          <w:position w:val="0"/>
        </w:rPr>
        <w:t>项目列示</w:t>
      </w:r>
      <w:bookmarkEnd w:id="1360"/>
      <w:bookmarkEnd w:id="1361"/>
      <w:bookmarkEnd w:id="13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1,033,730,919.33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1,109, 685, </w:t>
            </w:r>
            <w:r>
              <w:rPr>
                <w:color w:val="000000"/>
                <w:spacing w:val="0"/>
                <w:w w:val="100"/>
                <w:position w:val="0"/>
                <w:sz w:val="18"/>
                <w:szCs w:val="18"/>
              </w:rPr>
              <w:t xml:space="preserve">748. </w:t>
            </w:r>
            <w:r>
              <w:rPr>
                <w:color w:val="000000"/>
                <w:spacing w:val="0"/>
                <w:w w:val="100"/>
                <w:position w:val="0"/>
                <w:sz w:val="18"/>
                <w:szCs w:val="18"/>
              </w:rPr>
              <w:t>89</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1,033,730,919.33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1,109, 685, </w:t>
            </w:r>
            <w:r>
              <w:rPr>
                <w:color w:val="000000"/>
                <w:spacing w:val="0"/>
                <w:w w:val="100"/>
                <w:position w:val="0"/>
                <w:sz w:val="18"/>
                <w:szCs w:val="18"/>
              </w:rPr>
              <w:t xml:space="preserve">748. </w:t>
            </w:r>
            <w:r>
              <w:rPr>
                <w:color w:val="000000"/>
                <w:spacing w:val="0"/>
                <w:w w:val="100"/>
                <w:position w:val="0"/>
                <w:sz w:val="18"/>
                <w:szCs w:val="18"/>
              </w:rPr>
              <w:t>89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100" w:line="240" w:lineRule="auto"/>
        <w:ind w:left="0" w:right="0" w:firstLine="0"/>
        <w:jc w:val="left"/>
      </w:pPr>
      <w:bookmarkStart w:id="1365" w:name="bookmark1365"/>
      <w:bookmarkStart w:id="1366" w:name="bookmark1366"/>
      <w:bookmarkStart w:id="1367" w:name="bookmark1367"/>
      <w:r>
        <w:rPr>
          <w:color w:val="000000"/>
          <w:spacing w:val="0"/>
          <w:w w:val="100"/>
          <w:position w:val="0"/>
        </w:rPr>
        <w:t>固定资产</w:t>
      </w:r>
      <w:bookmarkEnd w:id="1365"/>
      <w:bookmarkEnd w:id="1366"/>
      <w:bookmarkEnd w:id="1367"/>
    </w:p>
    <w:p>
      <w:pPr>
        <w:pStyle w:val="Style28"/>
        <w:keepNext/>
        <w:keepLines/>
        <w:widowControl w:val="0"/>
        <w:shd w:val="clear" w:color="auto" w:fill="auto"/>
        <w:bidi w:val="0"/>
        <w:spacing w:before="0" w:after="100" w:line="240" w:lineRule="auto"/>
        <w:ind w:left="0" w:right="0" w:firstLine="0"/>
        <w:jc w:val="left"/>
      </w:pPr>
      <w:bookmarkStart w:id="1365" w:name="bookmark1365"/>
      <w:bookmarkStart w:id="1366" w:name="bookmark1366"/>
      <w:bookmarkStart w:id="1368" w:name="bookmark1368"/>
      <w:bookmarkStart w:id="1369" w:name="bookmark1369"/>
      <w:r>
        <w:rPr>
          <w:color w:val="000000"/>
          <w:spacing w:val="0"/>
          <w:w w:val="100"/>
          <w:position w:val="0"/>
        </w:rPr>
        <w:t>（</w:t>
      </w:r>
      <w:bookmarkEnd w:id="1368"/>
      <w:r>
        <w:rPr>
          <w:color w:val="000000"/>
          <w:spacing w:val="0"/>
          <w:w w:val="100"/>
          <w:position w:val="0"/>
        </w:rPr>
        <w:t>1）.</w:t>
      </w:r>
      <w:r>
        <w:rPr>
          <w:color w:val="000000"/>
          <w:spacing w:val="0"/>
          <w:w w:val="100"/>
          <w:position w:val="0"/>
        </w:rPr>
        <w:t>固定资产情况</w:t>
      </w:r>
      <w:bookmarkEnd w:id="1365"/>
      <w:bookmarkEnd w:id="1366"/>
      <w:bookmarkEnd w:id="13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30"/>
        <w:gridCol w:w="1824"/>
        <w:gridCol w:w="1627"/>
        <w:gridCol w:w="1526"/>
        <w:gridCol w:w="1526"/>
        <w:gridCol w:w="183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74"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 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1,164, 430, </w:t>
            </w:r>
            <w:r>
              <w:rPr>
                <w:color w:val="000000"/>
                <w:spacing w:val="0"/>
                <w:w w:val="100"/>
                <w:position w:val="0"/>
                <w:sz w:val="18"/>
                <w:szCs w:val="18"/>
              </w:rPr>
              <w:t xml:space="preserve">643. </w:t>
            </w:r>
            <w:r>
              <w:rPr>
                <w:color w:val="000000"/>
                <w:spacing w:val="0"/>
                <w:w w:val="100"/>
                <w:position w:val="0"/>
                <w:sz w:val="18"/>
                <w:szCs w:val="18"/>
              </w:rPr>
              <w:t>0</w:t>
            </w:r>
          </w:p>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444,621,232.6</w:t>
            </w:r>
          </w:p>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34,980,488.3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67,448,577.7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1,711,480, </w:t>
            </w:r>
            <w:r>
              <w:rPr>
                <w:color w:val="000000"/>
                <w:spacing w:val="0"/>
                <w:w w:val="100"/>
                <w:position w:val="0"/>
                <w:sz w:val="18"/>
                <w:szCs w:val="18"/>
              </w:rPr>
              <w:t>941.8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期增</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6,204, </w:t>
            </w:r>
            <w:r>
              <w:rPr>
                <w:color w:val="000000"/>
                <w:spacing w:val="0"/>
                <w:w w:val="100"/>
                <w:position w:val="0"/>
                <w:sz w:val="18"/>
                <w:szCs w:val="18"/>
              </w:rPr>
              <w:t xml:space="preserve">325.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45,664,348.61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4,312,210.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5,731,428.45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61,912,312.75</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5,288, </w:t>
            </w:r>
            <w:r>
              <w:rPr>
                <w:color w:val="000000"/>
                <w:spacing w:val="0"/>
                <w:w w:val="100"/>
                <w:position w:val="0"/>
                <w:sz w:val="18"/>
                <w:szCs w:val="18"/>
              </w:rPr>
              <w:t xml:space="preserve">592.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34,422,597.83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4,312,210.65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5,731,428.45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49,754,829.43</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在 建工 程转</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915,732.54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11,241,750.78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12,157,483.32</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企 业合 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期减</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50,406,332.17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11,873,420.57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1,736,291.35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3,752,018.51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67,768,062.60</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置或</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456,628.81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11,842,064.55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006.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3,752,018.51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17,760,718.28</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其 他减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49,949,703.36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31,356.02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26,284.94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50,007,344.32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4</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末余</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1,120,228,635.9</w:t>
            </w:r>
          </w:p>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478,412,160.7</w:t>
            </w:r>
          </w:p>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37,556,407.6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69,427,987.7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1,705,625,192.0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gridSpan w:val="6"/>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bl>
    <w:p>
      <w:pPr>
        <w:widowControl w:val="0"/>
        <w:spacing w:line="1" w:lineRule="exact"/>
      </w:pPr>
      <w:r>
        <w:br w:type="page"/>
      </w:r>
    </w:p>
    <w:tbl>
      <w:tblPr>
        <w:tblOverlap w:val="never"/>
        <w:jc w:val="center"/>
        <w:tblLayout w:type="fixed"/>
      </w:tblPr>
      <w:tblGrid>
        <w:gridCol w:w="730"/>
        <w:gridCol w:w="1824"/>
        <w:gridCol w:w="1627"/>
        <w:gridCol w:w="1526"/>
        <w:gridCol w:w="1526"/>
        <w:gridCol w:w="1838"/>
      </w:tblGrid>
      <w:tr>
        <w:trPr>
          <w:trHeight w:val="110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71"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.期 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295,797,045.18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222,614,374.7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25,054,384.6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47,014,248.4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590,480,053.02</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期增</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55,789,841.49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52,193,350.49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2,292,364.90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6,810,984.61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117,086,541.49</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55,789,841.49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52,193,350.49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2,292,364.90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6,810,984.61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117,086,541.49</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其 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期减</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16,359,210.37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25,157,366.04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1,698,377.79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3,772,507.58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46,987,461.78</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置或</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239,145.56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25,157,366.04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1,698,377.79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3,772,507.58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30,867,396.97</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其 他减 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16,120,064.81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16,120,064.81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4</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末余</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335,227,676.30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249,650,359.2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25,648,371.7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50,052,725.4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660,579,132.73</w:t>
            </w:r>
          </w:p>
        </w:tc>
      </w:tr>
      <w:tr>
        <w:trPr>
          <w:trHeight w:val="283" w:hRule="exact"/>
        </w:trPr>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 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11,315,139.95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11,315,139.95</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期增</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0"/>
        <w:gridCol w:w="1824"/>
        <w:gridCol w:w="1627"/>
        <w:gridCol w:w="1526"/>
        <w:gridCol w:w="1526"/>
        <w:gridCol w:w="1838"/>
      </w:tblGrid>
      <w:tr>
        <w:trPr>
          <w:trHeight w:val="13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83" w:lineRule="exact"/>
              <w:ind w:left="0" w:right="0" w:firstLine="52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期减</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1)</w:t>
            </w:r>
            <w:r>
              <w:rPr>
                <w:color w:val="000000"/>
                <w:spacing w:val="0"/>
                <w:w w:val="100"/>
                <w:position w:val="0"/>
              </w:rPr>
              <w:t>处 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4</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末余</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11,315,139.95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11,315,139.95</w:t>
            </w:r>
          </w:p>
        </w:tc>
      </w:tr>
      <w:tr>
        <w:trPr>
          <w:trHeight w:val="283" w:hRule="exact"/>
        </w:trPr>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88"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末账</w:t>
            </w:r>
          </w:p>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785,000,959.62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217,446,661.5</w:t>
            </w:r>
          </w:p>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11,908,035.9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19,375,262.2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1,033,730,919.3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13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初账</w:t>
            </w:r>
          </w:p>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868,633,597.87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210,691,717.9</w:t>
            </w:r>
          </w:p>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9,926,103.71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20,434,329.3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1,109,685,748.8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bl>
    <w:p>
      <w:pPr>
        <w:widowControl w:val="0"/>
        <w:spacing w:after="599" w:line="1" w:lineRule="exact"/>
      </w:pPr>
    </w:p>
    <w:p>
      <w:pPr>
        <w:pStyle w:val="Style28"/>
        <w:keepNext/>
        <w:keepLines/>
        <w:widowControl w:val="0"/>
        <w:numPr>
          <w:ilvl w:val="0"/>
          <w:numId w:val="227"/>
        </w:numPr>
        <w:shd w:val="clear" w:color="auto" w:fill="auto"/>
        <w:bidi w:val="0"/>
        <w:spacing w:before="0" w:after="10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暂时闲置的固定资产情况</w:t>
      </w:r>
      <w:bookmarkEnd w:id="1370"/>
      <w:bookmarkEnd w:id="1371"/>
      <w:bookmarkEnd w:id="13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15"/>
        <w:gridCol w:w="1483"/>
        <w:gridCol w:w="1397"/>
        <w:gridCol w:w="1440"/>
        <w:gridCol w:w="1474"/>
        <w:gridCol w:w="182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 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7,587,172.20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525.4</w:t>
            </w:r>
          </w:p>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2,909, </w:t>
            </w:r>
            <w:r>
              <w:rPr>
                <w:color w:val="000000"/>
                <w:spacing w:val="0"/>
                <w:w w:val="100"/>
                <w:position w:val="0"/>
                <w:sz w:val="18"/>
                <w:szCs w:val="18"/>
              </w:rPr>
              <w:t xml:space="preserve">646. </w:t>
            </w:r>
            <w:r>
              <w:rPr>
                <w:color w:val="000000"/>
                <w:spacing w:val="0"/>
                <w:w w:val="100"/>
                <w:position w:val="0"/>
                <w:sz w:val="18"/>
                <w:szCs w:val="18"/>
              </w:rPr>
              <w:t>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闲置车间</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w:t>
      </w:r>
      <w:r>
        <w:rPr>
          <w:color w:val="000000"/>
          <w:spacing w:val="0"/>
          <w:w w:val="100"/>
          <w:position w:val="0"/>
        </w:rPr>
        <w:t>通过融资租赁租入的固定资产情况</w:t>
      </w:r>
      <w:bookmarkEnd w:id="1374"/>
      <w:bookmarkEnd w:id="1375"/>
      <w:bookmarkEnd w:id="13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1378" w:name="bookmark1378"/>
      <w:bookmarkEnd w:id="1378"/>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1379" w:name="bookmark1379"/>
      <w:bookmarkEnd w:id="1379"/>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天峰祥和西苑</w:t>
            </w:r>
            <w:r>
              <w:rPr>
                <w:color w:val="000000"/>
                <w:spacing w:val="0"/>
                <w:w w:val="100"/>
                <w:position w:val="0"/>
                <w:sz w:val="18"/>
                <w:szCs w:val="18"/>
              </w:rPr>
              <w:t>3</w:t>
            </w:r>
            <w:r>
              <w:rPr>
                <w:color w:val="000000"/>
                <w:spacing w:val="0"/>
                <w:w w:val="100"/>
                <w:position w:val="0"/>
              </w:rPr>
              <w:t>幢</w:t>
            </w:r>
            <w:r>
              <w:rPr>
                <w:color w:val="000000"/>
                <w:spacing w:val="0"/>
                <w:w w:val="100"/>
                <w:position w:val="0"/>
                <w:sz w:val="18"/>
                <w:szCs w:val="18"/>
              </w:rPr>
              <w:t>2</w:t>
            </w:r>
            <w:r>
              <w:rPr>
                <w:color w:val="000000"/>
                <w:spacing w:val="0"/>
                <w:w w:val="100"/>
                <w:position w:val="0"/>
              </w:rPr>
              <w:t>单元房产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6,843, </w:t>
            </w:r>
            <w:r>
              <w:rPr>
                <w:color w:val="000000"/>
                <w:spacing w:val="0"/>
                <w:w w:val="100"/>
                <w:position w:val="0"/>
                <w:sz w:val="18"/>
                <w:szCs w:val="18"/>
              </w:rPr>
              <w:t xml:space="preserve">026.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月交房，交房</w:t>
            </w:r>
            <w:r>
              <w:rPr>
                <w:color w:val="000000"/>
                <w:spacing w:val="0"/>
                <w:w w:val="100"/>
                <w:position w:val="0"/>
                <w:sz w:val="18"/>
                <w:szCs w:val="18"/>
              </w:rPr>
              <w:t>2</w:t>
            </w:r>
            <w:r>
              <w:rPr>
                <w:color w:val="000000"/>
                <w:spacing w:val="0"/>
                <w:w w:val="100"/>
                <w:position w:val="0"/>
              </w:rPr>
              <w:t>年内 办理，暂未办理</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50" w:lineRule="exact"/>
        <w:ind w:left="0" w:right="0" w:firstLine="0"/>
        <w:jc w:val="left"/>
      </w:pPr>
      <w:bookmarkStart w:id="1380" w:name="bookmark1380"/>
      <w:bookmarkStart w:id="1381" w:name="bookmark1381"/>
      <w:bookmarkStart w:id="1382" w:name="bookmark1382"/>
      <w:r>
        <w:rPr>
          <w:color w:val="000000"/>
          <w:spacing w:val="0"/>
          <w:w w:val="100"/>
          <w:position w:val="0"/>
        </w:rPr>
        <w:t>固定资产清理</w:t>
      </w:r>
      <w:bookmarkEnd w:id="1380"/>
      <w:bookmarkEnd w:id="1381"/>
      <w:bookmarkEnd w:id="1382"/>
    </w:p>
    <w:p>
      <w:pPr>
        <w:pStyle w:val="Style5"/>
        <w:keepNext w:val="0"/>
        <w:keepLines w:val="0"/>
        <w:widowControl w:val="0"/>
        <w:shd w:val="clear" w:color="auto" w:fill="auto"/>
        <w:bidi w:val="0"/>
        <w:spacing w:before="0" w:after="26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50" w:lineRule="exact"/>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2</w:t>
      </w:r>
      <w:bookmarkEnd w:id="1385"/>
      <w:r>
        <w:rPr>
          <w:color w:val="000000"/>
          <w:spacing w:val="0"/>
          <w:w w:val="100"/>
          <w:position w:val="0"/>
        </w:rPr>
        <w:t>2、在建工程 项目列示</w:t>
      </w:r>
      <w:bookmarkEnd w:id="1383"/>
      <w:bookmarkEnd w:id="1384"/>
      <w:bookmarkEnd w:id="1386"/>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29,804,984.83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16,129,452.98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29,804,984.83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16,129,452.98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387" w:name="bookmark1387"/>
      <w:bookmarkStart w:id="1388" w:name="bookmark1388"/>
      <w:bookmarkStart w:id="1389" w:name="bookmark1389"/>
      <w:r>
        <w:rPr>
          <w:color w:val="000000"/>
          <w:spacing w:val="0"/>
          <w:w w:val="100"/>
          <w:position w:val="0"/>
        </w:rPr>
        <w:t>在建工程</w:t>
      </w:r>
      <w:bookmarkEnd w:id="1387"/>
      <w:bookmarkEnd w:id="1388"/>
      <w:bookmarkEnd w:id="1389"/>
    </w:p>
    <w:p>
      <w:pPr>
        <w:pStyle w:val="Style28"/>
        <w:keepNext/>
        <w:keepLines/>
        <w:widowControl w:val="0"/>
        <w:numPr>
          <w:ilvl w:val="0"/>
          <w:numId w:val="229"/>
        </w:numPr>
        <w:shd w:val="clear" w:color="auto" w:fill="auto"/>
        <w:bidi w:val="0"/>
        <w:spacing w:before="0" w:after="100" w:line="240" w:lineRule="auto"/>
        <w:ind w:left="0" w:right="0" w:firstLine="0"/>
        <w:jc w:val="left"/>
      </w:pPr>
      <w:bookmarkStart w:id="1387" w:name="bookmark1387"/>
      <w:bookmarkStart w:id="1388" w:name="bookmark1388"/>
      <w:bookmarkStart w:id="1390" w:name="bookmark1390"/>
      <w:bookmarkStart w:id="1391" w:name="bookmark1391"/>
      <w:bookmarkEnd w:id="1390"/>
      <w:r>
        <w:rPr>
          <w:color w:val="000000"/>
          <w:spacing w:val="0"/>
          <w:w w:val="100"/>
          <w:position w:val="0"/>
        </w:rPr>
        <w:t>.</w:t>
      </w:r>
      <w:r>
        <w:rPr>
          <w:color w:val="000000"/>
          <w:spacing w:val="0"/>
          <w:w w:val="100"/>
          <w:position w:val="0"/>
        </w:rPr>
        <w:t>在建工程情况</w:t>
      </w:r>
      <w:bookmarkEnd w:id="1387"/>
      <w:bookmarkEnd w:id="1388"/>
      <w:bookmarkEnd w:id="13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330"/>
        <w:gridCol w:w="1685"/>
        <w:gridCol w:w="586"/>
        <w:gridCol w:w="1651"/>
        <w:gridCol w:w="1584"/>
        <w:gridCol w:w="638"/>
        <w:gridCol w:w="1589"/>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在安装机器 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11,826,346.94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11,826,346.94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5,281, </w:t>
            </w:r>
            <w:r>
              <w:rPr>
                <w:color w:val="000000"/>
                <w:spacing w:val="0"/>
                <w:w w:val="100"/>
                <w:position w:val="0"/>
                <w:sz w:val="18"/>
                <w:szCs w:val="18"/>
              </w:rPr>
              <w:t>148.20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5,281, </w:t>
            </w:r>
            <w:r>
              <w:rPr>
                <w:color w:val="000000"/>
                <w:spacing w:val="0"/>
                <w:w w:val="100"/>
                <w:position w:val="0"/>
                <w:sz w:val="18"/>
                <w:szCs w:val="18"/>
              </w:rPr>
              <w:t>148.20</w:t>
            </w:r>
          </w:p>
        </w:tc>
      </w:tr>
      <w:tr>
        <w:trPr>
          <w:trHeight w:val="16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南宫市纯水 岸小区一二 期、丽宾嘉 苑小区采暖 项目采暖基</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础设施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3,818,259.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3,818,259. </w:t>
            </w:r>
            <w:r>
              <w:rPr>
                <w:color w:val="000000"/>
                <w:spacing w:val="0"/>
                <w:w w:val="100"/>
                <w:position w:val="0"/>
                <w:sz w:val="18"/>
                <w:szCs w:val="18"/>
              </w:rPr>
              <w:t>16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帅康工业园 厂房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3,246, </w:t>
            </w:r>
            <w:r>
              <w:rPr>
                <w:color w:val="000000"/>
                <w:spacing w:val="0"/>
                <w:w w:val="100"/>
                <w:position w:val="0"/>
                <w:sz w:val="18"/>
                <w:szCs w:val="18"/>
              </w:rPr>
              <w:t xml:space="preserve">550.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3,246, </w:t>
            </w:r>
            <w:r>
              <w:rPr>
                <w:color w:val="000000"/>
                <w:spacing w:val="0"/>
                <w:w w:val="100"/>
                <w:position w:val="0"/>
                <w:sz w:val="18"/>
                <w:szCs w:val="18"/>
              </w:rPr>
              <w:t xml:space="preserve">550.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2,714,157.00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2,714,157.00</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建筑一体化</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太阳能热水</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器项目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3,436,318.29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3,436,318.29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1,505, </w:t>
            </w:r>
            <w:r>
              <w:rPr>
                <w:color w:val="000000"/>
                <w:spacing w:val="0"/>
                <w:w w:val="100"/>
                <w:position w:val="0"/>
                <w:sz w:val="18"/>
                <w:szCs w:val="18"/>
              </w:rPr>
              <w:t xml:space="preserve">498.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1,505, </w:t>
            </w:r>
            <w:r>
              <w:rPr>
                <w:color w:val="000000"/>
                <w:spacing w:val="0"/>
                <w:w w:val="100"/>
                <w:position w:val="0"/>
                <w:sz w:val="18"/>
                <w:szCs w:val="18"/>
              </w:rPr>
              <w:t xml:space="preserve">498. </w:t>
            </w:r>
            <w:r>
              <w:rPr>
                <w:color w:val="000000"/>
                <w:spacing w:val="0"/>
                <w:w w:val="100"/>
                <w:position w:val="0"/>
                <w:sz w:val="18"/>
                <w:szCs w:val="18"/>
              </w:rPr>
              <w:t>37</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太阳雨清洁 热能展厅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954,128.45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954,128.45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钣金喷涂生 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821,157.12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821,157.12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信息化项目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1,451,005.52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1,451,005.52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470,887.87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470,887.87</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广东空气能 新厂房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529,631.44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529,631.44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389,586.38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389,586.38</w:t>
            </w:r>
          </w:p>
        </w:tc>
      </w:tr>
    </w:tbl>
    <w:p>
      <w:pPr>
        <w:widowControl w:val="0"/>
        <w:spacing w:line="1" w:lineRule="exact"/>
      </w:pPr>
    </w:p>
    <w:tbl>
      <w:tblPr>
        <w:tblOverlap w:val="never"/>
        <w:jc w:val="center"/>
        <w:tblLayout w:type="fixed"/>
      </w:tblPr>
      <w:tblGrid>
        <w:gridCol w:w="1330"/>
        <w:gridCol w:w="1685"/>
        <w:gridCol w:w="586"/>
        <w:gridCol w:w="1651"/>
        <w:gridCol w:w="1584"/>
        <w:gridCol w:w="638"/>
        <w:gridCol w:w="1589"/>
      </w:tblGrid>
      <w:tr>
        <w:trPr>
          <w:trHeight w:val="8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洛阳基地厂</w:t>
            </w:r>
          </w:p>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房及配套工 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9,033, </w:t>
            </w:r>
            <w:r>
              <w:rPr>
                <w:color w:val="000000"/>
                <w:spacing w:val="0"/>
                <w:w w:val="100"/>
                <w:position w:val="0"/>
                <w:sz w:val="18"/>
                <w:szCs w:val="18"/>
              </w:rPr>
              <w:t xml:space="preserve">426.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9,033, </w:t>
            </w:r>
            <w:r>
              <w:rPr>
                <w:color w:val="000000"/>
                <w:spacing w:val="0"/>
                <w:w w:val="100"/>
                <w:position w:val="0"/>
                <w:sz w:val="18"/>
                <w:szCs w:val="18"/>
              </w:rPr>
              <w:t xml:space="preserve">426.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174,630.43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281,705.04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281,705.04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29,804,984.83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29,804,984.83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16,129,452.98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16,129,452.98</w:t>
            </w:r>
          </w:p>
        </w:tc>
      </w:tr>
    </w:tbl>
    <w:p>
      <w:pPr>
        <w:widowControl w:val="0"/>
        <w:spacing w:after="599" w:line="1" w:lineRule="exact"/>
      </w:pPr>
    </w:p>
    <w:p>
      <w:pPr>
        <w:pStyle w:val="Style28"/>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重要在建工程项目本期变动情况</w:t>
      </w:r>
      <w:bookmarkEnd w:id="1392"/>
      <w:bookmarkEnd w:id="1393"/>
      <w:bookmarkEnd w:id="1395"/>
    </w:p>
    <w:p>
      <w:pPr>
        <w:pStyle w:val="Style5"/>
        <w:keepNext w:val="0"/>
        <w:keepLines w:val="0"/>
        <w:widowControl w:val="0"/>
        <w:shd w:val="clear" w:color="auto" w:fill="auto"/>
        <w:bidi w:val="0"/>
        <w:spacing w:before="0" w:after="100" w:line="240" w:lineRule="auto"/>
        <w:ind w:left="0" w:right="0" w:firstLine="0"/>
        <w:jc w:val="left"/>
      </w:pPr>
      <w:bookmarkStart w:id="1396" w:name="bookmark1396"/>
      <w:r>
        <w:rPr>
          <w:color w:val="000000"/>
          <w:spacing w:val="0"/>
          <w:w w:val="100"/>
          <w:position w:val="0"/>
        </w:rPr>
        <w:t>口</w:t>
      </w:r>
      <w:bookmarkEnd w:id="1396"/>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9"/>
        </w:numPr>
        <w:shd w:val="clear" w:color="auto" w:fill="auto"/>
        <w:tabs>
          <w:tab w:pos="430" w:val="left"/>
        </w:tabs>
        <w:bidi w:val="0"/>
        <w:spacing w:before="0" w:after="100" w:line="240" w:lineRule="auto"/>
        <w:ind w:left="0" w:right="0" w:firstLine="0"/>
        <w:jc w:val="left"/>
      </w:pPr>
      <w:bookmarkStart w:id="1397" w:name="bookmark1397"/>
      <w:bookmarkEnd w:id="1397"/>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0" w:name="bookmark1400"/>
      <w:r>
        <w:rPr>
          <w:color w:val="000000"/>
          <w:spacing w:val="0"/>
          <w:w w:val="100"/>
          <w:position w:val="0"/>
        </w:rPr>
        <w:t>工程物资</w:t>
      </w:r>
      <w:bookmarkEnd w:id="1398"/>
      <w:bookmarkEnd w:id="1399"/>
      <w:bookmarkEnd w:id="1400"/>
    </w:p>
    <w:p>
      <w:pPr>
        <w:pStyle w:val="Style28"/>
        <w:keepNext/>
        <w:keepLines/>
        <w:widowControl w:val="0"/>
        <w:numPr>
          <w:ilvl w:val="0"/>
          <w:numId w:val="231"/>
        </w:numPr>
        <w:shd w:val="clear" w:color="auto" w:fill="auto"/>
        <w:bidi w:val="0"/>
        <w:spacing w:before="0" w:after="100" w:line="240" w:lineRule="auto"/>
        <w:ind w:left="0" w:right="0" w:firstLine="0"/>
        <w:jc w:val="left"/>
      </w:pPr>
      <w:bookmarkStart w:id="1398" w:name="bookmark1398"/>
      <w:bookmarkStart w:id="1399" w:name="bookmark1399"/>
      <w:bookmarkStart w:id="1401" w:name="bookmark1401"/>
      <w:bookmarkStart w:id="1402" w:name="bookmark1402"/>
      <w:bookmarkEnd w:id="1401"/>
      <w:r>
        <w:rPr>
          <w:color w:val="000000"/>
          <w:spacing w:val="0"/>
          <w:w w:val="100"/>
          <w:position w:val="0"/>
        </w:rPr>
        <w:t>.工程物资情况</w:t>
      </w:r>
      <w:bookmarkEnd w:id="1398"/>
      <w:bookmarkEnd w:id="1399"/>
      <w:bookmarkEnd w:id="14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2</w:t>
      </w:r>
      <w:bookmarkEnd w:id="1405"/>
      <w:r>
        <w:rPr>
          <w:color w:val="000000"/>
          <w:spacing w:val="0"/>
          <w:w w:val="100"/>
          <w:position w:val="0"/>
        </w:rPr>
        <w:t>3、</w:t>
        <w:tab/>
        <w:t>生产性生物资产</w:t>
      </w:r>
      <w:bookmarkEnd w:id="1403"/>
      <w:bookmarkEnd w:id="1404"/>
      <w:bookmarkEnd w:id="1406"/>
    </w:p>
    <w:p>
      <w:pPr>
        <w:pStyle w:val="Style28"/>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1403" w:name="bookmark1403"/>
      <w:bookmarkStart w:id="1404" w:name="bookmark1404"/>
      <w:bookmarkStart w:id="1407" w:name="bookmark1407"/>
      <w:bookmarkStart w:id="1408" w:name="bookmark1408"/>
      <w:bookmarkEnd w:id="1407"/>
      <w:r>
        <w:rPr>
          <w:color w:val="000000"/>
          <w:spacing w:val="0"/>
          <w:w w:val="100"/>
          <w:position w:val="0"/>
        </w:rPr>
        <w:t>.</w:t>
      </w:r>
      <w:r>
        <w:rPr>
          <w:color w:val="000000"/>
          <w:spacing w:val="0"/>
          <w:w w:val="100"/>
          <w:position w:val="0"/>
        </w:rPr>
        <w:t>采用成本计量模式的生产性生物资产</w:t>
      </w:r>
      <w:bookmarkEnd w:id="1403"/>
      <w:bookmarkEnd w:id="1404"/>
      <w:bookmarkEnd w:id="14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409" w:name="bookmark1409"/>
      <w:bookmarkEnd w:id="1409"/>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2</w:t>
      </w:r>
      <w:bookmarkEnd w:id="1412"/>
      <w:r>
        <w:rPr>
          <w:color w:val="000000"/>
          <w:spacing w:val="0"/>
          <w:w w:val="100"/>
          <w:position w:val="0"/>
        </w:rPr>
        <w:t>4、</w:t>
        <w:tab/>
        <w:t>油气资产</w:t>
      </w:r>
      <w:bookmarkEnd w:id="1410"/>
      <w:bookmarkEnd w:id="1411"/>
      <w:bookmarkEnd w:id="14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5、</w:t>
        <w:tab/>
        <w:t>使用权资产</w:t>
      </w:r>
      <w:bookmarkEnd w:id="1414"/>
      <w:bookmarkEnd w:id="1415"/>
      <w:bookmarkEnd w:id="141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6、</w:t>
        <w:tab/>
        <w:t>无形资产</w:t>
      </w:r>
      <w:bookmarkEnd w:id="1418"/>
      <w:bookmarkEnd w:id="1419"/>
      <w:bookmarkEnd w:id="1421"/>
    </w:p>
    <w:p>
      <w:pPr>
        <w:pStyle w:val="Style28"/>
        <w:keepNext/>
        <w:keepLines/>
        <w:widowControl w:val="0"/>
        <w:numPr>
          <w:ilvl w:val="0"/>
          <w:numId w:val="235"/>
        </w:numPr>
        <w:shd w:val="clear" w:color="auto" w:fill="auto"/>
        <w:bidi w:val="0"/>
        <w:spacing w:before="0" w:after="100" w:line="240" w:lineRule="auto"/>
        <w:ind w:left="0" w:right="0" w:firstLine="0"/>
        <w:jc w:val="left"/>
      </w:pPr>
      <w:bookmarkStart w:id="1418" w:name="bookmark1418"/>
      <w:bookmarkStart w:id="1419" w:name="bookmark1419"/>
      <w:bookmarkStart w:id="1422" w:name="bookmark1422"/>
      <w:bookmarkStart w:id="1423" w:name="bookmark1423"/>
      <w:bookmarkEnd w:id="1422"/>
      <w:r>
        <w:rPr>
          <w:color w:val="000000"/>
          <w:spacing w:val="0"/>
          <w:w w:val="100"/>
          <w:position w:val="0"/>
        </w:rPr>
        <w:t>.</w:t>
      </w:r>
      <w:r>
        <w:rPr>
          <w:color w:val="000000"/>
          <w:spacing w:val="0"/>
          <w:w w:val="100"/>
          <w:position w:val="0"/>
        </w:rPr>
        <w:t>无形资产情况</w:t>
      </w:r>
      <w:bookmarkEnd w:id="1418"/>
      <w:bookmarkEnd w:id="1419"/>
      <w:bookmarkEnd w:id="14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77"/>
        <w:gridCol w:w="1488"/>
        <w:gridCol w:w="1392"/>
        <w:gridCol w:w="1128"/>
        <w:gridCol w:w="1392"/>
        <w:gridCol w:w="1488"/>
        <w:gridCol w:w="1498"/>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.期 初余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362,917,044.</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31,935,800.</w:t>
            </w:r>
          </w:p>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400,000.</w:t>
            </w:r>
          </w:p>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38,697,228.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158,359,600.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592,309,673.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2,291,176.5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2,291,176. </w:t>
            </w:r>
            <w:r>
              <w:rPr>
                <w:color w:val="000000"/>
                <w:spacing w:val="0"/>
                <w:w w:val="100"/>
                <w:position w:val="0"/>
                <w:sz w:val="18"/>
                <w:szCs w:val="18"/>
              </w:rPr>
              <w:t>50</w:t>
            </w:r>
          </w:p>
        </w:tc>
      </w:tr>
    </w:tbl>
    <w:p>
      <w:pPr>
        <w:widowControl w:val="0"/>
        <w:spacing w:line="1" w:lineRule="exact"/>
      </w:pPr>
      <w:r>
        <w:br w:type="page"/>
      </w:r>
    </w:p>
    <w:tbl>
      <w:tblPr>
        <w:tblOverlap w:val="never"/>
        <w:jc w:val="center"/>
        <w:tblLayout w:type="fixed"/>
      </w:tblPr>
      <w:tblGrid>
        <w:gridCol w:w="677"/>
        <w:gridCol w:w="1488"/>
        <w:gridCol w:w="1392"/>
        <w:gridCol w:w="1128"/>
        <w:gridCol w:w="1392"/>
        <w:gridCol w:w="1488"/>
        <w:gridCol w:w="1498"/>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1）</w:t>
            </w:r>
            <w:r>
              <w:rPr>
                <w:color w:val="000000"/>
                <w:spacing w:val="0"/>
                <w:w w:val="100"/>
                <w:position w:val="0"/>
              </w:rPr>
              <w:t>购</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2,291,176.5</w:t>
            </w:r>
          </w:p>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2,291,176. </w:t>
            </w:r>
            <w:r>
              <w:rPr>
                <w:color w:val="000000"/>
                <w:spacing w:val="0"/>
                <w:w w:val="100"/>
                <w:position w:val="0"/>
                <w:sz w:val="18"/>
                <w:szCs w:val="18"/>
              </w:rPr>
              <w:t>50</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内 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企 业合 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775,207.53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775,207.53</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775,207.53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775,207.53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4</w:t>
            </w:r>
            <w:r>
              <w:rPr>
                <w:color w:val="000000"/>
                <w:spacing w:val="0"/>
                <w:w w:val="100"/>
                <w:position w:val="0"/>
              </w:rPr>
              <w:t>.期 末余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362,917,044.</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31,935,800.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400,000.</w:t>
            </w:r>
          </w:p>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40,213,197.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158,359,600.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593,825,642.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346"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.期 初余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55,894,980.2</w:t>
            </w:r>
          </w:p>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12,217,742.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400,000.</w:t>
            </w:r>
          </w:p>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29,971,468.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98,484,190.5</w:t>
            </w:r>
          </w:p>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.本</w:t>
            </w:r>
          </w:p>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期增</w:t>
            </w:r>
          </w:p>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加金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7,581,923.72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3,193, </w:t>
            </w:r>
            <w:r>
              <w:rPr>
                <w:color w:val="000000"/>
                <w:spacing w:val="0"/>
                <w:w w:val="100"/>
                <w:position w:val="0"/>
                <w:sz w:val="18"/>
                <w:szCs w:val="18"/>
              </w:rPr>
              <w:t xml:space="preserve">580. </w:t>
            </w:r>
            <w:r>
              <w:rPr>
                <w:color w:val="000000"/>
                <w:spacing w:val="0"/>
                <w:w w:val="100"/>
                <w:position w:val="0"/>
                <w:sz w:val="18"/>
                <w:szCs w:val="18"/>
              </w:rPr>
              <w:t>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2,879, </w:t>
            </w:r>
            <w:r>
              <w:rPr>
                <w:color w:val="000000"/>
                <w:spacing w:val="0"/>
                <w:w w:val="100"/>
                <w:position w:val="0"/>
                <w:sz w:val="18"/>
                <w:szCs w:val="18"/>
              </w:rPr>
              <w:t xml:space="preserve">985. </w:t>
            </w:r>
            <w:r>
              <w:rPr>
                <w:color w:val="000000"/>
                <w:spacing w:val="0"/>
                <w:w w:val="100"/>
                <w:position w:val="0"/>
                <w:sz w:val="18"/>
                <w:szCs w:val="18"/>
              </w:rPr>
              <w:t>3</w:t>
            </w:r>
          </w:p>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13,655,489.0</w:t>
            </w:r>
          </w:p>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7,581,923.72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3,193, </w:t>
            </w:r>
            <w:r>
              <w:rPr>
                <w:color w:val="000000"/>
                <w:spacing w:val="0"/>
                <w:w w:val="100"/>
                <w:position w:val="0"/>
                <w:sz w:val="18"/>
                <w:szCs w:val="18"/>
              </w:rPr>
              <w:t xml:space="preserve">580. </w:t>
            </w:r>
            <w:r>
              <w:rPr>
                <w:color w:val="000000"/>
                <w:spacing w:val="0"/>
                <w:w w:val="100"/>
                <w:position w:val="0"/>
                <w:sz w:val="18"/>
                <w:szCs w:val="18"/>
              </w:rPr>
              <w:t>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2,879, </w:t>
            </w:r>
            <w:r>
              <w:rPr>
                <w:color w:val="000000"/>
                <w:spacing w:val="0"/>
                <w:w w:val="100"/>
                <w:position w:val="0"/>
                <w:sz w:val="18"/>
                <w:szCs w:val="18"/>
              </w:rPr>
              <w:t xml:space="preserve">985. </w:t>
            </w:r>
            <w:r>
              <w:rPr>
                <w:color w:val="000000"/>
                <w:spacing w:val="0"/>
                <w:w w:val="100"/>
                <w:position w:val="0"/>
                <w:sz w:val="18"/>
                <w:szCs w:val="18"/>
              </w:rPr>
              <w:t>3</w:t>
            </w:r>
          </w:p>
          <w:p>
            <w:pPr>
              <w:pStyle w:val="Style2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13,655,489.0</w:t>
            </w:r>
          </w:p>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期减</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546,722.48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546,722.48</w:t>
            </w:r>
          </w:p>
        </w:tc>
      </w:tr>
    </w:tbl>
    <w:p>
      <w:pPr>
        <w:widowControl w:val="0"/>
        <w:spacing w:line="1" w:lineRule="exact"/>
      </w:pPr>
      <w:r>
        <w:br w:type="page"/>
      </w:r>
    </w:p>
    <w:tbl>
      <w:tblPr>
        <w:tblOverlap w:val="never"/>
        <w:jc w:val="center"/>
        <w:tblLayout w:type="fixed"/>
      </w:tblPr>
      <w:tblGrid>
        <w:gridCol w:w="677"/>
        <w:gridCol w:w="1488"/>
        <w:gridCol w:w="1392"/>
        <w:gridCol w:w="1128"/>
        <w:gridCol w:w="1392"/>
        <w:gridCol w:w="1488"/>
        <w:gridCol w:w="149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 xml:space="preserve">(1) </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546,722.48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546,722.48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4</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末余</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63,476,903.9</w:t>
            </w:r>
          </w:p>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15,411,322.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32,304,731.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111,592,957.</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w:t>
            </w:r>
          </w:p>
        </w:tc>
      </w:tr>
      <w:tr>
        <w:trPr>
          <w:trHeight w:val="350"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52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.期 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期增</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3</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期减</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4</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末余</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136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期 末账 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299,440,141.</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16,524,477.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7,908,466.1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158,359,600.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482,232,685.</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w:t>
            </w:r>
          </w:p>
        </w:tc>
      </w:tr>
      <w:tr>
        <w:trPr>
          <w:trHeight w:val="111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w:t>
            </w:r>
            <w:r>
              <w:rPr>
                <w:color w:val="000000"/>
                <w:spacing w:val="0"/>
                <w:w w:val="100"/>
                <w:position w:val="0"/>
              </w:rPr>
              <w:t>期 初账 面价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307,022,064.</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19,718,057.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8,725,759.9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158,359,600.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493,825,482.</w:t>
            </w:r>
          </w:p>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72</w:t>
            </w:r>
          </w:p>
        </w:tc>
      </w:tr>
    </w:tbl>
    <w:p>
      <w:pPr>
        <w:widowControl w:val="0"/>
        <w:spacing w:line="1" w:lineRule="exact"/>
      </w:pPr>
      <w:r>
        <w:br w:type="page"/>
      </w:r>
    </w:p>
    <w:tbl>
      <w:tblPr>
        <w:tblOverlap w:val="never"/>
        <w:jc w:val="center"/>
        <w:tblLayout w:type="fixed"/>
      </w:tblPr>
      <w:tblGrid>
        <w:gridCol w:w="677"/>
        <w:gridCol w:w="1488"/>
        <w:gridCol w:w="1392"/>
        <w:gridCol w:w="1128"/>
        <w:gridCol w:w="1392"/>
        <w:gridCol w:w="1488"/>
        <w:gridCol w:w="1498"/>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28"/>
        <w:keepNext/>
        <w:keepLines/>
        <w:widowControl w:val="0"/>
        <w:numPr>
          <w:ilvl w:val="0"/>
          <w:numId w:val="235"/>
        </w:numPr>
        <w:shd w:val="clear" w:color="auto" w:fill="auto"/>
        <w:bidi w:val="0"/>
        <w:spacing w:before="0" w:after="10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未办妥产权证书的土地使用权情况</w:t>
      </w:r>
      <w:bookmarkEnd w:id="1424"/>
      <w:bookmarkEnd w:id="1425"/>
      <w:bookmarkEnd w:id="14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2</w:t>
      </w:r>
      <w:bookmarkEnd w:id="1430"/>
      <w:r>
        <w:rPr>
          <w:color w:val="000000"/>
          <w:spacing w:val="0"/>
          <w:w w:val="100"/>
          <w:position w:val="0"/>
        </w:rPr>
        <w:t>7、开发支出</w:t>
      </w:r>
      <w:bookmarkEnd w:id="1428"/>
      <w:bookmarkEnd w:id="1429"/>
      <w:bookmarkEnd w:id="143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2</w:t>
      </w:r>
      <w:bookmarkEnd w:id="1434"/>
      <w:r>
        <w:rPr>
          <w:color w:val="000000"/>
          <w:spacing w:val="0"/>
          <w:w w:val="100"/>
          <w:position w:val="0"/>
        </w:rPr>
        <w:t>8、商誉</w:t>
      </w:r>
      <w:bookmarkEnd w:id="1432"/>
      <w:bookmarkEnd w:id="1433"/>
      <w:bookmarkEnd w:id="1435"/>
    </w:p>
    <w:p>
      <w:pPr>
        <w:pStyle w:val="Style28"/>
        <w:keepNext/>
        <w:keepLines/>
        <w:widowControl w:val="0"/>
        <w:numPr>
          <w:ilvl w:val="0"/>
          <w:numId w:val="237"/>
        </w:numPr>
        <w:shd w:val="clear" w:color="auto" w:fill="auto"/>
        <w:bidi w:val="0"/>
        <w:spacing w:before="0" w:after="100" w:line="240" w:lineRule="auto"/>
        <w:ind w:left="0" w:right="0" w:firstLine="0"/>
        <w:jc w:val="left"/>
      </w:pPr>
      <w:bookmarkStart w:id="1432" w:name="bookmark1432"/>
      <w:bookmarkStart w:id="1433" w:name="bookmark1433"/>
      <w:bookmarkStart w:id="1436" w:name="bookmark1436"/>
      <w:bookmarkStart w:id="1437" w:name="bookmark1437"/>
      <w:bookmarkEnd w:id="1436"/>
      <w:r>
        <w:rPr>
          <w:color w:val="000000"/>
          <w:spacing w:val="0"/>
          <w:w w:val="100"/>
          <w:position w:val="0"/>
        </w:rPr>
        <w:t>.</w:t>
      </w:r>
      <w:r>
        <w:rPr>
          <w:color w:val="000000"/>
          <w:spacing w:val="0"/>
          <w:w w:val="100"/>
          <w:position w:val="0"/>
        </w:rPr>
        <w:t>商誉账面原值</w:t>
      </w:r>
      <w:bookmarkEnd w:id="1432"/>
      <w:bookmarkEnd w:id="1433"/>
      <w:bookmarkEnd w:id="14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4"/>
        <w:gridCol w:w="1176"/>
        <w:gridCol w:w="1205"/>
        <w:gridCol w:w="1176"/>
        <w:gridCol w:w="1205"/>
        <w:gridCol w:w="1190"/>
        <w:gridCol w:w="1166"/>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NaturaquelIGmbH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1,843, 194</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1,843, 19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浙江帅康电气股份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497,877,1</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497,877,</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184.63</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江苏日出东方光伏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770,000.0</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770,000.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499,720,3</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770,000.0</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500,490,</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378.77</w:t>
            </w:r>
          </w:p>
        </w:tc>
      </w:tr>
    </w:tbl>
    <w:p>
      <w:pPr>
        <w:widowControl w:val="0"/>
        <w:spacing w:after="359" w:line="1" w:lineRule="exact"/>
      </w:pPr>
    </w:p>
    <w:p>
      <w:pPr>
        <w:pStyle w:val="Style28"/>
        <w:keepNext/>
        <w:keepLines/>
        <w:widowControl w:val="0"/>
        <w:numPr>
          <w:ilvl w:val="0"/>
          <w:numId w:val="237"/>
        </w:numPr>
        <w:shd w:val="clear" w:color="auto" w:fill="auto"/>
        <w:bidi w:val="0"/>
        <w:spacing w:before="0" w:after="10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w:t>
      </w:r>
      <w:r>
        <w:rPr>
          <w:color w:val="000000"/>
          <w:spacing w:val="0"/>
          <w:w w:val="100"/>
          <w:position w:val="0"/>
        </w:rPr>
        <w:t>商誉减值准备</w:t>
      </w:r>
      <w:bookmarkEnd w:id="1438"/>
      <w:bookmarkEnd w:id="1439"/>
      <w:bookmarkEnd w:id="14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95"/>
        <w:gridCol w:w="1685"/>
        <w:gridCol w:w="922"/>
        <w:gridCol w:w="970"/>
        <w:gridCol w:w="974"/>
        <w:gridCol w:w="1022"/>
        <w:gridCol w:w="1694"/>
      </w:tblGrid>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NaturaquellGmbH</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浙江帅康电气股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277,376,715.43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277,376,715.43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279,219,909.57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279,219,909.57</w:t>
            </w:r>
          </w:p>
        </w:tc>
      </w:tr>
    </w:tbl>
    <w:p>
      <w:pPr>
        <w:widowControl w:val="0"/>
        <w:spacing w:after="299" w:line="1" w:lineRule="exact"/>
      </w:pPr>
    </w:p>
    <w:p>
      <w:pPr>
        <w:pStyle w:val="Style28"/>
        <w:keepNext/>
        <w:keepLines/>
        <w:widowControl w:val="0"/>
        <w:numPr>
          <w:ilvl w:val="0"/>
          <w:numId w:val="237"/>
        </w:numPr>
        <w:shd w:val="clear" w:color="auto" w:fill="auto"/>
        <w:bidi w:val="0"/>
        <w:spacing w:before="0" w:after="0" w:line="272" w:lineRule="exact"/>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商誉所在资产组或资产组组合的相关信息</w:t>
      </w:r>
      <w:bookmarkEnd w:id="1442"/>
      <w:bookmarkEnd w:id="1443"/>
      <w:bookmarkEnd w:id="144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2" w:lineRule="exact"/>
        <w:ind w:left="0" w:right="0" w:firstLine="0"/>
        <w:jc w:val="both"/>
      </w:pPr>
      <w:r>
        <w:rPr>
          <w:color w:val="000000"/>
          <w:spacing w:val="0"/>
          <w:w w:val="100"/>
          <w:position w:val="0"/>
        </w:rPr>
        <w:t>公司期末对与浙江帅康电气股份有限公司(以下简称“帅康电气”)商誉相关的各资产组进行了 减值测试，首先将该商誉及归属于少数股东权益的商誉包括在内，调整各资产组的账面价值，然 后将调整后的各资产组账面价值与其可收回金额进行比较，以确定各资产组(包括商誉)是否发 生了减值。</w:t>
      </w:r>
    </w:p>
    <w:p>
      <w:pPr>
        <w:pStyle w:val="Style5"/>
        <w:keepNext w:val="0"/>
        <w:keepLines w:val="0"/>
        <w:widowControl w:val="0"/>
        <w:shd w:val="clear" w:color="auto" w:fill="auto"/>
        <w:bidi w:val="0"/>
        <w:spacing w:before="0" w:after="120" w:line="245" w:lineRule="exact"/>
        <w:ind w:left="560" w:right="0" w:hanging="420"/>
        <w:jc w:val="left"/>
      </w:pPr>
      <w:bookmarkStart w:id="1446" w:name="bookmark1446"/>
      <w:r>
        <w:rPr>
          <w:b/>
          <w:bCs/>
          <w:color w:val="000000"/>
          <w:spacing w:val="0"/>
          <w:w w:val="100"/>
          <w:position w:val="0"/>
        </w:rPr>
        <w:t>（</w:t>
      </w:r>
      <w:bookmarkEnd w:id="1446"/>
      <w:r>
        <w:rPr>
          <w:b/>
          <w:bCs/>
          <w:color w:val="000000"/>
          <w:spacing w:val="0"/>
          <w:w w:val="100"/>
          <w:position w:val="0"/>
        </w:rPr>
        <w:t>4）.说明商誉减值测试过程、关键参数（例如预计未来现金流量现值时的预测期增长率、稳定期 增长率、利润率、折现率、预测期等，如适用）及商誉减值损失的确认方法</w:t>
      </w:r>
    </w:p>
    <w:p>
      <w:pPr>
        <w:pStyle w:val="Style5"/>
        <w:keepNext w:val="0"/>
        <w:keepLines w:val="0"/>
        <w:widowControl w:val="0"/>
        <w:shd w:val="clear" w:color="auto" w:fill="auto"/>
        <w:bidi w:val="0"/>
        <w:spacing w:before="0" w:after="160" w:line="24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left"/>
        <w:rPr>
          <w:sz w:val="22"/>
          <w:szCs w:val="22"/>
        </w:rPr>
      </w:pPr>
      <w:r>
        <w:rPr>
          <w:color w:val="000000"/>
          <w:spacing w:val="0"/>
          <w:w w:val="100"/>
          <w:position w:val="0"/>
          <w:sz w:val="22"/>
          <w:szCs w:val="22"/>
        </w:rPr>
        <w:t>商誉减值测试情况如下（单位：万元）：</w:t>
      </w:r>
    </w:p>
    <w:tbl>
      <w:tblPr>
        <w:tblOverlap w:val="never"/>
        <w:jc w:val="center"/>
        <w:tblLayout w:type="fixed"/>
      </w:tblPr>
      <w:tblGrid>
        <w:gridCol w:w="5174"/>
        <w:gridCol w:w="3749"/>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浙江帅康电气股份有限公司</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49,787.72</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27,737.67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22,050.05</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 xml:space="preserve">7,350. </w:t>
            </w:r>
            <w:r>
              <w:rPr>
                <w:color w:val="000000"/>
                <w:spacing w:val="0"/>
                <w:w w:val="100"/>
                <w:position w:val="0"/>
                <w:sz w:val="18"/>
                <w:szCs w:val="18"/>
              </w:rPr>
              <w:t>02</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包含未确认归属于少数股东权益的商誉价值⑤=④+③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29,400.07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60,281.96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包含整体商誉的资产组账面价值⑦=⑤+⑥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89,682.03</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94,158.88</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商誉减值损失（大于</w:t>
            </w:r>
            <w:r>
              <w:rPr>
                <w:color w:val="000000"/>
                <w:spacing w:val="0"/>
                <w:w w:val="100"/>
                <w:position w:val="0"/>
                <w:sz w:val="18"/>
                <w:szCs w:val="18"/>
              </w:rPr>
              <w:t>0</w:t>
            </w:r>
            <w:r>
              <w:rPr>
                <w:color w:val="000000"/>
                <w:spacing w:val="0"/>
                <w:w w:val="100"/>
                <w:position w:val="0"/>
              </w:rPr>
              <w:t>且以包含未确认归属于少数股东 权益的商誉价值为限）⑨二⑦-⑧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无需计提</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归属于公司的商誉减值损失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无需计提</w:t>
            </w:r>
          </w:p>
        </w:tc>
      </w:tr>
    </w:tbl>
    <w:p>
      <w:pPr>
        <w:pStyle w:val="Style22"/>
        <w:keepNext w:val="0"/>
        <w:keepLines w:val="0"/>
        <w:widowControl w:val="0"/>
        <w:shd w:val="clear" w:color="auto" w:fill="auto"/>
        <w:bidi w:val="0"/>
        <w:spacing w:before="0" w:after="0" w:line="240" w:lineRule="auto"/>
        <w:ind w:left="518" w:right="0" w:firstLine="0"/>
        <w:jc w:val="left"/>
        <w:rPr>
          <w:sz w:val="22"/>
          <w:szCs w:val="22"/>
        </w:rPr>
      </w:pPr>
      <w:r>
        <w:rPr>
          <w:b w:val="0"/>
          <w:bCs w:val="0"/>
          <w:color w:val="000000"/>
          <w:spacing w:val="0"/>
          <w:w w:val="100"/>
          <w:position w:val="0"/>
          <w:sz w:val="22"/>
          <w:szCs w:val="22"/>
        </w:rPr>
        <w:t>说明：根据公司委托的厦门嘉学资产评估房地产估价有限公司出具的“嘉学评估</w:t>
      </w:r>
    </w:p>
    <w:p>
      <w:pPr>
        <w:pStyle w:val="Style5"/>
        <w:keepNext w:val="0"/>
        <w:keepLines w:val="0"/>
        <w:widowControl w:val="0"/>
        <w:shd w:val="clear" w:color="auto" w:fill="auto"/>
        <w:bidi w:val="0"/>
        <w:spacing w:before="0" w:after="120" w:line="466" w:lineRule="exact"/>
        <w:ind w:left="0" w:right="0" w:firstLine="140"/>
        <w:jc w:val="both"/>
        <w:rPr>
          <w:sz w:val="22"/>
          <w:szCs w:val="22"/>
        </w:rPr>
      </w:pPr>
      <w:r>
        <w:rPr>
          <w:color w:val="000000"/>
          <w:spacing w:val="0"/>
          <w:w w:val="100"/>
          <w:position w:val="0"/>
          <w:sz w:val="22"/>
          <w:szCs w:val="22"/>
        </w:rPr>
        <w:t>估值字〔</w:t>
      </w:r>
      <w:r>
        <w:rPr>
          <w:color w:val="000000"/>
          <w:spacing w:val="0"/>
          <w:w w:val="100"/>
          <w:position w:val="0"/>
          <w:sz w:val="24"/>
          <w:szCs w:val="24"/>
        </w:rPr>
        <w:t>2022</w:t>
      </w:r>
      <w:r>
        <w:rPr>
          <w:color w:val="000000"/>
          <w:spacing w:val="0"/>
          <w:w w:val="100"/>
          <w:position w:val="0"/>
          <w:sz w:val="22"/>
          <w:szCs w:val="22"/>
        </w:rPr>
        <w:t>〕</w:t>
      </w:r>
      <w:r>
        <w:rPr>
          <w:color w:val="000000"/>
          <w:spacing w:val="0"/>
          <w:w w:val="100"/>
          <w:position w:val="0"/>
          <w:sz w:val="24"/>
          <w:szCs w:val="24"/>
        </w:rPr>
        <w:t>8310013</w:t>
      </w:r>
      <w:r>
        <w:rPr>
          <w:color w:val="000000"/>
          <w:spacing w:val="0"/>
          <w:w w:val="100"/>
          <w:position w:val="0"/>
          <w:sz w:val="22"/>
          <w:szCs w:val="22"/>
        </w:rPr>
        <w:t>号”《估值报告》，公司商誉减值测试涉及的浙江帅康电气 股份有限公司与商誉相关的资产组可收回金额为</w:t>
      </w:r>
      <w:r>
        <w:rPr>
          <w:color w:val="000000"/>
          <w:spacing w:val="0"/>
          <w:w w:val="100"/>
          <w:position w:val="0"/>
          <w:sz w:val="24"/>
          <w:szCs w:val="24"/>
        </w:rPr>
        <w:t>94,158.88</w:t>
      </w:r>
      <w:r>
        <w:rPr>
          <w:color w:val="000000"/>
          <w:spacing w:val="0"/>
          <w:w w:val="100"/>
          <w:position w:val="0"/>
          <w:sz w:val="22"/>
          <w:szCs w:val="22"/>
        </w:rPr>
        <w:t>万元。</w:t>
      </w:r>
    </w:p>
    <w:p>
      <w:pPr>
        <w:pStyle w:val="Style5"/>
        <w:keepNext w:val="0"/>
        <w:keepLines w:val="0"/>
        <w:widowControl w:val="0"/>
        <w:shd w:val="clear" w:color="auto" w:fill="auto"/>
        <w:tabs>
          <w:tab w:pos="1086" w:val="left"/>
        </w:tabs>
        <w:bidi w:val="0"/>
        <w:spacing w:before="0" w:after="120" w:line="466" w:lineRule="exact"/>
        <w:ind w:left="0" w:right="0" w:firstLine="560"/>
        <w:jc w:val="left"/>
        <w:rPr>
          <w:sz w:val="22"/>
          <w:szCs w:val="22"/>
        </w:rPr>
      </w:pPr>
      <w:bookmarkStart w:id="1447" w:name="bookmark1447"/>
      <w:r>
        <w:rPr>
          <w:color w:val="000000"/>
          <w:spacing w:val="0"/>
          <w:w w:val="100"/>
          <w:position w:val="0"/>
          <w:sz w:val="24"/>
          <w:szCs w:val="24"/>
        </w:rPr>
        <w:t>（</w:t>
      </w:r>
      <w:bookmarkEnd w:id="1447"/>
      <w:r>
        <w:rPr>
          <w:color w:val="000000"/>
          <w:spacing w:val="0"/>
          <w:w w:val="100"/>
          <w:position w:val="0"/>
          <w:sz w:val="24"/>
          <w:szCs w:val="24"/>
        </w:rPr>
        <w:t>3）</w:t>
        <w:tab/>
      </w:r>
      <w:r>
        <w:rPr>
          <w:color w:val="000000"/>
          <w:spacing w:val="0"/>
          <w:w w:val="100"/>
          <w:position w:val="0"/>
          <w:sz w:val="22"/>
          <w:szCs w:val="22"/>
        </w:rPr>
        <w:t>商誉所在的资产组或资产组组合的相关信息</w:t>
      </w:r>
    </w:p>
    <w:p>
      <w:pPr>
        <w:pStyle w:val="Style5"/>
        <w:keepNext w:val="0"/>
        <w:keepLines w:val="0"/>
        <w:widowControl w:val="0"/>
        <w:shd w:val="clear" w:color="auto" w:fill="auto"/>
        <w:bidi w:val="0"/>
        <w:spacing w:before="0" w:after="120" w:line="470" w:lineRule="exact"/>
        <w:ind w:left="0" w:right="0" w:firstLine="620"/>
        <w:jc w:val="both"/>
        <w:rPr>
          <w:sz w:val="22"/>
          <w:szCs w:val="22"/>
        </w:rPr>
      </w:pPr>
      <w:r>
        <w:rPr>
          <w:color w:val="000000"/>
          <w:spacing w:val="0"/>
          <w:w w:val="100"/>
          <w:position w:val="0"/>
          <w:sz w:val="22"/>
          <w:szCs w:val="22"/>
        </w:rPr>
        <w:t>帅康电气于报表日的测试范围，是其形成商誉的资产组涉及的资产，该资产组与 购买日及以前年度商誉减值测试时所确定的资产组一致。</w:t>
      </w:r>
    </w:p>
    <w:p>
      <w:pPr>
        <w:pStyle w:val="Style5"/>
        <w:keepNext w:val="0"/>
        <w:keepLines w:val="0"/>
        <w:widowControl w:val="0"/>
        <w:shd w:val="clear" w:color="auto" w:fill="auto"/>
        <w:tabs>
          <w:tab w:pos="1086" w:val="left"/>
        </w:tabs>
        <w:bidi w:val="0"/>
        <w:spacing w:before="0" w:after="120" w:line="466" w:lineRule="exact"/>
        <w:ind w:left="0" w:right="0" w:firstLine="560"/>
        <w:jc w:val="left"/>
        <w:rPr>
          <w:sz w:val="22"/>
          <w:szCs w:val="22"/>
        </w:rPr>
      </w:pPr>
      <w:bookmarkStart w:id="1448" w:name="bookmark1448"/>
      <w:r>
        <w:rPr>
          <w:color w:val="000000"/>
          <w:spacing w:val="0"/>
          <w:w w:val="100"/>
          <w:position w:val="0"/>
          <w:sz w:val="24"/>
          <w:szCs w:val="24"/>
        </w:rPr>
        <w:t>（</w:t>
      </w:r>
      <w:bookmarkEnd w:id="1448"/>
      <w:r>
        <w:rPr>
          <w:color w:val="000000"/>
          <w:spacing w:val="0"/>
          <w:w w:val="100"/>
          <w:position w:val="0"/>
          <w:sz w:val="24"/>
          <w:szCs w:val="24"/>
        </w:rPr>
        <w:t>4）</w:t>
        <w:tab/>
      </w:r>
      <w:r>
        <w:rPr>
          <w:color w:val="000000"/>
          <w:spacing w:val="0"/>
          <w:w w:val="100"/>
          <w:position w:val="0"/>
          <w:sz w:val="22"/>
          <w:szCs w:val="22"/>
        </w:rPr>
        <w:t>说明商誉减值测试过程、参数及商誉减值损失的确认方法</w:t>
      </w:r>
    </w:p>
    <w:p>
      <w:pPr>
        <w:pStyle w:val="Style5"/>
        <w:keepNext w:val="0"/>
        <w:keepLines w:val="0"/>
        <w:widowControl w:val="0"/>
        <w:shd w:val="clear" w:color="auto" w:fill="auto"/>
        <w:tabs>
          <w:tab w:pos="978" w:val="left"/>
        </w:tabs>
        <w:bidi w:val="0"/>
        <w:spacing w:before="0" w:after="120" w:line="466" w:lineRule="exact"/>
        <w:ind w:left="0" w:right="0" w:firstLine="560"/>
        <w:jc w:val="both"/>
        <w:rPr>
          <w:sz w:val="22"/>
          <w:szCs w:val="22"/>
        </w:rPr>
      </w:pPr>
      <w:bookmarkStart w:id="1449" w:name="bookmark1449"/>
      <w:r>
        <w:rPr>
          <w:color w:val="000000"/>
          <w:spacing w:val="0"/>
          <w:w w:val="100"/>
          <w:position w:val="0"/>
          <w:sz w:val="24"/>
          <w:szCs w:val="24"/>
        </w:rPr>
        <w:t>1</w:t>
      </w:r>
      <w:bookmarkEnd w:id="1449"/>
      <w:r>
        <w:rPr>
          <w:color w:val="000000"/>
          <w:spacing w:val="0"/>
          <w:w w:val="100"/>
          <w:position w:val="0"/>
          <w:sz w:val="24"/>
          <w:szCs w:val="24"/>
        </w:rPr>
        <w:t>）</w:t>
        <w:tab/>
      </w:r>
      <w:r>
        <w:rPr>
          <w:color w:val="000000"/>
          <w:spacing w:val="0"/>
          <w:w w:val="100"/>
          <w:position w:val="0"/>
          <w:sz w:val="22"/>
          <w:szCs w:val="22"/>
        </w:rPr>
        <w:t>可收回金额的确定方法</w:t>
      </w:r>
    </w:p>
    <w:p>
      <w:pPr>
        <w:pStyle w:val="Style5"/>
        <w:keepNext w:val="0"/>
        <w:keepLines w:val="0"/>
        <w:widowControl w:val="0"/>
        <w:shd w:val="clear" w:color="auto" w:fill="auto"/>
        <w:bidi w:val="0"/>
        <w:spacing w:before="0" w:after="120" w:line="466" w:lineRule="exact"/>
        <w:ind w:left="0" w:right="0" w:firstLine="620"/>
        <w:jc w:val="both"/>
        <w:rPr>
          <w:sz w:val="22"/>
          <w:szCs w:val="22"/>
        </w:rPr>
      </w:pPr>
      <w:r>
        <w:rPr>
          <w:color w:val="000000"/>
          <w:spacing w:val="0"/>
          <w:w w:val="100"/>
          <w:position w:val="0"/>
          <w:sz w:val="22"/>
          <w:szCs w:val="22"/>
        </w:rPr>
        <w:t>为资产组组合在本公司现有管理、运营模式下，在剩余使用寿命内可以预计的未 来现金流量的现值与资产组组合公允价值减去处置费用后的净额两者之间较高者。</w:t>
      </w:r>
    </w:p>
    <w:p>
      <w:pPr>
        <w:pStyle w:val="Style5"/>
        <w:keepNext w:val="0"/>
        <w:keepLines w:val="0"/>
        <w:widowControl w:val="0"/>
        <w:shd w:val="clear" w:color="auto" w:fill="auto"/>
        <w:tabs>
          <w:tab w:pos="978" w:val="left"/>
        </w:tabs>
        <w:bidi w:val="0"/>
        <w:spacing w:before="0" w:after="120" w:line="466" w:lineRule="exact"/>
        <w:ind w:left="0" w:right="0" w:firstLine="560"/>
        <w:jc w:val="both"/>
        <w:rPr>
          <w:sz w:val="22"/>
          <w:szCs w:val="22"/>
        </w:rPr>
      </w:pPr>
      <w:bookmarkStart w:id="1450" w:name="bookmark1450"/>
      <w:r>
        <w:rPr>
          <w:color w:val="000000"/>
          <w:spacing w:val="0"/>
          <w:w w:val="100"/>
          <w:position w:val="0"/>
          <w:sz w:val="24"/>
          <w:szCs w:val="24"/>
        </w:rPr>
        <w:t>2</w:t>
      </w:r>
      <w:bookmarkEnd w:id="1450"/>
      <w:r>
        <w:rPr>
          <w:color w:val="000000"/>
          <w:spacing w:val="0"/>
          <w:w w:val="100"/>
          <w:position w:val="0"/>
          <w:sz w:val="24"/>
          <w:szCs w:val="24"/>
        </w:rPr>
        <w:t>）</w:t>
        <w:tab/>
      </w:r>
      <w:r>
        <w:rPr>
          <w:color w:val="000000"/>
          <w:spacing w:val="0"/>
          <w:w w:val="100"/>
          <w:position w:val="0"/>
          <w:sz w:val="22"/>
          <w:szCs w:val="22"/>
        </w:rPr>
        <w:t>重要假设及依据</w:t>
      </w:r>
    </w:p>
    <w:p>
      <w:pPr>
        <w:pStyle w:val="Style5"/>
        <w:keepNext w:val="0"/>
        <w:keepLines w:val="0"/>
        <w:widowControl w:val="0"/>
        <w:numPr>
          <w:ilvl w:val="0"/>
          <w:numId w:val="239"/>
        </w:numPr>
        <w:shd w:val="clear" w:color="auto" w:fill="auto"/>
        <w:tabs>
          <w:tab w:pos="901" w:val="left"/>
        </w:tabs>
        <w:bidi w:val="0"/>
        <w:spacing w:before="0" w:after="120" w:line="466" w:lineRule="exact"/>
        <w:ind w:left="0" w:right="0" w:firstLine="620"/>
        <w:jc w:val="both"/>
        <w:rPr>
          <w:sz w:val="22"/>
          <w:szCs w:val="22"/>
        </w:rPr>
      </w:pPr>
      <w:bookmarkStart w:id="1451" w:name="bookmark1451"/>
      <w:bookmarkEnd w:id="1451"/>
      <w:r>
        <w:rPr>
          <w:color w:val="000000"/>
          <w:spacing w:val="0"/>
          <w:w w:val="100"/>
          <w:position w:val="0"/>
          <w:sz w:val="22"/>
          <w:szCs w:val="22"/>
        </w:rPr>
        <w:t>假设公司持续性经营，并在经营范围、销售模式和渠道、管理层等影响到生产 和经营的关键方面与目前情况无重大变化；</w:t>
      </w:r>
    </w:p>
    <w:p>
      <w:pPr>
        <w:pStyle w:val="Style5"/>
        <w:keepNext w:val="0"/>
        <w:keepLines w:val="0"/>
        <w:widowControl w:val="0"/>
        <w:numPr>
          <w:ilvl w:val="0"/>
          <w:numId w:val="239"/>
        </w:numPr>
        <w:shd w:val="clear" w:color="auto" w:fill="auto"/>
        <w:tabs>
          <w:tab w:pos="901" w:val="left"/>
        </w:tabs>
        <w:bidi w:val="0"/>
        <w:spacing w:before="0" w:after="120" w:line="461" w:lineRule="exact"/>
        <w:ind w:left="0" w:right="0" w:firstLine="620"/>
        <w:jc w:val="both"/>
        <w:rPr>
          <w:sz w:val="22"/>
          <w:szCs w:val="22"/>
        </w:rPr>
      </w:pPr>
      <w:bookmarkStart w:id="1452" w:name="bookmark1452"/>
      <w:bookmarkEnd w:id="1452"/>
      <w:r>
        <w:rPr>
          <w:color w:val="000000"/>
          <w:spacing w:val="0"/>
          <w:w w:val="100"/>
          <w:position w:val="0"/>
          <w:sz w:val="22"/>
          <w:szCs w:val="22"/>
        </w:rPr>
        <w:t>假设公司所处的社会经济环境不产生较大的变化，国家及公司所在的地区有关 法律、法规、政策与现时无重大变化；</w:t>
      </w:r>
    </w:p>
    <w:p>
      <w:pPr>
        <w:pStyle w:val="Style5"/>
        <w:keepNext w:val="0"/>
        <w:keepLines w:val="0"/>
        <w:widowControl w:val="0"/>
        <w:numPr>
          <w:ilvl w:val="0"/>
          <w:numId w:val="239"/>
        </w:numPr>
        <w:shd w:val="clear" w:color="auto" w:fill="auto"/>
        <w:tabs>
          <w:tab w:pos="1036" w:val="left"/>
        </w:tabs>
        <w:bidi w:val="0"/>
        <w:spacing w:before="0" w:after="100" w:line="470" w:lineRule="exact"/>
        <w:ind w:left="140" w:right="0" w:firstLine="480"/>
        <w:jc w:val="both"/>
        <w:rPr>
          <w:sz w:val="22"/>
          <w:szCs w:val="22"/>
        </w:rPr>
      </w:pPr>
      <w:bookmarkStart w:id="1453" w:name="bookmark1453"/>
      <w:bookmarkEnd w:id="1453"/>
      <w:r>
        <w:rPr>
          <w:color w:val="000000"/>
          <w:spacing w:val="0"/>
          <w:w w:val="100"/>
          <w:position w:val="0"/>
          <w:sz w:val="22"/>
          <w:szCs w:val="22"/>
        </w:rPr>
        <w:t>假设公司经营范围、经营方式、管理模式等在保持一贯性的基础上不断改进、 不断完善，能随着经济的发展，进行适时调整和创新；</w:t>
      </w:r>
    </w:p>
    <w:p>
      <w:pPr>
        <w:pStyle w:val="Style5"/>
        <w:keepNext w:val="0"/>
        <w:keepLines w:val="0"/>
        <w:widowControl w:val="0"/>
        <w:numPr>
          <w:ilvl w:val="0"/>
          <w:numId w:val="239"/>
        </w:numPr>
        <w:shd w:val="clear" w:color="auto" w:fill="auto"/>
        <w:tabs>
          <w:tab w:pos="1041" w:val="left"/>
        </w:tabs>
        <w:bidi w:val="0"/>
        <w:spacing w:before="0" w:after="100" w:line="470" w:lineRule="exact"/>
        <w:ind w:left="140" w:right="0" w:firstLine="480"/>
        <w:jc w:val="both"/>
        <w:rPr>
          <w:sz w:val="22"/>
          <w:szCs w:val="22"/>
        </w:rPr>
      </w:pPr>
      <w:bookmarkStart w:id="1454" w:name="bookmark1454"/>
      <w:bookmarkEnd w:id="1454"/>
      <w:r>
        <w:rPr>
          <w:color w:val="000000"/>
          <w:spacing w:val="0"/>
          <w:w w:val="100"/>
          <w:position w:val="0"/>
          <w:sz w:val="22"/>
          <w:szCs w:val="22"/>
        </w:rPr>
        <w:t>假设公司所提供的服务能适应市场需求，制定的目标和措施能按预定的时间和 进度如期实现，并取得预期效益；</w:t>
      </w:r>
    </w:p>
    <w:p>
      <w:pPr>
        <w:pStyle w:val="Style5"/>
        <w:keepNext w:val="0"/>
        <w:keepLines w:val="0"/>
        <w:widowControl w:val="0"/>
        <w:numPr>
          <w:ilvl w:val="0"/>
          <w:numId w:val="239"/>
        </w:numPr>
        <w:shd w:val="clear" w:color="auto" w:fill="auto"/>
        <w:tabs>
          <w:tab w:pos="1041" w:val="left"/>
        </w:tabs>
        <w:bidi w:val="0"/>
        <w:spacing w:before="0" w:after="300" w:line="470" w:lineRule="exact"/>
        <w:ind w:left="0" w:right="0" w:firstLine="620"/>
        <w:jc w:val="both"/>
        <w:rPr>
          <w:sz w:val="22"/>
          <w:szCs w:val="22"/>
        </w:rPr>
      </w:pPr>
      <w:bookmarkStart w:id="1455" w:name="bookmark1455"/>
      <w:bookmarkEnd w:id="1455"/>
      <w:r>
        <w:rPr>
          <w:color w:val="000000"/>
          <w:spacing w:val="0"/>
          <w:w w:val="100"/>
          <w:position w:val="0"/>
          <w:sz w:val="22"/>
          <w:szCs w:val="22"/>
        </w:rPr>
        <w:t>假设利率、汇率、赋税基准及税率，在国家规定的正常范围内无重大变化等。</w:t>
      </w:r>
    </w:p>
    <w:p>
      <w:pPr>
        <w:pStyle w:val="Style5"/>
        <w:keepNext w:val="0"/>
        <w:keepLines w:val="0"/>
        <w:widowControl w:val="0"/>
        <w:numPr>
          <w:ilvl w:val="0"/>
          <w:numId w:val="241"/>
        </w:numPr>
        <w:shd w:val="clear" w:color="auto" w:fill="auto"/>
        <w:bidi w:val="0"/>
        <w:spacing w:before="0" w:after="180" w:line="240" w:lineRule="auto"/>
        <w:ind w:left="0" w:right="0" w:firstLine="620"/>
        <w:jc w:val="left"/>
        <w:rPr>
          <w:sz w:val="22"/>
          <w:szCs w:val="22"/>
        </w:rPr>
      </w:pPr>
      <w:bookmarkStart w:id="1456" w:name="bookmark1456"/>
      <w:bookmarkEnd w:id="1456"/>
      <w:r>
        <w:rPr>
          <w:color w:val="000000"/>
          <w:spacing w:val="0"/>
          <w:w w:val="100"/>
          <w:position w:val="0"/>
          <w:sz w:val="22"/>
          <w:szCs w:val="22"/>
        </w:rPr>
        <w:t>关键参数</w:t>
      </w:r>
    </w:p>
    <w:tbl>
      <w:tblPr>
        <w:tblOverlap w:val="never"/>
        <w:jc w:val="center"/>
        <w:tblLayout w:type="fixed"/>
      </w:tblPr>
      <w:tblGrid>
        <w:gridCol w:w="1176"/>
        <w:gridCol w:w="2011"/>
        <w:gridCol w:w="1104"/>
        <w:gridCol w:w="1642"/>
        <w:gridCol w:w="1814"/>
        <w:gridCol w:w="1378"/>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预测期增 长率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稳定期增长率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税前折现率</w:t>
            </w:r>
          </w:p>
        </w:tc>
      </w:tr>
      <w:tr>
        <w:trPr>
          <w:trHeight w:val="95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帅康电气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 xml:space="preserve">-2026 </w:t>
            </w:r>
            <w:r>
              <w:rPr>
                <w:color w:val="000000"/>
                <w:spacing w:val="0"/>
                <w:w w:val="100"/>
                <w:position w:val="0"/>
              </w:rPr>
              <w:t>年 (后续为稳定期)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说明①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根据预测的收入、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成本、费用等计算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14.09%</w:t>
            </w:r>
          </w:p>
        </w:tc>
      </w:tr>
    </w:tbl>
    <w:p>
      <w:pPr>
        <w:widowControl w:val="0"/>
        <w:spacing w:after="99" w:line="1" w:lineRule="exact"/>
      </w:pPr>
    </w:p>
    <w:p>
      <w:pPr>
        <w:pStyle w:val="Style5"/>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本公司根据帅康电气历史年度的未来的战略规划、市场营销计划及对预测期经营</w:t>
      </w:r>
    </w:p>
    <w:p>
      <w:pPr>
        <w:pStyle w:val="Style5"/>
        <w:keepNext w:val="0"/>
        <w:keepLines w:val="0"/>
        <w:widowControl w:val="0"/>
        <w:shd w:val="clear" w:color="auto" w:fill="auto"/>
        <w:bidi w:val="0"/>
        <w:spacing w:before="0" w:after="520" w:line="456" w:lineRule="exact"/>
        <w:ind w:left="140" w:right="0" w:firstLine="0"/>
        <w:jc w:val="left"/>
        <w:rPr>
          <w:sz w:val="22"/>
          <w:szCs w:val="22"/>
        </w:rPr>
      </w:pPr>
      <w:r>
        <w:rPr>
          <w:color w:val="000000"/>
          <w:spacing w:val="0"/>
          <w:w w:val="100"/>
          <w:position w:val="0"/>
          <w:sz w:val="22"/>
          <w:szCs w:val="22"/>
        </w:rPr>
        <w:t>业绩的预算等资料，对帅康电气未来五年的营业收入进行了预测。预计帅康电气</w:t>
      </w:r>
      <w:r>
        <w:rPr>
          <w:color w:val="000000"/>
          <w:spacing w:val="0"/>
          <w:w w:val="100"/>
          <w:position w:val="0"/>
          <w:sz w:val="24"/>
          <w:szCs w:val="24"/>
        </w:rPr>
        <w:t xml:space="preserve">2022 </w:t>
      </w:r>
      <w:r>
        <w:rPr>
          <w:color w:val="000000"/>
          <w:spacing w:val="0"/>
          <w:w w:val="100"/>
          <w:position w:val="0"/>
          <w:sz w:val="22"/>
          <w:szCs w:val="22"/>
        </w:rPr>
        <w:t>年至</w:t>
      </w:r>
      <w:r>
        <w:rPr>
          <w:color w:val="000000"/>
          <w:spacing w:val="0"/>
          <w:w w:val="100"/>
          <w:position w:val="0"/>
          <w:sz w:val="24"/>
          <w:szCs w:val="24"/>
        </w:rPr>
        <w:t>2026</w:t>
      </w:r>
      <w:r>
        <w:rPr>
          <w:color w:val="000000"/>
          <w:spacing w:val="0"/>
          <w:w w:val="100"/>
          <w:position w:val="0"/>
          <w:sz w:val="22"/>
          <w:szCs w:val="22"/>
        </w:rPr>
        <w:t>年销售收入增长率分别为：</w:t>
      </w:r>
      <w:r>
        <w:rPr>
          <w:color w:val="000000"/>
          <w:spacing w:val="0"/>
          <w:w w:val="100"/>
          <w:position w:val="0"/>
          <w:sz w:val="24"/>
          <w:szCs w:val="24"/>
        </w:rPr>
        <w:t>15.39%</w:t>
      </w:r>
      <w:r>
        <w:rPr>
          <w:color w:val="000000"/>
          <w:spacing w:val="0"/>
          <w:w w:val="100"/>
          <w:position w:val="0"/>
          <w:sz w:val="22"/>
          <w:szCs w:val="22"/>
        </w:rPr>
        <w:t>、</w:t>
      </w:r>
      <w:r>
        <w:rPr>
          <w:color w:val="000000"/>
          <w:spacing w:val="0"/>
          <w:w w:val="100"/>
          <w:position w:val="0"/>
          <w:sz w:val="24"/>
          <w:szCs w:val="24"/>
        </w:rPr>
        <w:t>11.64%</w:t>
      </w:r>
      <w:r>
        <w:rPr>
          <w:color w:val="000000"/>
          <w:spacing w:val="0"/>
          <w:w w:val="100"/>
          <w:position w:val="0"/>
          <w:sz w:val="22"/>
          <w:szCs w:val="22"/>
        </w:rPr>
        <w:t>、</w:t>
      </w:r>
      <w:r>
        <w:rPr>
          <w:color w:val="000000"/>
          <w:spacing w:val="0"/>
          <w:w w:val="100"/>
          <w:position w:val="0"/>
          <w:sz w:val="24"/>
          <w:szCs w:val="24"/>
        </w:rPr>
        <w:t>8.12%</w:t>
      </w:r>
      <w:r>
        <w:rPr>
          <w:color w:val="000000"/>
          <w:spacing w:val="0"/>
          <w:w w:val="100"/>
          <w:position w:val="0"/>
          <w:sz w:val="22"/>
          <w:szCs w:val="22"/>
        </w:rPr>
        <w:t>、</w:t>
      </w:r>
      <w:r>
        <w:rPr>
          <w:color w:val="000000"/>
          <w:spacing w:val="0"/>
          <w:w w:val="100"/>
          <w:position w:val="0"/>
          <w:sz w:val="24"/>
          <w:szCs w:val="24"/>
        </w:rPr>
        <w:t>6.01%</w:t>
      </w:r>
      <w:r>
        <w:rPr>
          <w:color w:val="000000"/>
          <w:spacing w:val="0"/>
          <w:w w:val="100"/>
          <w:position w:val="0"/>
          <w:sz w:val="22"/>
          <w:szCs w:val="22"/>
        </w:rPr>
        <w:t>、</w:t>
      </w:r>
      <w:r>
        <w:rPr>
          <w:color w:val="000000"/>
          <w:spacing w:val="0"/>
          <w:w w:val="100"/>
          <w:position w:val="0"/>
          <w:sz w:val="24"/>
          <w:szCs w:val="24"/>
        </w:rPr>
        <w:t>4.07%</w:t>
      </w:r>
      <w:r>
        <w:rPr>
          <w:color w:val="000000"/>
          <w:spacing w:val="0"/>
          <w:w w:val="100"/>
          <w:position w:val="0"/>
          <w:sz w:val="22"/>
          <w:szCs w:val="22"/>
        </w:rPr>
        <w:t>。</w:t>
      </w:r>
    </w:p>
    <w:p>
      <w:pPr>
        <w:pStyle w:val="Style28"/>
        <w:keepNext/>
        <w:keepLines/>
        <w:widowControl w:val="0"/>
        <w:numPr>
          <w:ilvl w:val="0"/>
          <w:numId w:val="243"/>
        </w:numPr>
        <w:shd w:val="clear" w:color="auto" w:fill="auto"/>
        <w:bidi w:val="0"/>
        <w:spacing w:before="0" w:after="100" w:line="240" w:lineRule="auto"/>
        <w:ind w:left="0" w:right="0" w:firstLine="14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商誉减值测试的影响</w:t>
      </w:r>
      <w:bookmarkEnd w:id="1457"/>
      <w:bookmarkEnd w:id="1458"/>
      <w:bookmarkEnd w:id="1460"/>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140"/>
        <w:jc w:val="left"/>
      </w:pPr>
      <w:bookmarkStart w:id="1461" w:name="bookmark1461"/>
      <w:bookmarkStart w:id="1462" w:name="bookmark1462"/>
      <w:bookmarkStart w:id="1463" w:name="bookmark1463"/>
      <w:bookmarkStart w:id="1464" w:name="bookmark1464"/>
      <w:r>
        <w:rPr>
          <w:color w:val="000000"/>
          <w:spacing w:val="0"/>
          <w:w w:val="100"/>
          <w:position w:val="0"/>
        </w:rPr>
        <w:t>2</w:t>
      </w:r>
      <w:bookmarkEnd w:id="1463"/>
      <w:r>
        <w:rPr>
          <w:color w:val="000000"/>
          <w:spacing w:val="0"/>
          <w:w w:val="100"/>
          <w:position w:val="0"/>
        </w:rPr>
        <w:t>9、长期待摊费用</w:t>
      </w:r>
      <w:bookmarkEnd w:id="1461"/>
      <w:bookmarkEnd w:id="1462"/>
      <w:bookmarkEnd w:id="146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0"/>
        <w:gridCol w:w="1579"/>
        <w:gridCol w:w="1584"/>
        <w:gridCol w:w="1579"/>
        <w:gridCol w:w="1402"/>
        <w:gridCol w:w="1589"/>
      </w:tblGrid>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厂房及办公 室改造装修 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19,853,255.86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6,129, </w:t>
            </w:r>
            <w:r>
              <w:rPr>
                <w:color w:val="000000"/>
                <w:spacing w:val="0"/>
                <w:w w:val="100"/>
                <w:position w:val="0"/>
                <w:sz w:val="18"/>
                <w:szCs w:val="18"/>
              </w:rPr>
              <w:t xml:space="preserve">654.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8,892, </w:t>
            </w:r>
            <w:r>
              <w:rPr>
                <w:color w:val="000000"/>
                <w:spacing w:val="0"/>
                <w:w w:val="100"/>
                <w:position w:val="0"/>
                <w:sz w:val="18"/>
                <w:szCs w:val="18"/>
              </w:rPr>
              <w:t xml:space="preserve">384.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17,090,526.09</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网络广告服 务费用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288,259.96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202,601.20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展柜费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74,269,708.32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25,095,597.47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30,072,123.01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69,293,182.78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94,411,224.14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31,225,252.46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39,050,166.53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86,586,310.07</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140"/>
        <w:jc w:val="left"/>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0、递延所得税资产/递延所得税负债</w:t>
      </w:r>
      <w:bookmarkEnd w:id="1465"/>
      <w:bookmarkEnd w:id="1466"/>
      <w:bookmarkEnd w:id="1468"/>
    </w:p>
    <w:p>
      <w:pPr>
        <w:pStyle w:val="Style28"/>
        <w:keepNext/>
        <w:keepLines/>
        <w:widowControl w:val="0"/>
        <w:numPr>
          <w:ilvl w:val="0"/>
          <w:numId w:val="245"/>
        </w:numPr>
        <w:shd w:val="clear" w:color="auto" w:fill="auto"/>
        <w:bidi w:val="0"/>
        <w:spacing w:before="0" w:after="100" w:line="240" w:lineRule="auto"/>
        <w:ind w:left="0" w:right="0" w:firstLine="140"/>
        <w:jc w:val="left"/>
      </w:pPr>
      <w:bookmarkStart w:id="1465" w:name="bookmark1465"/>
      <w:bookmarkStart w:id="1466" w:name="bookmark1466"/>
      <w:bookmarkStart w:id="1469" w:name="bookmark1469"/>
      <w:bookmarkStart w:id="1470" w:name="bookmark1470"/>
      <w:bookmarkEnd w:id="1469"/>
      <w:r>
        <w:rPr>
          <w:color w:val="000000"/>
          <w:spacing w:val="0"/>
          <w:w w:val="100"/>
          <w:position w:val="0"/>
        </w:rPr>
        <w:t>.</w:t>
      </w:r>
      <w:r>
        <w:rPr>
          <w:color w:val="000000"/>
          <w:spacing w:val="0"/>
          <w:w w:val="100"/>
          <w:position w:val="0"/>
        </w:rPr>
        <w:t>未经抵销的递延所得税资产</w:t>
      </w:r>
      <w:bookmarkEnd w:id="1465"/>
      <w:bookmarkEnd w:id="1466"/>
      <w:bookmarkEnd w:id="147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309"/>
        <w:gridCol w:w="3374"/>
        <w:gridCol w:w="3379"/>
      </w:tblGrid>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309"/>
        <w:gridCol w:w="1690"/>
        <w:gridCol w:w="1685"/>
        <w:gridCol w:w="1685"/>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246,658,343.48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38,089,992.42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237,344,054.20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36,075,870.81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36,858,372.07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5,528,755.81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9,240, </w:t>
            </w:r>
            <w:r>
              <w:rPr>
                <w:color w:val="000000"/>
                <w:spacing w:val="0"/>
                <w:w w:val="100"/>
                <w:position w:val="0"/>
                <w:sz w:val="18"/>
                <w:szCs w:val="18"/>
              </w:rPr>
              <w:t xml:space="preserve">567.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1,745, </w:t>
            </w:r>
            <w:r>
              <w:rPr>
                <w:color w:val="000000"/>
                <w:spacing w:val="0"/>
                <w:w w:val="100"/>
                <w:position w:val="0"/>
                <w:sz w:val="18"/>
                <w:szCs w:val="18"/>
              </w:rPr>
              <w:t xml:space="preserve">060. </w:t>
            </w:r>
            <w:r>
              <w:rPr>
                <w:color w:val="000000"/>
                <w:spacing w:val="0"/>
                <w:w w:val="100"/>
                <w:position w:val="0"/>
                <w:sz w:val="18"/>
                <w:szCs w:val="18"/>
              </w:rPr>
              <w:t>36</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122,859,138.81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25,633,090.18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67,238,872.68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14,851,005.94</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34,041,896.81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6,436, </w:t>
            </w:r>
            <w:r>
              <w:rPr>
                <w:color w:val="000000"/>
                <w:spacing w:val="0"/>
                <w:w w:val="100"/>
                <w:position w:val="0"/>
                <w:sz w:val="18"/>
                <w:szCs w:val="18"/>
              </w:rPr>
              <w:t>621.96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35,386,683.94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6,875, </w:t>
            </w:r>
            <w:r>
              <w:rPr>
                <w:color w:val="000000"/>
                <w:spacing w:val="0"/>
                <w:w w:val="100"/>
                <w:position w:val="0"/>
                <w:sz w:val="18"/>
                <w:szCs w:val="18"/>
              </w:rPr>
              <w:t xml:space="preserve">242. </w:t>
            </w:r>
            <w:r>
              <w:rPr>
                <w:color w:val="000000"/>
                <w:spacing w:val="0"/>
                <w:w w:val="100"/>
                <w:position w:val="0"/>
                <w:sz w:val="18"/>
                <w:szCs w:val="18"/>
              </w:rPr>
              <w:t>19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金融工具公允价值变 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154,724,611.91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23,350,234.81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193,078,407.09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27,087,185.26</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17,492,512.94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3,070, </w:t>
            </w:r>
            <w:r>
              <w:rPr>
                <w:color w:val="000000"/>
                <w:spacing w:val="0"/>
                <w:w w:val="100"/>
                <w:position w:val="0"/>
                <w:sz w:val="18"/>
                <w:szCs w:val="18"/>
              </w:rPr>
              <w:t xml:space="preserve">393.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15,209,220.59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2,749, </w:t>
            </w:r>
            <w:r>
              <w:rPr>
                <w:color w:val="000000"/>
                <w:spacing w:val="0"/>
                <w:w w:val="100"/>
                <w:position w:val="0"/>
                <w:sz w:val="18"/>
                <w:szCs w:val="18"/>
              </w:rPr>
              <w:t xml:space="preserve">540. </w:t>
            </w:r>
            <w:r>
              <w:rPr>
                <w:color w:val="000000"/>
                <w:spacing w:val="0"/>
                <w:w w:val="100"/>
                <w:position w:val="0"/>
                <w:sz w:val="18"/>
                <w:szCs w:val="18"/>
              </w:rPr>
              <w:t>79</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64,046,279.13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9,932, </w:t>
            </w:r>
            <w:r>
              <w:rPr>
                <w:color w:val="000000"/>
                <w:spacing w:val="0"/>
                <w:w w:val="100"/>
                <w:position w:val="0"/>
                <w:sz w:val="18"/>
                <w:szCs w:val="18"/>
              </w:rPr>
              <w:t xml:space="preserve">388.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66,850,456.57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10,185,509.71</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22,000,000.64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11,563,280.00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1,734, </w:t>
            </w:r>
            <w:r>
              <w:rPr>
                <w:color w:val="000000"/>
                <w:spacing w:val="0"/>
                <w:w w:val="100"/>
                <w:position w:val="0"/>
                <w:sz w:val="18"/>
                <w:szCs w:val="18"/>
              </w:rPr>
              <w:t xml:space="preserve">492. </w:t>
            </w:r>
            <w:r>
              <w:rPr>
                <w:color w:val="000000"/>
                <w:spacing w:val="0"/>
                <w:w w:val="100"/>
                <w:position w:val="0"/>
                <w:sz w:val="18"/>
                <w:szCs w:val="18"/>
              </w:rPr>
              <w:t>00</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698,681,155.79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115,341,477.03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635,911,542.10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101,303,907.06</w:t>
            </w:r>
          </w:p>
        </w:tc>
      </w:tr>
    </w:tbl>
    <w:p>
      <w:pPr>
        <w:widowControl w:val="0"/>
        <w:spacing w:after="339" w:line="1" w:lineRule="exact"/>
      </w:pPr>
    </w:p>
    <w:p>
      <w:pPr>
        <w:pStyle w:val="Style28"/>
        <w:keepNext/>
        <w:keepLines/>
        <w:widowControl w:val="0"/>
        <w:numPr>
          <w:ilvl w:val="0"/>
          <w:numId w:val="245"/>
        </w:numPr>
        <w:shd w:val="clear" w:color="auto" w:fill="auto"/>
        <w:bidi w:val="0"/>
        <w:spacing w:before="0" w:after="10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未经抵销的递延所得税负债</w:t>
      </w:r>
      <w:bookmarkEnd w:id="1471"/>
      <w:bookmarkEnd w:id="1472"/>
      <w:bookmarkEnd w:id="14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6"/>
        <w:gridCol w:w="1685"/>
        <w:gridCol w:w="1651"/>
        <w:gridCol w:w="1690"/>
        <w:gridCol w:w="1670"/>
      </w:tblGrid>
      <w:tr>
        <w:trPr>
          <w:trHeight w:val="30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194,171,247.27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29,125,687.09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198,586,544.80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29,787,981.73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固定资产税务加速折旧 一次性扣除产生的暂时 性差异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71,261,419.30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11,021,107.71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42,893,357.79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6,765, </w:t>
            </w:r>
            <w:r>
              <w:rPr>
                <w:color w:val="000000"/>
                <w:spacing w:val="0"/>
                <w:w w:val="100"/>
                <w:position w:val="0"/>
                <w:sz w:val="18"/>
                <w:szCs w:val="18"/>
              </w:rPr>
              <w:t xml:space="preserve">898. </w:t>
            </w:r>
            <w:r>
              <w:rPr>
                <w:color w:val="000000"/>
                <w:spacing w:val="0"/>
                <w:w w:val="100"/>
                <w:position w:val="0"/>
                <w:sz w:val="18"/>
                <w:szCs w:val="18"/>
              </w:rPr>
              <w:t>50</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103,884,471.14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13,897,871.77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142,582,127.34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17,604,646.46</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369,317,137.71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54,044,666.57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384,062,029.93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54,158,526.69</w:t>
            </w:r>
          </w:p>
        </w:tc>
      </w:tr>
    </w:tbl>
    <w:p>
      <w:pPr>
        <w:widowControl w:val="0"/>
        <w:spacing w:after="339" w:line="1" w:lineRule="exact"/>
      </w:pPr>
    </w:p>
    <w:p>
      <w:pPr>
        <w:pStyle w:val="Style28"/>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以抵销后净额列示的递延所得税资产或负债</w:t>
      </w:r>
      <w:bookmarkEnd w:id="1475"/>
      <w:bookmarkEnd w:id="1476"/>
      <w:bookmarkEnd w:id="147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430" w:val="left"/>
        </w:tabs>
        <w:bidi w:val="0"/>
        <w:spacing w:before="0" w:after="100" w:line="240" w:lineRule="auto"/>
        <w:ind w:left="0" w:right="0" w:firstLine="0"/>
        <w:jc w:val="left"/>
      </w:pPr>
      <w:bookmarkStart w:id="1479" w:name="bookmark1479"/>
      <w:bookmarkEnd w:id="1479"/>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286,811,220.98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286,811,220.98</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44,894,739.01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113,507,370.72</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331,705,959.99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400,318,591.70</w:t>
            </w:r>
          </w:p>
        </w:tc>
      </w:tr>
    </w:tbl>
    <w:p>
      <w:pPr>
        <w:widowControl w:val="0"/>
        <w:spacing w:after="339" w:line="1" w:lineRule="exact"/>
      </w:pPr>
    </w:p>
    <w:p>
      <w:pPr>
        <w:pStyle w:val="Style28"/>
        <w:keepNext/>
        <w:keepLines/>
        <w:widowControl w:val="0"/>
        <w:numPr>
          <w:ilvl w:val="0"/>
          <w:numId w:val="245"/>
        </w:numPr>
        <w:shd w:val="clear" w:color="auto" w:fill="auto"/>
        <w:bidi w:val="0"/>
        <w:spacing w:before="0" w:after="10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未确认递延所得税资产的可抵扣亏损将于以下年度到期</w:t>
      </w:r>
      <w:bookmarkEnd w:id="1480"/>
      <w:bookmarkEnd w:id="1481"/>
      <w:bookmarkEnd w:id="14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66" w:right="0" w:firstLine="0"/>
        <w:jc w:val="left"/>
      </w:pPr>
      <w:r>
        <w:rPr>
          <w:b w:val="0"/>
          <w:bCs w:val="0"/>
          <w:color w:val="000000"/>
          <w:spacing w:val="0"/>
          <w:w w:val="100"/>
          <w:position w:val="0"/>
        </w:rPr>
        <w:t>单位：元 币种：人民币</w:t>
      </w:r>
    </w:p>
    <w:tbl>
      <w:tblPr>
        <w:tblOverlap w:val="never"/>
        <w:jc w:val="center"/>
        <w:tblLayout w:type="fixed"/>
      </w:tblPr>
      <w:tblGrid>
        <w:gridCol w:w="2088"/>
        <w:gridCol w:w="2285"/>
        <w:gridCol w:w="2318"/>
        <w:gridCol w:w="2371"/>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11,125,275.57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16,904,713.44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88"/>
        <w:gridCol w:w="2285"/>
        <w:gridCol w:w="2323"/>
        <w:gridCol w:w="236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4,766, </w:t>
            </w:r>
            <w:r>
              <w:rPr>
                <w:color w:val="000000"/>
                <w:spacing w:val="0"/>
                <w:w w:val="100"/>
                <w:position w:val="0"/>
                <w:sz w:val="18"/>
                <w:szCs w:val="18"/>
              </w:rPr>
              <w:t xml:space="preserve">839.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12,782,658.67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14,081,411.49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36,859,332.33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9,810,519.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42,324,204.86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5,110, </w:t>
            </w:r>
            <w:r>
              <w:rPr>
                <w:color w:val="000000"/>
                <w:spacing w:val="0"/>
                <w:w w:val="100"/>
                <w:position w:val="0"/>
                <w:sz w:val="18"/>
                <w:szCs w:val="18"/>
              </w:rPr>
              <w:t xml:space="preserve">693.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44,894,739.01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108,870,909.30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1、其他非流动资产</w:t>
      </w:r>
      <w:bookmarkEnd w:id="1484"/>
      <w:bookmarkEnd w:id="1485"/>
      <w:bookmarkEnd w:id="14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05"/>
        <w:gridCol w:w="1440"/>
        <w:gridCol w:w="1349"/>
        <w:gridCol w:w="1440"/>
        <w:gridCol w:w="1440"/>
        <w:gridCol w:w="1349"/>
        <w:gridCol w:w="1450"/>
      </w:tblGrid>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64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 同 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预 付 房</w:t>
            </w:r>
          </w:p>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屋、</w:t>
            </w:r>
          </w:p>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设 备 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2,622,155.0</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2,622,155.0</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2,566,397.9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2,566, </w:t>
            </w:r>
            <w:r>
              <w:rPr>
                <w:color w:val="000000"/>
                <w:spacing w:val="0"/>
                <w:w w:val="100"/>
                <w:position w:val="0"/>
                <w:sz w:val="18"/>
                <w:szCs w:val="18"/>
              </w:rPr>
              <w:t xml:space="preserve">397. </w:t>
            </w:r>
            <w:r>
              <w:rPr>
                <w:color w:val="000000"/>
                <w:spacing w:val="0"/>
                <w:w w:val="100"/>
                <w:position w:val="0"/>
                <w:sz w:val="18"/>
                <w:szCs w:val="18"/>
              </w:rPr>
              <w:t>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13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预 付 工 程 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2,714, </w:t>
            </w:r>
            <w:r>
              <w:rPr>
                <w:color w:val="000000"/>
                <w:spacing w:val="0"/>
                <w:w w:val="100"/>
                <w:position w:val="0"/>
                <w:sz w:val="18"/>
                <w:szCs w:val="18"/>
              </w:rPr>
              <w:t>470.4</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 xml:space="preserve">2,714, </w:t>
            </w:r>
            <w:r>
              <w:rPr>
                <w:color w:val="000000"/>
                <w:spacing w:val="0"/>
                <w:w w:val="100"/>
                <w:position w:val="0"/>
                <w:sz w:val="18"/>
                <w:szCs w:val="18"/>
              </w:rPr>
              <w:t>470.4</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1,703,292.1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1,703, </w:t>
            </w:r>
            <w:r>
              <w:rPr>
                <w:color w:val="000000"/>
                <w:spacing w:val="0"/>
                <w:w w:val="100"/>
                <w:position w:val="0"/>
                <w:sz w:val="18"/>
                <w:szCs w:val="18"/>
              </w:rPr>
              <w:t xml:space="preserve">292. </w:t>
            </w:r>
            <w:r>
              <w:rPr>
                <w:color w:val="000000"/>
                <w:spacing w:val="0"/>
                <w:w w:val="100"/>
                <w:position w:val="0"/>
                <w:sz w:val="18"/>
                <w:szCs w:val="18"/>
              </w:rPr>
              <w:t>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line="1" w:lineRule="exact"/>
      </w:pPr>
    </w:p>
    <w:tbl>
      <w:tblPr>
        <w:tblOverlap w:val="never"/>
        <w:jc w:val="center"/>
        <w:tblLayout w:type="fixed"/>
      </w:tblPr>
      <w:tblGrid>
        <w:gridCol w:w="605"/>
        <w:gridCol w:w="1440"/>
        <w:gridCol w:w="1349"/>
        <w:gridCol w:w="1440"/>
        <w:gridCol w:w="1440"/>
        <w:gridCol w:w="1349"/>
        <w:gridCol w:w="1450"/>
      </w:tblGrid>
      <w:tr>
        <w:trPr>
          <w:trHeight w:val="1925"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22,312,435.</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2,403, </w:t>
            </w:r>
            <w:r>
              <w:rPr>
                <w:color w:val="000000"/>
                <w:spacing w:val="0"/>
                <w:w w:val="100"/>
                <w:position w:val="0"/>
                <w:sz w:val="18"/>
                <w:szCs w:val="18"/>
              </w:rPr>
              <w:t>424.</w:t>
            </w:r>
          </w:p>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19,909,010.</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33,094,731.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1,922, </w:t>
            </w:r>
            <w:r>
              <w:rPr>
                <w:color w:val="000000"/>
                <w:spacing w:val="0"/>
                <w:w w:val="100"/>
                <w:position w:val="0"/>
                <w:sz w:val="18"/>
                <w:szCs w:val="18"/>
              </w:rPr>
              <w:t>456.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31,172,275.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27,649,060.</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2,403, </w:t>
            </w:r>
            <w:r>
              <w:rPr>
                <w:color w:val="000000"/>
                <w:spacing w:val="0"/>
                <w:w w:val="100"/>
                <w:position w:val="0"/>
                <w:sz w:val="18"/>
                <w:szCs w:val="18"/>
              </w:rPr>
              <w:t>424.</w:t>
            </w:r>
          </w:p>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25,245,636.</w:t>
            </w:r>
          </w:p>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37,364,421.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1,922, </w:t>
            </w:r>
            <w:r>
              <w:rPr>
                <w:color w:val="000000"/>
                <w:spacing w:val="0"/>
                <w:w w:val="100"/>
                <w:position w:val="0"/>
                <w:sz w:val="18"/>
                <w:szCs w:val="18"/>
              </w:rPr>
              <w:t>456.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35,441,965.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r>
    </w:tbl>
    <w:p>
      <w:pPr>
        <w:widowControl w:val="0"/>
        <w:spacing w:after="499" w:line="1" w:lineRule="exact"/>
      </w:pPr>
    </w:p>
    <w:p>
      <w:pPr>
        <w:pStyle w:val="Style5"/>
        <w:keepNext w:val="0"/>
        <w:keepLines w:val="0"/>
        <w:widowControl w:val="0"/>
        <w:shd w:val="clear" w:color="auto" w:fill="auto"/>
        <w:bidi w:val="0"/>
        <w:spacing w:before="0" w:after="0" w:line="338" w:lineRule="exact"/>
        <w:ind w:left="0" w:right="0" w:firstLine="0"/>
        <w:jc w:val="left"/>
      </w:pPr>
      <w:bookmarkStart w:id="1488" w:name="bookmark1488"/>
      <w:r>
        <w:rPr>
          <w:b/>
          <w:bCs/>
          <w:color w:val="000000"/>
          <w:spacing w:val="0"/>
          <w:w w:val="100"/>
          <w:position w:val="0"/>
          <w:shd w:val="clear" w:color="auto" w:fill="FFFFFF"/>
        </w:rPr>
        <w:t>3</w:t>
      </w:r>
      <w:bookmarkEnd w:id="1488"/>
      <w:r>
        <w:rPr>
          <w:b/>
          <w:bCs/>
          <w:color w:val="000000"/>
          <w:spacing w:val="0"/>
          <w:w w:val="100"/>
          <w:position w:val="0"/>
          <w:shd w:val="clear" w:color="auto" w:fill="FFFFFF"/>
        </w:rPr>
        <w:t>2、短期借款</w:t>
      </w:r>
    </w:p>
    <w:p>
      <w:pPr>
        <w:pStyle w:val="Style5"/>
        <w:keepNext w:val="0"/>
        <w:keepLines w:val="0"/>
        <w:widowControl w:val="0"/>
        <w:numPr>
          <w:ilvl w:val="0"/>
          <w:numId w:val="247"/>
        </w:numPr>
        <w:shd w:val="clear" w:color="auto" w:fill="auto"/>
        <w:bidi w:val="0"/>
        <w:spacing w:before="0" w:after="0" w:line="338" w:lineRule="exact"/>
        <w:ind w:left="0" w:right="0" w:firstLine="0"/>
        <w:jc w:val="left"/>
      </w:pPr>
      <w:bookmarkStart w:id="1489" w:name="bookmark1489"/>
      <w:bookmarkEnd w:id="1489"/>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1,276, </w:t>
            </w:r>
            <w:r>
              <w:rPr>
                <w:color w:val="000000"/>
                <w:spacing w:val="0"/>
                <w:w w:val="100"/>
                <w:position w:val="0"/>
                <w:sz w:val="18"/>
                <w:szCs w:val="18"/>
              </w:rPr>
              <w:t xml:space="preserve">604.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144,500,000.00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20,000,000.00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148,500,000.00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142,831.94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31,276,604.00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313,142,831.94</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5"/>
        <w:keepNext w:val="0"/>
        <w:keepLines w:val="0"/>
        <w:widowControl w:val="0"/>
        <w:numPr>
          <w:ilvl w:val="0"/>
          <w:numId w:val="249"/>
        </w:numPr>
        <w:shd w:val="clear" w:color="auto" w:fill="auto"/>
        <w:tabs>
          <w:tab w:pos="483" w:val="left"/>
        </w:tabs>
        <w:bidi w:val="0"/>
        <w:spacing w:before="0" w:after="0" w:line="240" w:lineRule="auto"/>
        <w:ind w:left="0" w:right="0" w:firstLine="0"/>
        <w:jc w:val="left"/>
      </w:pPr>
      <w:bookmarkStart w:id="1490" w:name="bookmark1490"/>
      <w:bookmarkEnd w:id="1490"/>
      <w:r>
        <w:rPr>
          <w:color w:val="000000"/>
          <w:spacing w:val="0"/>
          <w:w w:val="100"/>
          <w:position w:val="0"/>
        </w:rPr>
        <w:t>质押借款为合并层面应收账款质押借款</w:t>
      </w:r>
      <w:r>
        <w:rPr>
          <w:color w:val="000000"/>
          <w:spacing w:val="0"/>
          <w:w w:val="100"/>
          <w:position w:val="0"/>
          <w:sz w:val="18"/>
          <w:szCs w:val="18"/>
        </w:rPr>
        <w:t xml:space="preserve">1,276, </w:t>
      </w:r>
      <w:r>
        <w:rPr>
          <w:color w:val="000000"/>
          <w:spacing w:val="0"/>
          <w:w w:val="100"/>
          <w:position w:val="0"/>
          <w:sz w:val="18"/>
          <w:szCs w:val="18"/>
        </w:rPr>
        <w:t>604.00</w:t>
      </w:r>
      <w:r>
        <w:rPr>
          <w:color w:val="000000"/>
          <w:spacing w:val="0"/>
          <w:w w:val="100"/>
          <w:position w:val="0"/>
        </w:rPr>
        <w:t>元;</w:t>
      </w:r>
    </w:p>
    <w:p>
      <w:pPr>
        <w:pStyle w:val="Style5"/>
        <w:keepNext w:val="0"/>
        <w:keepLines w:val="0"/>
        <w:widowControl w:val="0"/>
        <w:numPr>
          <w:ilvl w:val="0"/>
          <w:numId w:val="249"/>
        </w:numPr>
        <w:shd w:val="clear" w:color="auto" w:fill="auto"/>
        <w:tabs>
          <w:tab w:pos="483" w:val="left"/>
        </w:tabs>
        <w:bidi w:val="0"/>
        <w:spacing w:before="0" w:after="360" w:line="240" w:lineRule="auto"/>
        <w:ind w:left="0" w:right="0" w:firstLine="0"/>
        <w:jc w:val="left"/>
      </w:pPr>
      <w:bookmarkStart w:id="1491" w:name="bookmark1491"/>
      <w:bookmarkEnd w:id="1491"/>
      <w:r>
        <w:rPr>
          <w:color w:val="000000"/>
          <w:spacing w:val="0"/>
          <w:w w:val="100"/>
          <w:position w:val="0"/>
        </w:rPr>
        <w:t>期末，本公司不存在逾期未偿还的借款。</w:t>
      </w:r>
    </w:p>
    <w:p>
      <w:pPr>
        <w:pStyle w:val="Style28"/>
        <w:keepNext/>
        <w:keepLines/>
        <w:widowControl w:val="0"/>
        <w:numPr>
          <w:ilvl w:val="0"/>
          <w:numId w:val="247"/>
        </w:numPr>
        <w:shd w:val="clear" w:color="auto" w:fill="auto"/>
        <w:bidi w:val="0"/>
        <w:spacing w:before="0" w:after="10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w:t>
      </w:r>
      <w:r>
        <w:rPr>
          <w:color w:val="000000"/>
          <w:spacing w:val="0"/>
          <w:w w:val="100"/>
          <w:position w:val="0"/>
        </w:rPr>
        <w:t>已逾期未偿还的短期借款情况</w:t>
      </w:r>
      <w:bookmarkEnd w:id="1492"/>
      <w:bookmarkEnd w:id="1493"/>
      <w:bookmarkEnd w:id="149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3</w:t>
      </w:r>
      <w:bookmarkEnd w:id="1498"/>
      <w:r>
        <w:rPr>
          <w:color w:val="000000"/>
          <w:spacing w:val="0"/>
          <w:w w:val="100"/>
          <w:position w:val="0"/>
        </w:rPr>
        <w:t>3、交易性金融负债</w:t>
      </w:r>
      <w:bookmarkEnd w:id="1496"/>
      <w:bookmarkEnd w:id="1497"/>
      <w:bookmarkEnd w:id="149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after="1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3</w:t>
      </w:r>
      <w:bookmarkEnd w:id="1502"/>
      <w:r>
        <w:rPr>
          <w:color w:val="000000"/>
          <w:spacing w:val="0"/>
          <w:w w:val="100"/>
          <w:position w:val="0"/>
        </w:rPr>
        <w:t>4、</w:t>
        <w:tab/>
        <w:t>衍生金融负债</w:t>
      </w:r>
      <w:bookmarkEnd w:id="1500"/>
      <w:bookmarkEnd w:id="1501"/>
      <w:bookmarkEnd w:id="15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after="1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3</w:t>
      </w:r>
      <w:bookmarkEnd w:id="1506"/>
      <w:r>
        <w:rPr>
          <w:color w:val="000000"/>
          <w:spacing w:val="0"/>
          <w:w w:val="100"/>
          <w:position w:val="0"/>
        </w:rPr>
        <w:t>5、</w:t>
        <w:tab/>
        <w:t>应付票据</w:t>
      </w:r>
      <w:bookmarkEnd w:id="1504"/>
      <w:bookmarkEnd w:id="1505"/>
      <w:bookmarkEnd w:id="1507"/>
    </w:p>
    <w:p>
      <w:pPr>
        <w:pStyle w:val="Style28"/>
        <w:keepNext/>
        <w:keepLines/>
        <w:widowControl w:val="0"/>
        <w:numPr>
          <w:ilvl w:val="0"/>
          <w:numId w:val="251"/>
        </w:numPr>
        <w:shd w:val="clear" w:color="auto" w:fill="auto"/>
        <w:bidi w:val="0"/>
        <w:spacing w:before="0" w:after="100" w:line="240" w:lineRule="auto"/>
        <w:ind w:left="0" w:right="0" w:firstLine="0"/>
        <w:jc w:val="left"/>
      </w:pPr>
      <w:bookmarkStart w:id="1504" w:name="bookmark1504"/>
      <w:bookmarkStart w:id="1505" w:name="bookmark1505"/>
      <w:bookmarkStart w:id="1508" w:name="bookmark1508"/>
      <w:bookmarkStart w:id="1509" w:name="bookmark1509"/>
      <w:bookmarkEnd w:id="1508"/>
      <w:r>
        <w:rPr>
          <w:color w:val="000000"/>
          <w:spacing w:val="0"/>
          <w:w w:val="100"/>
          <w:position w:val="0"/>
        </w:rPr>
        <w:t>.</w:t>
      </w:r>
      <w:r>
        <w:rPr>
          <w:color w:val="000000"/>
          <w:spacing w:val="0"/>
          <w:w w:val="100"/>
          <w:position w:val="0"/>
        </w:rPr>
        <w:t>应付票据列示</w:t>
      </w:r>
      <w:bookmarkEnd w:id="1504"/>
      <w:bookmarkEnd w:id="1505"/>
      <w:bookmarkEnd w:id="15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62"/>
        <w:gridCol w:w="3398"/>
        <w:gridCol w:w="330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258,585,580.86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288,088,920.10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258,585,580.86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288,088,920.10</w:t>
            </w:r>
          </w:p>
        </w:tc>
      </w:tr>
    </w:tbl>
    <w:p>
      <w:pPr>
        <w:pStyle w:val="Style22"/>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w:t>
      </w:r>
      <w:r>
        <w:rPr>
          <w:b w:val="0"/>
          <w:bCs w:val="0"/>
          <w:color w:val="000000"/>
          <w:spacing w:val="0"/>
          <w:w w:val="100"/>
          <w:position w:val="0"/>
        </w:rPr>
        <w:t>元。</w:t>
      </w:r>
    </w:p>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0"/>
        <w:jc w:val="left"/>
      </w:pPr>
      <w:bookmarkStart w:id="1510" w:name="bookmark1510"/>
      <w:r>
        <w:rPr>
          <w:b/>
          <w:bCs/>
          <w:color w:val="000000"/>
          <w:spacing w:val="0"/>
          <w:w w:val="100"/>
          <w:position w:val="0"/>
          <w:shd w:val="clear" w:color="auto" w:fill="FFFFFF"/>
        </w:rPr>
        <w:t>3</w:t>
      </w:r>
      <w:bookmarkEnd w:id="1510"/>
      <w:r>
        <w:rPr>
          <w:b/>
          <w:bCs/>
          <w:color w:val="000000"/>
          <w:spacing w:val="0"/>
          <w:w w:val="100"/>
          <w:position w:val="0"/>
          <w:shd w:val="clear" w:color="auto" w:fill="FFFFFF"/>
        </w:rPr>
        <w:t>6、应付账款</w:t>
      </w:r>
    </w:p>
    <w:p>
      <w:pPr>
        <w:pStyle w:val="Style5"/>
        <w:keepNext w:val="0"/>
        <w:keepLines w:val="0"/>
        <w:widowControl w:val="0"/>
        <w:numPr>
          <w:ilvl w:val="0"/>
          <w:numId w:val="253"/>
        </w:numPr>
        <w:shd w:val="clear" w:color="auto" w:fill="auto"/>
        <w:bidi w:val="0"/>
        <w:spacing w:before="0" w:after="0" w:line="338" w:lineRule="exact"/>
        <w:ind w:left="0" w:right="0" w:firstLine="0"/>
        <w:jc w:val="left"/>
      </w:pPr>
      <w:bookmarkStart w:id="1511" w:name="bookmark1511"/>
      <w:bookmarkEnd w:id="1511"/>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387,414,043.44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329,247,054.22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应付工程项目安装费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168,279,964.81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158,960,786.53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预提费用及经销商返利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84,900,277.56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142,963,016.03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11,788,963.82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22,085,929.44</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652,383,249.63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653,256,786.22</w:t>
            </w:r>
          </w:p>
        </w:tc>
      </w:tr>
    </w:tbl>
    <w:p>
      <w:pPr>
        <w:widowControl w:val="0"/>
        <w:spacing w:after="599" w:line="1" w:lineRule="exact"/>
      </w:pPr>
    </w:p>
    <w:p>
      <w:pPr>
        <w:pStyle w:val="Style28"/>
        <w:keepNext/>
        <w:keepLines/>
        <w:widowControl w:val="0"/>
        <w:numPr>
          <w:ilvl w:val="0"/>
          <w:numId w:val="253"/>
        </w:numPr>
        <w:shd w:val="clear" w:color="auto" w:fill="auto"/>
        <w:bidi w:val="0"/>
        <w:spacing w:before="0" w:after="10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账龄超过1年的重要应付账款</w:t>
      </w:r>
      <w:bookmarkEnd w:id="1512"/>
      <w:bookmarkEnd w:id="1513"/>
      <w:bookmarkEnd w:id="15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9" w:val="left"/>
        </w:tabs>
        <w:bidi w:val="0"/>
        <w:spacing w:before="0" w:after="1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3</w:t>
      </w:r>
      <w:bookmarkEnd w:id="1518"/>
      <w:r>
        <w:rPr>
          <w:color w:val="000000"/>
          <w:spacing w:val="0"/>
          <w:w w:val="100"/>
          <w:position w:val="0"/>
        </w:rPr>
        <w:t>7、</w:t>
        <w:tab/>
        <w:t>预收款项</w:t>
      </w:r>
      <w:bookmarkEnd w:id="1516"/>
      <w:bookmarkEnd w:id="1517"/>
      <w:bookmarkEnd w:id="1519"/>
    </w:p>
    <w:p>
      <w:pPr>
        <w:pStyle w:val="Style28"/>
        <w:keepNext/>
        <w:keepLines/>
        <w:widowControl w:val="0"/>
        <w:numPr>
          <w:ilvl w:val="0"/>
          <w:numId w:val="255"/>
        </w:numPr>
        <w:shd w:val="clear" w:color="auto" w:fill="auto"/>
        <w:tabs>
          <w:tab w:pos="430" w:val="left"/>
        </w:tabs>
        <w:bidi w:val="0"/>
        <w:spacing w:before="0" w:after="100" w:line="240" w:lineRule="auto"/>
        <w:ind w:left="0" w:right="0" w:firstLine="0"/>
        <w:jc w:val="left"/>
      </w:pPr>
      <w:bookmarkStart w:id="1516" w:name="bookmark1516"/>
      <w:bookmarkStart w:id="1517" w:name="bookmark1517"/>
      <w:bookmarkStart w:id="1520" w:name="bookmark1520"/>
      <w:bookmarkStart w:id="1521" w:name="bookmark1521"/>
      <w:bookmarkEnd w:id="1520"/>
      <w:r>
        <w:rPr>
          <w:color w:val="000000"/>
          <w:spacing w:val="0"/>
          <w:w w:val="100"/>
          <w:position w:val="0"/>
        </w:rPr>
        <w:t>.</w:t>
      </w:r>
      <w:r>
        <w:rPr>
          <w:color w:val="000000"/>
          <w:spacing w:val="0"/>
          <w:w w:val="100"/>
          <w:position w:val="0"/>
        </w:rPr>
        <w:t>预收账款项列示</w:t>
      </w:r>
      <w:bookmarkEnd w:id="1516"/>
      <w:bookmarkEnd w:id="1517"/>
      <w:bookmarkEnd w:id="15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430" w:val="left"/>
        </w:tabs>
        <w:bidi w:val="0"/>
        <w:spacing w:before="0" w:after="10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账龄超过1年的重要预收款项</w:t>
      </w:r>
      <w:bookmarkEnd w:id="1522"/>
      <w:bookmarkEnd w:id="1523"/>
      <w:bookmarkEnd w:id="15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9" w:val="left"/>
        </w:tabs>
        <w:bidi w:val="0"/>
        <w:spacing w:before="0" w:after="10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3</w:t>
      </w:r>
      <w:bookmarkEnd w:id="1528"/>
      <w:r>
        <w:rPr>
          <w:color w:val="000000"/>
          <w:spacing w:val="0"/>
          <w:w w:val="100"/>
          <w:position w:val="0"/>
        </w:rPr>
        <w:t>8、</w:t>
        <w:tab/>
        <w:t>合同负债</w:t>
      </w:r>
      <w:bookmarkEnd w:id="1526"/>
      <w:bookmarkEnd w:id="1527"/>
      <w:bookmarkEnd w:id="1529"/>
    </w:p>
    <w:p>
      <w:pPr>
        <w:pStyle w:val="Style28"/>
        <w:keepNext/>
        <w:keepLines/>
        <w:widowControl w:val="0"/>
        <w:numPr>
          <w:ilvl w:val="0"/>
          <w:numId w:val="257"/>
        </w:numPr>
        <w:shd w:val="clear" w:color="auto" w:fill="auto"/>
        <w:bidi w:val="0"/>
        <w:spacing w:before="0" w:after="100" w:line="240" w:lineRule="auto"/>
        <w:ind w:left="0" w:right="0" w:firstLine="0"/>
        <w:jc w:val="left"/>
      </w:pPr>
      <w:bookmarkStart w:id="1526" w:name="bookmark1526"/>
      <w:bookmarkStart w:id="1527" w:name="bookmark1527"/>
      <w:bookmarkStart w:id="1530" w:name="bookmark1530"/>
      <w:bookmarkStart w:id="1531" w:name="bookmark1531"/>
      <w:bookmarkEnd w:id="1530"/>
      <w:r>
        <w:rPr>
          <w:color w:val="000000"/>
          <w:spacing w:val="0"/>
          <w:w w:val="100"/>
          <w:position w:val="0"/>
        </w:rPr>
        <w:t>.</w:t>
      </w:r>
      <w:r>
        <w:rPr>
          <w:color w:val="000000"/>
          <w:spacing w:val="0"/>
          <w:w w:val="100"/>
          <w:position w:val="0"/>
        </w:rPr>
        <w:t>合同负债情况</w:t>
      </w:r>
      <w:bookmarkEnd w:id="1526"/>
      <w:bookmarkEnd w:id="1527"/>
      <w:bookmarkEnd w:id="153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9" w:right="0" w:firstLine="0"/>
        <w:jc w:val="left"/>
      </w:pPr>
      <w:r>
        <w:rPr>
          <w:b w:val="0"/>
          <w:bCs w:val="0"/>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预收商品款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449,868,936.71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459,574,423.88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449,868,936.71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459,574,423.88</w:t>
            </w:r>
          </w:p>
        </w:tc>
      </w:tr>
    </w:tbl>
    <w:p>
      <w:pPr>
        <w:widowControl w:val="0"/>
        <w:spacing w:after="599" w:line="1" w:lineRule="exact"/>
      </w:pPr>
    </w:p>
    <w:p>
      <w:pPr>
        <w:pStyle w:val="Style28"/>
        <w:keepNext/>
        <w:keepLines/>
        <w:widowControl w:val="0"/>
        <w:numPr>
          <w:ilvl w:val="0"/>
          <w:numId w:val="257"/>
        </w:numPr>
        <w:shd w:val="clear" w:color="auto" w:fill="auto"/>
        <w:bidi w:val="0"/>
        <w:spacing w:before="0" w:after="10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r>
      <w:r>
        <w:rPr>
          <w:color w:val="000000"/>
          <w:spacing w:val="0"/>
          <w:w w:val="100"/>
          <w:position w:val="0"/>
        </w:rPr>
        <w:t>报告期内账面价值发生重大变动的金额和原因</w:t>
      </w:r>
      <w:bookmarkEnd w:id="1532"/>
      <w:bookmarkEnd w:id="1533"/>
      <w:bookmarkEnd w:id="153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3</w:t>
      </w:r>
      <w:bookmarkEnd w:id="1538"/>
      <w:r>
        <w:rPr>
          <w:color w:val="000000"/>
          <w:spacing w:val="0"/>
          <w:w w:val="100"/>
          <w:position w:val="0"/>
        </w:rPr>
        <w:t>9、应付职工薪酬</w:t>
      </w:r>
      <w:bookmarkEnd w:id="1536"/>
      <w:bookmarkEnd w:id="1537"/>
      <w:bookmarkEnd w:id="1539"/>
    </w:p>
    <w:p>
      <w:pPr>
        <w:pStyle w:val="Style28"/>
        <w:keepNext/>
        <w:keepLines/>
        <w:widowControl w:val="0"/>
        <w:numPr>
          <w:ilvl w:val="0"/>
          <w:numId w:val="259"/>
        </w:numPr>
        <w:shd w:val="clear" w:color="auto" w:fill="auto"/>
        <w:bidi w:val="0"/>
        <w:spacing w:before="0" w:after="100" w:line="240" w:lineRule="auto"/>
        <w:ind w:left="0" w:right="0" w:firstLine="0"/>
        <w:jc w:val="left"/>
      </w:pPr>
      <w:bookmarkStart w:id="1536" w:name="bookmark1536"/>
      <w:bookmarkStart w:id="1537" w:name="bookmark1537"/>
      <w:bookmarkStart w:id="1540" w:name="bookmark1540"/>
      <w:bookmarkStart w:id="1541" w:name="bookmark1541"/>
      <w:bookmarkEnd w:id="1540"/>
      <w:r>
        <w:rPr>
          <w:color w:val="000000"/>
          <w:spacing w:val="0"/>
          <w:w w:val="100"/>
          <w:position w:val="0"/>
        </w:rPr>
        <w:t>.</w:t>
      </w:r>
      <w:r>
        <w:rPr>
          <w:color w:val="000000"/>
          <w:spacing w:val="0"/>
          <w:w w:val="100"/>
          <w:position w:val="0"/>
        </w:rPr>
        <w:t>应付职工薪酬列示</w:t>
      </w:r>
      <w:bookmarkEnd w:id="1536"/>
      <w:bookmarkEnd w:id="1537"/>
      <w:bookmarkEnd w:id="15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2"/>
        <w:gridCol w:w="1613"/>
        <w:gridCol w:w="1608"/>
        <w:gridCol w:w="1608"/>
        <w:gridCol w:w="163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98,887,567.20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627,196,953.8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599,373,532.1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126,710,988.9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458,664.37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32,225,199.78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31,779,523.35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904,340.80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406,000.00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99,346,231.57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659,828,153.6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631,559,055.5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127,615,329.7 </w:t>
            </w:r>
            <w:r>
              <w:rPr>
                <w:color w:val="000000"/>
                <w:spacing w:val="0"/>
                <w:w w:val="100"/>
                <w:position w:val="0"/>
                <w:sz w:val="18"/>
                <w:szCs w:val="18"/>
              </w:rPr>
              <w:t>0</w:t>
            </w:r>
          </w:p>
        </w:tc>
      </w:tr>
    </w:tbl>
    <w:p>
      <w:pPr>
        <w:widowControl w:val="0"/>
        <w:spacing w:after="339" w:line="1" w:lineRule="exact"/>
      </w:pPr>
    </w:p>
    <w:p>
      <w:pPr>
        <w:pStyle w:val="Style28"/>
        <w:keepNext/>
        <w:keepLines/>
        <w:widowControl w:val="0"/>
        <w:numPr>
          <w:ilvl w:val="0"/>
          <w:numId w:val="259"/>
        </w:numPr>
        <w:shd w:val="clear" w:color="auto" w:fill="auto"/>
        <w:bidi w:val="0"/>
        <w:spacing w:before="0" w:after="10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短期薪酬列示</w:t>
      </w:r>
      <w:bookmarkEnd w:id="1542"/>
      <w:bookmarkEnd w:id="1543"/>
      <w:bookmarkEnd w:id="15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98,150,333.09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589,628,137.1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561,992,332.7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125,786,137.4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10,913,279.17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10,913,279.17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539,507.01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17,718,984.77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17,468,578.68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789,913.10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512,283.72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15,170,564.63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14,929,997.76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752,850.59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9,876.91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1,281,956.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1,255, </w:t>
            </w:r>
            <w:r>
              <w:rPr>
                <w:color w:val="000000"/>
                <w:spacing w:val="0"/>
                <w:w w:val="100"/>
                <w:position w:val="0"/>
                <w:sz w:val="18"/>
                <w:szCs w:val="18"/>
              </w:rPr>
              <w:t xml:space="preserve">187.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36,645.68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17,346.38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464.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1,283, </w:t>
            </w:r>
            <w:r>
              <w:rPr>
                <w:color w:val="000000"/>
                <w:spacing w:val="0"/>
                <w:w w:val="100"/>
                <w:position w:val="0"/>
                <w:sz w:val="18"/>
                <w:szCs w:val="18"/>
              </w:rPr>
              <w:t xml:space="preserve">393.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416.83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117,424.06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7,004, </w:t>
            </w:r>
            <w:r>
              <w:rPr>
                <w:color w:val="000000"/>
                <w:spacing w:val="0"/>
                <w:w w:val="100"/>
                <w:position w:val="0"/>
                <w:sz w:val="18"/>
                <w:szCs w:val="18"/>
              </w:rPr>
              <w:t xml:space="preserve">443.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7,092, </w:t>
            </w:r>
            <w:r>
              <w:rPr>
                <w:color w:val="000000"/>
                <w:spacing w:val="0"/>
                <w:w w:val="100"/>
                <w:position w:val="0"/>
                <w:sz w:val="18"/>
                <w:szCs w:val="18"/>
              </w:rPr>
              <w:t xml:space="preserve">532.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29,335.06</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80,303.04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296.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1,321,995.85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105,603.34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584,813.11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584,813.11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98,887,567.20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627,196,953.8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599,373,532.1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126,710,988.9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8"/>
        <w:keepNext/>
        <w:keepLines/>
        <w:widowControl w:val="0"/>
        <w:numPr>
          <w:ilvl w:val="0"/>
          <w:numId w:val="259"/>
        </w:numPr>
        <w:shd w:val="clear" w:color="auto" w:fill="auto"/>
        <w:bidi w:val="0"/>
        <w:spacing w:before="0" w:after="10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w:t>
      </w:r>
      <w:r>
        <w:rPr>
          <w:color w:val="000000"/>
          <w:spacing w:val="0"/>
          <w:w w:val="100"/>
          <w:position w:val="0"/>
        </w:rPr>
        <w:t>设定提存计划列示</w:t>
      </w:r>
      <w:bookmarkEnd w:id="1546"/>
      <w:bookmarkEnd w:id="1547"/>
      <w:bookmarkEnd w:id="15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443,755.96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31,236,833.04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30,805,899.24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874,689.76</w:t>
            </w:r>
          </w:p>
        </w:tc>
      </w:tr>
    </w:tbl>
    <w:p>
      <w:pPr>
        <w:widowControl w:val="0"/>
        <w:spacing w:line="1" w:lineRule="exact"/>
      </w:pPr>
      <w:r>
        <w:br w:type="page"/>
      </w:r>
    </w:p>
    <w:tbl>
      <w:tblPr>
        <w:tblOverlap w:val="never"/>
        <w:jc w:val="center"/>
        <w:tblLayout w:type="fixed"/>
      </w:tblPr>
      <w:tblGrid>
        <w:gridCol w:w="2597"/>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14,908.41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988,366.74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973,624.11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29,651.04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458,664.37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32,225,199.78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31,779,523.35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904,340.80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4</w:t>
      </w:r>
      <w:bookmarkEnd w:id="1552"/>
      <w:r>
        <w:rPr>
          <w:color w:val="000000"/>
          <w:spacing w:val="0"/>
          <w:w w:val="100"/>
          <w:position w:val="0"/>
        </w:rPr>
        <w:t>0、应交税费</w:t>
      </w:r>
      <w:bookmarkEnd w:id="1550"/>
      <w:bookmarkEnd w:id="1551"/>
      <w:bookmarkEnd w:id="1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34"/>
        <w:gridCol w:w="3005"/>
        <w:gridCol w:w="302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26,270,600.18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29,199,564.05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13,104,488.67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6,058, </w:t>
            </w:r>
            <w:r>
              <w:rPr>
                <w:color w:val="000000"/>
                <w:spacing w:val="0"/>
                <w:w w:val="100"/>
                <w:position w:val="0"/>
                <w:sz w:val="18"/>
                <w:szCs w:val="18"/>
              </w:rPr>
              <w:t>451.54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3,699, </w:t>
            </w:r>
            <w:r>
              <w:rPr>
                <w:color w:val="000000"/>
                <w:spacing w:val="0"/>
                <w:w w:val="100"/>
                <w:position w:val="0"/>
                <w:sz w:val="18"/>
                <w:szCs w:val="18"/>
              </w:rPr>
              <w:t xml:space="preserve">108.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2,138, </w:t>
            </w:r>
            <w:r>
              <w:rPr>
                <w:color w:val="000000"/>
                <w:spacing w:val="0"/>
                <w:w w:val="100"/>
                <w:position w:val="0"/>
                <w:sz w:val="18"/>
                <w:szCs w:val="18"/>
              </w:rPr>
              <w:t>301.20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888.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840,912.99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6,557, </w:t>
            </w:r>
            <w:r>
              <w:rPr>
                <w:color w:val="000000"/>
                <w:spacing w:val="0"/>
                <w:w w:val="100"/>
                <w:position w:val="0"/>
                <w:sz w:val="18"/>
                <w:szCs w:val="18"/>
              </w:rPr>
              <w:t>897.23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7,082, </w:t>
            </w:r>
            <w:r>
              <w:rPr>
                <w:color w:val="000000"/>
                <w:spacing w:val="0"/>
                <w:w w:val="100"/>
                <w:position w:val="0"/>
                <w:sz w:val="18"/>
                <w:szCs w:val="18"/>
              </w:rPr>
              <w:t xml:space="preserve">487.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1,876, </w:t>
            </w:r>
            <w:r>
              <w:rPr>
                <w:color w:val="000000"/>
                <w:spacing w:val="0"/>
                <w:w w:val="100"/>
                <w:position w:val="0"/>
                <w:sz w:val="18"/>
                <w:szCs w:val="18"/>
              </w:rPr>
              <w:t xml:space="preserve">370.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1,924, </w:t>
            </w:r>
            <w:r>
              <w:rPr>
                <w:color w:val="000000"/>
                <w:spacing w:val="0"/>
                <w:w w:val="100"/>
                <w:position w:val="0"/>
                <w:sz w:val="18"/>
                <w:szCs w:val="18"/>
              </w:rPr>
              <w:t>561.00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788.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698,212.33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383,910.34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328,722.53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164,472.54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23,896.52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54,549,524.42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48,295,109.90</w:t>
            </w:r>
          </w:p>
        </w:tc>
      </w:tr>
    </w:tbl>
    <w:p>
      <w:pPr>
        <w:widowControl w:val="0"/>
        <w:spacing w:after="479" w:line="1" w:lineRule="exact"/>
      </w:pPr>
    </w:p>
    <w:p>
      <w:pPr>
        <w:pStyle w:val="Style28"/>
        <w:keepNext/>
        <w:keepLines/>
        <w:widowControl w:val="0"/>
        <w:shd w:val="clear" w:color="auto" w:fill="auto"/>
        <w:bidi w:val="0"/>
        <w:spacing w:before="0" w:after="0" w:line="350" w:lineRule="exact"/>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4</w:t>
      </w:r>
      <w:bookmarkEnd w:id="1556"/>
      <w:r>
        <w:rPr>
          <w:color w:val="000000"/>
          <w:spacing w:val="0"/>
          <w:w w:val="100"/>
          <w:position w:val="0"/>
        </w:rPr>
        <w:t>1、其他应付款 项目列示</w:t>
      </w:r>
      <w:bookmarkEnd w:id="1554"/>
      <w:bookmarkEnd w:id="1555"/>
      <w:bookmarkEnd w:id="1557"/>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793,886,546.70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719,277,692.91</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793,886,546.70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719,277,692.91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58" w:name="bookmark1558"/>
      <w:bookmarkStart w:id="1559" w:name="bookmark1559"/>
      <w:bookmarkStart w:id="1560" w:name="bookmark1560"/>
      <w:r>
        <w:rPr>
          <w:color w:val="000000"/>
          <w:spacing w:val="0"/>
          <w:w w:val="100"/>
          <w:position w:val="0"/>
        </w:rPr>
        <w:t>应付利息</w:t>
      </w:r>
      <w:bookmarkEnd w:id="1558"/>
      <w:bookmarkEnd w:id="1559"/>
      <w:bookmarkEnd w:id="1560"/>
    </w:p>
    <w:p>
      <w:pPr>
        <w:pStyle w:val="Style28"/>
        <w:keepNext/>
        <w:keepLines/>
        <w:widowControl w:val="0"/>
        <w:numPr>
          <w:ilvl w:val="0"/>
          <w:numId w:val="261"/>
        </w:numPr>
        <w:shd w:val="clear" w:color="auto" w:fill="auto"/>
        <w:bidi w:val="0"/>
        <w:spacing w:before="0" w:after="100" w:line="240" w:lineRule="auto"/>
        <w:ind w:left="0" w:right="0" w:firstLine="0"/>
        <w:jc w:val="left"/>
      </w:pPr>
      <w:bookmarkStart w:id="1558" w:name="bookmark1558"/>
      <w:bookmarkStart w:id="1559" w:name="bookmark1559"/>
      <w:bookmarkStart w:id="1561" w:name="bookmark1561"/>
      <w:bookmarkStart w:id="1562" w:name="bookmark1562"/>
      <w:bookmarkEnd w:id="1561"/>
      <w:r>
        <w:rPr>
          <w:color w:val="000000"/>
          <w:spacing w:val="0"/>
          <w:w w:val="100"/>
          <w:position w:val="0"/>
        </w:rPr>
        <w:t>.</w:t>
      </w:r>
      <w:r>
        <w:rPr>
          <w:color w:val="000000"/>
          <w:spacing w:val="0"/>
          <w:w w:val="100"/>
          <w:position w:val="0"/>
        </w:rPr>
        <w:t>分类列示</w:t>
      </w:r>
      <w:bookmarkEnd w:id="1558"/>
      <w:bookmarkEnd w:id="1559"/>
      <w:bookmarkEnd w:id="156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r>
        <w:rPr>
          <w:color w:val="000000"/>
          <w:spacing w:val="0"/>
          <w:w w:val="100"/>
          <w:position w:val="0"/>
        </w:rPr>
        <w:t>应付股利</w:t>
      </w:r>
      <w:bookmarkEnd w:id="1563"/>
      <w:bookmarkEnd w:id="1564"/>
      <w:bookmarkEnd w:id="1565"/>
    </w:p>
    <w:p>
      <w:pPr>
        <w:pStyle w:val="Style28"/>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6" w:name="bookmark1566"/>
      <w:r>
        <w:rPr>
          <w:color w:val="000000"/>
          <w:spacing w:val="0"/>
          <w:w w:val="100"/>
          <w:position w:val="0"/>
        </w:rPr>
        <w:t>(1).</w:t>
      </w:r>
      <w:r>
        <w:rPr>
          <w:color w:val="000000"/>
          <w:spacing w:val="0"/>
          <w:w w:val="100"/>
          <w:position w:val="0"/>
        </w:rPr>
        <w:t>分类列示</w:t>
      </w:r>
      <w:bookmarkEnd w:id="1563"/>
      <w:bookmarkEnd w:id="1564"/>
      <w:bookmarkEnd w:id="156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69" w:name="bookmark1569"/>
      <w:r>
        <w:rPr>
          <w:color w:val="000000"/>
          <w:spacing w:val="0"/>
          <w:w w:val="100"/>
          <w:position w:val="0"/>
        </w:rPr>
        <w:t>其他应付款</w:t>
      </w:r>
      <w:bookmarkEnd w:id="1567"/>
      <w:bookmarkEnd w:id="1568"/>
      <w:bookmarkEnd w:id="1569"/>
    </w:p>
    <w:p>
      <w:pPr>
        <w:pStyle w:val="Style28"/>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70" w:name="bookmark1570"/>
      <w:r>
        <w:rPr>
          <w:color w:val="000000"/>
          <w:spacing w:val="0"/>
          <w:w w:val="100"/>
          <w:position w:val="0"/>
        </w:rPr>
        <w:t>(1).</w:t>
      </w:r>
      <w:r>
        <w:rPr>
          <w:color w:val="000000"/>
          <w:spacing w:val="0"/>
          <w:w w:val="100"/>
          <w:position w:val="0"/>
        </w:rPr>
        <w:t>按款项性质列示其他应付款</w:t>
      </w:r>
      <w:bookmarkEnd w:id="1567"/>
      <w:bookmarkEnd w:id="1568"/>
      <w:bookmarkEnd w:id="15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经销商及供应商保证金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208,946,638.86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204,428,302.64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用途未确定的政府暂收款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12,766,949.80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12,641,849.48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465,768,460.63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464,093,310.89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55,566,497.41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38,114,229.90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50,838,000.00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793,886,546.70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719,277,692.91</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账龄超过1年的重要其他应付款</w:t>
      </w:r>
      <w:bookmarkEnd w:id="1571"/>
      <w:bookmarkEnd w:id="1572"/>
      <w:bookmarkEnd w:id="15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4</w:t>
      </w:r>
      <w:bookmarkEnd w:id="1576"/>
      <w:r>
        <w:rPr>
          <w:color w:val="000000"/>
          <w:spacing w:val="0"/>
          <w:w w:val="100"/>
          <w:position w:val="0"/>
        </w:rPr>
        <w:t>2、持有待售负债</w:t>
      </w:r>
      <w:bookmarkEnd w:id="1574"/>
      <w:bookmarkEnd w:id="1575"/>
      <w:bookmarkEnd w:id="157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11" w:val="left"/>
        </w:tabs>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4</w:t>
      </w:r>
      <w:bookmarkEnd w:id="1580"/>
      <w:r>
        <w:rPr>
          <w:color w:val="000000"/>
          <w:spacing w:val="0"/>
          <w:w w:val="100"/>
          <w:position w:val="0"/>
        </w:rPr>
        <w:t>3、</w:t>
        <w:tab/>
        <w:t>1年内到期的非流动负债</w:t>
      </w:r>
      <w:bookmarkEnd w:id="1578"/>
      <w:bookmarkEnd w:id="1579"/>
      <w:bookmarkEnd w:id="158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11" w:val="left"/>
        </w:tabs>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4</w:t>
      </w:r>
      <w:bookmarkEnd w:id="1584"/>
      <w:r>
        <w:rPr>
          <w:color w:val="000000"/>
          <w:spacing w:val="0"/>
          <w:w w:val="100"/>
          <w:position w:val="0"/>
        </w:rPr>
        <w:t>4、</w:t>
        <w:tab/>
        <w:t>其他流动负债</w:t>
      </w:r>
      <w:bookmarkEnd w:id="1582"/>
      <w:bookmarkEnd w:id="1583"/>
      <w:bookmarkEnd w:id="15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52,572,503.03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59,605,019.36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52,572,503.03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59,605,019.36</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4</w:t>
      </w:r>
      <w:bookmarkEnd w:id="1588"/>
      <w:r>
        <w:rPr>
          <w:color w:val="000000"/>
          <w:spacing w:val="0"/>
          <w:w w:val="100"/>
          <w:position w:val="0"/>
        </w:rPr>
        <w:t>5、长期借款</w:t>
      </w:r>
      <w:bookmarkEnd w:id="1586"/>
      <w:bookmarkEnd w:id="1587"/>
      <w:bookmarkEnd w:id="1589"/>
    </w:p>
    <w:p>
      <w:pPr>
        <w:pStyle w:val="Style28"/>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90" w:name="bookmark1590"/>
      <w:r>
        <w:rPr>
          <w:color w:val="000000"/>
          <w:spacing w:val="0"/>
          <w:w w:val="100"/>
          <w:position w:val="0"/>
        </w:rPr>
        <w:t>(1).</w:t>
      </w:r>
      <w:r>
        <w:rPr>
          <w:color w:val="000000"/>
          <w:spacing w:val="0"/>
          <w:w w:val="100"/>
          <w:position w:val="0"/>
        </w:rPr>
        <w:t>长期借款分类</w:t>
      </w:r>
      <w:bookmarkEnd w:id="1586"/>
      <w:bookmarkEnd w:id="1587"/>
      <w:bookmarkEnd w:id="1590"/>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6、</w:t>
        <w:tab/>
        <w:t>应付债券</w:t>
      </w:r>
      <w:bookmarkEnd w:id="1591"/>
      <w:bookmarkEnd w:id="1592"/>
      <w:bookmarkEnd w:id="1594"/>
    </w:p>
    <w:p>
      <w:pPr>
        <w:pStyle w:val="Style28"/>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1591" w:name="bookmark1591"/>
      <w:bookmarkStart w:id="1592" w:name="bookmark1592"/>
      <w:bookmarkStart w:id="1595" w:name="bookmark1595"/>
      <w:bookmarkStart w:id="1596" w:name="bookmark1596"/>
      <w:bookmarkEnd w:id="1595"/>
      <w:r>
        <w:rPr>
          <w:color w:val="000000"/>
          <w:spacing w:val="0"/>
          <w:w w:val="100"/>
          <w:position w:val="0"/>
        </w:rPr>
        <w:t>.</w:t>
      </w:r>
      <w:r>
        <w:rPr>
          <w:color w:val="000000"/>
          <w:spacing w:val="0"/>
          <w:w w:val="100"/>
          <w:position w:val="0"/>
        </w:rPr>
        <w:t>应付债券</w:t>
      </w:r>
      <w:bookmarkEnd w:id="1591"/>
      <w:bookmarkEnd w:id="1592"/>
      <w:bookmarkEnd w:id="1596"/>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1597" w:name="bookmark1597"/>
      <w:bookmarkEnd w:id="1597"/>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1598" w:name="bookmark1598"/>
      <w:bookmarkEnd w:id="1598"/>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.划分为金融负债的其他金融工具说明</w:t>
      </w:r>
      <w:bookmarkEnd w:id="1599"/>
      <w:bookmarkEnd w:id="1600"/>
      <w:bookmarkEnd w:id="16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4</w:t>
      </w:r>
      <w:bookmarkEnd w:id="1605"/>
      <w:r>
        <w:rPr>
          <w:color w:val="000000"/>
          <w:spacing w:val="0"/>
          <w:w w:val="100"/>
          <w:position w:val="0"/>
        </w:rPr>
        <w:t>7、</w:t>
        <w:tab/>
        <w:t>租赁负债</w:t>
      </w:r>
      <w:bookmarkEnd w:id="1603"/>
      <w:bookmarkEnd w:id="1604"/>
      <w:bookmarkEnd w:id="160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4</w:t>
      </w:r>
      <w:bookmarkEnd w:id="1609"/>
      <w:r>
        <w:rPr>
          <w:color w:val="000000"/>
          <w:spacing w:val="0"/>
          <w:w w:val="100"/>
          <w:position w:val="0"/>
        </w:rPr>
        <w:t>8、长期应付款</w:t>
      </w:r>
      <w:bookmarkEnd w:id="1607"/>
      <w:bookmarkEnd w:id="1608"/>
      <w:bookmarkEnd w:id="1610"/>
    </w:p>
    <w:p>
      <w:pPr>
        <w:pStyle w:val="Style28"/>
        <w:keepNext/>
        <w:keepLines/>
        <w:widowControl w:val="0"/>
        <w:shd w:val="clear" w:color="auto" w:fill="auto"/>
        <w:bidi w:val="0"/>
        <w:spacing w:before="0" w:after="100" w:line="240" w:lineRule="auto"/>
        <w:ind w:left="0" w:right="0" w:firstLine="0"/>
        <w:jc w:val="left"/>
      </w:pPr>
      <w:bookmarkStart w:id="1607" w:name="bookmark1607"/>
      <w:bookmarkStart w:id="1608" w:name="bookmark1608"/>
      <w:bookmarkStart w:id="1611" w:name="bookmark1611"/>
      <w:r>
        <w:rPr>
          <w:color w:val="000000"/>
          <w:spacing w:val="0"/>
          <w:w w:val="100"/>
          <w:position w:val="0"/>
        </w:rPr>
        <w:t>项目列示</w:t>
      </w:r>
      <w:bookmarkEnd w:id="1607"/>
      <w:bookmarkEnd w:id="1608"/>
      <w:bookmarkEnd w:id="16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612" w:name="bookmark1612"/>
      <w:bookmarkStart w:id="1613" w:name="bookmark1613"/>
      <w:bookmarkStart w:id="1614" w:name="bookmark1614"/>
      <w:r>
        <w:rPr>
          <w:color w:val="000000"/>
          <w:spacing w:val="0"/>
          <w:w w:val="100"/>
          <w:position w:val="0"/>
        </w:rPr>
        <w:t>长期应付款</w:t>
      </w:r>
      <w:bookmarkEnd w:id="1612"/>
      <w:bookmarkEnd w:id="1613"/>
      <w:bookmarkEnd w:id="1614"/>
    </w:p>
    <w:p>
      <w:pPr>
        <w:pStyle w:val="Style28"/>
        <w:keepNext/>
        <w:keepLines/>
        <w:widowControl w:val="0"/>
        <w:shd w:val="clear" w:color="auto" w:fill="auto"/>
        <w:bidi w:val="0"/>
        <w:spacing w:before="0" w:after="100" w:line="240" w:lineRule="auto"/>
        <w:ind w:left="0" w:right="0" w:firstLine="0"/>
        <w:jc w:val="left"/>
      </w:pPr>
      <w:bookmarkStart w:id="1612" w:name="bookmark1612"/>
      <w:bookmarkStart w:id="1613" w:name="bookmark1613"/>
      <w:bookmarkStart w:id="1615" w:name="bookmark1615"/>
      <w:r>
        <w:rPr>
          <w:color w:val="000000"/>
          <w:spacing w:val="0"/>
          <w:w w:val="100"/>
          <w:position w:val="0"/>
        </w:rPr>
        <w:t>(1).</w:t>
      </w:r>
      <w:r>
        <w:rPr>
          <w:color w:val="000000"/>
          <w:spacing w:val="0"/>
          <w:w w:val="100"/>
          <w:position w:val="0"/>
        </w:rPr>
        <w:t>按款项性质列示长期应付款</w:t>
      </w:r>
      <w:bookmarkEnd w:id="1612"/>
      <w:bookmarkEnd w:id="1613"/>
      <w:bookmarkEnd w:id="161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100" w:line="240" w:lineRule="auto"/>
        <w:ind w:left="0" w:right="0" w:firstLine="0"/>
        <w:jc w:val="left"/>
      </w:pPr>
      <w:bookmarkStart w:id="1616" w:name="bookmark1616"/>
      <w:bookmarkStart w:id="1617" w:name="bookmark1617"/>
      <w:bookmarkStart w:id="1618" w:name="bookmark1618"/>
      <w:r>
        <w:rPr>
          <w:color w:val="000000"/>
          <w:spacing w:val="0"/>
          <w:w w:val="100"/>
          <w:position w:val="0"/>
        </w:rPr>
        <w:t>专项应付款</w:t>
      </w:r>
      <w:bookmarkEnd w:id="1616"/>
      <w:bookmarkEnd w:id="1617"/>
      <w:bookmarkEnd w:id="1618"/>
    </w:p>
    <w:p>
      <w:pPr>
        <w:pStyle w:val="Style28"/>
        <w:keepNext/>
        <w:keepLines/>
        <w:widowControl w:val="0"/>
        <w:shd w:val="clear" w:color="auto" w:fill="auto"/>
        <w:bidi w:val="0"/>
        <w:spacing w:before="0" w:after="100" w:line="240" w:lineRule="auto"/>
        <w:ind w:left="0" w:right="0" w:firstLine="0"/>
        <w:jc w:val="left"/>
      </w:pPr>
      <w:bookmarkStart w:id="1616" w:name="bookmark1616"/>
      <w:bookmarkStart w:id="1617" w:name="bookmark1617"/>
      <w:bookmarkStart w:id="1619" w:name="bookmark1619"/>
      <w:r>
        <w:rPr>
          <w:color w:val="000000"/>
          <w:spacing w:val="0"/>
          <w:w w:val="100"/>
          <w:position w:val="0"/>
        </w:rPr>
        <w:t>(1).</w:t>
      </w:r>
      <w:r>
        <w:rPr>
          <w:color w:val="000000"/>
          <w:spacing w:val="0"/>
          <w:w w:val="100"/>
          <w:position w:val="0"/>
        </w:rPr>
        <w:t>按款项性质列示专项应付款</w:t>
      </w:r>
      <w:bookmarkEnd w:id="1616"/>
      <w:bookmarkEnd w:id="1617"/>
      <w:bookmarkEnd w:id="16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4</w:t>
      </w:r>
      <w:bookmarkEnd w:id="1622"/>
      <w:r>
        <w:rPr>
          <w:color w:val="000000"/>
          <w:spacing w:val="0"/>
          <w:w w:val="100"/>
          <w:position w:val="0"/>
        </w:rPr>
        <w:t>9、长期应付职工薪酬</w:t>
      </w:r>
      <w:bookmarkEnd w:id="1620"/>
      <w:bookmarkEnd w:id="1621"/>
      <w:bookmarkEnd w:id="162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5</w:t>
      </w:r>
      <w:bookmarkEnd w:id="1626"/>
      <w:r>
        <w:rPr>
          <w:color w:val="000000"/>
          <w:spacing w:val="0"/>
          <w:w w:val="100"/>
          <w:position w:val="0"/>
        </w:rPr>
        <w:t>0、预计负债</w:t>
      </w:r>
      <w:bookmarkEnd w:id="1624"/>
      <w:bookmarkEnd w:id="1625"/>
      <w:bookmarkEnd w:id="16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66"/>
        <w:gridCol w:w="2266"/>
        <w:gridCol w:w="2266"/>
        <w:gridCol w:w="2275"/>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11,563,280.00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22,000,000.64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未决诉讼具体情况详 见本附注十二、</w:t>
            </w:r>
            <w:r>
              <w:rPr>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(1)</w:t>
            </w: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15,209,220.59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17,492,512.94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26,772,500.59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39,492,513.58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2"/>
        <w:keepNext w:val="0"/>
        <w:keepLines w:val="0"/>
        <w:widowControl w:val="0"/>
        <w:shd w:val="clear" w:color="auto" w:fill="auto"/>
        <w:bidi w:val="0"/>
        <w:spacing w:before="0" w:after="40" w:line="274" w:lineRule="exact"/>
        <w:ind w:left="101" w:right="0" w:firstLine="0"/>
        <w:jc w:val="left"/>
      </w:pPr>
      <w:r>
        <w:rPr>
          <w:b w:val="0"/>
          <w:bCs w:val="0"/>
          <w:color w:val="000000"/>
          <w:spacing w:val="0"/>
          <w:w w:val="100"/>
          <w:position w:val="0"/>
        </w:rPr>
        <w:t>其他说明，包括重要预计负债的相关重要假设、估计说明：</w:t>
      </w:r>
    </w:p>
    <w:p>
      <w:pPr>
        <w:pStyle w:val="Style22"/>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本公司对产品在质保期内提供免费维修或更换服务，质保期一般为</w:t>
      </w:r>
      <w:r>
        <w:rPr>
          <w:b w:val="0"/>
          <w:bCs w:val="0"/>
          <w:color w:val="000000"/>
          <w:spacing w:val="0"/>
          <w:w w:val="100"/>
          <w:position w:val="0"/>
          <w:sz w:val="18"/>
          <w:szCs w:val="18"/>
        </w:rPr>
        <w:t>3</w:t>
      </w:r>
      <w:r>
        <w:rPr>
          <w:b w:val="0"/>
          <w:bCs w:val="0"/>
          <w:color w:val="000000"/>
          <w:spacing w:val="0"/>
          <w:w w:val="100"/>
          <w:position w:val="0"/>
        </w:rPr>
        <w:t>年。报告期内，本公司对不同 产品按其销售收入的</w:t>
      </w:r>
      <w:r>
        <w:rPr>
          <w:b w:val="0"/>
          <w:bCs w:val="0"/>
          <w:color w:val="000000"/>
          <w:spacing w:val="0"/>
          <w:w w:val="100"/>
          <w:position w:val="0"/>
          <w:sz w:val="18"/>
          <w:szCs w:val="18"/>
        </w:rPr>
        <w:t>3%</w:t>
      </w:r>
      <w:r>
        <w:rPr>
          <w:b w:val="0"/>
          <w:bCs w:val="0"/>
          <w:color w:val="000000"/>
          <w:spacing w:val="0"/>
          <w:w w:val="100"/>
          <w:position w:val="0"/>
        </w:rPr>
        <w:t>。或</w:t>
      </w:r>
      <w:r>
        <w:rPr>
          <w:b w:val="0"/>
          <w:bCs w:val="0"/>
          <w:color w:val="000000"/>
          <w:spacing w:val="0"/>
          <w:w w:val="100"/>
          <w:position w:val="0"/>
          <w:sz w:val="18"/>
          <w:szCs w:val="18"/>
        </w:rPr>
        <w:t>6%</w:t>
      </w:r>
      <w:r>
        <w:rPr>
          <w:b w:val="0"/>
          <w:bCs w:val="0"/>
          <w:color w:val="000000"/>
          <w:spacing w:val="0"/>
          <w:w w:val="100"/>
          <w:position w:val="0"/>
        </w:rPr>
        <w:t>。计提售后服务保证金。</w:t>
      </w:r>
    </w:p>
    <w:p>
      <w:pPr>
        <w:widowControl w:val="0"/>
        <w:spacing w:after="359" w:line="1" w:lineRule="exact"/>
      </w:pPr>
    </w:p>
    <w:p>
      <w:pPr>
        <w:pStyle w:val="Style28"/>
        <w:keepNext/>
        <w:keepLines/>
        <w:widowControl w:val="0"/>
        <w:shd w:val="clear" w:color="auto" w:fill="auto"/>
        <w:bidi w:val="0"/>
        <w:spacing w:before="0" w:after="10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1、递延收益</w:t>
      </w:r>
      <w:bookmarkEnd w:id="1628"/>
      <w:bookmarkEnd w:id="1629"/>
      <w:bookmarkEnd w:id="16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21"/>
        <w:gridCol w:w="1594"/>
        <w:gridCol w:w="1483"/>
        <w:gridCol w:w="1488"/>
        <w:gridCol w:w="1589"/>
        <w:gridCol w:w="1498"/>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72,319,789.90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68,343,612.46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与资产相关的 政府补助</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72,319,789.90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68,343,612.46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176"/>
        <w:gridCol w:w="1589"/>
        <w:gridCol w:w="1488"/>
        <w:gridCol w:w="629"/>
        <w:gridCol w:w="1488"/>
        <w:gridCol w:w="432"/>
        <w:gridCol w:w="1594"/>
        <w:gridCol w:w="677"/>
      </w:tblGrid>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本期计入营业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与资 产相 关/ 与收 益相 关</w:t>
            </w:r>
          </w:p>
        </w:tc>
      </w:tr>
    </w:tbl>
    <w:p>
      <w:pPr>
        <w:widowControl w:val="0"/>
        <w:spacing w:line="1" w:lineRule="exact"/>
      </w:pPr>
      <w:r>
        <w:br w:type="page"/>
      </w:r>
    </w:p>
    <w:tbl>
      <w:tblPr>
        <w:tblOverlap w:val="never"/>
        <w:jc w:val="center"/>
        <w:tblLayout w:type="fixed"/>
      </w:tblPr>
      <w:tblGrid>
        <w:gridCol w:w="1176"/>
        <w:gridCol w:w="1589"/>
        <w:gridCol w:w="1488"/>
        <w:gridCol w:w="629"/>
        <w:gridCol w:w="1488"/>
        <w:gridCol w:w="432"/>
        <w:gridCol w:w="1594"/>
        <w:gridCol w:w="677"/>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外收入金额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海州区宁 海乡政府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8,981,250.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8,756,250.00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洛阳市产</w:t>
            </w:r>
          </w:p>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业引导项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16,921,781.64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437,632.28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16,484,149.36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机器换人</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政府补助</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2,537, </w:t>
            </w:r>
            <w:r>
              <w:rPr>
                <w:color w:val="000000"/>
                <w:spacing w:val="0"/>
                <w:w w:val="100"/>
                <w:position w:val="0"/>
                <w:sz w:val="18"/>
                <w:szCs w:val="18"/>
              </w:rPr>
              <w:t xml:space="preserve">530.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1,889,650.00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聚氨酯泡 沫行业 </w:t>
            </w:r>
            <w:r>
              <w:rPr>
                <w:color w:val="000000"/>
                <w:spacing w:val="0"/>
                <w:w w:val="100"/>
                <w:position w:val="0"/>
                <w:sz w:val="18"/>
                <w:szCs w:val="18"/>
              </w:rPr>
              <w:t xml:space="preserve">HCFC-141b </w:t>
            </w:r>
            <w:r>
              <w:rPr>
                <w:color w:val="000000"/>
                <w:spacing w:val="0"/>
                <w:w w:val="100"/>
                <w:position w:val="0"/>
              </w:rPr>
              <w:t>淘汰项目 合同设备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1,579,412.21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180,504.24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1,398,907.97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金属热管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796,000.00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四季沐歌</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太阳能建</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筑一体化</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1,137,583.33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1,064,583.33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工业企业</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技术改造</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专项资金</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2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产业振兴 </w:t>
            </w:r>
            <w:r>
              <w:rPr>
                <w:color w:val="000000"/>
                <w:spacing w:val="0"/>
                <w:w w:val="100"/>
                <w:position w:val="0"/>
                <w:sz w:val="18"/>
                <w:szCs w:val="18"/>
              </w:rPr>
              <w:t>160</w:t>
            </w:r>
            <w:r>
              <w:rPr>
                <w:color w:val="000000"/>
                <w:spacing w:val="0"/>
                <w:w w:val="100"/>
                <w:position w:val="0"/>
              </w:rPr>
              <w:t>万台 高能效光 电智能符 合太阳能 热水器项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5,469,333.33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4,297,333.33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6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连云港财 政局工业 企业技术 改造专项</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683,333.33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海州财政 局拨基础 设施建设</w:t>
            </w:r>
          </w:p>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2,737,480.89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2,672,688.44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10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海州区文 化体育省 体育产业 发展引导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750,000.00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line="1" w:lineRule="exact"/>
      </w:pPr>
      <w:r>
        <w:br w:type="page"/>
      </w:r>
    </w:p>
    <w:tbl>
      <w:tblPr>
        <w:tblOverlap w:val="never"/>
        <w:jc w:val="center"/>
        <w:tblLayout w:type="fixed"/>
      </w:tblPr>
      <w:tblGrid>
        <w:gridCol w:w="1176"/>
        <w:gridCol w:w="1589"/>
        <w:gridCol w:w="1488"/>
        <w:gridCol w:w="629"/>
        <w:gridCol w:w="1488"/>
        <w:gridCol w:w="432"/>
        <w:gridCol w:w="1594"/>
        <w:gridCol w:w="67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国家技术 中心创新 能力建设 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273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连云港财 政局</w:t>
            </w:r>
            <w:r>
              <w:rPr>
                <w:color w:val="000000"/>
                <w:spacing w:val="0"/>
                <w:w w:val="100"/>
                <w:position w:val="0"/>
                <w:sz w:val="18"/>
                <w:szCs w:val="18"/>
              </w:rPr>
              <w:t xml:space="preserve">2016 </w:t>
            </w:r>
            <w:r>
              <w:rPr>
                <w:color w:val="000000"/>
                <w:spacing w:val="0"/>
                <w:w w:val="100"/>
                <w:position w:val="0"/>
              </w:rPr>
              <w:t>年江苏省 战略性新 兴产业发 展专项资 金-高效反 渗透净水 机项目资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聚氨酯泡 沫行业 </w:t>
            </w:r>
            <w:r>
              <w:rPr>
                <w:color w:val="000000"/>
                <w:spacing w:val="0"/>
                <w:w w:val="100"/>
                <w:position w:val="0"/>
                <w:sz w:val="18"/>
                <w:szCs w:val="18"/>
              </w:rPr>
              <w:t xml:space="preserve">HCFC_141b </w:t>
            </w:r>
            <w:r>
              <w:rPr>
                <w:color w:val="000000"/>
                <w:spacing w:val="0"/>
                <w:w w:val="100"/>
                <w:position w:val="0"/>
              </w:rPr>
              <w:t>淘汰项目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17,788,085.17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2,032,924.03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15,755,161.14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南宫市住 房和城乡 建设局热 源替换建 设费用补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1,855,555.56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72,319,789.90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68,343,612.46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5</w:t>
      </w:r>
      <w:bookmarkEnd w:id="1634"/>
      <w:r>
        <w:rPr>
          <w:color w:val="000000"/>
          <w:spacing w:val="0"/>
          <w:w w:val="100"/>
          <w:position w:val="0"/>
        </w:rPr>
        <w:t>2、其他非流动负债</w:t>
      </w:r>
      <w:bookmarkEnd w:id="1632"/>
      <w:bookmarkEnd w:id="1633"/>
      <w:bookmarkEnd w:id="163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9"/>
        <w:gridCol w:w="2899"/>
        <w:gridCol w:w="2904"/>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中国邮政储蓄银行股份有限公 司境外优先股杠杆借款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9,910, </w:t>
            </w:r>
            <w:r>
              <w:rPr>
                <w:color w:val="000000"/>
                <w:spacing w:val="0"/>
                <w:w w:val="100"/>
                <w:position w:val="0"/>
                <w:sz w:val="18"/>
                <w:szCs w:val="18"/>
              </w:rPr>
              <w:t xml:space="preserve">566.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9,910, </w:t>
            </w:r>
            <w:r>
              <w:rPr>
                <w:color w:val="000000"/>
                <w:spacing w:val="0"/>
                <w:w w:val="100"/>
                <w:position w:val="0"/>
                <w:sz w:val="18"/>
                <w:szCs w:val="18"/>
              </w:rPr>
              <w:t xml:space="preserve">566.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19</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5</w:t>
      </w:r>
      <w:bookmarkEnd w:id="1638"/>
      <w:r>
        <w:rPr>
          <w:color w:val="000000"/>
          <w:spacing w:val="0"/>
          <w:w w:val="100"/>
          <w:position w:val="0"/>
        </w:rPr>
        <w:t>3、股本</w:t>
      </w:r>
      <w:bookmarkEnd w:id="1636"/>
      <w:bookmarkEnd w:id="1637"/>
      <w:bookmarkEnd w:id="16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单位：万元币种：人民币</w:t>
      </w:r>
    </w:p>
    <w:tbl>
      <w:tblPr>
        <w:tblOverlap w:val="never"/>
        <w:jc w:val="center"/>
        <w:tblLayout w:type="fixed"/>
      </w:tblPr>
      <w:tblGrid>
        <w:gridCol w:w="1152"/>
        <w:gridCol w:w="1310"/>
        <w:gridCol w:w="5246"/>
        <w:gridCol w:w="1354"/>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152"/>
        <w:gridCol w:w="1310"/>
        <w:gridCol w:w="1056"/>
        <w:gridCol w:w="994"/>
        <w:gridCol w:w="1061"/>
        <w:gridCol w:w="1080"/>
        <w:gridCol w:w="1056"/>
        <w:gridCol w:w="135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2,290.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2,290.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82,290.00</w:t>
            </w:r>
          </w:p>
        </w:tc>
      </w:tr>
    </w:tbl>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日本公司召开第四届董事会第十九次会议，审议通过了《关于向激励对象授予限 制性股票的议案》。本公司采用定向发行的方式向激励对象授予</w:t>
      </w:r>
      <w:r>
        <w:rPr>
          <w:color w:val="000000"/>
          <w:spacing w:val="0"/>
          <w:w w:val="100"/>
          <w:position w:val="0"/>
          <w:sz w:val="18"/>
          <w:szCs w:val="18"/>
        </w:rPr>
        <w:t>2,290</w:t>
      </w:r>
      <w:r>
        <w:rPr>
          <w:color w:val="000000"/>
          <w:spacing w:val="0"/>
          <w:w w:val="100"/>
          <w:position w:val="0"/>
        </w:rPr>
        <w:t>万股限制性股票，截至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日，本公司已收到</w:t>
      </w:r>
      <w:r>
        <w:rPr>
          <w:color w:val="000000"/>
          <w:spacing w:val="0"/>
          <w:w w:val="100"/>
          <w:position w:val="0"/>
          <w:sz w:val="18"/>
          <w:szCs w:val="18"/>
        </w:rPr>
        <w:t>497</w:t>
      </w:r>
      <w:r>
        <w:rPr>
          <w:color w:val="000000"/>
          <w:spacing w:val="0"/>
          <w:w w:val="100"/>
          <w:position w:val="0"/>
        </w:rPr>
        <w:t>名激励对象认股款</w:t>
      </w:r>
      <w:r>
        <w:rPr>
          <w:color w:val="000000"/>
          <w:spacing w:val="0"/>
          <w:w w:val="100"/>
          <w:position w:val="0"/>
          <w:sz w:val="18"/>
          <w:szCs w:val="18"/>
        </w:rPr>
        <w:t xml:space="preserve">5,083. </w:t>
      </w:r>
      <w:r>
        <w:rPr>
          <w:color w:val="000000"/>
          <w:spacing w:val="0"/>
          <w:w w:val="100"/>
          <w:position w:val="0"/>
          <w:sz w:val="18"/>
          <w:szCs w:val="18"/>
        </w:rPr>
        <w:t>80</w:t>
      </w:r>
      <w:r>
        <w:rPr>
          <w:color w:val="000000"/>
          <w:spacing w:val="0"/>
          <w:w w:val="100"/>
          <w:position w:val="0"/>
        </w:rPr>
        <w:t>万元，其中新增股本</w:t>
      </w:r>
      <w:r>
        <w:rPr>
          <w:color w:val="000000"/>
          <w:spacing w:val="0"/>
          <w:w w:val="100"/>
          <w:position w:val="0"/>
          <w:sz w:val="18"/>
          <w:szCs w:val="18"/>
        </w:rPr>
        <w:t>2,290</w:t>
      </w:r>
      <w:r>
        <w:rPr>
          <w:color w:val="000000"/>
          <w:spacing w:val="0"/>
          <w:w w:val="100"/>
          <w:position w:val="0"/>
        </w:rPr>
        <w:t>万元、 资本公积</w:t>
      </w:r>
      <w:r>
        <w:rPr>
          <w:color w:val="000000"/>
          <w:spacing w:val="0"/>
          <w:w w:val="100"/>
          <w:position w:val="0"/>
          <w:sz w:val="18"/>
          <w:szCs w:val="18"/>
        </w:rPr>
        <w:t>2,793.80</w:t>
      </w:r>
      <w:r>
        <w:rPr>
          <w:color w:val="000000"/>
          <w:spacing w:val="0"/>
          <w:w w:val="100"/>
          <w:position w:val="0"/>
        </w:rPr>
        <w:t>万元，变更后的注册资本为</w:t>
      </w:r>
      <w:r>
        <w:rPr>
          <w:color w:val="000000"/>
          <w:spacing w:val="0"/>
          <w:w w:val="100"/>
          <w:position w:val="0"/>
          <w:sz w:val="18"/>
          <w:szCs w:val="18"/>
        </w:rPr>
        <w:t xml:space="preserve">82, </w:t>
      </w:r>
      <w:r>
        <w:rPr>
          <w:color w:val="000000"/>
          <w:spacing w:val="0"/>
          <w:w w:val="100"/>
          <w:position w:val="0"/>
          <w:sz w:val="18"/>
          <w:szCs w:val="18"/>
        </w:rPr>
        <w:t>290.00</w:t>
      </w:r>
      <w:r>
        <w:rPr>
          <w:color w:val="000000"/>
          <w:spacing w:val="0"/>
          <w:w w:val="100"/>
          <w:position w:val="0"/>
        </w:rPr>
        <w:t>万元。本次增资业经天衡会计师事务所</w:t>
      </w:r>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(特殊普通合伙)天衡验字</w:t>
      </w:r>
      <w:r>
        <w:rPr>
          <w:color w:val="000000"/>
          <w:spacing w:val="0"/>
          <w:w w:val="100"/>
          <w:position w:val="0"/>
          <w:sz w:val="18"/>
          <w:szCs w:val="18"/>
        </w:rPr>
        <w:t>(2021)00120</w:t>
      </w:r>
      <w:r>
        <w:rPr>
          <w:color w:val="000000"/>
          <w:spacing w:val="0"/>
          <w:w w:val="100"/>
          <w:position w:val="0"/>
        </w:rPr>
        <w:t>号验资报告验证。</w:t>
      </w:r>
    </w:p>
    <w:p>
      <w:pPr>
        <w:pStyle w:val="Style28"/>
        <w:keepNext/>
        <w:keepLines/>
        <w:widowControl w:val="0"/>
        <w:shd w:val="clear" w:color="auto" w:fill="auto"/>
        <w:tabs>
          <w:tab w:pos="478" w:val="left"/>
        </w:tabs>
        <w:bidi w:val="0"/>
        <w:spacing w:before="0" w:after="60" w:line="270" w:lineRule="exact"/>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4、</w:t>
        <w:tab/>
        <w:t>其他权益工具</w:t>
      </w:r>
      <w:bookmarkEnd w:id="1640"/>
      <w:bookmarkEnd w:id="1641"/>
      <w:bookmarkEnd w:id="1643"/>
    </w:p>
    <w:p>
      <w:pPr>
        <w:pStyle w:val="Style28"/>
        <w:keepNext/>
        <w:keepLines/>
        <w:widowControl w:val="0"/>
        <w:numPr>
          <w:ilvl w:val="0"/>
          <w:numId w:val="265"/>
        </w:numPr>
        <w:shd w:val="clear" w:color="auto" w:fill="auto"/>
        <w:tabs>
          <w:tab w:pos="430" w:val="left"/>
        </w:tabs>
        <w:bidi w:val="0"/>
        <w:spacing w:before="0" w:after="60" w:line="270" w:lineRule="exact"/>
        <w:ind w:left="0" w:right="0" w:firstLine="0"/>
        <w:jc w:val="left"/>
      </w:pPr>
      <w:bookmarkStart w:id="1640" w:name="bookmark1640"/>
      <w:bookmarkStart w:id="1641" w:name="bookmark1641"/>
      <w:bookmarkStart w:id="1644" w:name="bookmark1644"/>
      <w:bookmarkStart w:id="1645" w:name="bookmark1645"/>
      <w:bookmarkEnd w:id="1644"/>
      <w:r>
        <w:rPr>
          <w:color w:val="000000"/>
          <w:spacing w:val="0"/>
          <w:w w:val="100"/>
          <w:position w:val="0"/>
        </w:rPr>
        <w:t>.</w:t>
      </w:r>
      <w:r>
        <w:rPr>
          <w:color w:val="000000"/>
          <w:spacing w:val="0"/>
          <w:w w:val="100"/>
          <w:position w:val="0"/>
        </w:rPr>
        <w:t>期末发行在外的优先股、永续债等其他金融工具基本情况</w:t>
      </w:r>
      <w:bookmarkEnd w:id="1640"/>
      <w:bookmarkEnd w:id="1641"/>
      <w:bookmarkEnd w:id="1645"/>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5"/>
        </w:numPr>
        <w:shd w:val="clear" w:color="auto" w:fill="auto"/>
        <w:tabs>
          <w:tab w:pos="430" w:val="left"/>
        </w:tabs>
        <w:bidi w:val="0"/>
        <w:spacing w:before="0" w:after="60" w:line="270" w:lineRule="exact"/>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期末发行在外的优先股、永续债等金融工具变动情况表</w:t>
      </w:r>
      <w:bookmarkEnd w:id="1646"/>
      <w:bookmarkEnd w:id="1647"/>
      <w:bookmarkEnd w:id="1649"/>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78" w:val="left"/>
        </w:tabs>
        <w:bidi w:val="0"/>
        <w:spacing w:before="0" w:after="60" w:line="270" w:lineRule="exact"/>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5</w:t>
      </w:r>
      <w:bookmarkEnd w:id="1652"/>
      <w:r>
        <w:rPr>
          <w:color w:val="000000"/>
          <w:spacing w:val="0"/>
          <w:w w:val="100"/>
          <w:position w:val="0"/>
        </w:rPr>
        <w:t>5、</w:t>
        <w:tab/>
        <w:t>资本公积</w:t>
      </w:r>
      <w:bookmarkEnd w:id="1650"/>
      <w:bookmarkEnd w:id="1651"/>
      <w:bookmarkEnd w:id="1653"/>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56"/>
        <w:gridCol w:w="1906"/>
        <w:gridCol w:w="1805"/>
        <w:gridCol w:w="1790"/>
        <w:gridCol w:w="1915"/>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1,801,427,773.20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27,938,000.00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1,829, </w:t>
            </w:r>
            <w:r>
              <w:rPr>
                <w:color w:val="000000"/>
                <w:spacing w:val="0"/>
                <w:w w:val="100"/>
                <w:position w:val="0"/>
                <w:sz w:val="18"/>
                <w:szCs w:val="18"/>
              </w:rPr>
              <w:t>365,773.20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92,676,500.00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814,964.01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91,861,535.99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1,801,427,773.20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120,614,500.00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814,964.01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1,921,227, </w:t>
            </w:r>
            <w:r>
              <w:rPr>
                <w:color w:val="000000"/>
                <w:spacing w:val="0"/>
                <w:w w:val="100"/>
                <w:position w:val="0"/>
                <w:sz w:val="18"/>
                <w:szCs w:val="18"/>
              </w:rPr>
              <w:t xml:space="preserve">309. </w:t>
            </w:r>
            <w:r>
              <w:rPr>
                <w:color w:val="000000"/>
                <w:spacing w:val="0"/>
                <w:w w:val="100"/>
                <w:position w:val="0"/>
                <w:sz w:val="18"/>
                <w:szCs w:val="18"/>
              </w:rPr>
              <w:t>19</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numPr>
          <w:ilvl w:val="0"/>
          <w:numId w:val="267"/>
        </w:numPr>
        <w:shd w:val="clear" w:color="auto" w:fill="auto"/>
        <w:tabs>
          <w:tab w:pos="483" w:val="left"/>
        </w:tabs>
        <w:bidi w:val="0"/>
        <w:spacing w:before="0" w:after="0" w:line="278" w:lineRule="exact"/>
        <w:ind w:left="0" w:right="0" w:firstLine="0"/>
        <w:jc w:val="left"/>
      </w:pPr>
      <w:bookmarkStart w:id="1654" w:name="bookmark1654"/>
      <w:bookmarkEnd w:id="1654"/>
      <w:r>
        <w:rPr>
          <w:color w:val="000000"/>
          <w:spacing w:val="0"/>
          <w:w w:val="100"/>
          <w:position w:val="0"/>
        </w:rPr>
        <w:t>资本公积-股本溢价</w:t>
      </w:r>
      <w:r>
        <w:rPr>
          <w:color w:val="000000"/>
          <w:spacing w:val="0"/>
          <w:w w:val="100"/>
          <w:position w:val="0"/>
          <w:sz w:val="18"/>
          <w:szCs w:val="18"/>
        </w:rPr>
        <w:t>2021</w:t>
      </w:r>
      <w:r>
        <w:rPr>
          <w:color w:val="000000"/>
          <w:spacing w:val="0"/>
          <w:w w:val="100"/>
          <w:position w:val="0"/>
        </w:rPr>
        <w:t>年增加说明：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2,793.80</w:t>
      </w:r>
      <w:r>
        <w:rPr>
          <w:color w:val="000000"/>
          <w:spacing w:val="0"/>
          <w:w w:val="100"/>
          <w:position w:val="0"/>
        </w:rPr>
        <w:t>万元原因系根据《关于向激励对象授予限制性股票的议案》等规定，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 本公司采用定向发行的方式向激励对象授予</w:t>
      </w:r>
      <w:r>
        <w:rPr>
          <w:color w:val="000000"/>
          <w:spacing w:val="0"/>
          <w:w w:val="100"/>
          <w:position w:val="0"/>
          <w:sz w:val="18"/>
          <w:szCs w:val="18"/>
        </w:rPr>
        <w:t xml:space="preserve">2,290. </w:t>
      </w:r>
      <w:r>
        <w:rPr>
          <w:color w:val="000000"/>
          <w:spacing w:val="0"/>
          <w:w w:val="100"/>
          <w:position w:val="0"/>
          <w:sz w:val="18"/>
          <w:szCs w:val="18"/>
        </w:rPr>
        <w:t>00</w:t>
      </w:r>
      <w:r>
        <w:rPr>
          <w:color w:val="000000"/>
          <w:spacing w:val="0"/>
          <w:w w:val="100"/>
          <w:position w:val="0"/>
        </w:rPr>
        <w:t>万股限制性股票，授予价格</w:t>
      </w:r>
      <w:r>
        <w:rPr>
          <w:color w:val="000000"/>
          <w:spacing w:val="0"/>
          <w:w w:val="100"/>
          <w:position w:val="0"/>
          <w:sz w:val="18"/>
          <w:szCs w:val="18"/>
        </w:rPr>
        <w:t>2.22</w:t>
      </w:r>
      <w:r>
        <w:rPr>
          <w:color w:val="000000"/>
          <w:spacing w:val="0"/>
          <w:w w:val="100"/>
          <w:position w:val="0"/>
        </w:rPr>
        <w:t>元/股，实 际收到</w:t>
      </w:r>
      <w:r>
        <w:rPr>
          <w:color w:val="000000"/>
          <w:spacing w:val="0"/>
          <w:w w:val="100"/>
          <w:position w:val="0"/>
          <w:sz w:val="18"/>
          <w:szCs w:val="18"/>
        </w:rPr>
        <w:t>497</w:t>
      </w:r>
      <w:r>
        <w:rPr>
          <w:color w:val="000000"/>
          <w:spacing w:val="0"/>
          <w:w w:val="100"/>
          <w:position w:val="0"/>
        </w:rPr>
        <w:t>名激励对象认股款</w:t>
      </w:r>
      <w:r>
        <w:rPr>
          <w:color w:val="000000"/>
          <w:spacing w:val="0"/>
          <w:w w:val="100"/>
          <w:position w:val="0"/>
          <w:sz w:val="18"/>
          <w:szCs w:val="18"/>
        </w:rPr>
        <w:t>5,083.80</w:t>
      </w:r>
      <w:r>
        <w:rPr>
          <w:color w:val="000000"/>
          <w:spacing w:val="0"/>
          <w:w w:val="100"/>
          <w:position w:val="0"/>
        </w:rPr>
        <w:t>万元，其中新增股本</w:t>
      </w:r>
      <w:r>
        <w:rPr>
          <w:color w:val="000000"/>
          <w:spacing w:val="0"/>
          <w:w w:val="100"/>
          <w:position w:val="0"/>
          <w:sz w:val="18"/>
          <w:szCs w:val="18"/>
        </w:rPr>
        <w:t>2,290.00</w:t>
      </w:r>
      <w:r>
        <w:rPr>
          <w:color w:val="000000"/>
          <w:spacing w:val="0"/>
          <w:w w:val="100"/>
          <w:position w:val="0"/>
        </w:rPr>
        <w:t>万元、资本公积</w:t>
      </w:r>
      <w:r>
        <w:rPr>
          <w:color w:val="000000"/>
          <w:spacing w:val="0"/>
          <w:w w:val="100"/>
          <w:position w:val="0"/>
          <w:sz w:val="18"/>
          <w:szCs w:val="18"/>
        </w:rPr>
        <w:t xml:space="preserve">2,793.80 </w:t>
      </w:r>
      <w:r>
        <w:rPr>
          <w:color w:val="000000"/>
          <w:spacing w:val="0"/>
          <w:w w:val="100"/>
          <w:position w:val="0"/>
        </w:rPr>
        <w:t>万元。</w:t>
      </w:r>
    </w:p>
    <w:p>
      <w:pPr>
        <w:pStyle w:val="Style5"/>
        <w:keepNext w:val="0"/>
        <w:keepLines w:val="0"/>
        <w:widowControl w:val="0"/>
        <w:numPr>
          <w:ilvl w:val="0"/>
          <w:numId w:val="267"/>
        </w:numPr>
        <w:shd w:val="clear" w:color="auto" w:fill="auto"/>
        <w:tabs>
          <w:tab w:pos="483" w:val="left"/>
        </w:tabs>
        <w:bidi w:val="0"/>
        <w:spacing w:before="0" w:after="0" w:line="269" w:lineRule="exact"/>
        <w:ind w:left="0" w:right="0" w:firstLine="0"/>
        <w:jc w:val="left"/>
      </w:pPr>
      <w:bookmarkStart w:id="1655" w:name="bookmark1655"/>
      <w:bookmarkEnd w:id="1655"/>
      <w:r>
        <w:rPr>
          <w:color w:val="000000"/>
          <w:spacing w:val="0"/>
          <w:w w:val="100"/>
          <w:position w:val="0"/>
        </w:rPr>
        <w:t>资本公积-其他资本公积</w:t>
      </w:r>
      <w:r>
        <w:rPr>
          <w:color w:val="000000"/>
          <w:spacing w:val="0"/>
          <w:w w:val="100"/>
          <w:position w:val="0"/>
          <w:sz w:val="18"/>
          <w:szCs w:val="18"/>
        </w:rPr>
        <w:t>2021</w:t>
      </w:r>
      <w:r>
        <w:rPr>
          <w:color w:val="000000"/>
          <w:spacing w:val="0"/>
          <w:w w:val="100"/>
          <w:position w:val="0"/>
        </w:rPr>
        <w:t>年增加说明：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增加</w:t>
      </w:r>
      <w:r>
        <w:rPr>
          <w:color w:val="000000"/>
          <w:spacing w:val="0"/>
          <w:w w:val="100"/>
          <w:position w:val="0"/>
          <w:sz w:val="18"/>
          <w:szCs w:val="18"/>
        </w:rPr>
        <w:t>1,117.65</w:t>
      </w:r>
      <w:r>
        <w:rPr>
          <w:color w:val="000000"/>
          <w:spacing w:val="0"/>
          <w:w w:val="100"/>
          <w:position w:val="0"/>
        </w:rPr>
        <w:t>万元系</w:t>
      </w:r>
      <w:r>
        <w:rPr>
          <w:color w:val="000000"/>
          <w:spacing w:val="0"/>
          <w:w w:val="100"/>
          <w:position w:val="0"/>
          <w:sz w:val="18"/>
          <w:szCs w:val="18"/>
        </w:rPr>
        <w:t>2021</w:t>
      </w:r>
      <w:r>
        <w:rPr>
          <w:color w:val="000000"/>
          <w:spacing w:val="0"/>
          <w:w w:val="100"/>
          <w:position w:val="0"/>
        </w:rPr>
        <w:t>年确认限制性股权激励费用，同时增加资本公积-其他资本公积；</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增加</w:t>
      </w:r>
      <w:r>
        <w:rPr>
          <w:color w:val="000000"/>
          <w:spacing w:val="0"/>
          <w:w w:val="100"/>
          <w:position w:val="0"/>
          <w:sz w:val="18"/>
          <w:szCs w:val="18"/>
        </w:rPr>
        <w:t>8,150.00</w:t>
      </w:r>
      <w:r>
        <w:rPr>
          <w:color w:val="000000"/>
          <w:spacing w:val="0"/>
          <w:w w:val="100"/>
          <w:position w:val="0"/>
        </w:rPr>
        <w:t>万元系</w:t>
      </w:r>
      <w:r>
        <w:rPr>
          <w:color w:val="000000"/>
          <w:spacing w:val="0"/>
          <w:w w:val="100"/>
          <w:position w:val="0"/>
          <w:sz w:val="18"/>
          <w:szCs w:val="18"/>
        </w:rPr>
        <w:t>20^1</w:t>
      </w:r>
      <w:r>
        <w:rPr>
          <w:color w:val="000000"/>
          <w:spacing w:val="0"/>
          <w:w w:val="100"/>
          <w:position w:val="0"/>
        </w:rPr>
        <w:t>年收到帅康集团有限公司、太阳雨控股集团有限公司分别向公司支付 的业绩补偿款</w:t>
      </w:r>
      <w:r>
        <w:rPr>
          <w:color w:val="000000"/>
          <w:spacing w:val="0"/>
          <w:w w:val="100"/>
          <w:position w:val="0"/>
          <w:sz w:val="18"/>
          <w:szCs w:val="18"/>
        </w:rPr>
        <w:t>815.00</w:t>
      </w:r>
      <w:r>
        <w:rPr>
          <w:color w:val="000000"/>
          <w:spacing w:val="0"/>
          <w:w w:val="100"/>
          <w:position w:val="0"/>
        </w:rPr>
        <w:t>万元、</w:t>
      </w:r>
      <w:r>
        <w:rPr>
          <w:color w:val="000000"/>
          <w:spacing w:val="0"/>
          <w:w w:val="100"/>
          <w:position w:val="0"/>
          <w:sz w:val="18"/>
          <w:szCs w:val="18"/>
        </w:rPr>
        <w:t>7,335.00</w:t>
      </w:r>
      <w:r>
        <w:rPr>
          <w:color w:val="000000"/>
          <w:spacing w:val="0"/>
          <w:w w:val="100"/>
          <w:position w:val="0"/>
        </w:rPr>
        <w:t>万元。</w:t>
      </w:r>
    </w:p>
    <w:p>
      <w:pPr>
        <w:pStyle w:val="Style5"/>
        <w:keepNext w:val="0"/>
        <w:keepLines w:val="0"/>
        <w:widowControl w:val="0"/>
        <w:numPr>
          <w:ilvl w:val="0"/>
          <w:numId w:val="267"/>
        </w:numPr>
        <w:shd w:val="clear" w:color="auto" w:fill="auto"/>
        <w:tabs>
          <w:tab w:pos="483" w:val="left"/>
        </w:tabs>
        <w:bidi w:val="0"/>
        <w:spacing w:before="0" w:after="0" w:line="269" w:lineRule="exact"/>
        <w:ind w:left="0" w:right="0" w:firstLine="0"/>
        <w:jc w:val="left"/>
      </w:pPr>
      <w:bookmarkStart w:id="1656" w:name="bookmark1656"/>
      <w:bookmarkEnd w:id="1656"/>
      <w:r>
        <w:rPr>
          <w:color w:val="000000"/>
          <w:spacing w:val="0"/>
          <w:w w:val="100"/>
          <w:position w:val="0"/>
        </w:rPr>
        <w:t>资本公积-其他资本公积</w:t>
      </w:r>
      <w:r>
        <w:rPr>
          <w:color w:val="000000"/>
          <w:spacing w:val="0"/>
          <w:w w:val="100"/>
          <w:position w:val="0"/>
          <w:sz w:val="18"/>
          <w:szCs w:val="18"/>
        </w:rPr>
        <w:t>2021</w:t>
      </w:r>
      <w:r>
        <w:rPr>
          <w:color w:val="000000"/>
          <w:spacing w:val="0"/>
          <w:w w:val="100"/>
          <w:position w:val="0"/>
        </w:rPr>
        <w:t>年减少说明：</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减少</w:t>
      </w:r>
      <w:r>
        <w:rPr>
          <w:color w:val="000000"/>
          <w:spacing w:val="0"/>
          <w:w w:val="100"/>
          <w:position w:val="0"/>
          <w:sz w:val="18"/>
          <w:szCs w:val="18"/>
        </w:rPr>
        <w:t>814,964.01</w:t>
      </w:r>
      <w:r>
        <w:rPr>
          <w:color w:val="000000"/>
          <w:spacing w:val="0"/>
          <w:w w:val="100"/>
          <w:position w:val="0"/>
        </w:rPr>
        <w:t>元系购买子公司江苏四季沐歌新能源科技有限公司少数股东权益所致。</w:t>
      </w:r>
      <w:r>
        <w:br w:type="page"/>
      </w:r>
    </w:p>
    <w:p>
      <w:pPr>
        <w:pStyle w:val="Style28"/>
        <w:keepNext/>
        <w:keepLines/>
        <w:widowControl w:val="0"/>
        <w:shd w:val="clear" w:color="auto" w:fill="auto"/>
        <w:bidi w:val="0"/>
        <w:spacing w:before="0" w:after="100" w:line="240" w:lineRule="auto"/>
        <w:ind w:left="0" w:right="0" w:firstLine="0"/>
        <w:jc w:val="both"/>
      </w:pPr>
      <w:bookmarkStart w:id="1657" w:name="bookmark1657"/>
      <w:bookmarkStart w:id="1658" w:name="bookmark1658"/>
      <w:bookmarkStart w:id="1659" w:name="bookmark1659"/>
      <w:bookmarkStart w:id="1660" w:name="bookmark1660"/>
      <w:r>
        <w:rPr>
          <w:color w:val="000000"/>
          <w:spacing w:val="0"/>
          <w:w w:val="100"/>
          <w:position w:val="0"/>
        </w:rPr>
        <w:t>5</w:t>
      </w:r>
      <w:bookmarkEnd w:id="1659"/>
      <w:r>
        <w:rPr>
          <w:color w:val="000000"/>
          <w:spacing w:val="0"/>
          <w:w w:val="100"/>
          <w:position w:val="0"/>
        </w:rPr>
        <w:t>6、库存股</w:t>
      </w:r>
      <w:bookmarkEnd w:id="1657"/>
      <w:bookmarkEnd w:id="1658"/>
      <w:bookmarkEnd w:id="166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14"/>
        <w:gridCol w:w="1810"/>
        <w:gridCol w:w="1838"/>
        <w:gridCol w:w="1848"/>
        <w:gridCol w:w="186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50,838,000.00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50,838,000.00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50,838,000.00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月采用定向发行的方式向激励对象授予</w:t>
      </w:r>
      <w:r>
        <w:rPr>
          <w:color w:val="000000"/>
          <w:spacing w:val="0"/>
          <w:w w:val="100"/>
          <w:position w:val="0"/>
          <w:sz w:val="18"/>
          <w:szCs w:val="18"/>
        </w:rPr>
        <w:t>2,290</w:t>
      </w:r>
      <w:r>
        <w:rPr>
          <w:color w:val="000000"/>
          <w:spacing w:val="0"/>
          <w:w w:val="100"/>
          <w:position w:val="0"/>
        </w:rPr>
        <w:t>万股限制性股票，本公司对限制性 股票的回购义务按约定回购价格人民币</w:t>
      </w:r>
      <w:r>
        <w:rPr>
          <w:color w:val="000000"/>
          <w:spacing w:val="0"/>
          <w:w w:val="100"/>
          <w:position w:val="0"/>
          <w:sz w:val="18"/>
          <w:szCs w:val="18"/>
        </w:rPr>
        <w:t>2.22</w:t>
      </w:r>
      <w:r>
        <w:rPr>
          <w:color w:val="000000"/>
          <w:spacing w:val="0"/>
          <w:w w:val="100"/>
          <w:position w:val="0"/>
        </w:rPr>
        <w:t>元/股以及发行的限制性股票数量</w:t>
      </w:r>
      <w:r>
        <w:rPr>
          <w:color w:val="000000"/>
          <w:spacing w:val="0"/>
          <w:w w:val="100"/>
          <w:position w:val="0"/>
          <w:sz w:val="18"/>
          <w:szCs w:val="18"/>
        </w:rPr>
        <w:t>2,290</w:t>
      </w:r>
      <w:r>
        <w:rPr>
          <w:color w:val="000000"/>
          <w:spacing w:val="0"/>
          <w:w w:val="100"/>
          <w:position w:val="0"/>
        </w:rPr>
        <w:t>万股分别确 认库存股人民币</w:t>
      </w:r>
      <w:r>
        <w:rPr>
          <w:color w:val="000000"/>
          <w:spacing w:val="0"/>
          <w:w w:val="100"/>
          <w:position w:val="0"/>
          <w:sz w:val="18"/>
          <w:szCs w:val="18"/>
        </w:rPr>
        <w:t>5,083.80</w:t>
      </w:r>
      <w:r>
        <w:rPr>
          <w:color w:val="000000"/>
          <w:spacing w:val="0"/>
          <w:w w:val="100"/>
          <w:position w:val="0"/>
        </w:rPr>
        <w:t>万元以及其他应付款。</w:t>
      </w:r>
    </w:p>
    <w:p>
      <w:pPr>
        <w:pStyle w:val="Style28"/>
        <w:keepNext/>
        <w:keepLines/>
        <w:widowControl w:val="0"/>
        <w:shd w:val="clear" w:color="auto" w:fill="auto"/>
        <w:bidi w:val="0"/>
        <w:spacing w:before="0" w:after="40" w:line="274" w:lineRule="exact"/>
        <w:ind w:left="0" w:right="0" w:firstLine="0"/>
        <w:jc w:val="both"/>
      </w:pPr>
      <w:bookmarkStart w:id="1661" w:name="bookmark1661"/>
      <w:bookmarkStart w:id="1662" w:name="bookmark1662"/>
      <w:bookmarkStart w:id="1663" w:name="bookmark1663"/>
      <w:bookmarkStart w:id="1664" w:name="bookmark1664"/>
      <w:r>
        <w:rPr>
          <w:color w:val="000000"/>
          <w:spacing w:val="0"/>
          <w:w w:val="100"/>
          <w:position w:val="0"/>
        </w:rPr>
        <w:t>5</w:t>
      </w:r>
      <w:bookmarkEnd w:id="1663"/>
      <w:r>
        <w:rPr>
          <w:color w:val="000000"/>
          <w:spacing w:val="0"/>
          <w:w w:val="100"/>
          <w:position w:val="0"/>
        </w:rPr>
        <w:t>7、其他综合收益</w:t>
      </w:r>
      <w:bookmarkEnd w:id="1661"/>
      <w:bookmarkEnd w:id="1662"/>
      <w:bookmarkEnd w:id="1664"/>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547"/>
        <w:gridCol w:w="1358"/>
        <w:gridCol w:w="1277"/>
        <w:gridCol w:w="542"/>
        <w:gridCol w:w="1277"/>
        <w:gridCol w:w="1118"/>
        <w:gridCol w:w="1277"/>
        <w:gridCol w:w="389"/>
        <w:gridCol w:w="1277"/>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项 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余额</w:t>
            </w:r>
          </w:p>
        </w:tc>
      </w:tr>
      <w:tr>
        <w:trPr>
          <w:trHeight w:val="4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1" w:lineRule="exact"/>
              <w:ind w:left="0" w:right="0" w:firstLine="0"/>
              <w:jc w:val="center"/>
            </w:pPr>
            <w:r>
              <w:rPr>
                <w:color w:val="000000"/>
                <w:spacing w:val="0"/>
                <w:w w:val="100"/>
                <w:position w:val="0"/>
              </w:rPr>
              <w:t xml:space="preserve">减： 前 期 计 入 其 他 综 合 收 </w:t>
            </w:r>
            <w:r>
              <w:rPr>
                <w:rFonts w:ascii="Arial" w:eastAsia="Arial" w:hAnsi="Arial" w:cs="Arial"/>
                <w:color w:val="000000"/>
                <w:spacing w:val="0"/>
                <w:w w:val="100"/>
                <w:position w:val="0"/>
                <w:sz w:val="11"/>
                <w:szCs w:val="11"/>
              </w:rPr>
              <w:t xml:space="preserve">A4- </w:t>
            </w:r>
            <w:r>
              <w:rPr>
                <w:color w:val="000000"/>
                <w:spacing w:val="0"/>
                <w:w w:val="100"/>
                <w:position w:val="0"/>
              </w:rPr>
              <w:t xml:space="preserve">益 当 期 转 入 损 </w:t>
            </w:r>
            <w:r>
              <w:rPr>
                <w:rFonts w:ascii="Arial" w:eastAsia="Arial" w:hAnsi="Arial" w:cs="Arial"/>
                <w:color w:val="000000"/>
                <w:spacing w:val="0"/>
                <w:w w:val="100"/>
                <w:position w:val="0"/>
                <w:sz w:val="11"/>
                <w:szCs w:val="11"/>
              </w:rPr>
              <w:t xml:space="preserve">A4- </w:t>
            </w:r>
            <w:r>
              <w:rPr>
                <w:color w:val="000000"/>
                <w:spacing w:val="0"/>
                <w:w w:val="100"/>
                <w:position w:val="0"/>
              </w:rPr>
              <w:t>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减：前期计 入其他综合 收益当期转 入留存收益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税后归属于少数股东</w:t>
            </w:r>
          </w:p>
        </w:tc>
        <w:tc>
          <w:tcPr>
            <w:vMerge/>
            <w:tcBorders>
              <w:left w:val="single" w:sz="4"/>
              <w:right w:val="single" w:sz="4"/>
            </w:tcBorders>
            <w:shd w:val="clear" w:color="auto" w:fill="FFFFFF"/>
            <w:vAlign w:val="center"/>
          </w:tcPr>
          <w:p>
            <w:pPr/>
          </w:p>
        </w:tc>
      </w:tr>
      <w:tr>
        <w:trPr>
          <w:trHeight w:val="410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72" w:lineRule="exact"/>
              <w:ind w:left="0" w:right="0" w:firstLine="0"/>
              <w:jc w:val="left"/>
            </w:pPr>
            <w:r>
              <w:rPr>
                <w:color w:val="000000"/>
                <w:spacing w:val="0"/>
                <w:w w:val="100"/>
                <w:position w:val="0"/>
              </w:rPr>
              <w:t>一、</w:t>
            </w:r>
          </w:p>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不 能 重 分 类 进 损</w:t>
            </w:r>
          </w:p>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益 的 其 他 综 合 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17,866,988</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13,365,231</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12,980,450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133,540.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251,240.30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18,118,228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r>
    </w:tbl>
    <w:p>
      <w:pPr>
        <w:widowControl w:val="0"/>
        <w:spacing w:line="1" w:lineRule="exact"/>
      </w:pPr>
      <w:r>
        <w:br w:type="page"/>
      </w:r>
    </w:p>
    <w:tbl>
      <w:tblPr>
        <w:tblOverlap w:val="never"/>
        <w:jc w:val="center"/>
        <w:tblLayout w:type="fixed"/>
      </w:tblPr>
      <w:tblGrid>
        <w:gridCol w:w="547"/>
        <w:gridCol w:w="1358"/>
        <w:gridCol w:w="1277"/>
        <w:gridCol w:w="542"/>
        <w:gridCol w:w="1277"/>
        <w:gridCol w:w="1118"/>
        <w:gridCol w:w="1277"/>
        <w:gridCol w:w="379"/>
        <w:gridCol w:w="1286"/>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10" w:lineRule="exact"/>
              <w:ind w:left="0" w:right="0" w:firstLine="0"/>
              <w:jc w:val="both"/>
              <w:rPr>
                <w:sz w:val="13"/>
                <w:szCs w:val="13"/>
              </w:rPr>
            </w:pPr>
            <w:r>
              <w:rPr>
                <w:rFonts w:ascii="Arial" w:eastAsia="Arial" w:hAnsi="Arial" w:cs="Arial"/>
                <w:color w:val="000000"/>
                <w:spacing w:val="0"/>
                <w:w w:val="100"/>
                <w:position w:val="0"/>
                <w:sz w:val="11"/>
                <w:szCs w:val="11"/>
              </w:rPr>
              <w:t xml:space="preserve">A4- </w:t>
            </w:r>
            <w:r>
              <w:rPr>
                <w:color w:val="000000"/>
                <w:spacing w:val="0"/>
                <w:w w:val="100"/>
                <w:position w:val="0"/>
                <w:sz w:val="13"/>
                <w:szCs w:val="13"/>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其牝重新计量设定受益计划变动额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320"/>
              <w:jc w:val="left"/>
            </w:pPr>
            <w:r>
              <w:rPr>
                <w:color w:val="000000"/>
                <w:spacing w:val="0"/>
                <w:w w:val="100"/>
                <w:position w:val="0"/>
              </w:rPr>
              <w:t>其 他 权 益 工 具 投 资 公 允 价 值 变 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17,866,988</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13,365,231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12,980,450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133,540.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251,240.30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18,118,228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企 业 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
        <w:gridCol w:w="1358"/>
        <w:gridCol w:w="1277"/>
        <w:gridCol w:w="542"/>
        <w:gridCol w:w="1277"/>
        <w:gridCol w:w="1118"/>
        <w:gridCol w:w="1277"/>
        <w:gridCol w:w="379"/>
        <w:gridCol w:w="1286"/>
      </w:tblGrid>
      <w:tr>
        <w:trPr>
          <w:trHeight w:val="301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-19,536,12</w:t>
            </w:r>
          </w:p>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24,071,040</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-101,796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24,172,837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4,636,713.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r>
      <w:tr>
        <w:trPr>
          <w:trHeight w:val="4642"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left"/>
            </w:pPr>
            <w:r>
              <w:rPr>
                <w:color w:val="000000"/>
                <w:spacing w:val="0"/>
                <w:w w:val="100"/>
                <w:position w:val="0"/>
              </w:rPr>
              <w:t>其牝权益法下可转损益的其他综合收益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-19,933,36</w:t>
            </w:r>
          </w:p>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24,597,613</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24,597,613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4,664,248.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138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320"/>
              <w:jc w:val="left"/>
            </w:pPr>
            <w:r>
              <w:rPr>
                <w:color w:val="000000"/>
                <w:spacing w:val="0"/>
                <w:w w:val="100"/>
                <w:position w:val="0"/>
              </w:rPr>
              <w:t>其 他 债 权 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452,321.66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-616,950.5</w:t>
            </w:r>
          </w:p>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-101,796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-515,153.6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-62,832.01</w:t>
            </w:r>
          </w:p>
        </w:tc>
      </w:tr>
    </w:tbl>
    <w:p>
      <w:pPr>
        <w:widowControl w:val="0"/>
        <w:spacing w:line="1" w:lineRule="exact"/>
      </w:pPr>
      <w:r>
        <w:br w:type="page"/>
      </w:r>
    </w:p>
    <w:tbl>
      <w:tblPr>
        <w:tblOverlap w:val="never"/>
        <w:jc w:val="center"/>
        <w:tblLayout w:type="fixed"/>
      </w:tblPr>
      <w:tblGrid>
        <w:gridCol w:w="547"/>
        <w:gridCol w:w="1358"/>
        <w:gridCol w:w="1277"/>
        <w:gridCol w:w="542"/>
        <w:gridCol w:w="1277"/>
        <w:gridCol w:w="1118"/>
        <w:gridCol w:w="1277"/>
        <w:gridCol w:w="379"/>
        <w:gridCol w:w="1286"/>
      </w:tblGrid>
      <w:tr>
        <w:trPr>
          <w:trHeight w:val="1925"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320"/>
              <w:jc w:val="left"/>
            </w:pPr>
            <w:r>
              <w:rPr>
                <w:color w:val="000000"/>
                <w:spacing w:val="0"/>
                <w:w w:val="100"/>
                <w:position w:val="0"/>
              </w:rPr>
              <w:t>其 他 债 权 投 资 信 用 减 值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 金 流 量</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套 期 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外 币 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-55,080.40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90,377.96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90,377.96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35,297.56</w:t>
            </w:r>
          </w:p>
        </w:tc>
      </w:tr>
    </w:tbl>
    <w:p>
      <w:pPr>
        <w:widowControl w:val="0"/>
        <w:spacing w:line="1" w:lineRule="exact"/>
      </w:pPr>
      <w:r>
        <w:br w:type="page"/>
      </w:r>
    </w:p>
    <w:tbl>
      <w:tblPr>
        <w:tblOverlap w:val="never"/>
        <w:jc w:val="center"/>
        <w:tblLayout w:type="fixed"/>
      </w:tblPr>
      <w:tblGrid>
        <w:gridCol w:w="547"/>
        <w:gridCol w:w="1358"/>
        <w:gridCol w:w="1277"/>
        <w:gridCol w:w="542"/>
        <w:gridCol w:w="1277"/>
        <w:gridCol w:w="1118"/>
        <w:gridCol w:w="1277"/>
        <w:gridCol w:w="379"/>
        <w:gridCol w:w="1286"/>
      </w:tblGrid>
      <w:tr>
        <w:trPr>
          <w:trHeight w:val="1925"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-1,669,135</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37,436,272</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12,980,450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31,743.8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24,424,078</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22,754,942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bl>
    <w:p>
      <w:pPr>
        <w:widowControl w:val="0"/>
        <w:spacing w:after="239" w:line="1" w:lineRule="exact"/>
      </w:pPr>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28"/>
        <w:keepNext/>
        <w:keepLines/>
        <w:widowControl w:val="0"/>
        <w:shd w:val="clear" w:color="auto" w:fill="auto"/>
        <w:bidi w:val="0"/>
        <w:spacing w:before="0" w:after="0" w:line="341" w:lineRule="exact"/>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5</w:t>
      </w:r>
      <w:bookmarkEnd w:id="1667"/>
      <w:r>
        <w:rPr>
          <w:color w:val="000000"/>
          <w:spacing w:val="0"/>
          <w:w w:val="100"/>
          <w:position w:val="0"/>
        </w:rPr>
        <w:t>8、专项储备</w:t>
      </w:r>
      <w:bookmarkEnd w:id="1665"/>
      <w:bookmarkEnd w:id="1666"/>
      <w:bookmarkEnd w:id="1668"/>
    </w:p>
    <w:p>
      <w:pPr>
        <w:pStyle w:val="Style5"/>
        <w:keepNext w:val="0"/>
        <w:keepLines w:val="0"/>
        <w:widowControl w:val="0"/>
        <w:shd w:val="clear" w:color="auto" w:fill="auto"/>
        <w:bidi w:val="0"/>
        <w:spacing w:before="0" w:after="62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2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5</w:t>
      </w:r>
      <w:bookmarkEnd w:id="1671"/>
      <w:r>
        <w:rPr>
          <w:color w:val="000000"/>
          <w:spacing w:val="0"/>
          <w:w w:val="100"/>
          <w:position w:val="0"/>
        </w:rPr>
        <w:t>9、盈余公积</w:t>
      </w:r>
      <w:bookmarkEnd w:id="1669"/>
      <w:bookmarkEnd w:id="1670"/>
      <w:bookmarkEnd w:id="16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208,758,550.35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19,852,593.63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228,611,143.98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208,758,550.35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19,852,593.63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228,611,143.98</w:t>
            </w:r>
          </w:p>
        </w:tc>
      </w:tr>
    </w:tbl>
    <w:p>
      <w:pPr>
        <w:pStyle w:val="Style22"/>
        <w:keepNext w:val="0"/>
        <w:keepLines w:val="0"/>
        <w:widowControl w:val="0"/>
        <w:shd w:val="clear" w:color="auto" w:fill="auto"/>
        <w:bidi w:val="0"/>
        <w:spacing w:before="0" w:after="0" w:line="346" w:lineRule="exact"/>
        <w:ind w:left="19" w:right="0" w:firstLine="0"/>
        <w:jc w:val="left"/>
      </w:pPr>
      <w:r>
        <w:rPr>
          <w:b w:val="0"/>
          <w:bCs w:val="0"/>
          <w:color w:val="000000"/>
          <w:spacing w:val="0"/>
          <w:w w:val="100"/>
          <w:position w:val="0"/>
        </w:rPr>
        <w:t>盈余公积说明，包括本期增减变动情况、变动原因说明: 无</w:t>
      </w:r>
    </w:p>
    <w:p>
      <w:pPr>
        <w:widowControl w:val="0"/>
        <w:spacing w:after="279" w:line="1" w:lineRule="exact"/>
      </w:pPr>
    </w:p>
    <w:p>
      <w:pPr>
        <w:pStyle w:val="Style28"/>
        <w:keepNext/>
        <w:keepLines/>
        <w:widowControl w:val="0"/>
        <w:shd w:val="clear" w:color="auto" w:fill="auto"/>
        <w:bidi w:val="0"/>
        <w:spacing w:before="0" w:after="12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6</w:t>
      </w:r>
      <w:bookmarkEnd w:id="1675"/>
      <w:r>
        <w:rPr>
          <w:color w:val="000000"/>
          <w:spacing w:val="0"/>
          <w:w w:val="100"/>
          <w:position w:val="0"/>
        </w:rPr>
        <w:t>0、未分配利润</w:t>
      </w:r>
      <w:bookmarkEnd w:id="1673"/>
      <w:bookmarkEnd w:id="1674"/>
      <w:bookmarkEnd w:id="16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535,787,526.49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427,846,367.55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535,787,526.49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427,846,367.55</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212,510,192.22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170,114,749.23</w:t>
            </w:r>
          </w:p>
        </w:tc>
      </w:tr>
    </w:tbl>
    <w:p>
      <w:pPr>
        <w:widowControl w:val="0"/>
        <w:spacing w:line="1" w:lineRule="exact"/>
      </w:pPr>
      <w:r>
        <w:br w:type="page"/>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19,852,593.63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13,584,537.87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50,000,000.00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-23,817,194.76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-1,410,947.58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652,262,319.84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535,787,526.49</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0" w:line="240" w:lineRule="auto"/>
        <w:ind w:left="0" w:right="0" w:firstLine="0"/>
        <w:jc w:val="left"/>
      </w:pPr>
      <w:bookmarkStart w:id="1677" w:name="bookmark1677"/>
      <w:r>
        <w:rPr>
          <w:color w:val="000000"/>
          <w:spacing w:val="0"/>
          <w:w w:val="100"/>
          <w:position w:val="0"/>
          <w:sz w:val="18"/>
          <w:szCs w:val="18"/>
        </w:rPr>
        <w:t>1</w:t>
      </w:r>
      <w:bookmarkEnd w:id="1677"/>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678" w:name="bookmark1678"/>
      <w:r>
        <w:rPr>
          <w:color w:val="000000"/>
          <w:spacing w:val="0"/>
          <w:w w:val="100"/>
          <w:position w:val="0"/>
          <w:sz w:val="18"/>
          <w:szCs w:val="18"/>
        </w:rPr>
        <w:t>2</w:t>
      </w:r>
      <w:bookmarkEnd w:id="1678"/>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679" w:name="bookmark1679"/>
      <w:r>
        <w:rPr>
          <w:color w:val="000000"/>
          <w:spacing w:val="0"/>
          <w:w w:val="100"/>
          <w:position w:val="0"/>
          <w:sz w:val="18"/>
          <w:szCs w:val="18"/>
        </w:rPr>
        <w:t>3</w:t>
      </w:r>
      <w:bookmarkEnd w:id="1679"/>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680" w:name="bookmark1680"/>
      <w:r>
        <w:rPr>
          <w:color w:val="000000"/>
          <w:spacing w:val="0"/>
          <w:w w:val="100"/>
          <w:position w:val="0"/>
          <w:sz w:val="18"/>
          <w:szCs w:val="18"/>
        </w:rPr>
        <w:t>4</w:t>
      </w:r>
      <w:bookmarkEnd w:id="1680"/>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360" w:line="240" w:lineRule="auto"/>
        <w:ind w:left="0" w:right="0" w:firstLine="0"/>
        <w:jc w:val="left"/>
      </w:pPr>
      <w:bookmarkStart w:id="1681" w:name="bookmark1681"/>
      <w:r>
        <w:rPr>
          <w:color w:val="000000"/>
          <w:spacing w:val="0"/>
          <w:w w:val="100"/>
          <w:position w:val="0"/>
          <w:sz w:val="18"/>
          <w:szCs w:val="18"/>
        </w:rPr>
        <w:t>5</w:t>
      </w:r>
      <w:bookmarkEnd w:id="1681"/>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6</w:t>
      </w:r>
      <w:bookmarkEnd w:id="1684"/>
      <w:r>
        <w:rPr>
          <w:color w:val="000000"/>
          <w:spacing w:val="0"/>
          <w:w w:val="100"/>
          <w:position w:val="0"/>
        </w:rPr>
        <w:t>1、营业收入和营业成本</w:t>
      </w:r>
      <w:bookmarkEnd w:id="1682"/>
      <w:bookmarkEnd w:id="1683"/>
      <w:bookmarkEnd w:id="1685"/>
    </w:p>
    <w:p>
      <w:pPr>
        <w:pStyle w:val="Style28"/>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6" w:name="bookmark1686"/>
      <w:r>
        <w:rPr>
          <w:color w:val="000000"/>
          <w:spacing w:val="0"/>
          <w:w w:val="100"/>
          <w:position w:val="0"/>
        </w:rPr>
        <w:t>(1).</w:t>
      </w:r>
      <w:r>
        <w:rPr>
          <w:color w:val="000000"/>
          <w:spacing w:val="0"/>
          <w:w w:val="100"/>
          <w:position w:val="0"/>
        </w:rPr>
        <w:t>营业收入和营业成本情况</w:t>
      </w:r>
      <w:bookmarkEnd w:id="1682"/>
      <w:bookmarkEnd w:id="1683"/>
      <w:bookmarkEnd w:id="16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3,840, 062, </w:t>
            </w:r>
            <w:r>
              <w:rPr>
                <w:color w:val="000000"/>
                <w:spacing w:val="0"/>
                <w:w w:val="100"/>
                <w:position w:val="0"/>
                <w:sz w:val="18"/>
                <w:szCs w:val="18"/>
              </w:rPr>
              <w:t xml:space="preserve">428.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2,710, 477, </w:t>
            </w:r>
            <w:r>
              <w:rPr>
                <w:color w:val="000000"/>
                <w:spacing w:val="0"/>
                <w:w w:val="100"/>
                <w:position w:val="0"/>
                <w:sz w:val="18"/>
                <w:szCs w:val="18"/>
              </w:rPr>
              <w:t xml:space="preserve">470.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3,168, </w:t>
            </w:r>
            <w:r>
              <w:rPr>
                <w:color w:val="000000"/>
                <w:spacing w:val="0"/>
                <w:w w:val="100"/>
                <w:position w:val="0"/>
                <w:sz w:val="18"/>
                <w:szCs w:val="18"/>
              </w:rPr>
              <w:t>793,217.80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2,182, 222, </w:t>
            </w:r>
            <w:r>
              <w:rPr>
                <w:color w:val="000000"/>
                <w:spacing w:val="0"/>
                <w:w w:val="100"/>
                <w:position w:val="0"/>
                <w:sz w:val="18"/>
                <w:szCs w:val="18"/>
              </w:rPr>
              <w:t xml:space="preserve">936.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365,496,057.60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254,115,120.43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373,947,707.55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248,758,900.96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4,205, 558, </w:t>
            </w:r>
            <w:r>
              <w:rPr>
                <w:color w:val="000000"/>
                <w:spacing w:val="0"/>
                <w:w w:val="100"/>
                <w:position w:val="0"/>
                <w:sz w:val="18"/>
                <w:szCs w:val="18"/>
              </w:rPr>
              <w:t xml:space="preserve">485.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2,964, 592, </w:t>
            </w:r>
            <w:r>
              <w:rPr>
                <w:color w:val="000000"/>
                <w:spacing w:val="0"/>
                <w:w w:val="100"/>
                <w:position w:val="0"/>
                <w:sz w:val="18"/>
                <w:szCs w:val="18"/>
              </w:rPr>
              <w:t xml:space="preserve">590.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3,542, 740, </w:t>
            </w:r>
            <w:r>
              <w:rPr>
                <w:color w:val="000000"/>
                <w:spacing w:val="0"/>
                <w:w w:val="100"/>
                <w:position w:val="0"/>
                <w:sz w:val="18"/>
                <w:szCs w:val="18"/>
              </w:rPr>
              <w:t xml:space="preserve">925.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2,430, </w:t>
            </w:r>
            <w:r>
              <w:rPr>
                <w:color w:val="000000"/>
                <w:spacing w:val="0"/>
                <w:w w:val="100"/>
                <w:position w:val="0"/>
                <w:sz w:val="18"/>
                <w:szCs w:val="18"/>
              </w:rPr>
              <w:t>981,837.42</w:t>
            </w:r>
          </w:p>
        </w:tc>
      </w:tr>
    </w:tbl>
    <w:p>
      <w:pPr>
        <w:sectPr>
          <w:footnotePr>
            <w:pos w:val="pageBottom"/>
            <w:numFmt w:val="decimal"/>
            <w:numRestart w:val="continuous"/>
          </w:footnotePr>
          <w:pgSz w:w="11900" w:h="16840"/>
          <w:pgMar w:top="1308" w:right="1113" w:bottom="1478" w:left="1662" w:header="0" w:footer="3" w:gutter="0"/>
          <w:cols w:space="720"/>
          <w:noEndnote/>
          <w:rtlGutter w:val="0"/>
          <w:docGrid w:linePitch="360"/>
        </w:sectPr>
      </w:pPr>
    </w:p>
    <w:p>
      <w:pPr>
        <w:pStyle w:val="Style28"/>
        <w:keepNext/>
        <w:keepLines/>
        <w:widowControl w:val="0"/>
        <w:numPr>
          <w:ilvl w:val="0"/>
          <w:numId w:val="269"/>
        </w:numPr>
        <w:shd w:val="clear" w:color="auto" w:fill="auto"/>
        <w:tabs>
          <w:tab w:pos="430" w:val="left"/>
        </w:tabs>
        <w:bidi w:val="0"/>
        <w:spacing w:before="56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合同产生的收入的情况</w:t>
      </w:r>
      <w:bookmarkEnd w:id="1687"/>
      <w:bookmarkEnd w:id="1688"/>
      <w:bookmarkEnd w:id="16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9"/>
        </w:numPr>
        <w:shd w:val="clear" w:color="auto" w:fill="auto"/>
        <w:tabs>
          <w:tab w:pos="430" w:val="left"/>
        </w:tabs>
        <w:bidi w:val="0"/>
        <w:spacing w:before="0" w:after="10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履约义务的说明</w:t>
      </w:r>
      <w:bookmarkEnd w:id="1691"/>
      <w:bookmarkEnd w:id="1692"/>
      <w:bookmarkEnd w:id="16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9"/>
        </w:numPr>
        <w:shd w:val="clear" w:color="auto" w:fill="auto"/>
        <w:tabs>
          <w:tab w:pos="430" w:val="left"/>
        </w:tabs>
        <w:bidi w:val="0"/>
        <w:spacing w:before="0" w:after="100" w:line="240" w:lineRule="auto"/>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分摊至剩余履约义务的说明</w:t>
      </w:r>
      <w:bookmarkEnd w:id="1695"/>
      <w:bookmarkEnd w:id="1696"/>
      <w:bookmarkEnd w:id="1698"/>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numPr>
          <w:ilvl w:val="0"/>
          <w:numId w:val="271"/>
        </w:numPr>
        <w:shd w:val="clear" w:color="auto" w:fill="auto"/>
        <w:bidi w:val="0"/>
        <w:spacing w:before="0" w:after="180" w:line="240" w:lineRule="auto"/>
        <w:ind w:left="0" w:right="0" w:firstLine="0"/>
        <w:jc w:val="left"/>
        <w:rPr>
          <w:sz w:val="22"/>
          <w:szCs w:val="22"/>
        </w:rPr>
      </w:pPr>
      <w:bookmarkStart w:id="1699" w:name="bookmark1699"/>
      <w:bookmarkEnd w:id="1699"/>
      <w:r>
        <w:rPr>
          <w:color w:val="000000"/>
          <w:spacing w:val="0"/>
          <w:w w:val="100"/>
          <w:position w:val="0"/>
          <w:sz w:val="22"/>
          <w:szCs w:val="22"/>
        </w:rPr>
        <w:t>主营业务(分业务)</w:t>
      </w:r>
    </w:p>
    <w:tbl>
      <w:tblPr>
        <w:tblOverlap w:val="never"/>
        <w:jc w:val="center"/>
        <w:tblLayout w:type="fixed"/>
      </w:tblPr>
      <w:tblGrid>
        <w:gridCol w:w="1320"/>
        <w:gridCol w:w="1843"/>
        <w:gridCol w:w="1843"/>
        <w:gridCol w:w="1843"/>
        <w:gridCol w:w="2069"/>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3,832,579, </w:t>
            </w:r>
            <w:r>
              <w:rPr>
                <w:color w:val="000000"/>
                <w:spacing w:val="0"/>
                <w:w w:val="100"/>
                <w:position w:val="0"/>
                <w:sz w:val="18"/>
                <w:szCs w:val="18"/>
              </w:rPr>
              <w:t xml:space="preserve">423.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2,703, 900, </w:t>
            </w:r>
            <w:r>
              <w:rPr>
                <w:color w:val="000000"/>
                <w:spacing w:val="0"/>
                <w:w w:val="100"/>
                <w:position w:val="0"/>
                <w:sz w:val="18"/>
                <w:szCs w:val="18"/>
              </w:rPr>
              <w:t xml:space="preserve">670.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3,164, 670, </w:t>
            </w:r>
            <w:r>
              <w:rPr>
                <w:color w:val="000000"/>
                <w:spacing w:val="0"/>
                <w:w w:val="100"/>
                <w:position w:val="0"/>
                <w:sz w:val="18"/>
                <w:szCs w:val="18"/>
              </w:rPr>
              <w:t xml:space="preserve">005.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2,181,099, </w:t>
            </w:r>
            <w:r>
              <w:rPr>
                <w:color w:val="000000"/>
                <w:spacing w:val="0"/>
                <w:w w:val="100"/>
                <w:position w:val="0"/>
                <w:sz w:val="18"/>
                <w:szCs w:val="18"/>
              </w:rPr>
              <w:t>124.85</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供热及光伏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7,483, </w:t>
            </w:r>
            <w:r>
              <w:rPr>
                <w:color w:val="000000"/>
                <w:spacing w:val="0"/>
                <w:w w:val="100"/>
                <w:position w:val="0"/>
                <w:sz w:val="18"/>
                <w:szCs w:val="18"/>
              </w:rPr>
              <w:t xml:space="preserve">004.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6,576, </w:t>
            </w:r>
            <w:r>
              <w:rPr>
                <w:color w:val="000000"/>
                <w:spacing w:val="0"/>
                <w:w w:val="100"/>
                <w:position w:val="0"/>
                <w:sz w:val="18"/>
                <w:szCs w:val="18"/>
              </w:rPr>
              <w:t xml:space="preserve">799.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4,123,211.93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1,123,811.61</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3,840, 062, </w:t>
            </w:r>
            <w:r>
              <w:rPr>
                <w:color w:val="000000"/>
                <w:spacing w:val="0"/>
                <w:w w:val="100"/>
                <w:position w:val="0"/>
                <w:sz w:val="18"/>
                <w:szCs w:val="18"/>
              </w:rPr>
              <w:t xml:space="preserve">428.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2,710, 477, </w:t>
            </w:r>
            <w:r>
              <w:rPr>
                <w:color w:val="000000"/>
                <w:spacing w:val="0"/>
                <w:w w:val="100"/>
                <w:position w:val="0"/>
                <w:sz w:val="18"/>
                <w:szCs w:val="18"/>
              </w:rPr>
              <w:t xml:space="preserve">470.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3,168, </w:t>
            </w:r>
            <w:r>
              <w:rPr>
                <w:color w:val="000000"/>
                <w:spacing w:val="0"/>
                <w:w w:val="100"/>
                <w:position w:val="0"/>
                <w:sz w:val="18"/>
                <w:szCs w:val="18"/>
              </w:rPr>
              <w:t>793,217.80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2,182, 222, </w:t>
            </w:r>
            <w:r>
              <w:rPr>
                <w:color w:val="000000"/>
                <w:spacing w:val="0"/>
                <w:w w:val="100"/>
                <w:position w:val="0"/>
                <w:sz w:val="18"/>
                <w:szCs w:val="18"/>
              </w:rPr>
              <w:t xml:space="preserve">936. </w:t>
            </w:r>
            <w:r>
              <w:rPr>
                <w:color w:val="000000"/>
                <w:spacing w:val="0"/>
                <w:w w:val="100"/>
                <w:position w:val="0"/>
                <w:sz w:val="18"/>
                <w:szCs w:val="18"/>
              </w:rPr>
              <w:t>46</w:t>
            </w:r>
          </w:p>
        </w:tc>
      </w:tr>
    </w:tbl>
    <w:p>
      <w:pPr>
        <w:widowControl w:val="0"/>
        <w:spacing w:after="99" w:line="1" w:lineRule="exact"/>
      </w:pPr>
    </w:p>
    <w:p>
      <w:pPr>
        <w:pStyle w:val="Style5"/>
        <w:keepNext w:val="0"/>
        <w:keepLines w:val="0"/>
        <w:widowControl w:val="0"/>
        <w:numPr>
          <w:ilvl w:val="0"/>
          <w:numId w:val="271"/>
        </w:numPr>
        <w:shd w:val="clear" w:color="auto" w:fill="auto"/>
        <w:bidi w:val="0"/>
        <w:spacing w:before="0" w:after="180" w:line="240" w:lineRule="auto"/>
        <w:ind w:left="0" w:right="0" w:firstLine="0"/>
        <w:jc w:val="left"/>
        <w:rPr>
          <w:sz w:val="22"/>
          <w:szCs w:val="22"/>
        </w:rPr>
      </w:pPr>
      <w:bookmarkStart w:id="1700" w:name="bookmark1700"/>
      <w:bookmarkEnd w:id="1700"/>
      <w:r>
        <w:rPr>
          <w:color w:val="000000"/>
          <w:spacing w:val="0"/>
          <w:w w:val="100"/>
          <w:position w:val="0"/>
          <w:sz w:val="22"/>
          <w:szCs w:val="22"/>
        </w:rPr>
        <w:t>主营业务(分产品)</w:t>
      </w:r>
    </w:p>
    <w:tbl>
      <w:tblPr>
        <w:tblOverlap w:val="never"/>
        <w:jc w:val="center"/>
        <w:tblLayout w:type="fixed"/>
      </w:tblPr>
      <w:tblGrid>
        <w:gridCol w:w="1190"/>
        <w:gridCol w:w="1834"/>
        <w:gridCol w:w="1982"/>
        <w:gridCol w:w="1843"/>
        <w:gridCol w:w="2069"/>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1,701,032, </w:t>
            </w:r>
            <w:r>
              <w:rPr>
                <w:color w:val="000000"/>
                <w:spacing w:val="0"/>
                <w:w w:val="100"/>
                <w:position w:val="0"/>
                <w:sz w:val="18"/>
                <w:szCs w:val="18"/>
              </w:rPr>
              <w:t xml:space="preserve">184.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1,221,016, </w:t>
            </w:r>
            <w:r>
              <w:rPr>
                <w:color w:val="000000"/>
                <w:spacing w:val="0"/>
                <w:w w:val="100"/>
                <w:position w:val="0"/>
                <w:sz w:val="18"/>
                <w:szCs w:val="18"/>
              </w:rPr>
              <w:t xml:space="preserve">922.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1,636,236, </w:t>
            </w:r>
            <w:r>
              <w:rPr>
                <w:color w:val="000000"/>
                <w:spacing w:val="0"/>
                <w:w w:val="100"/>
                <w:position w:val="0"/>
                <w:sz w:val="18"/>
                <w:szCs w:val="18"/>
              </w:rPr>
              <w:t xml:space="preserve">456.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1,141,587, </w:t>
            </w:r>
            <w:r>
              <w:rPr>
                <w:color w:val="000000"/>
                <w:spacing w:val="0"/>
                <w:w w:val="100"/>
                <w:position w:val="0"/>
                <w:sz w:val="18"/>
                <w:szCs w:val="18"/>
              </w:rPr>
              <w:t xml:space="preserve">495. </w:t>
            </w:r>
            <w:r>
              <w:rPr>
                <w:color w:val="000000"/>
                <w:spacing w:val="0"/>
                <w:w w:val="100"/>
                <w:position w:val="0"/>
                <w:sz w:val="18"/>
                <w:szCs w:val="18"/>
              </w:rPr>
              <w:t>94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605,682,644.69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476,453,975.73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274,831,102.92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207,312,548.57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89,228,274.48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69,073,765.63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56,036,007.32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41,866,404.58</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9,213, </w:t>
            </w:r>
            <w:r>
              <w:rPr>
                <w:color w:val="000000"/>
                <w:spacing w:val="0"/>
                <w:w w:val="100"/>
                <w:position w:val="0"/>
                <w:sz w:val="18"/>
                <w:szCs w:val="18"/>
              </w:rPr>
              <w:t xml:space="preserve">265.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8,495,264.98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5,984,015.65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5,283, </w:t>
            </w:r>
            <w:r>
              <w:rPr>
                <w:color w:val="000000"/>
                <w:spacing w:val="0"/>
                <w:w w:val="100"/>
                <w:position w:val="0"/>
                <w:sz w:val="18"/>
                <w:szCs w:val="18"/>
              </w:rPr>
              <w:t xml:space="preserve">988. </w:t>
            </w:r>
            <w:r>
              <w:rPr>
                <w:color w:val="000000"/>
                <w:spacing w:val="0"/>
                <w:w w:val="100"/>
                <w:position w:val="0"/>
                <w:sz w:val="18"/>
                <w:szCs w:val="18"/>
              </w:rPr>
              <w:t>64</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厨电产品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888,412,497.82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558,998,884.96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712,457,592.49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439,882,452.24</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509,656,914.18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349,821,603.57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316,100,726.15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226,650,712.16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36,836,646.54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26,617,052.39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167,147,316.52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119,639,334.33</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3,840, 062, </w:t>
            </w:r>
            <w:r>
              <w:rPr>
                <w:color w:val="000000"/>
                <w:spacing w:val="0"/>
                <w:w w:val="100"/>
                <w:position w:val="0"/>
                <w:sz w:val="18"/>
                <w:szCs w:val="18"/>
              </w:rPr>
              <w:t xml:space="preserve">428.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2,710,477,470.03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3,168, </w:t>
            </w:r>
            <w:r>
              <w:rPr>
                <w:color w:val="000000"/>
                <w:spacing w:val="0"/>
                <w:w w:val="100"/>
                <w:position w:val="0"/>
                <w:sz w:val="18"/>
                <w:szCs w:val="18"/>
              </w:rPr>
              <w:t>793,217.80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2,182, 222, </w:t>
            </w:r>
            <w:r>
              <w:rPr>
                <w:color w:val="000000"/>
                <w:spacing w:val="0"/>
                <w:w w:val="100"/>
                <w:position w:val="0"/>
                <w:sz w:val="18"/>
                <w:szCs w:val="18"/>
              </w:rPr>
              <w:t xml:space="preserve">936. </w:t>
            </w:r>
            <w:r>
              <w:rPr>
                <w:color w:val="000000"/>
                <w:spacing w:val="0"/>
                <w:w w:val="100"/>
                <w:position w:val="0"/>
                <w:sz w:val="18"/>
                <w:szCs w:val="18"/>
              </w:rPr>
              <w:t>46</w:t>
            </w:r>
          </w:p>
        </w:tc>
      </w:tr>
    </w:tbl>
    <w:p>
      <w:pPr>
        <w:widowControl w:val="0"/>
        <w:spacing w:after="99" w:line="1" w:lineRule="exact"/>
      </w:pPr>
    </w:p>
    <w:p>
      <w:pPr>
        <w:pStyle w:val="Style5"/>
        <w:keepNext w:val="0"/>
        <w:keepLines w:val="0"/>
        <w:widowControl w:val="0"/>
        <w:numPr>
          <w:ilvl w:val="0"/>
          <w:numId w:val="271"/>
        </w:numPr>
        <w:shd w:val="clear" w:color="auto" w:fill="auto"/>
        <w:bidi w:val="0"/>
        <w:spacing w:before="0" w:after="180" w:line="240" w:lineRule="auto"/>
        <w:ind w:left="0" w:right="0" w:firstLine="0"/>
        <w:jc w:val="left"/>
        <w:rPr>
          <w:sz w:val="22"/>
          <w:szCs w:val="22"/>
        </w:rPr>
      </w:pPr>
      <w:bookmarkStart w:id="1701" w:name="bookmark1701"/>
      <w:bookmarkEnd w:id="1701"/>
      <w:r>
        <w:rPr>
          <w:color w:val="000000"/>
          <w:spacing w:val="0"/>
          <w:w w:val="100"/>
          <w:position w:val="0"/>
          <w:sz w:val="22"/>
          <w:szCs w:val="22"/>
        </w:rPr>
        <w:t>主营业务(分地区)</w:t>
      </w:r>
    </w:p>
    <w:tbl>
      <w:tblPr>
        <w:tblOverlap w:val="never"/>
        <w:jc w:val="center"/>
        <w:tblLayout w:type="fixed"/>
      </w:tblPr>
      <w:tblGrid>
        <w:gridCol w:w="1190"/>
        <w:gridCol w:w="1834"/>
        <w:gridCol w:w="1982"/>
        <w:gridCol w:w="1843"/>
        <w:gridCol w:w="2069"/>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3,624, 838, </w:t>
            </w:r>
            <w:r>
              <w:rPr>
                <w:color w:val="000000"/>
                <w:spacing w:val="0"/>
                <w:w w:val="100"/>
                <w:position w:val="0"/>
                <w:sz w:val="18"/>
                <w:szCs w:val="18"/>
              </w:rPr>
              <w:t xml:space="preserve">480.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2,542,843,351.65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2,947, 002, </w:t>
            </w:r>
            <w:r>
              <w:rPr>
                <w:color w:val="000000"/>
                <w:spacing w:val="0"/>
                <w:w w:val="100"/>
                <w:position w:val="0"/>
                <w:sz w:val="18"/>
                <w:szCs w:val="18"/>
              </w:rPr>
              <w:t xml:space="preserve">232.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2,020, 410, </w:t>
            </w:r>
            <w:r>
              <w:rPr>
                <w:color w:val="000000"/>
                <w:spacing w:val="0"/>
                <w:w w:val="100"/>
                <w:position w:val="0"/>
                <w:sz w:val="18"/>
                <w:szCs w:val="18"/>
              </w:rPr>
              <w:t xml:space="preserve">480. </w:t>
            </w:r>
            <w:r>
              <w:rPr>
                <w:color w:val="000000"/>
                <w:spacing w:val="0"/>
                <w:w w:val="100"/>
                <w:position w:val="0"/>
                <w:sz w:val="18"/>
                <w:szCs w:val="18"/>
              </w:rPr>
              <w:t>88</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215,223,947.93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167,634,118.38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221,790,985.11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161,812,455.58</w:t>
            </w:r>
          </w:p>
        </w:tc>
      </w:tr>
    </w:tbl>
    <w:p>
      <w:pPr>
        <w:spacing w:lineRule="exact" w:line="1"/>
        <w:rPr>
          <w:sz w:val="2"/>
          <w:szCs w:val="2"/>
        </w:rPr>
      </w:pPr>
      <w:r>
        <w:br w:type="page"/>
      </w:r>
    </w:p>
    <w:tbl>
      <w:tblPr>
        <w:tblOverlap w:val="never"/>
        <w:jc w:val="center"/>
        <w:tblLayout w:type="fixed"/>
      </w:tblPr>
      <w:tblGrid>
        <w:gridCol w:w="1190"/>
        <w:gridCol w:w="1834"/>
        <w:gridCol w:w="1982"/>
        <w:gridCol w:w="1843"/>
        <w:gridCol w:w="2069"/>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3,840, 062, </w:t>
            </w:r>
            <w:r>
              <w:rPr>
                <w:color w:val="000000"/>
                <w:spacing w:val="0"/>
                <w:w w:val="100"/>
                <w:position w:val="0"/>
                <w:sz w:val="18"/>
                <w:szCs w:val="18"/>
              </w:rPr>
              <w:t xml:space="preserve">428.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2,710, 477, </w:t>
            </w:r>
            <w:r>
              <w:rPr>
                <w:color w:val="000000"/>
                <w:spacing w:val="0"/>
                <w:w w:val="100"/>
                <w:position w:val="0"/>
                <w:sz w:val="18"/>
                <w:szCs w:val="18"/>
              </w:rPr>
              <w:t xml:space="preserve">470.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3,168, </w:t>
            </w:r>
            <w:r>
              <w:rPr>
                <w:color w:val="000000"/>
                <w:spacing w:val="0"/>
                <w:w w:val="100"/>
                <w:position w:val="0"/>
                <w:sz w:val="18"/>
                <w:szCs w:val="18"/>
              </w:rPr>
              <w:t>793,217.80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2,182, 222, </w:t>
            </w:r>
            <w:r>
              <w:rPr>
                <w:color w:val="000000"/>
                <w:spacing w:val="0"/>
                <w:w w:val="100"/>
                <w:position w:val="0"/>
                <w:sz w:val="18"/>
                <w:szCs w:val="18"/>
              </w:rPr>
              <w:t xml:space="preserve">936. </w:t>
            </w:r>
            <w:r>
              <w:rPr>
                <w:color w:val="000000"/>
                <w:spacing w:val="0"/>
                <w:w w:val="100"/>
                <w:position w:val="0"/>
                <w:sz w:val="18"/>
                <w:szCs w:val="18"/>
              </w:rPr>
              <w:t>46</w:t>
            </w:r>
          </w:p>
        </w:tc>
      </w:tr>
    </w:tbl>
    <w:p>
      <w:pPr>
        <w:widowControl w:val="0"/>
        <w:spacing w:after="859" w:line="1" w:lineRule="exact"/>
      </w:pPr>
    </w:p>
    <w:p>
      <w:pPr>
        <w:pStyle w:val="Style28"/>
        <w:keepNext/>
        <w:keepLines/>
        <w:widowControl w:val="0"/>
        <w:shd w:val="clear" w:color="auto" w:fill="auto"/>
        <w:bidi w:val="0"/>
        <w:spacing w:before="0" w:after="12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6</w:t>
      </w:r>
      <w:bookmarkEnd w:id="1704"/>
      <w:r>
        <w:rPr>
          <w:color w:val="000000"/>
          <w:spacing w:val="0"/>
          <w:w w:val="100"/>
          <w:position w:val="0"/>
        </w:rPr>
        <w:t>2、税金及附加</w:t>
      </w:r>
      <w:bookmarkEnd w:id="1702"/>
      <w:bookmarkEnd w:id="1703"/>
      <w:bookmarkEnd w:id="17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0"/>
        <w:gridCol w:w="3154"/>
        <w:gridCol w:w="3163"/>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8,790, </w:t>
            </w:r>
            <w:r>
              <w:rPr>
                <w:color w:val="000000"/>
                <w:spacing w:val="0"/>
                <w:w w:val="100"/>
                <w:position w:val="0"/>
                <w:sz w:val="18"/>
                <w:szCs w:val="18"/>
              </w:rPr>
              <w:t xml:space="preserve">996.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9,679, </w:t>
            </w:r>
            <w:r>
              <w:rPr>
                <w:color w:val="000000"/>
                <w:spacing w:val="0"/>
                <w:w w:val="100"/>
                <w:position w:val="0"/>
                <w:sz w:val="18"/>
                <w:szCs w:val="18"/>
              </w:rPr>
              <w:t xml:space="preserve">201.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7,138, </w:t>
            </w:r>
            <w:r>
              <w:rPr>
                <w:color w:val="000000"/>
                <w:spacing w:val="0"/>
                <w:w w:val="100"/>
                <w:position w:val="0"/>
                <w:sz w:val="18"/>
                <w:szCs w:val="18"/>
              </w:rPr>
              <w:t xml:space="preserve">607.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7,888, </w:t>
            </w:r>
            <w:r>
              <w:rPr>
                <w:color w:val="000000"/>
                <w:spacing w:val="0"/>
                <w:w w:val="100"/>
                <w:position w:val="0"/>
                <w:sz w:val="18"/>
                <w:szCs w:val="18"/>
              </w:rPr>
              <w:t xml:space="preserve">223.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9,279, </w:t>
            </w:r>
            <w:r>
              <w:rPr>
                <w:color w:val="000000"/>
                <w:spacing w:val="0"/>
                <w:w w:val="100"/>
                <w:position w:val="0"/>
                <w:sz w:val="18"/>
                <w:szCs w:val="18"/>
              </w:rPr>
              <w:t xml:space="preserve">829.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10,287,646.95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4,404, </w:t>
            </w:r>
            <w:r>
              <w:rPr>
                <w:color w:val="000000"/>
                <w:spacing w:val="0"/>
                <w:w w:val="100"/>
                <w:position w:val="0"/>
                <w:sz w:val="18"/>
                <w:szCs w:val="18"/>
              </w:rPr>
              <w:t xml:space="preserve">854.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4,501,900.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41,714.15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48,968.32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2,367, </w:t>
            </w:r>
            <w:r>
              <w:rPr>
                <w:color w:val="000000"/>
                <w:spacing w:val="0"/>
                <w:w w:val="100"/>
                <w:position w:val="0"/>
                <w:sz w:val="18"/>
                <w:szCs w:val="18"/>
              </w:rPr>
              <w:t xml:space="preserve">605.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993.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114,567.75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45,636.20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32,138,176.00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34,404,571.17</w:t>
            </w:r>
          </w:p>
        </w:tc>
      </w:tr>
    </w:tbl>
    <w:p>
      <w:pPr>
        <w:widowControl w:val="0"/>
        <w:spacing w:after="859" w:line="1" w:lineRule="exact"/>
      </w:pPr>
    </w:p>
    <w:p>
      <w:pPr>
        <w:pStyle w:val="Style28"/>
        <w:keepNext/>
        <w:keepLines/>
        <w:widowControl w:val="0"/>
        <w:shd w:val="clear" w:color="auto" w:fill="auto"/>
        <w:bidi w:val="0"/>
        <w:spacing w:before="0" w:after="12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6</w:t>
      </w:r>
      <w:bookmarkEnd w:id="1708"/>
      <w:r>
        <w:rPr>
          <w:color w:val="000000"/>
          <w:spacing w:val="0"/>
          <w:w w:val="100"/>
          <w:position w:val="0"/>
        </w:rPr>
        <w:t>3、销售费用</w:t>
      </w:r>
      <w:bookmarkEnd w:id="1706"/>
      <w:bookmarkEnd w:id="1707"/>
      <w:bookmarkEnd w:id="17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22"/>
        <w:gridCol w:w="2938"/>
        <w:gridCol w:w="2942"/>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342,913,936.17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262,156,001.87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174,808,788.46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189,551,414.50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91,510,893.65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71,092,920.23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45,490,839.46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41,091,093.80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43,290,182.37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24,918,106.18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22,590,574.90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12,902,548.57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21,376,888.28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17,456,119.99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57,792,204.70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39,539,670.38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799,774,307.99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658,707,875.52</w:t>
            </w:r>
          </w:p>
        </w:tc>
      </w:tr>
    </w:tbl>
    <w:p>
      <w:pPr>
        <w:widowControl w:val="0"/>
        <w:spacing w:after="339" w:line="1" w:lineRule="exact"/>
      </w:pPr>
    </w:p>
    <w:p>
      <w:pPr>
        <w:pStyle w:val="Style28"/>
        <w:keepNext/>
        <w:keepLines/>
        <w:widowControl w:val="0"/>
        <w:shd w:val="clear" w:color="auto" w:fill="auto"/>
        <w:bidi w:val="0"/>
        <w:spacing w:before="0" w:after="12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4、管理费用</w:t>
      </w:r>
      <w:bookmarkEnd w:id="1710"/>
      <w:bookmarkEnd w:id="1711"/>
      <w:bookmarkEnd w:id="17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114"/>
        <w:gridCol w:w="2674"/>
        <w:gridCol w:w="251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93,259,036.58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78,405,962.24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52,925,940.16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55,593,449.45</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11,176,500.00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2674"/>
        <w:gridCol w:w="2515"/>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9,129, </w:t>
            </w:r>
            <w:r>
              <w:rPr>
                <w:color w:val="000000"/>
                <w:spacing w:val="0"/>
                <w:w w:val="100"/>
                <w:position w:val="0"/>
                <w:sz w:val="18"/>
                <w:szCs w:val="18"/>
              </w:rPr>
              <w:t xml:space="preserve">505.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13,179,143.76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7,187, </w:t>
            </w:r>
            <w:r>
              <w:rPr>
                <w:color w:val="000000"/>
                <w:spacing w:val="0"/>
                <w:w w:val="100"/>
                <w:position w:val="0"/>
                <w:sz w:val="18"/>
                <w:szCs w:val="18"/>
              </w:rPr>
              <w:t xml:space="preserve">114.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5,628,518.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6,479, </w:t>
            </w:r>
            <w:r>
              <w:rPr>
                <w:color w:val="000000"/>
                <w:spacing w:val="0"/>
                <w:w w:val="100"/>
                <w:position w:val="0"/>
                <w:sz w:val="18"/>
                <w:szCs w:val="18"/>
              </w:rPr>
              <w:t>588.01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10,334,552.66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4,756, </w:t>
            </w:r>
            <w:r>
              <w:rPr>
                <w:color w:val="000000"/>
                <w:spacing w:val="0"/>
                <w:w w:val="100"/>
                <w:position w:val="0"/>
                <w:sz w:val="18"/>
                <w:szCs w:val="18"/>
              </w:rPr>
              <w:t xml:space="preserve">582.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3,830, </w:t>
            </w:r>
            <w:r>
              <w:rPr>
                <w:color w:val="000000"/>
                <w:spacing w:val="0"/>
                <w:w w:val="100"/>
                <w:position w:val="0"/>
                <w:sz w:val="18"/>
                <w:szCs w:val="18"/>
              </w:rPr>
              <w:t xml:space="preserve">044.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交通车辆费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3,592,915.61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2,780, </w:t>
            </w:r>
            <w:r>
              <w:rPr>
                <w:color w:val="000000"/>
                <w:spacing w:val="0"/>
                <w:w w:val="100"/>
                <w:position w:val="0"/>
                <w:sz w:val="18"/>
                <w:szCs w:val="18"/>
              </w:rPr>
              <w:t xml:space="preserve">047.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3,317,531.60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2,554, </w:t>
            </w:r>
            <w:r>
              <w:rPr>
                <w:color w:val="000000"/>
                <w:spacing w:val="0"/>
                <w:w w:val="100"/>
                <w:position w:val="0"/>
                <w:sz w:val="18"/>
                <w:szCs w:val="18"/>
              </w:rPr>
              <w:t xml:space="preserve">557. </w:t>
            </w:r>
            <w:r>
              <w:rPr>
                <w:color w:val="000000"/>
                <w:spacing w:val="0"/>
                <w:w w:val="100"/>
                <w:position w:val="0"/>
                <w:sz w:val="18"/>
                <w:szCs w:val="18"/>
              </w:rPr>
              <w:t>22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354,821.19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530,751.56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13,434,013.99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19,580,106.24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205,613,548.62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192,417,133.44</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6</w:t>
      </w:r>
      <w:bookmarkEnd w:id="1716"/>
      <w:r>
        <w:rPr>
          <w:color w:val="000000"/>
          <w:spacing w:val="0"/>
          <w:w w:val="100"/>
          <w:position w:val="0"/>
        </w:rPr>
        <w:t>5、研发费用</w:t>
      </w:r>
      <w:bookmarkEnd w:id="1714"/>
      <w:bookmarkEnd w:id="1715"/>
      <w:bookmarkEnd w:id="17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14"/>
        <w:gridCol w:w="2674"/>
        <w:gridCol w:w="251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52,119,236.50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36,247,560.18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62,175,191.92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48,822,812.38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15,154,487.90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7,953, </w:t>
            </w:r>
            <w:r>
              <w:rPr>
                <w:color w:val="000000"/>
                <w:spacing w:val="0"/>
                <w:w w:val="100"/>
                <w:position w:val="0"/>
                <w:sz w:val="18"/>
                <w:szCs w:val="18"/>
              </w:rPr>
              <w:t xml:space="preserve">100.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13,054,710.75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15,012,924.50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12,305,150.36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8,226, </w:t>
            </w:r>
            <w:r>
              <w:rPr>
                <w:color w:val="000000"/>
                <w:spacing w:val="0"/>
                <w:w w:val="100"/>
                <w:position w:val="0"/>
                <w:sz w:val="18"/>
                <w:szCs w:val="18"/>
              </w:rPr>
              <w:t xml:space="preserve">505. </w:t>
            </w:r>
            <w:r>
              <w:rPr>
                <w:color w:val="000000"/>
                <w:spacing w:val="0"/>
                <w:w w:val="100"/>
                <w:position w:val="0"/>
                <w:sz w:val="18"/>
                <w:szCs w:val="18"/>
              </w:rPr>
              <w:t>13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154,808,777.43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116,262,902.50</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6</w:t>
      </w:r>
      <w:bookmarkEnd w:id="1720"/>
      <w:r>
        <w:rPr>
          <w:color w:val="000000"/>
          <w:spacing w:val="0"/>
          <w:w w:val="100"/>
          <w:position w:val="0"/>
        </w:rPr>
        <w:t>6、财务费用</w:t>
      </w:r>
      <w:bookmarkEnd w:id="1718"/>
      <w:bookmarkEnd w:id="1719"/>
      <w:bookmarkEnd w:id="17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114"/>
        <w:gridCol w:w="2674"/>
        <w:gridCol w:w="251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6,186, </w:t>
            </w:r>
            <w:r>
              <w:rPr>
                <w:color w:val="000000"/>
                <w:spacing w:val="0"/>
                <w:w w:val="100"/>
                <w:position w:val="0"/>
                <w:sz w:val="18"/>
                <w:szCs w:val="18"/>
              </w:rPr>
              <w:t xml:space="preserve">842.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21,900,172.58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-8,943,806.68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-15,761,305.26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2,154, </w:t>
            </w:r>
            <w:r>
              <w:rPr>
                <w:color w:val="000000"/>
                <w:spacing w:val="0"/>
                <w:w w:val="100"/>
                <w:position w:val="0"/>
                <w:sz w:val="18"/>
                <w:szCs w:val="18"/>
              </w:rPr>
              <w:t>869.85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5,371,799.73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901,068.95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336. </w:t>
            </w:r>
            <w:r>
              <w:rPr>
                <w:color w:val="000000"/>
                <w:spacing w:val="0"/>
                <w:w w:val="100"/>
                <w:position w:val="0"/>
                <w:sz w:val="18"/>
                <w:szCs w:val="18"/>
              </w:rPr>
              <w:t>93</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298,974.25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13,070,003.98</w:t>
            </w:r>
          </w:p>
        </w:tc>
      </w:tr>
    </w:tbl>
    <w:p>
      <w:pPr>
        <w:widowControl w:val="0"/>
        <w:spacing w:after="879" w:line="1" w:lineRule="exact"/>
      </w:pPr>
    </w:p>
    <w:p>
      <w:pPr>
        <w:pStyle w:val="Style28"/>
        <w:keepNext/>
        <w:keepLines/>
        <w:widowControl w:val="0"/>
        <w:shd w:val="clear" w:color="auto" w:fill="auto"/>
        <w:bidi w:val="0"/>
        <w:spacing w:before="0" w:after="1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6</w:t>
      </w:r>
      <w:bookmarkEnd w:id="1724"/>
      <w:r>
        <w:rPr>
          <w:color w:val="000000"/>
          <w:spacing w:val="0"/>
          <w:w w:val="100"/>
          <w:position w:val="0"/>
        </w:rPr>
        <w:t>7、其他收益</w:t>
      </w:r>
      <w:bookmarkEnd w:id="1722"/>
      <w:bookmarkEnd w:id="1723"/>
      <w:bookmarkEnd w:id="17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19"/>
        <w:gridCol w:w="3014"/>
        <w:gridCol w:w="305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31,899,519.88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31,029,790.82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二、其他与日常活动相关且计 入其他收益的项目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8,268.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30,416.92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31,907,788.50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31,060,207.74</w:t>
            </w:r>
          </w:p>
        </w:tc>
      </w:tr>
    </w:tbl>
    <w:p>
      <w:pPr>
        <w:spacing w:lineRule="exact" w:line="1"/>
        <w:rPr>
          <w:sz w:val="2"/>
          <w:szCs w:val="2"/>
        </w:rPr>
      </w:pPr>
      <w:r>
        <w:br w:type="page"/>
      </w:r>
    </w:p>
    <w:p>
      <w:pPr>
        <w:pStyle w:val="Style28"/>
        <w:keepNext/>
        <w:keepLines/>
        <w:widowControl w:val="0"/>
        <w:shd w:val="clear" w:color="auto" w:fill="auto"/>
        <w:bidi w:val="0"/>
        <w:spacing w:before="0" w:after="1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6</w:t>
      </w:r>
      <w:bookmarkEnd w:id="1728"/>
      <w:r>
        <w:rPr>
          <w:color w:val="000000"/>
          <w:spacing w:val="0"/>
          <w:w w:val="100"/>
          <w:position w:val="0"/>
        </w:rPr>
        <w:t>8、投资收益</w:t>
      </w:r>
      <w:bookmarkEnd w:id="1726"/>
      <w:bookmarkEnd w:id="1727"/>
      <w:bookmarkEnd w:id="17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54"/>
        <w:gridCol w:w="2760"/>
        <w:gridCol w:w="278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144,507,828.07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96,325,432.34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A4-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169.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13,007,912.20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930,355.20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980,654.40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A4-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-15,123.99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-475,481.66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-206,191.46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25,699,328.41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34,387,972.38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应收款项融资终止确认收益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-59,235.70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-3,844,949.17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172,552,963.92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140,635,706.70</w:t>
            </w:r>
          </w:p>
        </w:tc>
      </w:tr>
    </w:tbl>
    <w:p>
      <w:pPr>
        <w:widowControl w:val="0"/>
        <w:spacing w:after="339" w:line="1" w:lineRule="exact"/>
      </w:pPr>
    </w:p>
    <w:p>
      <w:pPr>
        <w:pStyle w:val="Style28"/>
        <w:keepNext/>
        <w:keepLines/>
        <w:widowControl w:val="0"/>
        <w:shd w:val="clear" w:color="auto" w:fill="auto"/>
        <w:tabs>
          <w:tab w:pos="504" w:val="left"/>
        </w:tabs>
        <w:bidi w:val="0"/>
        <w:spacing w:before="0" w:after="1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6</w:t>
      </w:r>
      <w:bookmarkEnd w:id="1732"/>
      <w:r>
        <w:rPr>
          <w:color w:val="000000"/>
          <w:spacing w:val="0"/>
          <w:w w:val="100"/>
          <w:position w:val="0"/>
        </w:rPr>
        <w:t>9、</w:t>
        <w:tab/>
        <w:t>净敞口套期收益</w:t>
      </w:r>
      <w:bookmarkEnd w:id="1730"/>
      <w:bookmarkEnd w:id="1731"/>
      <w:bookmarkEnd w:id="173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7</w:t>
      </w:r>
      <w:bookmarkEnd w:id="1736"/>
      <w:r>
        <w:rPr>
          <w:color w:val="000000"/>
          <w:spacing w:val="0"/>
          <w:w w:val="100"/>
          <w:position w:val="0"/>
        </w:rPr>
        <w:t>0、</w:t>
        <w:tab/>
        <w:t>公允价值变动收益</w:t>
      </w:r>
      <w:bookmarkEnd w:id="1734"/>
      <w:bookmarkEnd w:id="1735"/>
      <w:bookmarkEnd w:id="17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94"/>
        <w:gridCol w:w="2899"/>
        <w:gridCol w:w="290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24,332.72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-6,146,941.89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其中：衍生金融工具产生的公允价值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24,332.72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-6,146,941.89</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7</w:t>
      </w:r>
      <w:bookmarkEnd w:id="1740"/>
      <w:r>
        <w:rPr>
          <w:color w:val="000000"/>
          <w:spacing w:val="0"/>
          <w:w w:val="100"/>
          <w:position w:val="0"/>
        </w:rPr>
        <w:t>1、信用减值损失</w:t>
      </w:r>
      <w:bookmarkEnd w:id="1738"/>
      <w:bookmarkEnd w:id="1739"/>
      <w:bookmarkEnd w:id="17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54"/>
        <w:gridCol w:w="2755"/>
        <w:gridCol w:w="2794"/>
      </w:tblGrid>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-319,383.63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-480,459.35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-1,471,209.56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6,994. </w:t>
            </w:r>
            <w:r>
              <w:rPr>
                <w:color w:val="000000"/>
                <w:spacing w:val="0"/>
                <w:w w:val="100"/>
                <w:position w:val="0"/>
                <w:sz w:val="18"/>
                <w:szCs w:val="18"/>
              </w:rPr>
              <w:t>70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539,180.14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9,226, </w:t>
            </w:r>
            <w:r>
              <w:rPr>
                <w:color w:val="000000"/>
                <w:spacing w:val="0"/>
                <w:w w:val="100"/>
                <w:position w:val="0"/>
                <w:sz w:val="18"/>
                <w:szCs w:val="18"/>
              </w:rPr>
              <w:t xml:space="preserve">728. </w:t>
            </w:r>
            <w:r>
              <w:rPr>
                <w:color w:val="000000"/>
                <w:spacing w:val="0"/>
                <w:w w:val="100"/>
                <w:position w:val="0"/>
                <w:sz w:val="18"/>
                <w:szCs w:val="18"/>
              </w:rPr>
              <w:t>83</w:t>
            </w:r>
          </w:p>
        </w:tc>
      </w:tr>
    </w:tbl>
    <w:p>
      <w:pPr>
        <w:spacing w:lineRule="exact" w:line="1"/>
        <w:rPr>
          <w:sz w:val="2"/>
          <w:szCs w:val="2"/>
        </w:rPr>
      </w:pPr>
      <w:r>
        <w:br w:type="page"/>
      </w:r>
    </w:p>
    <w:tbl>
      <w:tblPr>
        <w:tblOverlap w:val="never"/>
        <w:jc w:val="center"/>
        <w:tblLayout w:type="fixed"/>
      </w:tblPr>
      <w:tblGrid>
        <w:gridCol w:w="3754"/>
        <w:gridCol w:w="2755"/>
        <w:gridCol w:w="2794"/>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-1,251,413.05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8,753, </w:t>
            </w:r>
            <w:r>
              <w:rPr>
                <w:color w:val="000000"/>
                <w:spacing w:val="0"/>
                <w:w w:val="100"/>
                <w:position w:val="0"/>
                <w:sz w:val="18"/>
                <w:szCs w:val="18"/>
              </w:rPr>
              <w:t xml:space="preserve">264. </w:t>
            </w:r>
            <w:r>
              <w:rPr>
                <w:color w:val="000000"/>
                <w:spacing w:val="0"/>
                <w:w w:val="100"/>
                <w:position w:val="0"/>
                <w:sz w:val="18"/>
                <w:szCs w:val="18"/>
              </w:rPr>
              <w:t>18</w:t>
            </w:r>
          </w:p>
        </w:tc>
      </w:tr>
    </w:tbl>
    <w:p>
      <w:pPr>
        <w:widowControl w:val="0"/>
        <w:spacing w:after="859" w:line="1" w:lineRule="exact"/>
      </w:pPr>
    </w:p>
    <w:p>
      <w:pPr>
        <w:pStyle w:val="Style28"/>
        <w:keepNext/>
        <w:keepLines/>
        <w:widowControl w:val="0"/>
        <w:shd w:val="clear" w:color="auto" w:fill="auto"/>
        <w:bidi w:val="0"/>
        <w:spacing w:before="0" w:after="1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7</w:t>
      </w:r>
      <w:bookmarkEnd w:id="1744"/>
      <w:r>
        <w:rPr>
          <w:color w:val="000000"/>
          <w:spacing w:val="0"/>
          <w:w w:val="100"/>
          <w:position w:val="0"/>
        </w:rPr>
        <w:t>2、资产减值损失</w:t>
      </w:r>
      <w:bookmarkEnd w:id="1742"/>
      <w:bookmarkEnd w:id="1743"/>
      <w:bookmarkEnd w:id="17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0"/>
        <w:gridCol w:w="2645"/>
        <w:gridCol w:w="316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二、存货跌价损失及合同履约成本减 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-24,366,430.36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-18,391,456.87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-169,745.00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-4,773,110.59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-36,078,896.73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-480,968.43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-923,045.86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-25,017,143.79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-60,166,510.05</w:t>
            </w:r>
          </w:p>
        </w:tc>
      </w:tr>
    </w:tbl>
    <w:p>
      <w:pPr>
        <w:widowControl w:val="0"/>
        <w:spacing w:after="859" w:line="1" w:lineRule="exact"/>
      </w:pPr>
    </w:p>
    <w:p>
      <w:pPr>
        <w:pStyle w:val="Style28"/>
        <w:keepNext/>
        <w:keepLines/>
        <w:widowControl w:val="0"/>
        <w:shd w:val="clear" w:color="auto" w:fill="auto"/>
        <w:bidi w:val="0"/>
        <w:spacing w:before="0" w:after="10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7</w:t>
      </w:r>
      <w:bookmarkEnd w:id="1748"/>
      <w:r>
        <w:rPr>
          <w:color w:val="000000"/>
          <w:spacing w:val="0"/>
          <w:w w:val="100"/>
          <w:position w:val="0"/>
        </w:rPr>
        <w:t>3、资产处置收益</w:t>
      </w:r>
      <w:bookmarkEnd w:id="1746"/>
      <w:bookmarkEnd w:id="1747"/>
      <w:bookmarkEnd w:id="17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9"/>
        <w:gridCol w:w="3014"/>
        <w:gridCol w:w="305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处置固定资产及无形资产的处 置利得或损失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-1,179,759.31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-348,413.91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-1,179,759.31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-348,413.91</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7</w:t>
      </w:r>
      <w:bookmarkEnd w:id="1752"/>
      <w:r>
        <w:rPr>
          <w:color w:val="000000"/>
          <w:spacing w:val="0"/>
          <w:w w:val="100"/>
          <w:position w:val="0"/>
        </w:rPr>
        <w:t>4、营业外收入</w:t>
      </w:r>
      <w:bookmarkEnd w:id="1750"/>
      <w:bookmarkEnd w:id="1751"/>
      <w:bookmarkEnd w:id="17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170"/>
        <w:gridCol w:w="2366"/>
        <w:gridCol w:w="2376"/>
        <w:gridCol w:w="2390"/>
      </w:tblGrid>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w:t>
            </w:r>
          </w:p>
        </w:tc>
      </w:tr>
    </w:tbl>
    <w:p>
      <w:pPr>
        <w:spacing w:lineRule="exact" w:line="1"/>
        <w:rPr>
          <w:sz w:val="2"/>
          <w:szCs w:val="2"/>
        </w:rPr>
      </w:pPr>
      <w:r>
        <w:br w:type="page"/>
      </w:r>
    </w:p>
    <w:tbl>
      <w:tblPr>
        <w:tblOverlap w:val="never"/>
        <w:jc w:val="center"/>
        <w:tblLayout w:type="fixed"/>
      </w:tblPr>
      <w:tblGrid>
        <w:gridCol w:w="2170"/>
        <w:gridCol w:w="2366"/>
        <w:gridCol w:w="2376"/>
        <w:gridCol w:w="239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的金额</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339,265.10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40,298.16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339,265.10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维权赔偿收入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1,492, </w:t>
            </w:r>
            <w:r>
              <w:rPr>
                <w:color w:val="000000"/>
                <w:spacing w:val="0"/>
                <w:w w:val="100"/>
                <w:position w:val="0"/>
                <w:sz w:val="18"/>
                <w:szCs w:val="18"/>
              </w:rPr>
              <w:t xml:space="preserve">041.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3,756,911.35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1,492, </w:t>
            </w:r>
            <w:r>
              <w:rPr>
                <w:color w:val="000000"/>
                <w:spacing w:val="0"/>
                <w:w w:val="100"/>
                <w:position w:val="0"/>
                <w:sz w:val="18"/>
                <w:szCs w:val="18"/>
              </w:rPr>
              <w:t xml:space="preserve">041.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2,131.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2,131.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3,456,831.69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444,457.35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3,452, </w:t>
            </w:r>
            <w:r>
              <w:rPr>
                <w:color w:val="000000"/>
                <w:spacing w:val="0"/>
                <w:w w:val="100"/>
                <w:position w:val="0"/>
                <w:sz w:val="18"/>
                <w:szCs w:val="18"/>
              </w:rPr>
              <w:t>281.69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5,290, </w:t>
            </w:r>
            <w:r>
              <w:rPr>
                <w:color w:val="000000"/>
                <w:spacing w:val="0"/>
                <w:w w:val="100"/>
                <w:position w:val="0"/>
                <w:sz w:val="18"/>
                <w:szCs w:val="18"/>
              </w:rPr>
              <w:t xml:space="preserve">269.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666.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5,285,719. </w:t>
            </w:r>
            <w:r>
              <w:rPr>
                <w:color w:val="000000"/>
                <w:spacing w:val="0"/>
                <w:w w:val="100"/>
                <w:position w:val="0"/>
                <w:sz w:val="18"/>
                <w:szCs w:val="18"/>
              </w:rPr>
              <w:t>47</w:t>
            </w:r>
          </w:p>
        </w:tc>
      </w:tr>
    </w:tbl>
    <w:p>
      <w:pPr>
        <w:widowControl w:val="0"/>
        <w:spacing w:after="519" w:line="1" w:lineRule="exact"/>
      </w:pPr>
    </w:p>
    <w:p>
      <w:pPr>
        <w:pStyle w:val="Style5"/>
        <w:keepNext w:val="0"/>
        <w:keepLines w:val="0"/>
        <w:widowControl w:val="0"/>
        <w:shd w:val="clear" w:color="auto" w:fill="auto"/>
        <w:bidi w:val="0"/>
        <w:spacing w:before="0" w:after="120" w:line="264"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64" w:lineRule="exact"/>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7</w:t>
      </w:r>
      <w:bookmarkEnd w:id="1756"/>
      <w:r>
        <w:rPr>
          <w:color w:val="000000"/>
          <w:spacing w:val="0"/>
          <w:w w:val="100"/>
          <w:position w:val="0"/>
        </w:rPr>
        <w:t>5、营业外支出</w:t>
      </w:r>
      <w:bookmarkEnd w:id="1754"/>
      <w:bookmarkEnd w:id="1755"/>
      <w:bookmarkEnd w:id="1757"/>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83"/>
        <w:gridCol w:w="2438"/>
        <w:gridCol w:w="2390"/>
        <w:gridCol w:w="2390"/>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2,111, </w:t>
            </w:r>
            <w:r>
              <w:rPr>
                <w:color w:val="000000"/>
                <w:spacing w:val="0"/>
                <w:w w:val="100"/>
                <w:position w:val="0"/>
                <w:sz w:val="18"/>
                <w:szCs w:val="18"/>
              </w:rPr>
              <w:t>166.91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2,111, </w:t>
            </w:r>
            <w:r>
              <w:rPr>
                <w:color w:val="000000"/>
                <w:spacing w:val="0"/>
                <w:w w:val="100"/>
                <w:position w:val="0"/>
                <w:sz w:val="18"/>
                <w:szCs w:val="18"/>
              </w:rPr>
              <w:t>166.91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1,079, </w:t>
            </w:r>
            <w:r>
              <w:rPr>
                <w:color w:val="000000"/>
                <w:spacing w:val="0"/>
                <w:w w:val="100"/>
                <w:position w:val="0"/>
                <w:sz w:val="18"/>
                <w:szCs w:val="18"/>
              </w:rPr>
              <w:t xml:space="preserve">529.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3,015, </w:t>
            </w:r>
            <w:r>
              <w:rPr>
                <w:color w:val="000000"/>
                <w:spacing w:val="0"/>
                <w:w w:val="100"/>
                <w:position w:val="0"/>
                <w:sz w:val="18"/>
                <w:szCs w:val="18"/>
              </w:rPr>
              <w:t xml:space="preserve">626.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1,079, </w:t>
            </w:r>
            <w:r>
              <w:rPr>
                <w:color w:val="000000"/>
                <w:spacing w:val="0"/>
                <w:w w:val="100"/>
                <w:position w:val="0"/>
                <w:sz w:val="18"/>
                <w:szCs w:val="18"/>
              </w:rPr>
              <w:t xml:space="preserve">529.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10,436,720.64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11,563,280.00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10,436,720.64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1,162, </w:t>
            </w:r>
            <w:r>
              <w:rPr>
                <w:color w:val="000000"/>
                <w:spacing w:val="0"/>
                <w:w w:val="100"/>
                <w:position w:val="0"/>
                <w:sz w:val="18"/>
                <w:szCs w:val="18"/>
              </w:rPr>
              <w:t xml:space="preserve">744.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595,884.81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1,162, </w:t>
            </w:r>
            <w:r>
              <w:rPr>
                <w:color w:val="000000"/>
                <w:spacing w:val="0"/>
                <w:w w:val="100"/>
                <w:position w:val="0"/>
                <w:sz w:val="18"/>
                <w:szCs w:val="18"/>
              </w:rPr>
              <w:t xml:space="preserve">744.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882.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349,902.05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882. </w:t>
            </w: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15,843,044.50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15,554,122.76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15,843,044.50</w:t>
            </w:r>
          </w:p>
        </w:tc>
      </w:tr>
    </w:tbl>
    <w:p>
      <w:pPr>
        <w:widowControl w:val="0"/>
        <w:spacing w:after="599" w:line="1" w:lineRule="exact"/>
      </w:pPr>
    </w:p>
    <w:p>
      <w:pPr>
        <w:pStyle w:val="Style28"/>
        <w:keepNext/>
        <w:keepLines/>
        <w:widowControl w:val="0"/>
        <w:shd w:val="clear" w:color="auto" w:fill="auto"/>
        <w:bidi w:val="0"/>
        <w:spacing w:before="0" w:after="12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7</w:t>
      </w:r>
      <w:bookmarkEnd w:id="1760"/>
      <w:r>
        <w:rPr>
          <w:color w:val="000000"/>
          <w:spacing w:val="0"/>
          <w:w w:val="100"/>
          <w:position w:val="0"/>
        </w:rPr>
        <w:t>6、所得税费用</w:t>
      </w:r>
      <w:bookmarkEnd w:id="1758"/>
      <w:bookmarkEnd w:id="1759"/>
      <w:bookmarkEnd w:id="1761"/>
    </w:p>
    <w:p>
      <w:pPr>
        <w:pStyle w:val="Style28"/>
        <w:keepNext/>
        <w:keepLines/>
        <w:widowControl w:val="0"/>
        <w:shd w:val="clear" w:color="auto" w:fill="auto"/>
        <w:bidi w:val="0"/>
        <w:spacing w:before="0" w:after="120" w:line="240" w:lineRule="auto"/>
        <w:ind w:left="0" w:right="0" w:firstLine="0"/>
        <w:jc w:val="left"/>
      </w:pPr>
      <w:bookmarkStart w:id="1758" w:name="bookmark1758"/>
      <w:bookmarkStart w:id="1759" w:name="bookmark1759"/>
      <w:bookmarkStart w:id="1762" w:name="bookmark1762"/>
      <w:r>
        <w:rPr>
          <w:color w:val="000000"/>
          <w:spacing w:val="0"/>
          <w:w w:val="100"/>
          <w:position w:val="0"/>
        </w:rPr>
        <w:t>(1).</w:t>
      </w:r>
      <w:r>
        <w:rPr>
          <w:color w:val="000000"/>
          <w:spacing w:val="0"/>
          <w:w w:val="100"/>
          <w:position w:val="0"/>
        </w:rPr>
        <w:t>所得税费用表</w:t>
      </w:r>
      <w:bookmarkEnd w:id="1758"/>
      <w:bookmarkEnd w:id="1759"/>
      <w:bookmarkEnd w:id="17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302"/>
        <w:gridCol w:w="3010"/>
        <w:gridCol w:w="3000"/>
      </w:tblGrid>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02"/>
        <w:gridCol w:w="3010"/>
        <w:gridCol w:w="300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14,437,618.44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9,853, </w:t>
            </w:r>
            <w:r>
              <w:rPr>
                <w:color w:val="000000"/>
                <w:spacing w:val="0"/>
                <w:w w:val="100"/>
                <w:position w:val="0"/>
                <w:sz w:val="18"/>
                <w:szCs w:val="18"/>
              </w:rPr>
              <w:t xml:space="preserve">654.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-14,213,741.80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16,361,867.26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223,876.64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26,215,522.08</w:t>
            </w:r>
          </w:p>
        </w:tc>
      </w:tr>
    </w:tbl>
    <w:p>
      <w:pPr>
        <w:widowControl w:val="0"/>
        <w:spacing w:after="339" w:line="1" w:lineRule="exact"/>
      </w:pPr>
    </w:p>
    <w:p>
      <w:pPr>
        <w:pStyle w:val="Style28"/>
        <w:keepNext/>
        <w:keepLines/>
        <w:widowControl w:val="0"/>
        <w:numPr>
          <w:ilvl w:val="0"/>
          <w:numId w:val="273"/>
        </w:numPr>
        <w:shd w:val="clear" w:color="auto" w:fill="auto"/>
        <w:bidi w:val="0"/>
        <w:spacing w:before="0" w:after="10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w:t>
      </w:r>
      <w:r>
        <w:rPr>
          <w:color w:val="000000"/>
          <w:spacing w:val="0"/>
          <w:w w:val="100"/>
          <w:position w:val="0"/>
        </w:rPr>
        <w:t>会计利润与所得税费用调整过程</w:t>
      </w:r>
      <w:bookmarkEnd w:id="1763"/>
      <w:bookmarkEnd w:id="1764"/>
      <w:bookmarkEnd w:id="17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07"/>
        <w:gridCol w:w="480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214,816,104.93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32,222,415.74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 xml:space="preserve">1,472, </w:t>
            </w:r>
            <w:r>
              <w:rPr>
                <w:color w:val="000000"/>
                <w:spacing w:val="0"/>
                <w:w w:val="100"/>
                <w:position w:val="0"/>
                <w:sz w:val="18"/>
                <w:szCs w:val="18"/>
              </w:rPr>
              <w:t xml:space="preserve">980.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-977,058.66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-413,796.32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 xml:space="preserve">6,081,519. </w:t>
            </w:r>
            <w:r>
              <w:rPr>
                <w:color w:val="000000"/>
                <w:spacing w:val="0"/>
                <w:w w:val="100"/>
                <w:position w:val="0"/>
                <w:sz w:val="18"/>
                <w:szCs w:val="18"/>
              </w:rPr>
              <w:t>04</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-2,277,956.41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 xml:space="preserve">1,497, </w:t>
            </w:r>
            <w:r>
              <w:rPr>
                <w:color w:val="000000"/>
                <w:spacing w:val="0"/>
                <w:w w:val="100"/>
                <w:position w:val="0"/>
                <w:sz w:val="18"/>
                <w:szCs w:val="18"/>
              </w:rPr>
              <w:t xml:space="preserve">854.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按权益法确认的投资收益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-21,676,174.21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-15,705,907.00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223,876.64</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9" w:val="left"/>
        </w:tabs>
        <w:bidi w:val="0"/>
        <w:spacing w:before="0" w:after="10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7</w:t>
      </w:r>
      <w:bookmarkEnd w:id="1769"/>
      <w:r>
        <w:rPr>
          <w:color w:val="000000"/>
          <w:spacing w:val="0"/>
          <w:w w:val="100"/>
          <w:position w:val="0"/>
        </w:rPr>
        <w:t>7、</w:t>
        <w:tab/>
        <w:t>其他综合收益</w:t>
      </w:r>
      <w:bookmarkEnd w:id="1767"/>
      <w:bookmarkEnd w:id="1768"/>
      <w:bookmarkEnd w:id="1770"/>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99" w:val="left"/>
        </w:tabs>
        <w:bidi w:val="0"/>
        <w:spacing w:before="0" w:after="10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7</w:t>
      </w:r>
      <w:bookmarkEnd w:id="1773"/>
      <w:r>
        <w:rPr>
          <w:color w:val="000000"/>
          <w:spacing w:val="0"/>
          <w:w w:val="100"/>
          <w:position w:val="0"/>
        </w:rPr>
        <w:t>8、</w:t>
        <w:tab/>
        <w:t>现金流量表项目</w:t>
      </w:r>
      <w:bookmarkEnd w:id="1771"/>
      <w:bookmarkEnd w:id="1772"/>
      <w:bookmarkEnd w:id="1774"/>
    </w:p>
    <w:p>
      <w:pPr>
        <w:pStyle w:val="Style28"/>
        <w:keepNext/>
        <w:keepLines/>
        <w:widowControl w:val="0"/>
        <w:shd w:val="clear" w:color="auto" w:fill="auto"/>
        <w:bidi w:val="0"/>
        <w:spacing w:before="0" w:after="100" w:line="240" w:lineRule="auto"/>
        <w:ind w:left="0" w:right="0" w:firstLine="0"/>
        <w:jc w:val="left"/>
      </w:pPr>
      <w:bookmarkStart w:id="1771" w:name="bookmark1771"/>
      <w:bookmarkStart w:id="1772" w:name="bookmark1772"/>
      <w:bookmarkStart w:id="1775" w:name="bookmark1775"/>
      <w:r>
        <w:rPr>
          <w:color w:val="000000"/>
          <w:spacing w:val="0"/>
          <w:w w:val="100"/>
          <w:position w:val="0"/>
        </w:rPr>
        <w:t>(1).</w:t>
      </w:r>
      <w:r>
        <w:rPr>
          <w:color w:val="000000"/>
          <w:spacing w:val="0"/>
          <w:w w:val="100"/>
          <w:position w:val="0"/>
        </w:rPr>
        <w:t>收到的其他与经营活动有关的现金</w:t>
      </w:r>
      <w:bookmarkEnd w:id="1771"/>
      <w:bookmarkEnd w:id="1772"/>
      <w:bookmarkEnd w:id="177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504"/>
        <w:gridCol w:w="2904"/>
        <w:gridCol w:w="290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收到的银行承兑汇票保证金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94,021,081.61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48,507,651.74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27,931,611.06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25,228,474.72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收到的信用证保证金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10,679,390.05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14,025,721.89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收回的员工备用金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6,489, </w:t>
            </w:r>
            <w:r>
              <w:rPr>
                <w:color w:val="000000"/>
                <w:spacing w:val="0"/>
                <w:w w:val="100"/>
                <w:position w:val="0"/>
                <w:sz w:val="18"/>
                <w:szCs w:val="18"/>
              </w:rPr>
              <w:t xml:space="preserve">293.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5,677,413.22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收到的工程项目履约保函保证金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6,480, </w:t>
            </w:r>
            <w:r>
              <w:rPr>
                <w:color w:val="000000"/>
                <w:spacing w:val="0"/>
                <w:w w:val="100"/>
                <w:position w:val="0"/>
                <w:sz w:val="18"/>
                <w:szCs w:val="18"/>
              </w:rPr>
              <w:t xml:space="preserve">618.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收到的经销商及供应商保证金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4,518, </w:t>
            </w:r>
            <w:r>
              <w:rPr>
                <w:color w:val="000000"/>
                <w:spacing w:val="0"/>
                <w:w w:val="100"/>
                <w:position w:val="0"/>
                <w:sz w:val="18"/>
                <w:szCs w:val="18"/>
              </w:rPr>
              <w:t xml:space="preserve">336.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24,667,922.32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收回的个人借款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2,244, </w:t>
            </w:r>
            <w:r>
              <w:rPr>
                <w:color w:val="000000"/>
                <w:spacing w:val="0"/>
                <w:w w:val="100"/>
                <w:position w:val="0"/>
                <w:sz w:val="18"/>
                <w:szCs w:val="18"/>
              </w:rPr>
              <w:t>786.41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921,139.82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收到的其他单位往来款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1,489, </w:t>
            </w:r>
            <w:r>
              <w:rPr>
                <w:color w:val="000000"/>
                <w:spacing w:val="0"/>
                <w:w w:val="100"/>
                <w:position w:val="0"/>
                <w:sz w:val="18"/>
                <w:szCs w:val="18"/>
              </w:rPr>
              <w:t xml:space="preserve">879.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407.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收到的合伙人计划保证金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1,387, </w:t>
            </w:r>
            <w:r>
              <w:rPr>
                <w:color w:val="000000"/>
                <w:spacing w:val="0"/>
                <w:w w:val="100"/>
                <w:position w:val="0"/>
                <w:sz w:val="18"/>
                <w:szCs w:val="18"/>
              </w:rPr>
              <w:t xml:space="preserve">391.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3,229, </w:t>
            </w:r>
            <w:r>
              <w:rPr>
                <w:color w:val="000000"/>
                <w:spacing w:val="0"/>
                <w:w w:val="100"/>
                <w:position w:val="0"/>
                <w:sz w:val="18"/>
                <w:szCs w:val="18"/>
              </w:rPr>
              <w:t xml:space="preserve">500.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2,446, </w:t>
            </w:r>
            <w:r>
              <w:rPr>
                <w:color w:val="000000"/>
                <w:spacing w:val="0"/>
                <w:w w:val="100"/>
                <w:position w:val="0"/>
                <w:sz w:val="18"/>
                <w:szCs w:val="18"/>
              </w:rPr>
              <w:t xml:space="preserve">687. </w:t>
            </w:r>
            <w:r>
              <w:rPr>
                <w:color w:val="000000"/>
                <w:spacing w:val="0"/>
                <w:w w:val="100"/>
                <w:position w:val="0"/>
                <w:sz w:val="18"/>
                <w:szCs w:val="18"/>
              </w:rPr>
              <w:t>51</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175,984,496.91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124,434,810.64</w:t>
            </w:r>
          </w:p>
        </w:tc>
      </w:tr>
    </w:tbl>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收到的其他与经营活动有关的现金说明:</w:t>
      </w:r>
      <w:r>
        <w:br w:type="page"/>
      </w:r>
    </w:p>
    <w:p>
      <w:pPr>
        <w:pStyle w:val="Style28"/>
        <w:keepNext/>
        <w:keepLines/>
        <w:widowControl w:val="0"/>
        <w:numPr>
          <w:ilvl w:val="0"/>
          <w:numId w:val="275"/>
        </w:numPr>
        <w:shd w:val="clear" w:color="auto" w:fill="auto"/>
        <w:bidi w:val="0"/>
        <w:spacing w:before="0" w:after="10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w:t>
      </w:r>
      <w:r>
        <w:rPr>
          <w:color w:val="000000"/>
          <w:spacing w:val="0"/>
          <w:w w:val="100"/>
          <w:position w:val="0"/>
        </w:rPr>
        <w:t>支付的其他与经营活动有关的现金</w:t>
      </w:r>
      <w:bookmarkEnd w:id="1776"/>
      <w:bookmarkEnd w:id="1777"/>
      <w:bookmarkEnd w:id="177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4"/>
        <w:gridCol w:w="2885"/>
        <w:gridCol w:w="292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经营性付现费用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338,885,747.39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290,772,272.63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支付的广告宣传费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174,952,009.22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197,464,885.35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95,872,862.49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75,869,148.55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支付的员工备用金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12,732,535.50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21,562,844.73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1,905,918.80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6,167,151.63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1,079, </w:t>
            </w:r>
            <w:r>
              <w:rPr>
                <w:color w:val="000000"/>
                <w:spacing w:val="0"/>
                <w:w w:val="100"/>
                <w:position w:val="0"/>
                <w:sz w:val="18"/>
                <w:szCs w:val="18"/>
              </w:rPr>
              <w:t xml:space="preserve">529.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3,015, </w:t>
            </w:r>
            <w:r>
              <w:rPr>
                <w:color w:val="000000"/>
                <w:spacing w:val="0"/>
                <w:w w:val="100"/>
                <w:position w:val="0"/>
                <w:sz w:val="18"/>
                <w:szCs w:val="18"/>
              </w:rPr>
              <w:t xml:space="preserve">626.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901,068.95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336. </w:t>
            </w:r>
            <w:r>
              <w:rPr>
                <w:color w:val="000000"/>
                <w:spacing w:val="0"/>
                <w:w w:val="100"/>
                <w:position w:val="0"/>
                <w:sz w:val="18"/>
                <w:szCs w:val="18"/>
              </w:rPr>
              <w:t>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支付的个人借款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509,203.04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9,930, </w:t>
            </w:r>
            <w:r>
              <w:rPr>
                <w:color w:val="000000"/>
                <w:spacing w:val="0"/>
                <w:w w:val="100"/>
                <w:position w:val="0"/>
                <w:sz w:val="18"/>
                <w:szCs w:val="18"/>
              </w:rPr>
              <w:t xml:space="preserve">082.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18,900,000.00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21,461,046.65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18,563,418.48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648,299,921.65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644,976,766.60</w:t>
            </w:r>
          </w:p>
        </w:tc>
      </w:tr>
    </w:tbl>
    <w:p>
      <w:pPr>
        <w:widowControl w:val="0"/>
        <w:spacing w:after="239" w:line="1" w:lineRule="exact"/>
      </w:pPr>
    </w:p>
    <w:p>
      <w:pPr>
        <w:pStyle w:val="Style5"/>
        <w:keepNext w:val="0"/>
        <w:keepLines w:val="0"/>
        <w:widowControl w:val="0"/>
        <w:shd w:val="clear" w:color="auto" w:fill="auto"/>
        <w:bidi w:val="0"/>
        <w:spacing w:before="0" w:after="440" w:line="336" w:lineRule="exact"/>
        <w:ind w:left="0" w:right="0" w:firstLine="0"/>
        <w:jc w:val="left"/>
      </w:pPr>
      <w:r>
        <w:rPr>
          <w:color w:val="000000"/>
          <w:spacing w:val="0"/>
          <w:w w:val="100"/>
          <w:position w:val="0"/>
        </w:rPr>
        <w:t>支付的其他与经营活动有关的现金说明: 无</w:t>
      </w:r>
    </w:p>
    <w:p>
      <w:pPr>
        <w:pStyle w:val="Style28"/>
        <w:keepNext/>
        <w:keepLines/>
        <w:widowControl w:val="0"/>
        <w:numPr>
          <w:ilvl w:val="0"/>
          <w:numId w:val="275"/>
        </w:numPr>
        <w:shd w:val="clear" w:color="auto" w:fill="auto"/>
        <w:bidi w:val="0"/>
        <w:spacing w:before="0" w:after="10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w:t>
      </w:r>
      <w:r>
        <w:rPr>
          <w:color w:val="000000"/>
          <w:spacing w:val="0"/>
          <w:w w:val="100"/>
          <w:position w:val="0"/>
        </w:rPr>
        <w:t>收到的其他与投资活动有关的现金</w:t>
      </w:r>
      <w:bookmarkEnd w:id="1780"/>
      <w:bookmarkEnd w:id="1781"/>
      <w:bookmarkEnd w:id="17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4"/>
        <w:gridCol w:w="2990"/>
        <w:gridCol w:w="281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收到帅康电气业绩承诺补偿款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收到的其他与投资活动有关的现金说明: 无</w:t>
      </w:r>
    </w:p>
    <w:p>
      <w:pPr>
        <w:pStyle w:val="Style28"/>
        <w:keepNext/>
        <w:keepLines/>
        <w:widowControl w:val="0"/>
        <w:numPr>
          <w:ilvl w:val="0"/>
          <w:numId w:val="275"/>
        </w:numPr>
        <w:shd w:val="clear" w:color="auto" w:fill="auto"/>
        <w:bidi w:val="0"/>
        <w:spacing w:before="0" w:after="10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支付的其他与投资活动有关的现金</w:t>
      </w:r>
      <w:bookmarkEnd w:id="1784"/>
      <w:bookmarkEnd w:id="1785"/>
      <w:bookmarkEnd w:id="178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5"/>
        </w:numPr>
        <w:shd w:val="clear" w:color="auto" w:fill="auto"/>
        <w:bidi w:val="0"/>
        <w:spacing w:before="0" w:after="10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收到的其他与筹资活动有关的现金</w:t>
      </w:r>
      <w:bookmarkEnd w:id="1788"/>
      <w:bookmarkEnd w:id="1789"/>
      <w:bookmarkEnd w:id="1791"/>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5"/>
        </w:numPr>
        <w:shd w:val="clear" w:color="auto" w:fill="auto"/>
        <w:bidi w:val="0"/>
        <w:spacing w:before="0" w:after="10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支付的其他与筹资活动有关的现金</w:t>
      </w:r>
      <w:bookmarkEnd w:id="1792"/>
      <w:bookmarkEnd w:id="1793"/>
      <w:bookmarkEnd w:id="179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504"/>
        <w:gridCol w:w="2990"/>
        <w:gridCol w:w="2818"/>
      </w:tblGrid>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504"/>
        <w:gridCol w:w="2990"/>
        <w:gridCol w:w="2818"/>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购买日出东方阿康桑马克公司少数 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20,270,000.00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购买江苏四季沐歌新能源少数股东 股权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2,257, </w:t>
            </w:r>
            <w:r>
              <w:rPr>
                <w:color w:val="000000"/>
                <w:spacing w:val="0"/>
                <w:w w:val="100"/>
                <w:position w:val="0"/>
                <w:sz w:val="18"/>
                <w:szCs w:val="18"/>
              </w:rPr>
              <w:t xml:space="preserve">163.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支付租赁负债得本金和利息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4,297, </w:t>
            </w:r>
            <w:r>
              <w:rPr>
                <w:color w:val="000000"/>
                <w:spacing w:val="0"/>
                <w:w w:val="100"/>
                <w:position w:val="0"/>
                <w:sz w:val="18"/>
                <w:szCs w:val="18"/>
              </w:rPr>
              <w:t>583.41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6,554, </w:t>
            </w:r>
            <w:r>
              <w:rPr>
                <w:color w:val="000000"/>
                <w:spacing w:val="0"/>
                <w:w w:val="100"/>
                <w:position w:val="0"/>
                <w:sz w:val="18"/>
                <w:szCs w:val="18"/>
              </w:rPr>
              <w:t xml:space="preserve">746.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20,270,000.00</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支付的其他与筹资活动有关的现金说明: 无</w:t>
      </w:r>
    </w:p>
    <w:p>
      <w:pPr>
        <w:pStyle w:val="Style28"/>
        <w:keepNext/>
        <w:keepLines/>
        <w:widowControl w:val="0"/>
        <w:shd w:val="clear" w:color="auto" w:fill="auto"/>
        <w:bidi w:val="0"/>
        <w:spacing w:before="0" w:after="0" w:line="336" w:lineRule="exact"/>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7</w:t>
      </w:r>
      <w:bookmarkEnd w:id="1798"/>
      <w:r>
        <w:rPr>
          <w:color w:val="000000"/>
          <w:spacing w:val="0"/>
          <w:w w:val="100"/>
          <w:position w:val="0"/>
        </w:rPr>
        <w:t>9、现金流量表补充资料</w:t>
      </w:r>
      <w:bookmarkEnd w:id="1796"/>
      <w:bookmarkEnd w:id="1797"/>
      <w:bookmarkEnd w:id="1799"/>
    </w:p>
    <w:p>
      <w:pPr>
        <w:pStyle w:val="Style28"/>
        <w:keepNext/>
        <w:keepLines/>
        <w:widowControl w:val="0"/>
        <w:shd w:val="clear" w:color="auto" w:fill="auto"/>
        <w:bidi w:val="0"/>
        <w:spacing w:before="0" w:after="0" w:line="336" w:lineRule="exact"/>
        <w:ind w:left="0" w:right="0" w:firstLine="0"/>
        <w:jc w:val="left"/>
      </w:pPr>
      <w:bookmarkStart w:id="1796" w:name="bookmark1796"/>
      <w:bookmarkStart w:id="1797" w:name="bookmark1797"/>
      <w:bookmarkStart w:id="1800" w:name="bookmark1800"/>
      <w:r>
        <w:rPr>
          <w:color w:val="000000"/>
          <w:spacing w:val="0"/>
          <w:w w:val="100"/>
          <w:position w:val="0"/>
        </w:rPr>
        <w:t>（1）.</w:t>
      </w:r>
      <w:r>
        <w:rPr>
          <w:color w:val="000000"/>
          <w:spacing w:val="0"/>
          <w:w w:val="100"/>
          <w:position w:val="0"/>
        </w:rPr>
        <w:t>现金流量表补充资料</w:t>
      </w:r>
      <w:bookmarkEnd w:id="1796"/>
      <w:bookmarkEnd w:id="1797"/>
      <w:bookmarkEnd w:id="1800"/>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6"/>
        <w:gridCol w:w="2875"/>
        <w:gridCol w:w="285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214,592,228.29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173,155,936.11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25,017,143.79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60,166,510.05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1,251,413.05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-8,753,264.18</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127,483,188.13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126,508,766.98</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13,655,489.07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14,010,082.94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39,050,166.53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39,077,967.99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1,179,759.31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348,413.91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2,111, </w:t>
            </w:r>
            <w:r>
              <w:rPr>
                <w:color w:val="000000"/>
                <w:spacing w:val="0"/>
                <w:w w:val="100"/>
                <w:position w:val="0"/>
                <w:sz w:val="18"/>
                <w:szCs w:val="18"/>
              </w:rPr>
              <w:t>166.91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-10,868.36</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6,146, </w:t>
            </w:r>
            <w:r>
              <w:rPr>
                <w:color w:val="000000"/>
                <w:spacing w:val="0"/>
                <w:w w:val="100"/>
                <w:position w:val="0"/>
                <w:sz w:val="18"/>
                <w:szCs w:val="18"/>
              </w:rPr>
              <w:t>941.89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8,341,711.98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26,691,723.42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-172,552,963.92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-144,480,655.87</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-14,037,569.97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16,314,205.06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2,381, </w:t>
            </w:r>
            <w:r>
              <w:rPr>
                <w:color w:val="000000"/>
                <w:spacing w:val="0"/>
                <w:w w:val="100"/>
                <w:position w:val="0"/>
                <w:sz w:val="18"/>
                <w:szCs w:val="18"/>
              </w:rPr>
              <w:t>192.61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47,662.20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-230,513,383.31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725. </w:t>
            </w:r>
            <w:r>
              <w:rPr>
                <w:color w:val="000000"/>
                <w:spacing w:val="0"/>
                <w:w w:val="100"/>
                <w:position w:val="0"/>
                <w:sz w:val="18"/>
                <w:szCs w:val="18"/>
              </w:rPr>
              <w:t>94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104,763,430.88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-5,039,861.10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5,549, </w:t>
            </w:r>
            <w:r>
              <w:rPr>
                <w:color w:val="000000"/>
                <w:spacing w:val="0"/>
                <w:w w:val="100"/>
                <w:position w:val="0"/>
                <w:sz w:val="18"/>
                <w:szCs w:val="18"/>
              </w:rPr>
              <w:t xml:space="preserve">780.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123,556,110.30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11,176,500.00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139,424,920.92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429,790,397.28</w:t>
            </w:r>
          </w:p>
        </w:tc>
      </w:tr>
      <w:tr>
        <w:trPr>
          <w:trHeight w:val="283"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bl>
    <w:p>
      <w:pPr>
        <w:spacing w:lineRule="exact" w:line="1"/>
        <w:rPr>
          <w:sz w:val="2"/>
          <w:szCs w:val="2"/>
        </w:rPr>
      </w:pPr>
      <w:r>
        <w:br w:type="page"/>
      </w:r>
    </w:p>
    <w:tbl>
      <w:tblPr>
        <w:tblOverlap w:val="never"/>
        <w:jc w:val="center"/>
        <w:tblLayout w:type="fixed"/>
      </w:tblPr>
      <w:tblGrid>
        <w:gridCol w:w="3576"/>
        <w:gridCol w:w="2875"/>
        <w:gridCol w:w="2851"/>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649,826,877.71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787,335,861.84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787,335,861.84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489,196,836.49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-137,508,984.13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298,139,025.35</w:t>
            </w:r>
          </w:p>
        </w:tc>
      </w:tr>
    </w:tbl>
    <w:p>
      <w:pPr>
        <w:widowControl w:val="0"/>
        <w:spacing w:after="359" w:line="1" w:lineRule="exact"/>
      </w:pPr>
    </w:p>
    <w:p>
      <w:pPr>
        <w:pStyle w:val="Style28"/>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3" w:name="bookmark1803"/>
      <w:r>
        <w:rPr>
          <w:color w:val="000000"/>
          <w:spacing w:val="0"/>
          <w:w w:val="100"/>
          <w:position w:val="0"/>
        </w:rPr>
        <w:t>(2).</w:t>
      </w:r>
      <w:r>
        <w:rPr>
          <w:color w:val="000000"/>
          <w:spacing w:val="0"/>
          <w:w w:val="100"/>
          <w:position w:val="0"/>
        </w:rPr>
        <w:t>本期支付的取得子公司的现金净额</w:t>
      </w:r>
      <w:bookmarkEnd w:id="1801"/>
      <w:bookmarkEnd w:id="1802"/>
      <w:bookmarkEnd w:id="180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3"/>
        </w:numPr>
        <w:shd w:val="clear" w:color="auto" w:fill="auto"/>
        <w:bidi w:val="0"/>
        <w:spacing w:before="0" w:after="10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w:t>
      </w:r>
      <w:r>
        <w:rPr>
          <w:color w:val="000000"/>
          <w:spacing w:val="0"/>
          <w:w w:val="100"/>
          <w:position w:val="0"/>
        </w:rPr>
        <w:t>本期收到的处置子公司的现金净额</w:t>
      </w:r>
      <w:bookmarkEnd w:id="1804"/>
      <w:bookmarkEnd w:id="1805"/>
      <w:bookmarkEnd w:id="1807"/>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3"/>
        </w:numPr>
        <w:shd w:val="clear" w:color="auto" w:fill="auto"/>
        <w:bidi w:val="0"/>
        <w:spacing w:before="0" w:after="100" w:line="240" w:lineRule="auto"/>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.现金和现金等价物的构成</w:t>
      </w:r>
      <w:bookmarkEnd w:id="1808"/>
      <w:bookmarkEnd w:id="1809"/>
      <w:bookmarkEnd w:id="181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85"/>
        <w:gridCol w:w="3000"/>
        <w:gridCol w:w="2818"/>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649,826,877.71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787,335,861.84</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180,834.85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205,647.19</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641,405,193.31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771,759,912.75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8,240, </w:t>
            </w:r>
            <w:r>
              <w:rPr>
                <w:color w:val="000000"/>
                <w:spacing w:val="0"/>
                <w:w w:val="100"/>
                <w:position w:val="0"/>
                <w:sz w:val="18"/>
                <w:szCs w:val="18"/>
              </w:rPr>
              <w:t xml:space="preserve">849.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15,370,301.90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649,826,877.71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787,335,861.84</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8</w:t>
      </w:r>
      <w:bookmarkEnd w:id="1814"/>
      <w:r>
        <w:rPr>
          <w:color w:val="000000"/>
          <w:spacing w:val="0"/>
          <w:w w:val="100"/>
          <w:position w:val="0"/>
        </w:rPr>
        <w:t>0、</w:t>
        <w:tab/>
        <w:t>所有者权益变动表项目注释</w:t>
      </w:r>
      <w:bookmarkEnd w:id="1812"/>
      <w:bookmarkEnd w:id="1813"/>
      <w:bookmarkEnd w:id="18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04" w:val="left"/>
        </w:tabs>
        <w:bidi w:val="0"/>
        <w:spacing w:before="0" w:after="10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8</w:t>
      </w:r>
      <w:bookmarkEnd w:id="1818"/>
      <w:r>
        <w:rPr>
          <w:color w:val="000000"/>
          <w:spacing w:val="0"/>
          <w:w w:val="100"/>
          <w:position w:val="0"/>
        </w:rPr>
        <w:t>1、</w:t>
        <w:tab/>
        <w:t>所有权或使用权受到限制的资产</w:t>
      </w:r>
      <w:bookmarkEnd w:id="1816"/>
      <w:bookmarkEnd w:id="1817"/>
      <w:bookmarkEnd w:id="181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302"/>
        <w:gridCol w:w="3182"/>
        <w:gridCol w:w="2827"/>
      </w:tblGrid>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spacing w:lineRule="exact" w:line="1"/>
        <w:rPr>
          <w:sz w:val="2"/>
          <w:szCs w:val="2"/>
        </w:rPr>
      </w:pPr>
      <w:r>
        <w:br w:type="page"/>
      </w:r>
    </w:p>
    <w:tbl>
      <w:tblPr>
        <w:tblOverlap w:val="never"/>
        <w:jc w:val="center"/>
        <w:tblLayout w:type="fixed"/>
      </w:tblPr>
      <w:tblGrid>
        <w:gridCol w:w="3312"/>
        <w:gridCol w:w="3182"/>
        <w:gridCol w:w="2822"/>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31,134,347.86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说明</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说明</w:t>
            </w:r>
            <w:r>
              <w:rPr>
                <w:color w:val="000000"/>
                <w:spacing w:val="0"/>
                <w:w w:val="100"/>
                <w:position w:val="0"/>
                <w:sz w:val="18"/>
                <w:szCs w:val="18"/>
              </w:rPr>
              <w:t>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年以内大额存单质押，开具 银行承兑保证金</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221,134,347.86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本公司银行存款期末余额中存在</w:t>
      </w:r>
      <w:r>
        <w:rPr>
          <w:color w:val="000000"/>
          <w:spacing w:val="0"/>
          <w:w w:val="100"/>
          <w:position w:val="0"/>
          <w:sz w:val="18"/>
          <w:szCs w:val="18"/>
        </w:rPr>
        <w:t xml:space="preserve">12, 781, </w:t>
      </w:r>
      <w:r>
        <w:rPr>
          <w:color w:val="000000"/>
          <w:spacing w:val="0"/>
          <w:w w:val="100"/>
          <w:position w:val="0"/>
          <w:sz w:val="18"/>
          <w:szCs w:val="18"/>
        </w:rPr>
        <w:t>569.30</w:t>
      </w:r>
      <w:r>
        <w:rPr>
          <w:color w:val="000000"/>
          <w:spacing w:val="0"/>
          <w:w w:val="100"/>
          <w:position w:val="0"/>
        </w:rPr>
        <w:t>的共管账户资金、</w:t>
      </w:r>
      <w:r>
        <w:rPr>
          <w:color w:val="000000"/>
          <w:spacing w:val="0"/>
          <w:w w:val="100"/>
          <w:position w:val="0"/>
          <w:sz w:val="18"/>
          <w:szCs w:val="18"/>
        </w:rPr>
        <w:t>492,127.04</w:t>
      </w:r>
      <w:r>
        <w:rPr>
          <w:color w:val="000000"/>
          <w:spacing w:val="0"/>
          <w:w w:val="100"/>
          <w:position w:val="0"/>
        </w:rPr>
        <w:t>元因涉诉被 冻结的存款、</w:t>
      </w:r>
      <w:r>
        <w:rPr>
          <w:color w:val="000000"/>
          <w:spacing w:val="0"/>
          <w:w w:val="100"/>
          <w:position w:val="0"/>
          <w:sz w:val="18"/>
          <w:szCs w:val="18"/>
        </w:rPr>
        <w:t xml:space="preserve">7, </w:t>
      </w:r>
      <w:r>
        <w:rPr>
          <w:color w:val="000000"/>
          <w:spacing w:val="0"/>
          <w:w w:val="100"/>
          <w:position w:val="0"/>
          <w:sz w:val="18"/>
          <w:szCs w:val="18"/>
        </w:rPr>
        <w:t xml:space="preserve">080. </w:t>
      </w:r>
      <w:r>
        <w:rPr>
          <w:color w:val="000000"/>
          <w:spacing w:val="0"/>
          <w:w w:val="100"/>
          <w:position w:val="0"/>
          <w:sz w:val="18"/>
          <w:szCs w:val="18"/>
        </w:rPr>
        <w:t>77</w:t>
      </w:r>
      <w:r>
        <w:rPr>
          <w:color w:val="000000"/>
          <w:spacing w:val="0"/>
          <w:w w:val="100"/>
          <w:position w:val="0"/>
        </w:rPr>
        <w:t>元因未对账被冻结的存款、其他货币资金余额中</w:t>
      </w:r>
      <w:r>
        <w:rPr>
          <w:color w:val="000000"/>
          <w:spacing w:val="0"/>
          <w:w w:val="100"/>
          <w:position w:val="0"/>
          <w:sz w:val="18"/>
          <w:szCs w:val="18"/>
        </w:rPr>
        <w:t xml:space="preserve">875, </w:t>
      </w:r>
      <w:r>
        <w:rPr>
          <w:color w:val="000000"/>
          <w:spacing w:val="0"/>
          <w:w w:val="100"/>
          <w:position w:val="0"/>
          <w:sz w:val="18"/>
          <w:szCs w:val="18"/>
        </w:rPr>
        <w:t>053.84</w:t>
      </w:r>
      <w:r>
        <w:rPr>
          <w:color w:val="000000"/>
          <w:spacing w:val="0"/>
          <w:w w:val="100"/>
          <w:position w:val="0"/>
        </w:rPr>
        <w:t>元的银行承兑 汇票保证金、</w:t>
      </w:r>
      <w:r>
        <w:rPr>
          <w:color w:val="000000"/>
          <w:spacing w:val="0"/>
          <w:w w:val="100"/>
          <w:position w:val="0"/>
          <w:sz w:val="18"/>
          <w:szCs w:val="18"/>
        </w:rPr>
        <w:t xml:space="preserve">16,978,516. </w:t>
      </w:r>
      <w:r>
        <w:rPr>
          <w:color w:val="000000"/>
          <w:spacing w:val="0"/>
          <w:w w:val="100"/>
          <w:position w:val="0"/>
          <w:sz w:val="18"/>
          <w:szCs w:val="18"/>
        </w:rPr>
        <w:t>91</w:t>
      </w:r>
      <w:r>
        <w:rPr>
          <w:color w:val="000000"/>
          <w:spacing w:val="0"/>
          <w:w w:val="100"/>
          <w:position w:val="0"/>
        </w:rPr>
        <w:t>元的工程项目履约保函保证金属于受限货币资金。</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期末，共有账面价值为</w:t>
      </w:r>
      <w:r>
        <w:rPr>
          <w:color w:val="000000"/>
          <w:spacing w:val="0"/>
          <w:w w:val="100"/>
          <w:position w:val="0"/>
          <w:sz w:val="18"/>
          <w:szCs w:val="18"/>
        </w:rPr>
        <w:t>170,000,000.00</w:t>
      </w:r>
      <w:r>
        <w:rPr>
          <w:color w:val="000000"/>
          <w:spacing w:val="0"/>
          <w:w w:val="100"/>
          <w:position w:val="0"/>
        </w:rPr>
        <w:t>元的长期大额存单因开具银行承兑汇票需要被质押。</w:t>
      </w:r>
    </w:p>
    <w:p>
      <w:pPr>
        <w:pStyle w:val="Style28"/>
        <w:keepNext/>
        <w:keepLines/>
        <w:widowControl w:val="0"/>
        <w:shd w:val="clear" w:color="auto" w:fill="auto"/>
        <w:bidi w:val="0"/>
        <w:spacing w:before="0" w:after="40" w:line="274" w:lineRule="exact"/>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8</w:t>
      </w:r>
      <w:bookmarkEnd w:id="1822"/>
      <w:r>
        <w:rPr>
          <w:color w:val="000000"/>
          <w:spacing w:val="0"/>
          <w:w w:val="100"/>
          <w:position w:val="0"/>
        </w:rPr>
        <w:t>2、外币货币性项目</w:t>
      </w:r>
      <w:bookmarkEnd w:id="1820"/>
      <w:bookmarkEnd w:id="1821"/>
      <w:bookmarkEnd w:id="1823"/>
    </w:p>
    <w:p>
      <w:pPr>
        <w:pStyle w:val="Style28"/>
        <w:keepNext/>
        <w:keepLines/>
        <w:widowControl w:val="0"/>
        <w:shd w:val="clear" w:color="auto" w:fill="auto"/>
        <w:bidi w:val="0"/>
        <w:spacing w:before="0" w:after="40" w:line="274" w:lineRule="exact"/>
        <w:ind w:left="0" w:right="0" w:firstLine="0"/>
        <w:jc w:val="left"/>
      </w:pPr>
      <w:bookmarkStart w:id="1820" w:name="bookmark1820"/>
      <w:bookmarkStart w:id="1821" w:name="bookmark1821"/>
      <w:bookmarkStart w:id="1824" w:name="bookmark1824"/>
      <w:r>
        <w:rPr>
          <w:color w:val="000000"/>
          <w:spacing w:val="0"/>
          <w:w w:val="100"/>
          <w:position w:val="0"/>
        </w:rPr>
        <w:t>(1).</w:t>
      </w:r>
      <w:r>
        <w:rPr>
          <w:color w:val="000000"/>
          <w:spacing w:val="0"/>
          <w:w w:val="100"/>
          <w:position w:val="0"/>
        </w:rPr>
        <w:t>外币货币性项目</w:t>
      </w:r>
      <w:bookmarkEnd w:id="1820"/>
      <w:bookmarkEnd w:id="1821"/>
      <w:bookmarkEnd w:id="182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6"/>
        <w:gridCol w:w="2102"/>
        <w:gridCol w:w="2112"/>
        <w:gridCol w:w="2112"/>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75,007,974.18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11,525,929.57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73,485,869.16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135,957.36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981,571.35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608,995.61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497,914.81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澳元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4.6220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42,618.86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39,760,558.97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6,236, </w:t>
            </w:r>
            <w:r>
              <w:rPr>
                <w:color w:val="000000"/>
                <w:spacing w:val="0"/>
                <w:w w:val="100"/>
                <w:position w:val="0"/>
                <w:sz w:val="18"/>
                <w:szCs w:val="18"/>
              </w:rPr>
              <w:t xml:space="preserve">263.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39,760,548.00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881,571.79</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122,106.43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881,571.79</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8"/>
        <w:keepNext/>
        <w:keepLines/>
        <w:widowControl w:val="0"/>
        <w:shd w:val="clear" w:color="auto" w:fill="auto"/>
        <w:bidi w:val="0"/>
        <w:spacing w:before="0" w:after="40" w:line="283" w:lineRule="exact"/>
        <w:ind w:left="540" w:right="0" w:hanging="540"/>
        <w:jc w:val="left"/>
      </w:pPr>
      <w:bookmarkStart w:id="1825" w:name="bookmark1825"/>
      <w:bookmarkStart w:id="1826" w:name="bookmark1826"/>
      <w:bookmarkStart w:id="1827" w:name="bookmark1827"/>
      <w:r>
        <w:rPr>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825"/>
      <w:bookmarkEnd w:id="1826"/>
      <w:bookmarkEnd w:id="1827"/>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83" w:lineRule="exact"/>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8</w:t>
      </w:r>
      <w:bookmarkEnd w:id="1830"/>
      <w:r>
        <w:rPr>
          <w:color w:val="000000"/>
          <w:spacing w:val="0"/>
          <w:w w:val="100"/>
          <w:position w:val="0"/>
        </w:rPr>
        <w:t>3、套期</w:t>
      </w:r>
      <w:bookmarkEnd w:id="1828"/>
      <w:bookmarkEnd w:id="1829"/>
      <w:bookmarkEnd w:id="1831"/>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8</w:t>
      </w:r>
      <w:bookmarkEnd w:id="1834"/>
      <w:r>
        <w:rPr>
          <w:color w:val="000000"/>
          <w:spacing w:val="0"/>
          <w:w w:val="100"/>
          <w:position w:val="0"/>
        </w:rPr>
        <w:t>4、政府补助</w:t>
      </w:r>
      <w:bookmarkEnd w:id="1832"/>
      <w:bookmarkEnd w:id="1833"/>
      <w:bookmarkEnd w:id="1835"/>
    </w:p>
    <w:p>
      <w:pPr>
        <w:pStyle w:val="Style28"/>
        <w:keepNext/>
        <w:keepLines/>
        <w:widowControl w:val="0"/>
        <w:shd w:val="clear" w:color="auto" w:fill="auto"/>
        <w:bidi w:val="0"/>
        <w:spacing w:before="0" w:after="100" w:line="240" w:lineRule="auto"/>
        <w:ind w:left="0" w:right="0" w:firstLine="0"/>
        <w:jc w:val="left"/>
      </w:pPr>
      <w:bookmarkStart w:id="1832" w:name="bookmark1832"/>
      <w:bookmarkStart w:id="1833" w:name="bookmark1833"/>
      <w:bookmarkStart w:id="1836" w:name="bookmark1836"/>
      <w:r>
        <w:rPr>
          <w:color w:val="000000"/>
          <w:spacing w:val="0"/>
          <w:w w:val="100"/>
          <w:position w:val="0"/>
        </w:rPr>
        <w:t>(1).</w:t>
      </w:r>
      <w:r>
        <w:rPr>
          <w:color w:val="000000"/>
          <w:spacing w:val="0"/>
          <w:w w:val="100"/>
          <w:position w:val="0"/>
        </w:rPr>
        <w:t>政府补助基本情况</w:t>
      </w:r>
      <w:bookmarkEnd w:id="1832"/>
      <w:bookmarkEnd w:id="1833"/>
      <w:bookmarkEnd w:id="183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23"/>
        <w:gridCol w:w="2323"/>
        <w:gridCol w:w="2323"/>
        <w:gridCol w:w="233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与收益相关的政府补助</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25,923,342.44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25,923,342.44</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0"/>
        <w:jc w:val="left"/>
      </w:pPr>
      <w:bookmarkStart w:id="1837" w:name="bookmark1837"/>
      <w:bookmarkStart w:id="1838" w:name="bookmark1838"/>
      <w:bookmarkStart w:id="1839" w:name="bookmark1839"/>
      <w:r>
        <w:rPr>
          <w:color w:val="000000"/>
          <w:spacing w:val="0"/>
          <w:w w:val="100"/>
          <w:position w:val="0"/>
        </w:rPr>
        <w:t>（2）.</w:t>
      </w:r>
      <w:r>
        <w:rPr>
          <w:color w:val="000000"/>
          <w:spacing w:val="0"/>
          <w:w w:val="100"/>
          <w:position w:val="0"/>
        </w:rPr>
        <w:t>政府补助退回情况</w:t>
      </w:r>
      <w:bookmarkEnd w:id="1837"/>
      <w:bookmarkEnd w:id="1838"/>
      <w:bookmarkEnd w:id="18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580"/>
        <w:jc w:val="left"/>
        <w:rPr>
          <w:sz w:val="22"/>
          <w:szCs w:val="22"/>
        </w:rPr>
      </w:pPr>
      <w:bookmarkStart w:id="1840" w:name="bookmark1840"/>
      <w:r>
        <w:rPr>
          <w:color w:val="000000"/>
          <w:spacing w:val="0"/>
          <w:w w:val="100"/>
          <w:position w:val="0"/>
          <w:sz w:val="24"/>
          <w:szCs w:val="24"/>
        </w:rPr>
        <w:t>（</w:t>
      </w:r>
      <w:bookmarkEnd w:id="1840"/>
      <w:r>
        <w:rPr>
          <w:color w:val="000000"/>
          <w:spacing w:val="0"/>
          <w:w w:val="100"/>
          <w:position w:val="0"/>
          <w:sz w:val="24"/>
          <w:szCs w:val="24"/>
        </w:rPr>
        <w:t>1）</w:t>
      </w:r>
      <w:r>
        <w:rPr>
          <w:color w:val="000000"/>
          <w:spacing w:val="0"/>
          <w:w w:val="100"/>
          <w:position w:val="0"/>
          <w:sz w:val="22"/>
          <w:szCs w:val="22"/>
        </w:rPr>
        <w:t>与资产相关的政府补助</w:t>
      </w:r>
    </w:p>
    <w:tbl>
      <w:tblPr>
        <w:tblOverlap w:val="never"/>
        <w:jc w:val="center"/>
        <w:tblLayout w:type="fixed"/>
      </w:tblPr>
      <w:tblGrid>
        <w:gridCol w:w="1728"/>
        <w:gridCol w:w="1474"/>
        <w:gridCol w:w="1243"/>
        <w:gridCol w:w="1368"/>
        <w:gridCol w:w="1368"/>
        <w:gridCol w:w="1738"/>
      </w:tblGrid>
      <w:tr>
        <w:trPr>
          <w:trHeight w:val="571" w:hRule="exact"/>
        </w:trPr>
        <w:tc>
          <w:tcPr>
            <w:vMerge w:val="restart"/>
            <w:tcBorders>
              <w:top w:val="single" w:sz="4"/>
            </w:tcBorders>
            <w:shd w:val="clear" w:color="auto" w:fill="FFFFFF"/>
            <w:vAlign w:val="center"/>
          </w:tcPr>
          <w:p>
            <w:pPr>
              <w:pStyle w:val="Style25"/>
              <w:keepNext w:val="0"/>
              <w:keepLines w:val="0"/>
              <w:widowControl w:val="0"/>
              <w:shd w:val="clear" w:color="auto" w:fill="auto"/>
              <w:tabs>
                <w:tab w:pos="951" w:val="left"/>
              </w:tabs>
              <w:bidi w:val="0"/>
              <w:spacing w:before="0" w:after="0" w:line="240" w:lineRule="auto"/>
              <w:ind w:left="0" w:right="0" w:firstLine="500"/>
              <w:jc w:val="left"/>
            </w:pPr>
            <w:r>
              <w:rPr>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资产负债表 列报项目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计入当期损益或 冲减相关成本费 用损失的列报项 目</w:t>
            </w:r>
          </w:p>
        </w:tc>
      </w:tr>
      <w:tr>
        <w:trPr>
          <w:trHeight w:val="5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2020</w:t>
            </w:r>
            <w:r>
              <w:rPr>
                <w:color w:val="000000"/>
                <w:spacing w:val="0"/>
                <w:w w:val="100"/>
                <w:position w:val="0"/>
              </w:rPr>
              <w:t>年度</w:t>
            </w:r>
          </w:p>
        </w:tc>
        <w:tc>
          <w:tcPr>
            <w:vMerge/>
            <w:tcBorders>
              <w:left w:val="single" w:sz="4"/>
            </w:tcBorders>
            <w:shd w:val="clear" w:color="auto" w:fill="FFFFFF"/>
            <w:vAlign w:val="bottom"/>
          </w:tcPr>
          <w:p>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项目补助资金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技术改造专项资 金补助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648,000.00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648,000.00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10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高能效光电智能 复合太阳能热水 器项目专项补偿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省体育产业发展 引导资金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82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国家技术中心创 新能力建设项目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新兴产业发展专 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产业引导资金补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24,926,859.42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502,424.71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502,424.73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太阳能建筑一体 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10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宁波市</w:t>
            </w:r>
            <w:r>
              <w:rPr>
                <w:color w:val="000000"/>
                <w:spacing w:val="0"/>
                <w:w w:val="100"/>
                <w:position w:val="0"/>
                <w:sz w:val="18"/>
                <w:szCs w:val="18"/>
              </w:rPr>
              <w:t>2016</w:t>
            </w:r>
            <w:r>
              <w:rPr>
                <w:color w:val="000000"/>
                <w:spacing w:val="0"/>
                <w:w w:val="100"/>
                <w:position w:val="0"/>
              </w:rPr>
              <w:t>年度 工业和信息化发 展专项资金（技术 进步专项）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5,399,000.00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647,880.00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647,880.00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82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聚氨酯泡沫行业 </w:t>
            </w:r>
            <w:r>
              <w:rPr>
                <w:color w:val="000000"/>
                <w:spacing w:val="0"/>
                <w:w w:val="100"/>
                <w:position w:val="0"/>
                <w:sz w:val="18"/>
                <w:szCs w:val="18"/>
              </w:rPr>
              <w:t xml:space="preserve">HCFC-141b </w:t>
            </w:r>
            <w:r>
              <w:rPr>
                <w:color w:val="000000"/>
                <w:spacing w:val="0"/>
                <w:w w:val="100"/>
                <w:position w:val="0"/>
              </w:rPr>
              <w:t>淘汰 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22,134,282.74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2,213,428.29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2,213,428.29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8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南宫市住房和城 乡建设局热源替 换建设费用补贴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其他收益</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98,420,142.16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5,976, </w:t>
            </w:r>
            <w:r>
              <w:rPr>
                <w:color w:val="000000"/>
                <w:spacing w:val="0"/>
                <w:w w:val="100"/>
                <w:position w:val="0"/>
                <w:sz w:val="18"/>
                <w:szCs w:val="18"/>
              </w:rPr>
              <w:t>177.44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5,831,733.02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80"/>
        <w:jc w:val="left"/>
        <w:rPr>
          <w:sz w:val="22"/>
          <w:szCs w:val="22"/>
        </w:rPr>
      </w:pPr>
      <w:r>
        <w:rPr>
          <w:color w:val="000000"/>
          <w:spacing w:val="0"/>
          <w:w w:val="100"/>
          <w:position w:val="0"/>
          <w:sz w:val="22"/>
          <w:szCs w:val="22"/>
        </w:rPr>
        <w:t>说明:</w:t>
      </w:r>
    </w:p>
    <w:p>
      <w:pPr>
        <w:pStyle w:val="Style5"/>
        <w:keepNext w:val="0"/>
        <w:keepLines w:val="0"/>
        <w:widowControl w:val="0"/>
        <w:numPr>
          <w:ilvl w:val="0"/>
          <w:numId w:val="277"/>
        </w:numPr>
        <w:shd w:val="clear" w:color="auto" w:fill="auto"/>
        <w:tabs>
          <w:tab w:pos="836" w:val="left"/>
        </w:tabs>
        <w:bidi w:val="0"/>
        <w:spacing w:before="0" w:after="100" w:line="475" w:lineRule="exact"/>
        <w:ind w:left="0" w:right="0" w:firstLine="500"/>
        <w:jc w:val="left"/>
        <w:rPr>
          <w:sz w:val="22"/>
          <w:szCs w:val="22"/>
        </w:rPr>
      </w:pPr>
      <w:bookmarkStart w:id="1841" w:name="bookmark1841"/>
      <w:bookmarkEnd w:id="1841"/>
      <w:r>
        <w:rPr>
          <w:color w:val="000000"/>
          <w:spacing w:val="0"/>
          <w:w w:val="100"/>
          <w:position w:val="0"/>
          <w:sz w:val="22"/>
          <w:szCs w:val="22"/>
        </w:rPr>
        <w:t>产业引导资金补助系子公司洛阳四季沐歌于</w:t>
      </w:r>
      <w:r>
        <w:rPr>
          <w:color w:val="000000"/>
          <w:spacing w:val="0"/>
          <w:w w:val="100"/>
          <w:position w:val="0"/>
          <w:sz w:val="24"/>
          <w:szCs w:val="24"/>
        </w:rPr>
        <w:t>2009</w:t>
      </w:r>
      <w:r>
        <w:rPr>
          <w:color w:val="000000"/>
          <w:spacing w:val="0"/>
          <w:w w:val="100"/>
          <w:position w:val="0"/>
          <w:sz w:val="22"/>
          <w:szCs w:val="22"/>
        </w:rPr>
        <w:t>年</w:t>
      </w:r>
      <w:r>
        <w:rPr>
          <w:color w:val="000000"/>
          <w:spacing w:val="0"/>
          <w:w w:val="100"/>
          <w:position w:val="0"/>
          <w:sz w:val="24"/>
          <w:szCs w:val="24"/>
        </w:rPr>
        <w:t>8</w:t>
      </w:r>
      <w:r>
        <w:rPr>
          <w:color w:val="000000"/>
          <w:spacing w:val="0"/>
          <w:w w:val="100"/>
          <w:position w:val="0"/>
          <w:sz w:val="22"/>
          <w:szCs w:val="22"/>
        </w:rPr>
        <w:t>月</w:t>
      </w:r>
      <w:r>
        <w:rPr>
          <w:color w:val="000000"/>
          <w:spacing w:val="0"/>
          <w:w w:val="100"/>
          <w:position w:val="0"/>
          <w:sz w:val="24"/>
          <w:szCs w:val="24"/>
        </w:rPr>
        <w:t>26</w:t>
      </w:r>
      <w:r>
        <w:rPr>
          <w:color w:val="000000"/>
          <w:spacing w:val="0"/>
          <w:w w:val="100"/>
          <w:position w:val="0"/>
          <w:sz w:val="22"/>
          <w:szCs w:val="22"/>
        </w:rPr>
        <w:t>日取得的洛阳市政府 关于产业引导资金补助</w:t>
      </w:r>
      <w:r>
        <w:rPr>
          <w:color w:val="000000"/>
          <w:spacing w:val="0"/>
          <w:w w:val="100"/>
          <w:position w:val="0"/>
          <w:sz w:val="24"/>
          <w:szCs w:val="24"/>
        </w:rPr>
        <w:t>21,881,614.42</w:t>
      </w:r>
      <w:r>
        <w:rPr>
          <w:color w:val="000000"/>
          <w:spacing w:val="0"/>
          <w:w w:val="100"/>
          <w:position w:val="0"/>
          <w:sz w:val="22"/>
          <w:szCs w:val="22"/>
        </w:rPr>
        <w:t>元，该补助按土地使用年限</w:t>
      </w:r>
      <w:r>
        <w:rPr>
          <w:color w:val="000000"/>
          <w:spacing w:val="0"/>
          <w:w w:val="100"/>
          <w:position w:val="0"/>
          <w:sz w:val="24"/>
          <w:szCs w:val="24"/>
        </w:rPr>
        <w:t>50</w:t>
      </w:r>
      <w:r>
        <w:rPr>
          <w:color w:val="000000"/>
          <w:spacing w:val="0"/>
          <w:w w:val="100"/>
          <w:position w:val="0"/>
          <w:sz w:val="22"/>
          <w:szCs w:val="22"/>
        </w:rPr>
        <w:t>年平均摊销计入 其他收益。</w:t>
      </w:r>
    </w:p>
    <w:p>
      <w:pPr>
        <w:pStyle w:val="Style5"/>
        <w:keepNext w:val="0"/>
        <w:keepLines w:val="0"/>
        <w:widowControl w:val="0"/>
        <w:shd w:val="clear" w:color="auto" w:fill="auto"/>
        <w:bidi w:val="0"/>
        <w:spacing w:before="0" w:after="100" w:line="463" w:lineRule="exact"/>
        <w:ind w:left="0" w:right="0" w:firstLine="500"/>
        <w:jc w:val="left"/>
        <w:rPr>
          <w:sz w:val="22"/>
          <w:szCs w:val="22"/>
        </w:rPr>
      </w:pPr>
      <w:r>
        <w:rPr>
          <w:color w:val="000000"/>
          <w:spacing w:val="0"/>
          <w:w w:val="100"/>
          <w:position w:val="0"/>
          <w:sz w:val="22"/>
          <w:szCs w:val="22"/>
        </w:rPr>
        <w:t>本公司于</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12</w:t>
      </w:r>
      <w:r>
        <w:rPr>
          <w:color w:val="000000"/>
          <w:spacing w:val="0"/>
          <w:w w:val="100"/>
          <w:position w:val="0"/>
          <w:sz w:val="22"/>
          <w:szCs w:val="22"/>
        </w:rPr>
        <w:t xml:space="preserve">日取得的连云港市政府关于产业引导资金补助 </w:t>
      </w:r>
      <w:r>
        <w:rPr>
          <w:color w:val="000000"/>
          <w:spacing w:val="0"/>
          <w:w w:val="100"/>
          <w:position w:val="0"/>
          <w:sz w:val="24"/>
          <w:szCs w:val="24"/>
        </w:rPr>
        <w:t>3,045,245.00</w:t>
      </w:r>
      <w:r>
        <w:rPr>
          <w:color w:val="000000"/>
          <w:spacing w:val="0"/>
          <w:w w:val="100"/>
          <w:position w:val="0"/>
          <w:sz w:val="22"/>
          <w:szCs w:val="22"/>
        </w:rPr>
        <w:t xml:space="preserve">元，该补助与本公司取得的位于经五路的地块相关，按土地剩余使用年限 </w:t>
      </w:r>
      <w:r>
        <w:rPr>
          <w:color w:val="000000"/>
          <w:spacing w:val="0"/>
          <w:w w:val="100"/>
          <w:position w:val="0"/>
          <w:sz w:val="24"/>
          <w:szCs w:val="24"/>
        </w:rPr>
        <w:t>47</w:t>
      </w:r>
      <w:r>
        <w:rPr>
          <w:color w:val="000000"/>
          <w:spacing w:val="0"/>
          <w:w w:val="100"/>
          <w:position w:val="0"/>
          <w:sz w:val="22"/>
          <w:szCs w:val="22"/>
        </w:rPr>
        <w:t>年平均摊销计入其他收益。</w:t>
      </w:r>
    </w:p>
    <w:p>
      <w:pPr>
        <w:pStyle w:val="Style5"/>
        <w:keepNext w:val="0"/>
        <w:keepLines w:val="0"/>
        <w:widowControl w:val="0"/>
        <w:numPr>
          <w:ilvl w:val="0"/>
          <w:numId w:val="277"/>
        </w:numPr>
        <w:shd w:val="clear" w:color="auto" w:fill="auto"/>
        <w:tabs>
          <w:tab w:pos="841" w:val="left"/>
        </w:tabs>
        <w:bidi w:val="0"/>
        <w:spacing w:before="0" w:after="100" w:line="466" w:lineRule="exact"/>
        <w:ind w:left="0" w:right="0" w:firstLine="500"/>
        <w:jc w:val="left"/>
        <w:rPr>
          <w:sz w:val="22"/>
          <w:szCs w:val="22"/>
        </w:rPr>
      </w:pPr>
      <w:bookmarkStart w:id="1842" w:name="bookmark1842"/>
      <w:bookmarkEnd w:id="1842"/>
      <w:r>
        <w:rPr>
          <w:color w:val="000000"/>
          <w:spacing w:val="0"/>
          <w:w w:val="100"/>
          <w:position w:val="0"/>
          <w:sz w:val="22"/>
          <w:szCs w:val="22"/>
        </w:rPr>
        <w:t>技术改造专项资金补助系本公司于</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8</w:t>
      </w:r>
      <w:r>
        <w:rPr>
          <w:color w:val="000000"/>
          <w:spacing w:val="0"/>
          <w:w w:val="100"/>
          <w:position w:val="0"/>
          <w:sz w:val="22"/>
          <w:szCs w:val="22"/>
        </w:rPr>
        <w:t>月起陆续取得的连云港市财政局拨 付的</w:t>
      </w:r>
      <w:r>
        <w:rPr>
          <w:color w:val="000000"/>
          <w:spacing w:val="0"/>
          <w:w w:val="100"/>
          <w:position w:val="0"/>
          <w:sz w:val="24"/>
          <w:szCs w:val="24"/>
        </w:rPr>
        <w:t>2013</w:t>
      </w:r>
      <w:r>
        <w:rPr>
          <w:color w:val="000000"/>
          <w:spacing w:val="0"/>
          <w:w w:val="100"/>
          <w:position w:val="0"/>
          <w:sz w:val="22"/>
          <w:szCs w:val="22"/>
        </w:rPr>
        <w:t>年度市工业企业技术改造专项资金项目补助共计</w:t>
      </w:r>
      <w:r>
        <w:rPr>
          <w:color w:val="000000"/>
          <w:spacing w:val="0"/>
          <w:w w:val="100"/>
          <w:position w:val="0"/>
          <w:sz w:val="24"/>
          <w:szCs w:val="24"/>
        </w:rPr>
        <w:t>3,980,000.00</w:t>
      </w:r>
      <w:r>
        <w:rPr>
          <w:color w:val="000000"/>
          <w:spacing w:val="0"/>
          <w:w w:val="100"/>
          <w:position w:val="0"/>
          <w:sz w:val="22"/>
          <w:szCs w:val="22"/>
        </w:rPr>
        <w:t>元，该补助与 金属热管集热器技术改造项目相关，自</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月起，按机器设备的使用期限</w:t>
      </w:r>
      <w:r>
        <w:rPr>
          <w:color w:val="000000"/>
          <w:spacing w:val="0"/>
          <w:w w:val="100"/>
          <w:position w:val="0"/>
          <w:sz w:val="24"/>
          <w:szCs w:val="24"/>
        </w:rPr>
        <w:t>10</w:t>
      </w:r>
      <w:r>
        <w:rPr>
          <w:color w:val="000000"/>
          <w:spacing w:val="0"/>
          <w:w w:val="100"/>
          <w:position w:val="0"/>
          <w:sz w:val="22"/>
          <w:szCs w:val="22"/>
        </w:rPr>
        <w:t>年平 均摊销计入其他收益。本公司于</w:t>
      </w: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25</w:t>
      </w:r>
      <w:r>
        <w:rPr>
          <w:color w:val="000000"/>
          <w:spacing w:val="0"/>
          <w:w w:val="100"/>
          <w:position w:val="0"/>
          <w:sz w:val="22"/>
          <w:szCs w:val="22"/>
        </w:rPr>
        <w:t>日取得的连云港市财政局拨付的</w:t>
      </w:r>
      <w:r>
        <w:rPr>
          <w:color w:val="000000"/>
          <w:spacing w:val="0"/>
          <w:w w:val="100"/>
          <w:position w:val="0"/>
          <w:sz w:val="24"/>
          <w:szCs w:val="24"/>
        </w:rPr>
        <w:t xml:space="preserve">2015 </w:t>
      </w:r>
      <w:r>
        <w:rPr>
          <w:color w:val="000000"/>
          <w:spacing w:val="0"/>
          <w:w w:val="100"/>
          <w:position w:val="0"/>
          <w:sz w:val="22"/>
          <w:szCs w:val="22"/>
        </w:rPr>
        <w:t>年度市工业企业技术改造专项资金共计</w:t>
      </w:r>
      <w:r>
        <w:rPr>
          <w:color w:val="000000"/>
          <w:spacing w:val="0"/>
          <w:w w:val="100"/>
          <w:position w:val="0"/>
          <w:sz w:val="24"/>
          <w:szCs w:val="24"/>
        </w:rPr>
        <w:t>2,000,000.00</w:t>
      </w:r>
      <w:r>
        <w:rPr>
          <w:color w:val="000000"/>
          <w:spacing w:val="0"/>
          <w:w w:val="100"/>
          <w:position w:val="0"/>
          <w:sz w:val="22"/>
          <w:szCs w:val="22"/>
        </w:rPr>
        <w:t>元，该补助与电热工厂技术改造 项目相关，自</w:t>
      </w: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30</w:t>
      </w:r>
      <w:r>
        <w:rPr>
          <w:color w:val="000000"/>
          <w:spacing w:val="0"/>
          <w:w w:val="100"/>
          <w:position w:val="0"/>
          <w:sz w:val="22"/>
          <w:szCs w:val="22"/>
        </w:rPr>
        <w:t>日起，按机器设备的使用期限</w:t>
      </w:r>
      <w:r>
        <w:rPr>
          <w:color w:val="000000"/>
          <w:spacing w:val="0"/>
          <w:w w:val="100"/>
          <w:position w:val="0"/>
          <w:sz w:val="24"/>
          <w:szCs w:val="24"/>
        </w:rPr>
        <w:t>10</w:t>
      </w:r>
      <w:r>
        <w:rPr>
          <w:color w:val="000000"/>
          <w:spacing w:val="0"/>
          <w:w w:val="100"/>
          <w:position w:val="0"/>
          <w:sz w:val="22"/>
          <w:szCs w:val="22"/>
        </w:rPr>
        <w:t>年平均摊销计入其他收 益。</w:t>
      </w:r>
    </w:p>
    <w:p>
      <w:pPr>
        <w:pStyle w:val="Style5"/>
        <w:keepNext w:val="0"/>
        <w:keepLines w:val="0"/>
        <w:widowControl w:val="0"/>
        <w:numPr>
          <w:ilvl w:val="0"/>
          <w:numId w:val="277"/>
        </w:numPr>
        <w:shd w:val="clear" w:color="auto" w:fill="auto"/>
        <w:tabs>
          <w:tab w:pos="793" w:val="left"/>
        </w:tabs>
        <w:bidi w:val="0"/>
        <w:spacing w:before="0" w:after="0" w:line="466" w:lineRule="exact"/>
        <w:ind w:left="0" w:right="0" w:firstLine="500"/>
        <w:jc w:val="left"/>
        <w:rPr>
          <w:sz w:val="22"/>
          <w:szCs w:val="22"/>
        </w:rPr>
      </w:pPr>
      <w:bookmarkStart w:id="1843" w:name="bookmark1843"/>
      <w:bookmarkEnd w:id="1843"/>
      <w:r>
        <w:rPr>
          <w:color w:val="000000"/>
          <w:spacing w:val="0"/>
          <w:w w:val="100"/>
          <w:position w:val="0"/>
          <w:sz w:val="22"/>
          <w:szCs w:val="22"/>
        </w:rPr>
        <w:t>项目补助资金系本公司于</w:t>
      </w:r>
      <w:r>
        <w:rPr>
          <w:color w:val="000000"/>
          <w:spacing w:val="0"/>
          <w:w w:val="100"/>
          <w:position w:val="0"/>
          <w:sz w:val="24"/>
          <w:szCs w:val="24"/>
        </w:rPr>
        <w:t>2012</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月取得的连云港市海州区宁海乡政府关于项 目投资的资金补助</w:t>
      </w:r>
      <w:r>
        <w:rPr>
          <w:color w:val="000000"/>
          <w:spacing w:val="0"/>
          <w:w w:val="100"/>
          <w:position w:val="0"/>
          <w:sz w:val="24"/>
          <w:szCs w:val="24"/>
        </w:rPr>
        <w:t>10,800,000.00</w:t>
      </w:r>
      <w:r>
        <w:rPr>
          <w:color w:val="000000"/>
          <w:spacing w:val="0"/>
          <w:w w:val="100"/>
          <w:position w:val="0"/>
          <w:sz w:val="22"/>
          <w:szCs w:val="22"/>
        </w:rPr>
        <w:t>元，该补助与本公司取得的位于连云港武圩村六组地</w:t>
      </w:r>
    </w:p>
    <w:p>
      <w:pPr>
        <w:pStyle w:val="Style5"/>
        <w:keepNext w:val="0"/>
        <w:keepLines w:val="0"/>
        <w:widowControl w:val="0"/>
        <w:shd w:val="clear" w:color="auto" w:fill="auto"/>
        <w:bidi w:val="0"/>
        <w:spacing w:before="0" w:after="100" w:line="466" w:lineRule="exact"/>
        <w:ind w:left="0" w:right="0" w:firstLine="0"/>
        <w:jc w:val="both"/>
        <w:rPr>
          <w:sz w:val="22"/>
          <w:szCs w:val="22"/>
        </w:rPr>
      </w:pPr>
      <w:r>
        <w:rPr>
          <w:color w:val="000000"/>
          <w:spacing w:val="0"/>
          <w:w w:val="100"/>
          <w:position w:val="0"/>
          <w:sz w:val="22"/>
          <w:szCs w:val="22"/>
        </w:rPr>
        <w:t>块的建设项目相关，按该土地剩余使用年限</w:t>
      </w:r>
      <w:r>
        <w:rPr>
          <w:color w:val="000000"/>
          <w:spacing w:val="0"/>
          <w:w w:val="100"/>
          <w:position w:val="0"/>
          <w:sz w:val="24"/>
          <w:szCs w:val="24"/>
        </w:rPr>
        <w:t>48</w:t>
      </w:r>
      <w:r>
        <w:rPr>
          <w:color w:val="000000"/>
          <w:spacing w:val="0"/>
          <w:w w:val="100"/>
          <w:position w:val="0"/>
          <w:sz w:val="22"/>
          <w:szCs w:val="22"/>
        </w:rPr>
        <w:t>年平均摊销计入其他收益。</w:t>
      </w:r>
    </w:p>
    <w:p>
      <w:pPr>
        <w:pStyle w:val="Style5"/>
        <w:keepNext w:val="0"/>
        <w:keepLines w:val="0"/>
        <w:widowControl w:val="0"/>
        <w:numPr>
          <w:ilvl w:val="0"/>
          <w:numId w:val="277"/>
        </w:numPr>
        <w:shd w:val="clear" w:color="auto" w:fill="auto"/>
        <w:tabs>
          <w:tab w:pos="836" w:val="left"/>
        </w:tabs>
        <w:bidi w:val="0"/>
        <w:spacing w:before="0" w:after="100" w:line="470" w:lineRule="exact"/>
        <w:ind w:left="0" w:right="0" w:firstLine="500"/>
        <w:jc w:val="both"/>
        <w:rPr>
          <w:sz w:val="22"/>
          <w:szCs w:val="22"/>
        </w:rPr>
      </w:pPr>
      <w:bookmarkStart w:id="1844" w:name="bookmark1844"/>
      <w:bookmarkEnd w:id="1844"/>
      <w:r>
        <w:rPr>
          <w:color w:val="000000"/>
          <w:spacing w:val="0"/>
          <w:w w:val="100"/>
          <w:position w:val="0"/>
          <w:sz w:val="22"/>
          <w:szCs w:val="22"/>
        </w:rPr>
        <w:t>高能效光电智能复合太阳能热水器项目专项补偿款系本公司于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月取得 的连云港市财政局拨付的产业振兴专项项目补助资金共计</w:t>
      </w:r>
      <w:r>
        <w:rPr>
          <w:color w:val="000000"/>
          <w:spacing w:val="0"/>
          <w:w w:val="100"/>
          <w:position w:val="0"/>
          <w:sz w:val="24"/>
          <w:szCs w:val="24"/>
        </w:rPr>
        <w:t>1</w:t>
      </w:r>
      <w:r>
        <w:rPr>
          <w:color w:val="000000"/>
          <w:spacing w:val="0"/>
          <w:w w:val="100"/>
          <w:position w:val="0"/>
          <w:sz w:val="24"/>
          <w:szCs w:val="24"/>
        </w:rPr>
        <w:t>1,720,000.00</w:t>
      </w:r>
      <w:r>
        <w:rPr>
          <w:color w:val="000000"/>
          <w:spacing w:val="0"/>
          <w:w w:val="100"/>
          <w:position w:val="0"/>
          <w:sz w:val="22"/>
          <w:szCs w:val="22"/>
        </w:rPr>
        <w:t>元，该补助用 于连云港年产</w:t>
      </w:r>
      <w:r>
        <w:rPr>
          <w:color w:val="000000"/>
          <w:spacing w:val="0"/>
          <w:w w:val="100"/>
          <w:position w:val="0"/>
          <w:sz w:val="24"/>
          <w:szCs w:val="24"/>
        </w:rPr>
        <w:t>160</w:t>
      </w:r>
      <w:r>
        <w:rPr>
          <w:color w:val="000000"/>
          <w:spacing w:val="0"/>
          <w:w w:val="100"/>
          <w:position w:val="0"/>
          <w:sz w:val="22"/>
          <w:szCs w:val="22"/>
        </w:rPr>
        <w:t>万高能效光电智能复合太阳能热水器项目，自项目正式投产后按资产 的使用年限平均摊销计入其他收益。</w:t>
      </w:r>
    </w:p>
    <w:p>
      <w:pPr>
        <w:pStyle w:val="Style5"/>
        <w:keepNext w:val="0"/>
        <w:keepLines w:val="0"/>
        <w:widowControl w:val="0"/>
        <w:numPr>
          <w:ilvl w:val="0"/>
          <w:numId w:val="277"/>
        </w:numPr>
        <w:shd w:val="clear" w:color="auto" w:fill="auto"/>
        <w:tabs>
          <w:tab w:pos="841" w:val="left"/>
        </w:tabs>
        <w:bidi w:val="0"/>
        <w:spacing w:before="0" w:after="100" w:line="475" w:lineRule="exact"/>
        <w:ind w:left="0" w:right="0" w:firstLine="500"/>
        <w:jc w:val="both"/>
        <w:rPr>
          <w:sz w:val="22"/>
          <w:szCs w:val="22"/>
        </w:rPr>
      </w:pPr>
      <w:bookmarkStart w:id="1845" w:name="bookmark1845"/>
      <w:bookmarkEnd w:id="1845"/>
      <w:r>
        <w:rPr>
          <w:color w:val="000000"/>
          <w:spacing w:val="0"/>
          <w:w w:val="100"/>
          <w:position w:val="0"/>
          <w:sz w:val="22"/>
          <w:szCs w:val="22"/>
        </w:rPr>
        <w:t>海州区文化体育局省体育产业发展引导资金系本公司于</w:t>
      </w: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10</w:t>
      </w:r>
      <w:r>
        <w:rPr>
          <w:color w:val="000000"/>
          <w:spacing w:val="0"/>
          <w:w w:val="100"/>
          <w:position w:val="0"/>
          <w:sz w:val="22"/>
          <w:szCs w:val="22"/>
        </w:rPr>
        <w:t>日取得 的连云港市海州区文化体育局拨付的海洲区体育产业发展引导资金共计</w:t>
      </w:r>
      <w:r>
        <w:rPr>
          <w:color w:val="000000"/>
          <w:spacing w:val="0"/>
          <w:w w:val="100"/>
          <w:position w:val="0"/>
          <w:sz w:val="24"/>
          <w:szCs w:val="24"/>
        </w:rPr>
        <w:t xml:space="preserve">1,000,000.00 </w:t>
      </w:r>
      <w:r>
        <w:rPr>
          <w:color w:val="000000"/>
          <w:spacing w:val="0"/>
          <w:w w:val="100"/>
          <w:position w:val="0"/>
          <w:sz w:val="22"/>
          <w:szCs w:val="22"/>
        </w:rPr>
        <w:t>元，该补助资金用于员工休闲活动中心建设，自该活动中心使用时开始摊销。</w:t>
      </w:r>
    </w:p>
    <w:p>
      <w:pPr>
        <w:pStyle w:val="Style5"/>
        <w:keepNext w:val="0"/>
        <w:keepLines w:val="0"/>
        <w:widowControl w:val="0"/>
        <w:numPr>
          <w:ilvl w:val="0"/>
          <w:numId w:val="277"/>
        </w:numPr>
        <w:shd w:val="clear" w:color="auto" w:fill="auto"/>
        <w:tabs>
          <w:tab w:pos="841" w:val="left"/>
        </w:tabs>
        <w:bidi w:val="0"/>
        <w:spacing w:before="0" w:after="100" w:line="470" w:lineRule="exact"/>
        <w:ind w:left="0" w:right="0" w:firstLine="500"/>
        <w:jc w:val="both"/>
        <w:rPr>
          <w:sz w:val="22"/>
          <w:szCs w:val="22"/>
        </w:rPr>
      </w:pPr>
      <w:bookmarkStart w:id="1846" w:name="bookmark1846"/>
      <w:bookmarkEnd w:id="1846"/>
      <w:r>
        <w:rPr>
          <w:color w:val="000000"/>
          <w:spacing w:val="0"/>
          <w:w w:val="100"/>
          <w:position w:val="0"/>
          <w:sz w:val="22"/>
          <w:szCs w:val="22"/>
        </w:rPr>
        <w:t>国家技术中心创新能力建设项目补助系本公司于</w:t>
      </w: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30</w:t>
      </w:r>
      <w:r>
        <w:rPr>
          <w:color w:val="000000"/>
          <w:spacing w:val="0"/>
          <w:w w:val="100"/>
          <w:position w:val="0"/>
          <w:sz w:val="22"/>
          <w:szCs w:val="22"/>
        </w:rPr>
        <w:t>日取得的连云 港市财政局拨付的国家技术中心创新能力建设项目补助共计</w:t>
      </w:r>
      <w:r>
        <w:rPr>
          <w:color w:val="000000"/>
          <w:spacing w:val="0"/>
          <w:w w:val="100"/>
          <w:position w:val="0"/>
          <w:sz w:val="24"/>
          <w:szCs w:val="24"/>
        </w:rPr>
        <w:t>6,000,000.00</w:t>
      </w:r>
      <w:r>
        <w:rPr>
          <w:color w:val="000000"/>
          <w:spacing w:val="0"/>
          <w:w w:val="100"/>
          <w:position w:val="0"/>
          <w:sz w:val="22"/>
          <w:szCs w:val="22"/>
        </w:rPr>
        <w:t>元，该补助 资金用于研发设施、工程软件等项目建设，研发大楼已于</w:t>
      </w:r>
      <w:r>
        <w:rPr>
          <w:color w:val="000000"/>
          <w:spacing w:val="0"/>
          <w:w w:val="100"/>
          <w:position w:val="0"/>
          <w:sz w:val="24"/>
          <w:szCs w:val="24"/>
        </w:rPr>
        <w:t>2017</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月竣工验收，自</w:t>
      </w:r>
      <w:r>
        <w:rPr>
          <w:color w:val="000000"/>
          <w:spacing w:val="0"/>
          <w:w w:val="100"/>
          <w:position w:val="0"/>
          <w:sz w:val="24"/>
          <w:szCs w:val="24"/>
        </w:rPr>
        <w:t xml:space="preserve">2018 </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月开始摊销。</w:t>
      </w:r>
    </w:p>
    <w:p>
      <w:pPr>
        <w:pStyle w:val="Style5"/>
        <w:keepNext w:val="0"/>
        <w:keepLines w:val="0"/>
        <w:widowControl w:val="0"/>
        <w:numPr>
          <w:ilvl w:val="0"/>
          <w:numId w:val="277"/>
        </w:numPr>
        <w:shd w:val="clear" w:color="auto" w:fill="auto"/>
        <w:tabs>
          <w:tab w:pos="843" w:val="left"/>
        </w:tabs>
        <w:bidi w:val="0"/>
        <w:spacing w:before="0" w:after="100" w:line="472" w:lineRule="exact"/>
        <w:ind w:left="0" w:right="0" w:firstLine="500"/>
        <w:jc w:val="both"/>
        <w:rPr>
          <w:sz w:val="22"/>
          <w:szCs w:val="22"/>
        </w:rPr>
      </w:pPr>
      <w:bookmarkStart w:id="1847" w:name="bookmark1847"/>
      <w:bookmarkEnd w:id="1847"/>
      <w:r>
        <w:rPr>
          <w:color w:val="000000"/>
          <w:spacing w:val="0"/>
          <w:w w:val="100"/>
          <w:position w:val="0"/>
          <w:sz w:val="22"/>
          <w:szCs w:val="22"/>
        </w:rPr>
        <w:t>子公司洛阳四季沐歌于</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6</w:t>
      </w:r>
      <w:r>
        <w:rPr>
          <w:color w:val="000000"/>
          <w:spacing w:val="0"/>
          <w:w w:val="100"/>
          <w:position w:val="0"/>
          <w:sz w:val="22"/>
          <w:szCs w:val="22"/>
        </w:rPr>
        <w:t>日取得的洛阳市洛龙区高新区管委会关于 四季沐歌太阳能建筑一体化项目的资金补助</w:t>
      </w:r>
      <w:r>
        <w:rPr>
          <w:color w:val="000000"/>
          <w:spacing w:val="0"/>
          <w:w w:val="100"/>
          <w:position w:val="0"/>
          <w:sz w:val="24"/>
          <w:szCs w:val="24"/>
        </w:rPr>
        <w:t>1,460,000.00</w:t>
      </w:r>
      <w:r>
        <w:rPr>
          <w:color w:val="000000"/>
          <w:spacing w:val="0"/>
          <w:w w:val="100"/>
          <w:position w:val="0"/>
          <w:sz w:val="22"/>
          <w:szCs w:val="22"/>
        </w:rPr>
        <w:t>元。该补助与太阳能建筑一 体化项目中的厂房竣工有关，自</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月厂房竣工起，按厂房使用年限</w:t>
      </w:r>
      <w:r>
        <w:rPr>
          <w:color w:val="000000"/>
          <w:spacing w:val="0"/>
          <w:w w:val="100"/>
          <w:position w:val="0"/>
          <w:sz w:val="24"/>
          <w:szCs w:val="24"/>
        </w:rPr>
        <w:t>20</w:t>
      </w:r>
      <w:r>
        <w:rPr>
          <w:color w:val="000000"/>
          <w:spacing w:val="0"/>
          <w:w w:val="100"/>
          <w:position w:val="0"/>
          <w:sz w:val="22"/>
          <w:szCs w:val="22"/>
        </w:rPr>
        <w:t>年平均摊 销计入其他收益。</w:t>
      </w:r>
    </w:p>
    <w:p>
      <w:pPr>
        <w:pStyle w:val="Style5"/>
        <w:keepNext w:val="0"/>
        <w:keepLines w:val="0"/>
        <w:widowControl w:val="0"/>
        <w:numPr>
          <w:ilvl w:val="0"/>
          <w:numId w:val="277"/>
        </w:numPr>
        <w:shd w:val="clear" w:color="auto" w:fill="auto"/>
        <w:tabs>
          <w:tab w:pos="833" w:val="left"/>
        </w:tabs>
        <w:bidi w:val="0"/>
        <w:spacing w:before="0" w:after="100" w:line="472" w:lineRule="exact"/>
        <w:ind w:left="0" w:right="0" w:firstLine="500"/>
        <w:jc w:val="both"/>
        <w:rPr>
          <w:sz w:val="22"/>
          <w:szCs w:val="22"/>
        </w:rPr>
      </w:pPr>
      <w:bookmarkStart w:id="1848" w:name="bookmark1848"/>
      <w:bookmarkEnd w:id="1848"/>
      <w:r>
        <w:rPr>
          <w:color w:val="000000"/>
          <w:spacing w:val="0"/>
          <w:w w:val="100"/>
          <w:position w:val="0"/>
          <w:sz w:val="22"/>
          <w:szCs w:val="22"/>
        </w:rPr>
        <w:t>新兴产业发展专项资金系本公司于</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11</w:t>
      </w:r>
      <w:r>
        <w:rPr>
          <w:color w:val="000000"/>
          <w:spacing w:val="0"/>
          <w:w w:val="100"/>
          <w:position w:val="0"/>
          <w:sz w:val="22"/>
          <w:szCs w:val="22"/>
        </w:rPr>
        <w:t>月</w:t>
      </w:r>
      <w:r>
        <w:rPr>
          <w:color w:val="000000"/>
          <w:spacing w:val="0"/>
          <w:w w:val="100"/>
          <w:position w:val="0"/>
          <w:sz w:val="24"/>
          <w:szCs w:val="24"/>
        </w:rPr>
        <w:t>25</w:t>
      </w:r>
      <w:r>
        <w:rPr>
          <w:color w:val="000000"/>
          <w:spacing w:val="0"/>
          <w:w w:val="100"/>
          <w:position w:val="0"/>
          <w:sz w:val="22"/>
          <w:szCs w:val="22"/>
        </w:rPr>
        <w:t>日取得连云港市财政局拨付 的</w:t>
      </w:r>
      <w:r>
        <w:rPr>
          <w:color w:val="000000"/>
          <w:spacing w:val="0"/>
          <w:w w:val="100"/>
          <w:position w:val="0"/>
          <w:sz w:val="24"/>
          <w:szCs w:val="24"/>
        </w:rPr>
        <w:t>2016</w:t>
      </w:r>
      <w:r>
        <w:rPr>
          <w:color w:val="000000"/>
          <w:spacing w:val="0"/>
          <w:w w:val="100"/>
          <w:position w:val="0"/>
          <w:sz w:val="22"/>
          <w:szCs w:val="22"/>
        </w:rPr>
        <w:t>年度省级战略性新兴产业发展专项资金共计</w:t>
      </w:r>
      <w:r>
        <w:rPr>
          <w:color w:val="000000"/>
          <w:spacing w:val="0"/>
          <w:w w:val="100"/>
          <w:position w:val="0"/>
          <w:sz w:val="24"/>
          <w:szCs w:val="24"/>
        </w:rPr>
        <w:t>7,000,000.00</w:t>
      </w:r>
      <w:r>
        <w:rPr>
          <w:color w:val="000000"/>
          <w:spacing w:val="0"/>
          <w:w w:val="100"/>
          <w:position w:val="0"/>
          <w:sz w:val="22"/>
          <w:szCs w:val="22"/>
        </w:rPr>
        <w:t>元，该补助资金用于 高效反映渗透净水机项目，截至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日，该项目通过政府验收，从</w:t>
      </w:r>
      <w:r>
        <w:rPr>
          <w:color w:val="000000"/>
          <w:spacing w:val="0"/>
          <w:w w:val="100"/>
          <w:position w:val="0"/>
          <w:sz w:val="24"/>
          <w:szCs w:val="24"/>
        </w:rPr>
        <w:t>2022</w:t>
      </w:r>
      <w:r>
        <w:rPr>
          <w:color w:val="000000"/>
          <w:spacing w:val="0"/>
          <w:w w:val="100"/>
          <w:position w:val="0"/>
          <w:sz w:val="22"/>
          <w:szCs w:val="22"/>
        </w:rPr>
        <w:t xml:space="preserve">年 </w:t>
      </w:r>
      <w:r>
        <w:rPr>
          <w:color w:val="000000"/>
          <w:spacing w:val="0"/>
          <w:w w:val="100"/>
          <w:position w:val="0"/>
          <w:sz w:val="24"/>
          <w:szCs w:val="24"/>
        </w:rPr>
        <w:t>1</w:t>
      </w:r>
      <w:r>
        <w:rPr>
          <w:color w:val="000000"/>
          <w:spacing w:val="0"/>
          <w:w w:val="100"/>
          <w:position w:val="0"/>
          <w:sz w:val="22"/>
          <w:szCs w:val="22"/>
        </w:rPr>
        <w:t>月开始摊销。</w:t>
      </w:r>
    </w:p>
    <w:p>
      <w:pPr>
        <w:pStyle w:val="Style5"/>
        <w:keepNext w:val="0"/>
        <w:keepLines w:val="0"/>
        <w:widowControl w:val="0"/>
        <w:numPr>
          <w:ilvl w:val="0"/>
          <w:numId w:val="277"/>
        </w:numPr>
        <w:shd w:val="clear" w:color="auto" w:fill="auto"/>
        <w:tabs>
          <w:tab w:pos="843" w:val="left"/>
        </w:tabs>
        <w:bidi w:val="0"/>
        <w:spacing w:before="0" w:after="100" w:line="470" w:lineRule="exact"/>
        <w:ind w:left="0" w:right="0" w:firstLine="500"/>
        <w:jc w:val="both"/>
        <w:rPr>
          <w:sz w:val="22"/>
          <w:szCs w:val="22"/>
        </w:rPr>
      </w:pPr>
      <w:bookmarkStart w:id="1849" w:name="bookmark1849"/>
      <w:bookmarkEnd w:id="1849"/>
      <w:r>
        <w:rPr>
          <w:color w:val="000000"/>
          <w:spacing w:val="0"/>
          <w:w w:val="100"/>
          <w:position w:val="0"/>
          <w:sz w:val="22"/>
          <w:szCs w:val="22"/>
        </w:rPr>
        <w:t>宁波市</w:t>
      </w:r>
      <w:r>
        <w:rPr>
          <w:color w:val="000000"/>
          <w:spacing w:val="0"/>
          <w:w w:val="100"/>
          <w:position w:val="0"/>
          <w:sz w:val="24"/>
          <w:szCs w:val="24"/>
        </w:rPr>
        <w:t>2016</w:t>
      </w:r>
      <w:r>
        <w:rPr>
          <w:color w:val="000000"/>
          <w:spacing w:val="0"/>
          <w:w w:val="100"/>
          <w:position w:val="0"/>
          <w:sz w:val="22"/>
          <w:szCs w:val="22"/>
        </w:rPr>
        <w:t>年度工业和信息化发展专项资金（技术进步专项）系子公司帅康电 气于</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8</w:t>
      </w:r>
      <w:r>
        <w:rPr>
          <w:color w:val="000000"/>
          <w:spacing w:val="0"/>
          <w:w w:val="100"/>
          <w:position w:val="0"/>
          <w:sz w:val="22"/>
          <w:szCs w:val="22"/>
        </w:rPr>
        <w:t>月</w:t>
      </w:r>
      <w:r>
        <w:rPr>
          <w:color w:val="000000"/>
          <w:spacing w:val="0"/>
          <w:w w:val="100"/>
          <w:position w:val="0"/>
          <w:sz w:val="24"/>
          <w:szCs w:val="24"/>
        </w:rPr>
        <w:t>29</w:t>
      </w:r>
      <w:r>
        <w:rPr>
          <w:color w:val="000000"/>
          <w:spacing w:val="0"/>
          <w:w w:val="100"/>
          <w:position w:val="0"/>
          <w:sz w:val="22"/>
          <w:szCs w:val="22"/>
        </w:rPr>
        <w:t>日取得的对于</w:t>
      </w:r>
      <w:r>
        <w:rPr>
          <w:color w:val="000000"/>
          <w:spacing w:val="0"/>
          <w:w w:val="100"/>
          <w:position w:val="0"/>
          <w:sz w:val="24"/>
          <w:szCs w:val="24"/>
        </w:rPr>
        <w:t>“2014</w:t>
      </w:r>
      <w:r>
        <w:rPr>
          <w:color w:val="000000"/>
          <w:spacing w:val="0"/>
          <w:w w:val="100"/>
          <w:position w:val="0"/>
          <w:sz w:val="22"/>
          <w:szCs w:val="22"/>
        </w:rPr>
        <w:t>年度宁波市智能制造及强基工程专项项目”的 生产型设备、测试设备和技术的实际投入额的补助共计</w:t>
      </w:r>
      <w:r>
        <w:rPr>
          <w:color w:val="000000"/>
          <w:spacing w:val="0"/>
          <w:w w:val="100"/>
          <w:position w:val="0"/>
          <w:sz w:val="24"/>
          <w:szCs w:val="24"/>
        </w:rPr>
        <w:t>5,399,000.00</w:t>
      </w:r>
      <w:r>
        <w:rPr>
          <w:color w:val="000000"/>
          <w:spacing w:val="0"/>
          <w:w w:val="100"/>
          <w:position w:val="0"/>
          <w:sz w:val="22"/>
          <w:szCs w:val="22"/>
        </w:rPr>
        <w:t>元。该补助与生 产型设备、测试设备有关，按生产设备使用年限</w:t>
      </w:r>
      <w:r>
        <w:rPr>
          <w:color w:val="000000"/>
          <w:spacing w:val="0"/>
          <w:w w:val="100"/>
          <w:position w:val="0"/>
          <w:sz w:val="24"/>
          <w:szCs w:val="24"/>
        </w:rPr>
        <w:t>10</w:t>
      </w:r>
      <w:r>
        <w:rPr>
          <w:color w:val="000000"/>
          <w:spacing w:val="0"/>
          <w:w w:val="100"/>
          <w:position w:val="0"/>
          <w:sz w:val="22"/>
          <w:szCs w:val="22"/>
        </w:rPr>
        <w:t>年平均摊销计入其他收益。</w:t>
      </w:r>
    </w:p>
    <w:p>
      <w:pPr>
        <w:pStyle w:val="Style5"/>
        <w:keepNext w:val="0"/>
        <w:keepLines w:val="0"/>
        <w:widowControl w:val="0"/>
        <w:numPr>
          <w:ilvl w:val="0"/>
          <w:numId w:val="277"/>
        </w:numPr>
        <w:shd w:val="clear" w:color="auto" w:fill="auto"/>
        <w:tabs>
          <w:tab w:pos="838" w:val="left"/>
        </w:tabs>
        <w:bidi w:val="0"/>
        <w:spacing w:before="0" w:after="160" w:line="454" w:lineRule="exact"/>
        <w:ind w:left="0" w:right="0" w:firstLine="500"/>
        <w:jc w:val="both"/>
        <w:rPr>
          <w:sz w:val="22"/>
          <w:szCs w:val="22"/>
        </w:rPr>
      </w:pPr>
      <w:bookmarkStart w:id="1850" w:name="bookmark1850"/>
      <w:bookmarkEnd w:id="1850"/>
      <w:r>
        <w:rPr>
          <w:color w:val="000000"/>
          <w:spacing w:val="0"/>
          <w:w w:val="100"/>
          <w:position w:val="0"/>
          <w:sz w:val="22"/>
          <w:szCs w:val="22"/>
        </w:rPr>
        <w:t>聚氨酯泡沫行业</w:t>
      </w:r>
      <w:r>
        <w:rPr>
          <w:color w:val="000000"/>
          <w:spacing w:val="0"/>
          <w:w w:val="100"/>
          <w:position w:val="0"/>
          <w:sz w:val="24"/>
          <w:szCs w:val="24"/>
        </w:rPr>
        <w:t>HCFC-141b</w:t>
      </w:r>
      <w:r>
        <w:rPr>
          <w:color w:val="000000"/>
          <w:spacing w:val="0"/>
          <w:w w:val="100"/>
          <w:position w:val="0"/>
          <w:sz w:val="22"/>
          <w:szCs w:val="22"/>
        </w:rPr>
        <w:t>淘汰项目补助系本公司及子公司帅康热水器取得的对 于“聚氨酯泡沫行业</w:t>
      </w:r>
      <w:r>
        <w:rPr>
          <w:color w:val="000000"/>
          <w:spacing w:val="0"/>
          <w:w w:val="100"/>
          <w:position w:val="0"/>
          <w:sz w:val="24"/>
          <w:szCs w:val="24"/>
        </w:rPr>
        <w:t>HCFC-141b</w:t>
      </w:r>
      <w:r>
        <w:rPr>
          <w:color w:val="000000"/>
          <w:spacing w:val="0"/>
          <w:w w:val="100"/>
          <w:position w:val="0"/>
          <w:sz w:val="22"/>
          <w:szCs w:val="22"/>
        </w:rPr>
        <w:t>淘汰项目</w:t>
      </w:r>
      <w:r>
        <w:rPr>
          <w:color w:val="000000"/>
          <w:spacing w:val="0"/>
          <w:w w:val="100"/>
          <w:position w:val="0"/>
          <w:sz w:val="24"/>
          <w:szCs w:val="24"/>
        </w:rPr>
        <w:t>”</w:t>
      </w:r>
      <w:r>
        <w:rPr>
          <w:color w:val="000000"/>
          <w:spacing w:val="0"/>
          <w:w w:val="100"/>
          <w:position w:val="0"/>
          <w:sz w:val="22"/>
          <w:szCs w:val="22"/>
        </w:rPr>
        <w:t>改造补助共计</w:t>
      </w:r>
      <w:r>
        <w:rPr>
          <w:color w:val="000000"/>
          <w:spacing w:val="0"/>
          <w:w w:val="100"/>
          <w:position w:val="0"/>
          <w:sz w:val="24"/>
          <w:szCs w:val="24"/>
        </w:rPr>
        <w:t>22,134,282.74</w:t>
      </w:r>
      <w:r>
        <w:rPr>
          <w:color w:val="000000"/>
          <w:spacing w:val="0"/>
          <w:w w:val="100"/>
          <w:position w:val="0"/>
          <w:sz w:val="22"/>
          <w:szCs w:val="22"/>
        </w:rPr>
        <w:t>元，该补助与 生产型设备有关，按生产设备使用年限</w:t>
      </w:r>
      <w:r>
        <w:rPr>
          <w:color w:val="000000"/>
          <w:spacing w:val="0"/>
          <w:w w:val="100"/>
          <w:position w:val="0"/>
          <w:sz w:val="24"/>
          <w:szCs w:val="24"/>
        </w:rPr>
        <w:t>10</w:t>
      </w:r>
      <w:r>
        <w:rPr>
          <w:color w:val="000000"/>
          <w:spacing w:val="0"/>
          <w:w w:val="100"/>
          <w:position w:val="0"/>
          <w:sz w:val="22"/>
          <w:szCs w:val="22"/>
        </w:rPr>
        <w:t>年平均摊销计入其他收益。</w:t>
      </w:r>
    </w:p>
    <w:p>
      <w:pPr>
        <w:pStyle w:val="Style5"/>
        <w:keepNext w:val="0"/>
        <w:keepLines w:val="0"/>
        <w:widowControl w:val="0"/>
        <w:shd w:val="clear" w:color="auto" w:fill="auto"/>
        <w:bidi w:val="0"/>
        <w:spacing w:before="0" w:after="100" w:line="461" w:lineRule="exact"/>
        <w:ind w:left="0" w:right="0" w:firstLine="500"/>
        <w:jc w:val="both"/>
        <w:rPr>
          <w:sz w:val="22"/>
          <w:szCs w:val="22"/>
        </w:rPr>
      </w:pPr>
      <w:r>
        <w:rPr>
          <w:rFonts w:ascii="Cambria" w:eastAsia="Cambria" w:hAnsi="Cambria" w:cs="Cambria"/>
          <w:color w:val="000000"/>
          <w:spacing w:val="0"/>
          <w:w w:val="100"/>
          <w:position w:val="0"/>
          <w:sz w:val="24"/>
          <w:szCs w:val="24"/>
        </w:rPr>
        <w:t>⑪</w:t>
      </w:r>
      <w:r>
        <w:rPr>
          <w:color w:val="000000"/>
          <w:spacing w:val="0"/>
          <w:w w:val="100"/>
          <w:position w:val="0"/>
          <w:sz w:val="22"/>
          <w:szCs w:val="22"/>
        </w:rPr>
        <w:t>南宫市住房和城乡建设局热源替换建设费用补贴，共计</w:t>
      </w:r>
      <w:r>
        <w:rPr>
          <w:color w:val="000000"/>
          <w:spacing w:val="0"/>
          <w:w w:val="100"/>
          <w:position w:val="0"/>
          <w:sz w:val="24"/>
          <w:szCs w:val="24"/>
        </w:rPr>
        <w:t>2,000,000.00</w:t>
      </w:r>
      <w:r>
        <w:rPr>
          <w:color w:val="000000"/>
          <w:spacing w:val="0"/>
          <w:w w:val="100"/>
          <w:position w:val="0"/>
          <w:sz w:val="22"/>
          <w:szCs w:val="22"/>
        </w:rPr>
        <w:t>元，</w:t>
      </w:r>
      <w:r>
        <w:rPr>
          <w:color w:val="000000"/>
          <w:spacing w:val="0"/>
          <w:w w:val="100"/>
          <w:position w:val="0"/>
          <w:sz w:val="24"/>
          <w:szCs w:val="24"/>
        </w:rPr>
        <w:t xml:space="preserve">2021 </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月完工，分</w:t>
      </w:r>
      <w:r>
        <w:rPr>
          <w:color w:val="000000"/>
          <w:spacing w:val="0"/>
          <w:w w:val="100"/>
          <w:position w:val="0"/>
          <w:sz w:val="24"/>
          <w:szCs w:val="24"/>
        </w:rPr>
        <w:t>15</w:t>
      </w:r>
      <w:r>
        <w:rPr>
          <w:color w:val="000000"/>
          <w:spacing w:val="0"/>
          <w:w w:val="100"/>
          <w:position w:val="0"/>
          <w:sz w:val="22"/>
          <w:szCs w:val="22"/>
        </w:rPr>
        <w:t>年摊销。</w:t>
      </w:r>
    </w:p>
    <w:p>
      <w:pPr>
        <w:pStyle w:val="Style5"/>
        <w:keepNext w:val="0"/>
        <w:keepLines w:val="0"/>
        <w:widowControl w:val="0"/>
        <w:shd w:val="clear" w:color="auto" w:fill="auto"/>
        <w:bidi w:val="0"/>
        <w:spacing w:before="0" w:after="160" w:line="471" w:lineRule="exact"/>
        <w:ind w:left="0" w:right="0" w:firstLine="500"/>
        <w:jc w:val="both"/>
        <w:rPr>
          <w:sz w:val="22"/>
          <w:szCs w:val="22"/>
        </w:rPr>
      </w:pPr>
      <w:bookmarkStart w:id="1851" w:name="bookmark1851"/>
      <w:r>
        <w:rPr>
          <w:color w:val="000000"/>
          <w:spacing w:val="0"/>
          <w:w w:val="100"/>
          <w:position w:val="0"/>
          <w:sz w:val="24"/>
          <w:szCs w:val="24"/>
        </w:rPr>
        <w:t>（</w:t>
      </w:r>
      <w:bookmarkEnd w:id="1851"/>
      <w:r>
        <w:rPr>
          <w:color w:val="000000"/>
          <w:spacing w:val="0"/>
          <w:w w:val="100"/>
          <w:position w:val="0"/>
          <w:sz w:val="24"/>
          <w:szCs w:val="24"/>
        </w:rPr>
        <w:t>2）</w:t>
      </w:r>
      <w:r>
        <w:rPr>
          <w:color w:val="000000"/>
          <w:spacing w:val="0"/>
          <w:w w:val="100"/>
          <w:position w:val="0"/>
          <w:sz w:val="22"/>
          <w:szCs w:val="22"/>
        </w:rPr>
        <w:t>与收益相关的政府补助</w:t>
      </w:r>
    </w:p>
    <w:tbl>
      <w:tblPr>
        <w:tblOverlap w:val="never"/>
        <w:jc w:val="center"/>
        <w:tblLayout w:type="fixed"/>
      </w:tblPr>
      <w:tblGrid>
        <w:gridCol w:w="3158"/>
        <w:gridCol w:w="1838"/>
        <w:gridCol w:w="1474"/>
        <w:gridCol w:w="2448"/>
      </w:tblGrid>
      <w:tr>
        <w:trPr>
          <w:trHeight w:val="38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计入当期损益的列报项目</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科技发展金扶持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9,003,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2,307, </w:t>
            </w:r>
            <w:r>
              <w:rPr>
                <w:color w:val="000000"/>
                <w:spacing w:val="0"/>
                <w:w w:val="100"/>
                <w:position w:val="0"/>
                <w:sz w:val="18"/>
                <w:szCs w:val="18"/>
              </w:rPr>
              <w:t xml:space="preserve">292.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其他收益</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5,737, </w:t>
            </w:r>
            <w:r>
              <w:rPr>
                <w:color w:val="000000"/>
                <w:spacing w:val="0"/>
                <w:w w:val="100"/>
                <w:position w:val="0"/>
                <w:sz w:val="18"/>
                <w:szCs w:val="18"/>
              </w:rPr>
              <w:t xml:space="preserve">046.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1,051,239.11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其他收益</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以工代训企业补贴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1,410,900.00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1,317, </w:t>
            </w:r>
            <w:r>
              <w:rPr>
                <w:color w:val="000000"/>
                <w:spacing w:val="0"/>
                <w:w w:val="100"/>
                <w:position w:val="0"/>
                <w:sz w:val="18"/>
                <w:szCs w:val="18"/>
              </w:rPr>
              <w:t>653.00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其他收益</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9,772,395.48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20,521,873.69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其他收益</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25,923,342.44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25,198,057.80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85、其他</w:t>
      </w:r>
    </w:p>
    <w:p>
      <w:pPr>
        <w:pStyle w:val="Style22"/>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租赁</w:t>
      </w:r>
      <w:r>
        <w:br w:type="page"/>
      </w:r>
    </w:p>
    <w:p>
      <w:pPr>
        <w:pStyle w:val="Style5"/>
        <w:keepNext w:val="0"/>
        <w:keepLines w:val="0"/>
        <w:widowControl w:val="0"/>
        <w:shd w:val="clear" w:color="auto" w:fill="auto"/>
        <w:bidi w:val="0"/>
        <w:spacing w:before="0" w:after="180" w:line="240" w:lineRule="auto"/>
        <w:ind w:left="0" w:right="0"/>
        <w:jc w:val="left"/>
        <w:rPr>
          <w:sz w:val="22"/>
          <w:szCs w:val="22"/>
        </w:rPr>
      </w:pPr>
      <w:r>
        <w:rPr>
          <w:color w:val="000000"/>
          <w:spacing w:val="0"/>
          <w:w w:val="100"/>
          <w:position w:val="0"/>
          <w:sz w:val="24"/>
          <w:szCs w:val="24"/>
        </w:rPr>
        <w:t>(1)</w:t>
      </w:r>
      <w:r>
        <w:rPr>
          <w:color w:val="000000"/>
          <w:spacing w:val="0"/>
          <w:w w:val="100"/>
          <w:position w:val="0"/>
          <w:sz w:val="22"/>
          <w:szCs w:val="22"/>
        </w:rPr>
        <w:t>本公司作为承租人</w:t>
      </w:r>
    </w:p>
    <w:tbl>
      <w:tblPr>
        <w:tblOverlap w:val="never"/>
        <w:jc w:val="center"/>
        <w:tblLayout w:type="fixed"/>
      </w:tblPr>
      <w:tblGrid>
        <w:gridCol w:w="6490"/>
        <w:gridCol w:w="2429"/>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2021</w:t>
            </w:r>
            <w:r>
              <w:rPr>
                <w:color w:val="000000"/>
                <w:spacing w:val="0"/>
                <w:w w:val="100"/>
                <w:position w:val="0"/>
              </w:rPr>
              <w:t>年度金额</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本期计入当期损益的采用简化处理的短期租赁费用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4,234, </w:t>
            </w:r>
            <w:r>
              <w:rPr>
                <w:color w:val="000000"/>
                <w:spacing w:val="0"/>
                <w:w w:val="100"/>
                <w:position w:val="0"/>
                <w:sz w:val="18"/>
                <w:szCs w:val="18"/>
              </w:rPr>
              <w:t xml:space="preserve">072. </w:t>
            </w:r>
            <w:r>
              <w:rPr>
                <w:color w:val="000000"/>
                <w:spacing w:val="0"/>
                <w:w w:val="100"/>
                <w:position w:val="0"/>
                <w:sz w:val="18"/>
                <w:szCs w:val="18"/>
              </w:rPr>
              <w:t>33</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本期计入当期损益的采用简化处理的低价值资产租赁费用(短期租赁 除外)</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计入当期损益的未纳入租赁负债计量的可变租赁付款额</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4,297, </w:t>
            </w:r>
            <w:r>
              <w:rPr>
                <w:color w:val="000000"/>
                <w:spacing w:val="0"/>
                <w:w w:val="100"/>
                <w:position w:val="0"/>
                <w:sz w:val="18"/>
                <w:szCs w:val="18"/>
              </w:rPr>
              <w:t>583.41</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5"/>
        <w:keepNext w:val="0"/>
        <w:keepLines w:val="0"/>
        <w:widowControl w:val="0"/>
        <w:shd w:val="clear" w:color="auto" w:fill="auto"/>
        <w:bidi w:val="0"/>
        <w:spacing w:before="0" w:after="340" w:line="240" w:lineRule="auto"/>
        <w:ind w:left="0" w:right="0"/>
        <w:jc w:val="left"/>
        <w:rPr>
          <w:sz w:val="22"/>
          <w:szCs w:val="22"/>
        </w:rPr>
      </w:pPr>
      <w:r>
        <w:rPr>
          <w:color w:val="000000"/>
          <w:spacing w:val="0"/>
          <w:w w:val="100"/>
          <w:position w:val="0"/>
          <w:sz w:val="24"/>
          <w:szCs w:val="24"/>
        </w:rPr>
        <w:t>(2)</w:t>
      </w:r>
      <w:r>
        <w:rPr>
          <w:color w:val="000000"/>
          <w:spacing w:val="0"/>
          <w:w w:val="100"/>
          <w:position w:val="0"/>
          <w:sz w:val="22"/>
          <w:szCs w:val="22"/>
        </w:rPr>
        <w:t>本公司作为出租人</w:t>
      </w:r>
    </w:p>
    <w:p>
      <w:pPr>
        <w:pStyle w:val="Style5"/>
        <w:keepNext w:val="0"/>
        <w:keepLines w:val="0"/>
        <w:widowControl w:val="0"/>
        <w:shd w:val="clear" w:color="auto" w:fill="auto"/>
        <w:bidi w:val="0"/>
        <w:spacing w:before="0" w:after="300" w:line="240" w:lineRule="auto"/>
        <w:ind w:left="0" w:right="0"/>
        <w:jc w:val="left"/>
        <w:rPr>
          <w:sz w:val="22"/>
          <w:szCs w:val="22"/>
        </w:rPr>
      </w:pPr>
      <w:r>
        <w:rPr>
          <w:color w:val="000000"/>
          <w:spacing w:val="0"/>
          <w:w w:val="100"/>
          <w:position w:val="0"/>
          <w:sz w:val="22"/>
          <w:szCs w:val="22"/>
        </w:rPr>
        <w:t>①经营租赁</w:t>
      </w:r>
    </w:p>
    <w:p>
      <w:pPr>
        <w:pStyle w:val="Style5"/>
        <w:keepNext w:val="0"/>
        <w:keepLines w:val="0"/>
        <w:widowControl w:val="0"/>
        <w:shd w:val="clear" w:color="auto" w:fill="auto"/>
        <w:bidi w:val="0"/>
        <w:spacing w:before="0" w:after="180" w:line="240" w:lineRule="auto"/>
        <w:ind w:left="0" w:right="0"/>
        <w:jc w:val="left"/>
        <w:rPr>
          <w:sz w:val="22"/>
          <w:szCs w:val="22"/>
        </w:rPr>
      </w:pPr>
      <w:r>
        <w:rPr>
          <w:color w:val="000000"/>
          <w:spacing w:val="0"/>
          <w:w w:val="100"/>
          <w:position w:val="0"/>
          <w:sz w:val="24"/>
          <w:szCs w:val="24"/>
        </w:rPr>
        <w:t>A.</w:t>
      </w:r>
      <w:r>
        <w:rPr>
          <w:color w:val="000000"/>
          <w:spacing w:val="0"/>
          <w:w w:val="100"/>
          <w:position w:val="0"/>
          <w:sz w:val="22"/>
          <w:szCs w:val="22"/>
        </w:rPr>
        <w:t>租赁收入</w:t>
      </w:r>
    </w:p>
    <w:tbl>
      <w:tblPr>
        <w:tblOverlap w:val="never"/>
        <w:jc w:val="center"/>
        <w:tblLayout w:type="fixed"/>
      </w:tblPr>
      <w:tblGrid>
        <w:gridCol w:w="6898"/>
        <w:gridCol w:w="2021"/>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2021</w:t>
            </w:r>
            <w:r>
              <w:rPr>
                <w:color w:val="000000"/>
                <w:spacing w:val="0"/>
                <w:w w:val="100"/>
                <w:position w:val="0"/>
              </w:rPr>
              <w:t>年度金额</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6,272,553.50</w:t>
            </w:r>
          </w:p>
        </w:tc>
      </w:tr>
    </w:tbl>
    <w:p>
      <w:pPr>
        <w:widowControl w:val="0"/>
        <w:spacing w:after="119" w:line="1" w:lineRule="exact"/>
      </w:pPr>
    </w:p>
    <w:p>
      <w:pPr>
        <w:pStyle w:val="Style5"/>
        <w:keepNext w:val="0"/>
        <w:keepLines w:val="0"/>
        <w:widowControl w:val="0"/>
        <w:shd w:val="clear" w:color="auto" w:fill="auto"/>
        <w:bidi w:val="0"/>
        <w:spacing w:before="0" w:after="180" w:line="240" w:lineRule="auto"/>
        <w:ind w:left="0" w:right="0"/>
        <w:jc w:val="left"/>
        <w:rPr>
          <w:sz w:val="22"/>
          <w:szCs w:val="22"/>
        </w:rPr>
      </w:pPr>
      <w:r>
        <w:rPr>
          <w:color w:val="000000"/>
          <w:spacing w:val="0"/>
          <w:w w:val="100"/>
          <w:position w:val="0"/>
          <w:sz w:val="24"/>
          <w:szCs w:val="24"/>
        </w:rPr>
        <w:t>B.</w:t>
      </w:r>
      <w:r>
        <w:rPr>
          <w:color w:val="000000"/>
          <w:spacing w:val="0"/>
          <w:w w:val="100"/>
          <w:position w:val="0"/>
          <w:sz w:val="22"/>
          <w:szCs w:val="22"/>
        </w:rPr>
        <w:t>资产负债表日后连续五个会计年度每年将收到的未折现租赁收款额</w:t>
      </w:r>
    </w:p>
    <w:tbl>
      <w:tblPr>
        <w:tblOverlap w:val="never"/>
        <w:jc w:val="center"/>
        <w:tblLayout w:type="fixed"/>
      </w:tblPr>
      <w:tblGrid>
        <w:gridCol w:w="6898"/>
        <w:gridCol w:w="2021"/>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 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7,810, </w:t>
            </w:r>
            <w:r>
              <w:rPr>
                <w:color w:val="000000"/>
                <w:spacing w:val="0"/>
                <w:w w:val="100"/>
                <w:position w:val="0"/>
                <w:sz w:val="18"/>
                <w:szCs w:val="18"/>
              </w:rPr>
              <w:t>323.86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5,518,738.25</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5,616,270.41</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5,584, </w:t>
            </w:r>
            <w:r>
              <w:rPr>
                <w:color w:val="000000"/>
                <w:spacing w:val="0"/>
                <w:w w:val="100"/>
                <w:position w:val="0"/>
                <w:sz w:val="18"/>
                <w:szCs w:val="18"/>
              </w:rPr>
              <w:t xml:space="preserve">344. </w:t>
            </w:r>
            <w:r>
              <w:rPr>
                <w:color w:val="000000"/>
                <w:spacing w:val="0"/>
                <w:w w:val="100"/>
                <w:position w:val="0"/>
                <w:sz w:val="18"/>
                <w:szCs w:val="18"/>
              </w:rPr>
              <w:t>73</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5,556, </w:t>
            </w:r>
            <w:r>
              <w:rPr>
                <w:color w:val="000000"/>
                <w:spacing w:val="0"/>
                <w:w w:val="100"/>
                <w:position w:val="0"/>
                <w:sz w:val="18"/>
                <w:szCs w:val="18"/>
              </w:rPr>
              <w:t xml:space="preserve">398. </w:t>
            </w:r>
            <w:r>
              <w:rPr>
                <w:color w:val="000000"/>
                <w:spacing w:val="0"/>
                <w:w w:val="100"/>
                <w:position w:val="0"/>
                <w:sz w:val="18"/>
                <w:szCs w:val="18"/>
              </w:rPr>
              <w:t>33</w:t>
            </w:r>
          </w:p>
        </w:tc>
      </w:tr>
    </w:tbl>
    <w:p>
      <w:pPr>
        <w:sectPr>
          <w:footnotePr>
            <w:pos w:val="pageBottom"/>
            <w:numFmt w:val="decimal"/>
            <w:numRestart w:val="continuous"/>
          </w:footnotePr>
          <w:pgSz w:w="11900" w:h="16840"/>
          <w:pgMar w:top="1597" w:right="1009" w:bottom="1218" w:left="1575" w:header="0" w:footer="3" w:gutter="0"/>
          <w:cols w:space="720"/>
          <w:noEndnote/>
          <w:rtlGutter w:val="0"/>
          <w:docGrid w:linePitch="360"/>
        </w:sectPr>
      </w:pPr>
    </w:p>
    <w:p>
      <w:pPr>
        <w:pStyle w:val="Style28"/>
        <w:keepNext/>
        <w:keepLines/>
        <w:widowControl w:val="0"/>
        <w:shd w:val="clear" w:color="auto" w:fill="auto"/>
        <w:bidi w:val="0"/>
        <w:spacing w:before="820" w:after="100" w:line="240" w:lineRule="auto"/>
        <w:ind w:left="0" w:right="0" w:firstLine="0"/>
        <w:jc w:val="left"/>
      </w:pPr>
      <w:bookmarkStart w:id="1852" w:name="bookmark1852"/>
      <w:bookmarkStart w:id="1853" w:name="bookmark1853"/>
      <w:bookmarkStart w:id="1854" w:name="bookmark1854"/>
      <w:r>
        <w:rPr>
          <w:color w:val="000000"/>
          <w:spacing w:val="0"/>
          <w:w w:val="100"/>
          <w:position w:val="0"/>
        </w:rPr>
        <w:t>八、合并范围的变更</w:t>
      </w:r>
      <w:bookmarkEnd w:id="1852"/>
      <w:bookmarkEnd w:id="1853"/>
      <w:bookmarkEnd w:id="1854"/>
    </w:p>
    <w:p>
      <w:pPr>
        <w:pStyle w:val="Style28"/>
        <w:keepNext/>
        <w:keepLines/>
        <w:widowControl w:val="0"/>
        <w:shd w:val="clear" w:color="auto" w:fill="auto"/>
        <w:bidi w:val="0"/>
        <w:spacing w:before="0" w:after="100" w:line="240" w:lineRule="auto"/>
        <w:ind w:left="0" w:right="0" w:firstLine="0"/>
        <w:jc w:val="left"/>
      </w:pPr>
      <w:bookmarkStart w:id="1852" w:name="bookmark1852"/>
      <w:bookmarkStart w:id="1853" w:name="bookmark1853"/>
      <w:bookmarkStart w:id="1855" w:name="bookmark1855"/>
      <w:bookmarkStart w:id="1856" w:name="bookmark1856"/>
      <w:r>
        <w:rPr>
          <w:color w:val="000000"/>
          <w:spacing w:val="0"/>
          <w:w w:val="100"/>
          <w:position w:val="0"/>
        </w:rPr>
        <w:t>1</w:t>
      </w:r>
      <w:bookmarkEnd w:id="1855"/>
      <w:r>
        <w:rPr>
          <w:color w:val="000000"/>
          <w:spacing w:val="0"/>
          <w:w w:val="100"/>
          <w:position w:val="0"/>
        </w:rPr>
        <w:t>、非同一控制下企业合并</w:t>
      </w:r>
      <w:bookmarkEnd w:id="1852"/>
      <w:bookmarkEnd w:id="1853"/>
      <w:bookmarkEnd w:id="185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86"/>
        <w:gridCol w:w="1162"/>
        <w:gridCol w:w="1267"/>
        <w:gridCol w:w="845"/>
        <w:gridCol w:w="600"/>
        <w:gridCol w:w="1162"/>
        <w:gridCol w:w="869"/>
        <w:gridCol w:w="1090"/>
        <w:gridCol w:w="1382"/>
      </w:tblGrid>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被购</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买方</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股权取</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得比例</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 末被购买方 的净利润</w:t>
            </w:r>
          </w:p>
        </w:tc>
      </w:tr>
      <w:tr>
        <w:trPr>
          <w:trHeight w:val="16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 日出 东方 光伏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28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完成股</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权收购</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并取得</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-206,939.21</w:t>
            </w: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100" w:line="240" w:lineRule="auto"/>
        <w:ind w:left="0" w:right="0" w:firstLine="0"/>
        <w:jc w:val="left"/>
      </w:pPr>
      <w:bookmarkStart w:id="1857" w:name="bookmark1857"/>
      <w:bookmarkStart w:id="1858" w:name="bookmark1858"/>
      <w:bookmarkStart w:id="1859" w:name="bookmark1859"/>
      <w:r>
        <w:rPr>
          <w:color w:val="000000"/>
          <w:spacing w:val="0"/>
          <w:w w:val="100"/>
          <w:position w:val="0"/>
        </w:rPr>
        <w:t>(2).</w:t>
      </w:r>
      <w:r>
        <w:rPr>
          <w:color w:val="000000"/>
          <w:spacing w:val="0"/>
          <w:w w:val="100"/>
          <w:position w:val="0"/>
        </w:rPr>
        <w:t>合并成本及商誉</w:t>
      </w:r>
      <w:bookmarkEnd w:id="1857"/>
      <w:bookmarkEnd w:id="1858"/>
      <w:bookmarkEnd w:id="185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608"/>
        <w:gridCol w:w="445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XX</w:t>
            </w:r>
            <w:r>
              <w:rPr>
                <w:color w:val="000000"/>
                <w:spacing w:val="0"/>
                <w:w w:val="100"/>
                <w:position w:val="0"/>
              </w:rPr>
              <w:t>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770,000.00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770,000.00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770,000.00</w:t>
            </w:r>
          </w:p>
        </w:tc>
      </w:tr>
    </w:tbl>
    <w:p>
      <w:pPr>
        <w:widowControl w:val="0"/>
        <w:spacing w:after="239" w:line="1" w:lineRule="exact"/>
      </w:pP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合并成本公允价值的确定方法、或有对价及其变动的说明: 无 </w:t>
      </w:r>
      <w:r>
        <w:rPr>
          <w:color w:val="000000"/>
          <w:spacing w:val="0"/>
          <w:w w:val="100"/>
          <w:position w:val="0"/>
        </w:rPr>
        <w:t>大额商誉形成的主要原因: 无</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rPr>
        <w:t>无</w:t>
      </w:r>
    </w:p>
    <w:p>
      <w:pPr>
        <w:pStyle w:val="Style28"/>
        <w:keepNext/>
        <w:keepLines/>
        <w:widowControl w:val="0"/>
        <w:numPr>
          <w:ilvl w:val="0"/>
          <w:numId w:val="279"/>
        </w:numPr>
        <w:shd w:val="clear" w:color="auto" w:fill="auto"/>
        <w:tabs>
          <w:tab w:pos="430" w:val="left"/>
        </w:tabs>
        <w:bidi w:val="0"/>
        <w:spacing w:before="0" w:after="100" w:line="240" w:lineRule="auto"/>
        <w:ind w:left="0" w:right="0" w:firstLine="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w:t>
      </w:r>
      <w:r>
        <w:rPr>
          <w:color w:val="000000"/>
          <w:spacing w:val="0"/>
          <w:w w:val="100"/>
          <w:position w:val="0"/>
        </w:rPr>
        <w:t>被购买方于购买日可辨认资产、负债</w:t>
      </w:r>
      <w:bookmarkEnd w:id="1860"/>
      <w:bookmarkEnd w:id="1861"/>
      <w:bookmarkEnd w:id="186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9"/>
        </w:numPr>
        <w:shd w:val="clear" w:color="auto" w:fill="auto"/>
        <w:tabs>
          <w:tab w:pos="430" w:val="left"/>
        </w:tabs>
        <w:bidi w:val="0"/>
        <w:spacing w:before="0" w:after="10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w:t>
      </w:r>
      <w:r>
        <w:rPr>
          <w:color w:val="000000"/>
          <w:spacing w:val="0"/>
          <w:w w:val="100"/>
          <w:position w:val="0"/>
        </w:rPr>
        <w:t>购买日之前持有的股权按照公允价值重新计量产生的利得或损失</w:t>
      </w:r>
      <w:bookmarkEnd w:id="1864"/>
      <w:bookmarkEnd w:id="1865"/>
      <w:bookmarkEnd w:id="186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9"/>
        </w:numPr>
        <w:shd w:val="clear" w:color="auto" w:fill="auto"/>
        <w:tabs>
          <w:tab w:pos="430" w:val="left"/>
        </w:tabs>
        <w:bidi w:val="0"/>
        <w:spacing w:before="0" w:after="40" w:line="240" w:lineRule="auto"/>
        <w:ind w:left="0" w:right="0" w:firstLine="0"/>
        <w:jc w:val="both"/>
      </w:pPr>
      <w:bookmarkStart w:id="1868" w:name="bookmark1868"/>
      <w:bookmarkStart w:id="1869" w:name="bookmark1869"/>
      <w:bookmarkStart w:id="1870" w:name="bookmark1870"/>
      <w:bookmarkStart w:id="1871" w:name="bookmark1871"/>
      <w:bookmarkEnd w:id="1870"/>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868"/>
      <w:bookmarkEnd w:id="1869"/>
      <w:bookmarkEnd w:id="1871"/>
    </w:p>
    <w:p>
      <w:pPr>
        <w:pStyle w:val="Style28"/>
        <w:keepNext/>
        <w:keepLines/>
        <w:widowControl w:val="0"/>
        <w:shd w:val="clear" w:color="auto" w:fill="auto"/>
        <w:bidi w:val="0"/>
        <w:spacing w:before="0" w:after="100" w:line="240" w:lineRule="auto"/>
        <w:ind w:left="0" w:right="0" w:firstLine="460"/>
        <w:jc w:val="left"/>
      </w:pPr>
      <w:bookmarkStart w:id="1868" w:name="bookmark1868"/>
      <w:bookmarkStart w:id="1869" w:name="bookmark1869"/>
      <w:bookmarkStart w:id="1872" w:name="bookmark1872"/>
      <w:r>
        <w:rPr>
          <w:color w:val="000000"/>
          <w:spacing w:val="0"/>
          <w:w w:val="100"/>
          <w:position w:val="0"/>
        </w:rPr>
        <w:t>说明</w:t>
      </w:r>
      <w:bookmarkEnd w:id="1868"/>
      <w:bookmarkEnd w:id="1869"/>
      <w:bookmarkEnd w:id="18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9"/>
        </w:numPr>
        <w:shd w:val="clear" w:color="auto" w:fill="auto"/>
        <w:tabs>
          <w:tab w:pos="430" w:val="left"/>
        </w:tabs>
        <w:bidi w:val="0"/>
        <w:spacing w:before="0" w:after="10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其他说明</w:t>
      </w:r>
      <w:bookmarkEnd w:id="1873"/>
      <w:bookmarkEnd w:id="1874"/>
      <w:bookmarkEnd w:id="1876"/>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4"/>
          <w:szCs w:val="24"/>
        </w:rPr>
        <w:t>(1)</w:t>
      </w:r>
      <w:r>
        <w:rPr>
          <w:color w:val="000000"/>
          <w:spacing w:val="0"/>
          <w:w w:val="100"/>
          <w:position w:val="0"/>
          <w:sz w:val="22"/>
          <w:szCs w:val="22"/>
        </w:rPr>
        <w:t>本期通过设立方式取得的子公司(包括子公司控制的孙公司)</w:t>
      </w:r>
    </w:p>
    <w:tbl>
      <w:tblPr>
        <w:tblOverlap w:val="never"/>
        <w:jc w:val="center"/>
        <w:tblLayout w:type="fixed"/>
      </w:tblPr>
      <w:tblGrid>
        <w:gridCol w:w="470"/>
        <w:gridCol w:w="562"/>
        <w:gridCol w:w="1642"/>
        <w:gridCol w:w="792"/>
        <w:gridCol w:w="864"/>
        <w:gridCol w:w="845"/>
        <w:gridCol w:w="451"/>
        <w:gridCol w:w="307"/>
        <w:gridCol w:w="883"/>
        <w:gridCol w:w="893"/>
        <w:gridCol w:w="187"/>
        <w:gridCol w:w="1027"/>
      </w:tblGrid>
      <w:tr>
        <w:trPr>
          <w:trHeight w:val="5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简称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类型</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220" w:right="0" w:hanging="220"/>
              <w:jc w:val="both"/>
            </w:pPr>
            <w:r>
              <w:rPr>
                <w:color w:val="000000"/>
                <w:spacing w:val="0"/>
                <w:w w:val="100"/>
                <w:position w:val="0"/>
              </w:rPr>
              <w:t>企业类 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连云港日出东方太阳 能电力有限公司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江苏四季沐歌净水科 技有限公司</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四季沐歌净水科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5000</w:t>
            </w:r>
            <w:r>
              <w:rPr>
                <w:color w:val="000000"/>
                <w:spacing w:val="0"/>
                <w:w w:val="100"/>
                <w:position w:val="0"/>
              </w:rPr>
              <w:t>万元</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河南太阳雨热能科技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河南太阳雨热能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青海太阳雨热能科技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青海太阳雨热能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扬州市沐歌光伏发电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扬州沐歌光伏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连云港东能智慧能源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东能智慧能源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连云港东能光伏开发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东能光伏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610" w:hRule="exact"/>
        </w:trPr>
        <w:tc>
          <w:tcPr>
            <w:gridSpan w:val="1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4"/>
                <w:szCs w:val="24"/>
              </w:rPr>
              <w:t>(2)</w:t>
            </w:r>
            <w:r>
              <w:rPr>
                <w:color w:val="000000"/>
                <w:spacing w:val="0"/>
                <w:w w:val="100"/>
                <w:position w:val="0"/>
                <w:sz w:val="22"/>
                <w:szCs w:val="22"/>
              </w:rPr>
              <w:t>本期注销的子公司</w:t>
            </w:r>
          </w:p>
        </w:tc>
      </w:tr>
      <w:tr>
        <w:trPr>
          <w:trHeight w:val="557"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w:t>
            </w:r>
          </w:p>
          <w:p>
            <w:pPr>
              <w:pStyle w:val="Style25"/>
              <w:keepNext w:val="0"/>
              <w:keepLines w:val="0"/>
              <w:widowControl w:val="0"/>
              <w:shd w:val="clear" w:color="auto" w:fill="auto"/>
              <w:tabs>
                <w:tab w:pos="720" w:val="left"/>
              </w:tabs>
              <w:bidi w:val="0"/>
              <w:spacing w:before="0" w:after="0" w:line="240" w:lineRule="auto"/>
              <w:ind w:left="0" w:right="0" w:firstLine="0"/>
              <w:jc w:val="center"/>
            </w:pPr>
            <w:r>
              <w:rPr>
                <w:color w:val="000000"/>
                <w:spacing w:val="0"/>
                <w:w w:val="100"/>
                <w:position w:val="0"/>
              </w:rPr>
              <w:t>型</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业类型</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r>
      <w:tr>
        <w:trPr>
          <w:trHeight w:val="571" w:hRule="exact"/>
        </w:trPr>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gridSpan w:val="2"/>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山东四季沐歌光伏科技有 限公司</w:t>
            </w:r>
          </w:p>
        </w:tc>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山东光伏</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826" w:val="left"/>
              </w:tabs>
              <w:bidi w:val="0"/>
              <w:spacing w:before="0" w:after="0" w:line="240" w:lineRule="auto"/>
              <w:ind w:left="0" w:right="0" w:firstLine="0"/>
              <w:jc w:val="center"/>
            </w:pPr>
            <w:r>
              <w:rPr>
                <w:color w:val="000000"/>
                <w:spacing w:val="0"/>
                <w:w w:val="100"/>
                <w:position w:val="0"/>
              </w:rPr>
              <w:t>全资</w:t>
              <w:tab/>
              <w:t>彳</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济南</w:t>
            </w:r>
          </w:p>
        </w:tc>
      </w:tr>
    </w:tbl>
    <w:p>
      <w:pPr>
        <w:widowControl w:val="0"/>
        <w:spacing w:after="599" w:line="1" w:lineRule="exact"/>
      </w:pPr>
    </w:p>
    <w:p>
      <w:pPr>
        <w:pStyle w:val="Style28"/>
        <w:keepNext/>
        <w:keepLines/>
        <w:widowControl w:val="0"/>
        <w:shd w:val="clear" w:color="auto" w:fill="auto"/>
        <w:tabs>
          <w:tab w:pos="378" w:val="left"/>
        </w:tabs>
        <w:bidi w:val="0"/>
        <w:spacing w:before="0" w:after="10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2</w:t>
      </w:r>
      <w:bookmarkEnd w:id="1879"/>
      <w:r>
        <w:rPr>
          <w:color w:val="000000"/>
          <w:spacing w:val="0"/>
          <w:w w:val="100"/>
          <w:position w:val="0"/>
        </w:rPr>
        <w:t>、</w:t>
        <w:tab/>
        <w:t>同一控制下企业合并</w:t>
      </w:r>
      <w:bookmarkEnd w:id="1877"/>
      <w:bookmarkEnd w:id="1878"/>
      <w:bookmarkEnd w:id="18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after="1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3</w:t>
      </w:r>
      <w:bookmarkEnd w:id="1883"/>
      <w:r>
        <w:rPr>
          <w:color w:val="000000"/>
          <w:spacing w:val="0"/>
          <w:w w:val="100"/>
          <w:position w:val="0"/>
        </w:rPr>
        <w:t>、</w:t>
        <w:tab/>
        <w:t>反向购买</w:t>
      </w:r>
      <w:bookmarkEnd w:id="1881"/>
      <w:bookmarkEnd w:id="1882"/>
      <w:bookmarkEnd w:id="188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8" w:val="left"/>
        </w:tabs>
        <w:bidi w:val="0"/>
        <w:spacing w:before="0" w:after="60" w:line="278" w:lineRule="exact"/>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4</w:t>
      </w:r>
      <w:bookmarkEnd w:id="1887"/>
      <w:r>
        <w:rPr>
          <w:color w:val="000000"/>
          <w:spacing w:val="0"/>
          <w:w w:val="100"/>
          <w:position w:val="0"/>
        </w:rPr>
        <w:t>、</w:t>
        <w:tab/>
        <w:t>处置子公司</w:t>
      </w:r>
      <w:bookmarkEnd w:id="1885"/>
      <w:bookmarkEnd w:id="1886"/>
      <w:bookmarkEnd w:id="1888"/>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8" w:val="left"/>
        </w:tabs>
        <w:bidi w:val="0"/>
        <w:spacing w:before="0" w:after="60" w:line="278" w:lineRule="exact"/>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5</w:t>
      </w:r>
      <w:bookmarkEnd w:id="1891"/>
      <w:r>
        <w:rPr>
          <w:color w:val="000000"/>
          <w:spacing w:val="0"/>
          <w:w w:val="100"/>
          <w:position w:val="0"/>
        </w:rPr>
        <w:t>、</w:t>
        <w:tab/>
        <w:t>其他原因的合并范围变动</w:t>
      </w:r>
      <w:bookmarkEnd w:id="1889"/>
      <w:bookmarkEnd w:id="1890"/>
      <w:bookmarkEnd w:id="1892"/>
    </w:p>
    <w:p>
      <w:pPr>
        <w:pStyle w:val="Style5"/>
        <w:keepNext w:val="0"/>
        <w:keepLines w:val="0"/>
        <w:widowControl w:val="0"/>
        <w:shd w:val="clear" w:color="auto" w:fill="auto"/>
        <w:bidi w:val="0"/>
        <w:spacing w:before="0" w:after="160" w:line="278"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4"/>
          <w:szCs w:val="24"/>
        </w:rPr>
        <w:t>(1)</w:t>
      </w:r>
      <w:r>
        <w:rPr>
          <w:color w:val="000000"/>
          <w:spacing w:val="0"/>
          <w:w w:val="100"/>
          <w:position w:val="0"/>
          <w:sz w:val="22"/>
          <w:szCs w:val="22"/>
        </w:rPr>
        <w:t>本期通过设立方式取得的子公司(包括该等子公司控制的孙公司)</w:t>
      </w:r>
    </w:p>
    <w:tbl>
      <w:tblPr>
        <w:tblOverlap w:val="never"/>
        <w:jc w:val="center"/>
        <w:tblLayout w:type="fixed"/>
      </w:tblPr>
      <w:tblGrid>
        <w:gridCol w:w="802"/>
        <w:gridCol w:w="1872"/>
        <w:gridCol w:w="1656"/>
        <w:gridCol w:w="845"/>
        <w:gridCol w:w="758"/>
        <w:gridCol w:w="907"/>
        <w:gridCol w:w="1056"/>
        <w:gridCol w:w="1027"/>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简称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220" w:right="0" w:hanging="220"/>
              <w:jc w:val="both"/>
            </w:pPr>
            <w:r>
              <w:rPr>
                <w:color w:val="000000"/>
                <w:spacing w:val="0"/>
                <w:w w:val="100"/>
                <w:position w:val="0"/>
              </w:rPr>
              <w:t>企业类 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连云港日出东方太 阳能电力有限公司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江苏四季沐歌净水 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四季沐歌净水科 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河南太阳雨热能科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河南太阳雨热能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300</w:t>
            </w:r>
            <w:r>
              <w:rPr>
                <w:color w:val="000000"/>
                <w:spacing w:val="0"/>
                <w:w w:val="100"/>
                <w:position w:val="0"/>
              </w:rPr>
              <w:t>万元</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青海太阳雨热能科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青海太阳雨热能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江苏日出东方光伏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江苏日出东方光 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扬州市沐歌光伏发 电有限公司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扬州沐歌光伏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连云港东能智慧能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东能智慧能源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5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连云港东能光伏开 发有限公司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东能光伏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bl>
    <w:p>
      <w:pPr>
        <w:widowControl w:val="0"/>
        <w:spacing w:after="99" w:line="1" w:lineRule="exact"/>
      </w:pPr>
    </w:p>
    <w:p>
      <w:pPr>
        <w:pStyle w:val="Style5"/>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4"/>
          <w:szCs w:val="24"/>
        </w:rPr>
        <w:t>(2)</w:t>
      </w:r>
      <w:r>
        <w:rPr>
          <w:color w:val="000000"/>
          <w:spacing w:val="0"/>
          <w:w w:val="100"/>
          <w:position w:val="0"/>
          <w:sz w:val="22"/>
          <w:szCs w:val="22"/>
        </w:rPr>
        <w:t>本期注销的子公司</w:t>
      </w:r>
    </w:p>
    <w:tbl>
      <w:tblPr>
        <w:tblOverlap w:val="never"/>
        <w:jc w:val="center"/>
        <w:tblLayout w:type="fixed"/>
      </w:tblPr>
      <w:tblGrid>
        <w:gridCol w:w="1032"/>
        <w:gridCol w:w="2434"/>
        <w:gridCol w:w="2160"/>
        <w:gridCol w:w="1099"/>
        <w:gridCol w:w="984"/>
        <w:gridCol w:w="1214"/>
      </w:tblGrid>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子公司类 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r>
      <w:tr>
        <w:trPr>
          <w:trHeight w:val="57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山东四季沐歌光伏科技有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山东光伏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济南</w:t>
            </w:r>
          </w:p>
        </w:tc>
      </w:tr>
    </w:tbl>
    <w:p>
      <w:pPr>
        <w:widowControl w:val="0"/>
        <w:spacing w:after="579" w:line="1" w:lineRule="exact"/>
      </w:pPr>
    </w:p>
    <w:p>
      <w:pPr>
        <w:pStyle w:val="Style28"/>
        <w:keepNext/>
        <w:keepLines/>
        <w:widowControl w:val="0"/>
        <w:shd w:val="clear" w:color="auto" w:fill="auto"/>
        <w:bidi w:val="0"/>
        <w:spacing w:before="0" w:after="100" w:line="240" w:lineRule="auto"/>
        <w:ind w:left="0" w:right="0" w:firstLine="0"/>
        <w:jc w:val="both"/>
      </w:pPr>
      <w:bookmarkStart w:id="1893" w:name="bookmark1893"/>
      <w:bookmarkStart w:id="1894" w:name="bookmark1894"/>
      <w:bookmarkStart w:id="1895" w:name="bookmark1895"/>
      <w:bookmarkStart w:id="1896" w:name="bookmark1896"/>
      <w:r>
        <w:rPr>
          <w:color w:val="000000"/>
          <w:spacing w:val="0"/>
          <w:w w:val="100"/>
          <w:position w:val="0"/>
        </w:rPr>
        <w:t>6</w:t>
      </w:r>
      <w:bookmarkEnd w:id="1895"/>
      <w:r>
        <w:rPr>
          <w:color w:val="000000"/>
          <w:spacing w:val="0"/>
          <w:w w:val="100"/>
          <w:position w:val="0"/>
        </w:rPr>
        <w:t>、其他</w:t>
      </w:r>
      <w:bookmarkEnd w:id="1893"/>
      <w:bookmarkEnd w:id="1894"/>
      <w:bookmarkEnd w:id="1896"/>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0" w:line="333" w:lineRule="exact"/>
        <w:ind w:left="96" w:right="0" w:firstLine="0"/>
        <w:jc w:val="left"/>
      </w:pPr>
      <w:r>
        <w:rPr>
          <w:color w:val="000000"/>
          <w:spacing w:val="0"/>
          <w:w w:val="100"/>
          <w:position w:val="0"/>
        </w:rPr>
        <w:t xml:space="preserve">九、在其他主体中的权益 1、在子公司中的权益 </w:t>
      </w:r>
      <w:r>
        <w:rPr>
          <w:color w:val="000000"/>
          <w:spacing w:val="0"/>
          <w:w w:val="100"/>
          <w:position w:val="0"/>
        </w:rPr>
        <w:t>(1).</w:t>
      </w:r>
      <w:r>
        <w:rPr>
          <w:color w:val="000000"/>
          <w:spacing w:val="0"/>
          <w:w w:val="100"/>
          <w:position w:val="0"/>
        </w:rPr>
        <w:t xml:space="preserve">企业集团的构成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84"/>
        <w:gridCol w:w="1224"/>
        <w:gridCol w:w="1210"/>
        <w:gridCol w:w="1238"/>
        <w:gridCol w:w="1219"/>
        <w:gridCol w:w="1224"/>
        <w:gridCol w:w="1363"/>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研发、生产 及销售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宁波帅康热水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产品生产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浙江帅康营销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北京帅康营销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宁波帅康集成</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灶科技有限公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宁波尊享贸易</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四季沐歌节能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山东太阳雨太</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阳能有限公司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兖州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研发及生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北京田园牧歌</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文化传媒有限</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广告制作 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四季沐歌(连云 港)太阳能有限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研发及生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江苏日出东方</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康索沃太阳墙</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研发、生产 及销售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东方盛耀(北 京)新能源科技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江苏米希根新 能源科技有限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研发、生产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河南米洛根新 能源科技有限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研发、生产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河北太阳雨金</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莱恩热能科技</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南宫市四季沐 歌新能源科技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生产及销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浙江奇福康智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能电器有限公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生产及销 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584"/>
        <w:gridCol w:w="1224"/>
        <w:gridCol w:w="1210"/>
        <w:gridCol w:w="1238"/>
        <w:gridCol w:w="1219"/>
        <w:gridCol w:w="1224"/>
        <w:gridCol w:w="136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青岛沐能光伏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发电有限公司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生产及销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太阳雨光电（佛 山）有限公司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生产及销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太阳雨流体科 技（杭州）有限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生产及销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江苏方洋沐歌</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新能源科技有</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生产及销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连云港日出东</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方太阳能电力</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江苏四季沐歌</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净水科技有限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河南太阳雨热 能科技有限公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青海太阳雨热 能科技有限公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江苏日出东方</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扬州市沐歌光 伏发电有限公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连云港东能智 慧能源有限公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连云港东能光</w:t>
            </w:r>
          </w:p>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伏开发有限公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广东日出东方 空气能有限公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研发、生产 及销售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西藏日出东方</w:t>
            </w:r>
          </w:p>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阿康清洁能源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生产及销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日出东方阿康 桑马克大型太 阳能系统工程 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产品销售 及安装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铜川光耀新能 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铜川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铜川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产品销售 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西藏日出东方 阿桑太阳能有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产品销售 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安徽四季沐歌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584"/>
        <w:gridCol w:w="1224"/>
        <w:gridCol w:w="1210"/>
        <w:gridCol w:w="1238"/>
        <w:gridCol w:w="1219"/>
        <w:gridCol w:w="1224"/>
        <w:gridCol w:w="1363"/>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光伏科技有限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北京四季沐歌</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工程技术有限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产品销售 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下合并</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连云港太阳雨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合并</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江苏弗瑞斯节 能电器有限公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研发、生产 及销售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太阳雨节能电 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Great Change</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Europe</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Investment</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Holdings</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Company</w:t>
            </w:r>
          </w:p>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Great Change</w:t>
            </w:r>
          </w:p>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American Corporation</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加利福尼 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加利福尼 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江苏四季沐歌 电子商务有限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河北四季沐歌</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热能与环境科</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产品销售 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江苏省太阳能</w:t>
            </w:r>
          </w:p>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研究所有限公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研发及生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合并</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江苏水滤康净 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研发及生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上海好景投资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西藏好景投资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西藏四季沐歌 环境科技有限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研发及生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西藏太阳雨环 境科技有限公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研发及生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江苏美意美家 生活科技有限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奈固（上海）环 保科技有限公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德国奈固</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（Naturaquell</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弗里森海 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弗里森海 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研发、生产 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bl>
    <w:p>
      <w:pPr>
        <w:spacing w:lineRule="exact" w:line="1"/>
        <w:rPr>
          <w:sz w:val="2"/>
          <w:szCs w:val="2"/>
        </w:rPr>
      </w:pPr>
      <w:r>
        <w:br w:type="page"/>
      </w:r>
    </w:p>
    <w:tbl>
      <w:tblPr>
        <w:tblOverlap w:val="never"/>
        <w:jc w:val="center"/>
        <w:tblLayout w:type="fixed"/>
      </w:tblPr>
      <w:tblGrid>
        <w:gridCol w:w="1584"/>
        <w:gridCol w:w="1224"/>
        <w:gridCol w:w="1210"/>
        <w:gridCol w:w="1238"/>
        <w:gridCol w:w="1219"/>
        <w:gridCol w:w="1224"/>
        <w:gridCol w:w="1363"/>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World Wide</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Water </w:t>
            </w:r>
            <w:r>
              <w:rPr>
                <w:color w:val="000000"/>
                <w:spacing w:val="0"/>
                <w:w w:val="100"/>
                <w:position w:val="0"/>
              </w:rPr>
              <w:t>（全球净 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圣何塞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圣何塞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研发、生产 及销售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太阳雨工程技 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产品销售 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新能源科技有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新能源科</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技技术开</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创蓝国际投资 控股集团有限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贸易及投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江苏四季沐歌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合并</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四季沐歌(洛 阳)太阳能有限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研发及生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太阳雨集团有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合并</w:t>
            </w:r>
          </w:p>
        </w:tc>
      </w:tr>
    </w:tbl>
    <w:p>
      <w:pPr>
        <w:widowControl w:val="0"/>
        <w:spacing w:after="879" w:line="1" w:lineRule="exact"/>
      </w:pPr>
    </w:p>
    <w:p>
      <w:pPr>
        <w:pStyle w:val="Style28"/>
        <w:keepNext/>
        <w:keepLines/>
        <w:widowControl w:val="0"/>
        <w:shd w:val="clear" w:color="auto" w:fill="auto"/>
        <w:bidi w:val="0"/>
        <w:spacing w:before="0" w:after="100" w:line="240" w:lineRule="auto"/>
        <w:ind w:left="0" w:right="0" w:firstLine="0"/>
        <w:jc w:val="left"/>
      </w:pPr>
      <w:bookmarkStart w:id="1897" w:name="bookmark1897"/>
      <w:bookmarkStart w:id="1898" w:name="bookmark1898"/>
      <w:bookmarkStart w:id="1899" w:name="bookmark1899"/>
      <w:r>
        <w:rPr>
          <w:color w:val="000000"/>
          <w:spacing w:val="0"/>
          <w:w w:val="100"/>
          <w:position w:val="0"/>
        </w:rPr>
        <w:t>(2).</w:t>
      </w:r>
      <w:r>
        <w:rPr>
          <w:color w:val="000000"/>
          <w:spacing w:val="0"/>
          <w:w w:val="100"/>
          <w:position w:val="0"/>
        </w:rPr>
        <w:t>重要的非全资子公司</w:t>
      </w:r>
      <w:bookmarkEnd w:id="1897"/>
      <w:bookmarkEnd w:id="1898"/>
      <w:bookmarkEnd w:id="18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3,213, </w:t>
            </w:r>
            <w:r>
              <w:rPr>
                <w:color w:val="000000"/>
                <w:spacing w:val="0"/>
                <w:w w:val="100"/>
                <w:position w:val="0"/>
                <w:sz w:val="18"/>
                <w:szCs w:val="18"/>
              </w:rPr>
              <w:t>369.41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40,019,644.80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1"/>
        </w:numPr>
        <w:shd w:val="clear" w:color="auto" w:fill="auto"/>
        <w:bidi w:val="0"/>
        <w:spacing w:before="0" w:after="100" w:line="240" w:lineRule="auto"/>
        <w:ind w:left="0" w:right="0" w:firstLine="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w:t>
      </w:r>
      <w:r>
        <w:rPr>
          <w:color w:val="000000"/>
          <w:spacing w:val="0"/>
          <w:w w:val="100"/>
          <w:position w:val="0"/>
        </w:rPr>
        <w:t>重要非全资子公司的主要财务信息</w:t>
      </w:r>
      <w:bookmarkEnd w:id="1900"/>
      <w:bookmarkEnd w:id="1901"/>
      <w:bookmarkEnd w:id="19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830" w:right="0" w:firstLine="0"/>
        <w:jc w:val="left"/>
      </w:pPr>
      <w:r>
        <w:rPr>
          <w:b w:val="0"/>
          <w:bCs w:val="0"/>
          <w:color w:val="000000"/>
          <w:spacing w:val="0"/>
          <w:w w:val="100"/>
          <w:position w:val="0"/>
        </w:rPr>
        <w:t>单位:元 币种:人民币</w:t>
      </w:r>
    </w:p>
    <w:tbl>
      <w:tblPr>
        <w:tblOverlap w:val="never"/>
        <w:jc w:val="center"/>
        <w:tblLayout w:type="fixed"/>
      </w:tblPr>
      <w:tblGrid>
        <w:gridCol w:w="288"/>
        <w:gridCol w:w="734"/>
        <w:gridCol w:w="730"/>
        <w:gridCol w:w="802"/>
        <w:gridCol w:w="734"/>
        <w:gridCol w:w="653"/>
        <w:gridCol w:w="730"/>
        <w:gridCol w:w="734"/>
        <w:gridCol w:w="730"/>
        <w:gridCol w:w="802"/>
        <w:gridCol w:w="730"/>
        <w:gridCol w:w="658"/>
        <w:gridCol w:w="739"/>
      </w:tblGrid>
      <w:tr>
        <w:trPr>
          <w:trHeight w:val="28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 公 司 名 称</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动负 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934,</w:t>
            </w:r>
          </w:p>
        </w:tc>
      </w:tr>
      <w:tr>
        <w:trPr>
          <w:trHeight w:val="274" w:hRule="exact"/>
        </w:trPr>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661,</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599,</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,260,</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464,</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739,</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730,</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,470,</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106,</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w:t>
            </w:r>
          </w:p>
        </w:tc>
        <w:tc>
          <w:tcPr>
            <w:tcBorders>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818,</w:t>
            </w:r>
          </w:p>
        </w:tc>
      </w:tr>
    </w:tbl>
    <w:p>
      <w:pPr>
        <w:spacing w:lineRule="exact" w:line="1"/>
        <w:rPr>
          <w:sz w:val="2"/>
          <w:szCs w:val="2"/>
        </w:rPr>
      </w:pPr>
      <w:r>
        <w:br w:type="page"/>
      </w:r>
    </w:p>
    <w:tbl>
      <w:tblPr>
        <w:tblOverlap w:val="never"/>
        <w:jc w:val="center"/>
        <w:tblLayout w:type="fixed"/>
      </w:tblPr>
      <w:tblGrid>
        <w:gridCol w:w="288"/>
        <w:gridCol w:w="734"/>
        <w:gridCol w:w="730"/>
        <w:gridCol w:w="802"/>
        <w:gridCol w:w="734"/>
        <w:gridCol w:w="653"/>
        <w:gridCol w:w="730"/>
        <w:gridCol w:w="734"/>
        <w:gridCol w:w="730"/>
        <w:gridCol w:w="802"/>
        <w:gridCol w:w="730"/>
        <w:gridCol w:w="658"/>
        <w:gridCol w:w="739"/>
      </w:tblGrid>
      <w:tr>
        <w:trPr>
          <w:trHeight w:val="27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帅 康 电 气 股 份 有 限 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821.</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169.</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991.6</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706.</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277.</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46"/>
        <w:gridCol w:w="1214"/>
        <w:gridCol w:w="1022"/>
        <w:gridCol w:w="1027"/>
        <w:gridCol w:w="1090"/>
        <w:gridCol w:w="1214"/>
        <w:gridCol w:w="1022"/>
        <w:gridCol w:w="1027"/>
        <w:gridCol w:w="1099"/>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名</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pPr>
            <w:r>
              <w:rPr>
                <w:color w:val="000000"/>
                <w:spacing w:val="0"/>
                <w:w w:val="100"/>
                <w:position w:val="0"/>
              </w:rPr>
              <w:t>综合收</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益总额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80"/>
              <w:jc w:val="left"/>
            </w:pPr>
            <w:r>
              <w:rPr>
                <w:color w:val="000000"/>
                <w:spacing w:val="0"/>
                <w:w w:val="100"/>
                <w:position w:val="0"/>
              </w:rPr>
              <w:t>综合收</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益总额</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33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1,198, 433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1,169, 270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164,742,</w:t>
            </w: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631.22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584.68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584.68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025.32</w:t>
            </w: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numPr>
          <w:ilvl w:val="0"/>
          <w:numId w:val="281"/>
        </w:numPr>
        <w:shd w:val="clear" w:color="auto" w:fill="auto"/>
        <w:tabs>
          <w:tab w:pos="430" w:val="left"/>
        </w:tabs>
        <w:bidi w:val="0"/>
        <w:spacing w:before="0" w:after="100" w:line="240" w:lineRule="auto"/>
        <w:ind w:left="0" w:right="0" w:firstLine="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w:t>
      </w:r>
      <w:r>
        <w:rPr>
          <w:color w:val="000000"/>
          <w:spacing w:val="0"/>
          <w:w w:val="100"/>
          <w:position w:val="0"/>
        </w:rPr>
        <w:t>使用企业集团资产和清偿企业集团债务的重大限制</w:t>
      </w:r>
      <w:bookmarkEnd w:id="1904"/>
      <w:bookmarkEnd w:id="1905"/>
      <w:bookmarkEnd w:id="190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1"/>
        </w:numPr>
        <w:shd w:val="clear" w:color="auto" w:fill="auto"/>
        <w:tabs>
          <w:tab w:pos="430" w:val="left"/>
        </w:tabs>
        <w:bidi w:val="0"/>
        <w:spacing w:before="0" w:after="10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向纳入合并财务报表范围的结构化主体提供的财务支持或其他支持</w:t>
      </w:r>
      <w:bookmarkEnd w:id="1908"/>
      <w:bookmarkEnd w:id="1909"/>
      <w:bookmarkEnd w:id="191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4" w:name="bookmark1914"/>
      <w:r>
        <w:rPr>
          <w:color w:val="000000"/>
          <w:spacing w:val="0"/>
          <w:w w:val="100"/>
          <w:position w:val="0"/>
        </w:rPr>
        <w:t>2、在子公司的所有者权益份额发生变化且仍控制子公司的交易</w:t>
      </w:r>
      <w:bookmarkEnd w:id="1912"/>
      <w:bookmarkEnd w:id="1913"/>
      <w:bookmarkEnd w:id="19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0" w:right="0" w:firstLine="0"/>
        <w:jc w:val="both"/>
      </w:pPr>
      <w:r>
        <w:rPr>
          <w:color w:val="000000"/>
          <w:spacing w:val="0"/>
          <w:w w:val="100"/>
          <w:position w:val="0"/>
        </w:rPr>
        <w:t>本公司原持有江苏四季沐歌新能源科技有限公司</w:t>
      </w:r>
      <w:r>
        <w:rPr>
          <w:color w:val="000000"/>
          <w:spacing w:val="0"/>
          <w:w w:val="100"/>
          <w:position w:val="0"/>
          <w:sz w:val="18"/>
          <w:szCs w:val="18"/>
        </w:rPr>
        <w:t>51%</w:t>
      </w:r>
      <w:r>
        <w:rPr>
          <w:color w:val="000000"/>
          <w:spacing w:val="0"/>
          <w:w w:val="100"/>
          <w:position w:val="0"/>
        </w:rPr>
        <w:t>股权。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日，本公司与江苏盛 世亮能新能源科技有限公司签署了《股权转让协议》，转让方将持有的江苏四季沐歌新能源科技 有限公司</w:t>
      </w:r>
      <w:r>
        <w:rPr>
          <w:color w:val="000000"/>
          <w:spacing w:val="0"/>
          <w:w w:val="100"/>
          <w:position w:val="0"/>
          <w:sz w:val="18"/>
          <w:szCs w:val="18"/>
        </w:rPr>
        <w:t>49%</w:t>
      </w:r>
      <w:r>
        <w:rPr>
          <w:color w:val="000000"/>
          <w:spacing w:val="0"/>
          <w:w w:val="100"/>
          <w:position w:val="0"/>
        </w:rPr>
        <w:t>股权以人民币</w:t>
      </w:r>
      <w:r>
        <w:rPr>
          <w:color w:val="000000"/>
          <w:spacing w:val="0"/>
          <w:w w:val="100"/>
          <w:position w:val="0"/>
          <w:sz w:val="18"/>
          <w:szCs w:val="18"/>
        </w:rPr>
        <w:t>225.72</w:t>
      </w:r>
      <w:r>
        <w:rPr>
          <w:color w:val="000000"/>
          <w:spacing w:val="0"/>
          <w:w w:val="100"/>
          <w:position w:val="0"/>
        </w:rPr>
        <w:t>万元转让给本公司。该交易于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月履行完毕，本公司 支付交易对价</w:t>
      </w:r>
      <w:r>
        <w:rPr>
          <w:color w:val="000000"/>
          <w:spacing w:val="0"/>
          <w:w w:val="100"/>
          <w:position w:val="0"/>
          <w:sz w:val="18"/>
          <w:szCs w:val="18"/>
        </w:rPr>
        <w:t>225.72</w:t>
      </w:r>
      <w:r>
        <w:rPr>
          <w:color w:val="000000"/>
          <w:spacing w:val="0"/>
          <w:w w:val="100"/>
          <w:position w:val="0"/>
        </w:rPr>
        <w:t>万元，导致资本公积(股本溢价)减少</w:t>
      </w:r>
      <w:r>
        <w:rPr>
          <w:color w:val="000000"/>
          <w:spacing w:val="0"/>
          <w:w w:val="100"/>
          <w:position w:val="0"/>
          <w:sz w:val="18"/>
          <w:szCs w:val="18"/>
        </w:rPr>
        <w:t xml:space="preserve">81. </w:t>
      </w:r>
      <w:r>
        <w:rPr>
          <w:color w:val="000000"/>
          <w:spacing w:val="0"/>
          <w:w w:val="100"/>
          <w:position w:val="0"/>
          <w:sz w:val="18"/>
          <w:szCs w:val="18"/>
        </w:rPr>
        <w:t>50</w:t>
      </w:r>
      <w:r>
        <w:rPr>
          <w:color w:val="000000"/>
          <w:spacing w:val="0"/>
          <w:w w:val="100"/>
          <w:position w:val="0"/>
        </w:rPr>
        <w:t>万元，少数股东权益减少</w:t>
      </w:r>
      <w:r>
        <w:rPr>
          <w:color w:val="000000"/>
          <w:spacing w:val="0"/>
          <w:w w:val="100"/>
          <w:position w:val="0"/>
          <w:sz w:val="18"/>
          <w:szCs w:val="18"/>
        </w:rPr>
        <w:t xml:space="preserve">144.22 </w:t>
      </w:r>
      <w:r>
        <w:rPr>
          <w:color w:val="000000"/>
          <w:spacing w:val="0"/>
          <w:w w:val="100"/>
          <w:position w:val="0"/>
        </w:rPr>
        <w:t>万元。</w:t>
      </w:r>
    </w:p>
    <w:p>
      <w:pPr>
        <w:pStyle w:val="Style28"/>
        <w:keepNext/>
        <w:keepLines/>
        <w:widowControl w:val="0"/>
        <w:shd w:val="clear" w:color="auto" w:fill="auto"/>
        <w:bidi w:val="0"/>
        <w:spacing w:before="0" w:after="40" w:line="276" w:lineRule="exact"/>
        <w:ind w:left="0" w:right="0" w:firstLine="0"/>
        <w:jc w:val="both"/>
      </w:pPr>
      <w:bookmarkStart w:id="1915" w:name="bookmark1915"/>
      <w:bookmarkStart w:id="1916" w:name="bookmark1916"/>
      <w:bookmarkStart w:id="1917" w:name="bookmark1917"/>
      <w:r>
        <w:rPr>
          <w:color w:val="000000"/>
          <w:spacing w:val="0"/>
          <w:w w:val="100"/>
          <w:position w:val="0"/>
        </w:rPr>
        <w:t>(2).</w:t>
      </w:r>
      <w:r>
        <w:rPr>
          <w:color w:val="000000"/>
          <w:spacing w:val="0"/>
          <w:w w:val="100"/>
          <w:position w:val="0"/>
        </w:rPr>
        <w:t>交易对于少数股东权益及归属于母公司所有者权益的影响</w:t>
      </w:r>
      <w:bookmarkEnd w:id="1915"/>
      <w:bookmarkEnd w:id="1916"/>
      <w:bookmarkEnd w:id="1917"/>
    </w:p>
    <w:p>
      <w:pPr>
        <w:pStyle w:val="Style5"/>
        <w:keepNext w:val="0"/>
        <w:keepLines w:val="0"/>
        <w:widowControl w:val="0"/>
        <w:shd w:val="clear" w:color="auto" w:fill="auto"/>
        <w:bidi w:val="0"/>
        <w:spacing w:before="0" w:after="4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XX</w:t>
            </w:r>
            <w:r>
              <w:rPr>
                <w:color w:val="000000"/>
                <w:spacing w:val="0"/>
                <w:w w:val="100"/>
                <w:position w:val="0"/>
              </w:rPr>
              <w:t>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 xml:space="preserve">2,257, </w:t>
            </w:r>
            <w:r>
              <w:rPr>
                <w:color w:val="000000"/>
                <w:spacing w:val="0"/>
                <w:w w:val="100"/>
                <w:position w:val="0"/>
                <w:sz w:val="18"/>
                <w:szCs w:val="18"/>
              </w:rPr>
              <w:t>163.52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 xml:space="preserve">2,257, </w:t>
            </w:r>
            <w:r>
              <w:rPr>
                <w:color w:val="000000"/>
                <w:spacing w:val="0"/>
                <w:w w:val="100"/>
                <w:position w:val="0"/>
                <w:sz w:val="18"/>
                <w:szCs w:val="18"/>
              </w:rPr>
              <w:t>163.52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 xml:space="preserve">2,257, </w:t>
            </w:r>
            <w:r>
              <w:rPr>
                <w:color w:val="000000"/>
                <w:spacing w:val="0"/>
                <w:w w:val="100"/>
                <w:position w:val="0"/>
                <w:sz w:val="18"/>
                <w:szCs w:val="18"/>
              </w:rPr>
              <w:t>163.52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减：按取得/处置的股权比例计算的子公司净资 产份额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 xml:space="preserve">1,442, </w:t>
            </w:r>
            <w:r>
              <w:rPr>
                <w:color w:val="000000"/>
                <w:spacing w:val="0"/>
                <w:w w:val="100"/>
                <w:position w:val="0"/>
                <w:sz w:val="18"/>
                <w:szCs w:val="18"/>
              </w:rPr>
              <w:t>199.51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814,964.01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814,964.01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both"/>
      </w:pPr>
      <w:bookmarkStart w:id="1918" w:name="bookmark1918"/>
      <w:bookmarkStart w:id="1919" w:name="bookmark1919"/>
      <w:bookmarkStart w:id="1920" w:name="bookmark1920"/>
      <w:bookmarkStart w:id="1921" w:name="bookmark1921"/>
      <w:r>
        <w:rPr>
          <w:color w:val="000000"/>
          <w:spacing w:val="0"/>
          <w:w w:val="100"/>
          <w:position w:val="0"/>
        </w:rPr>
        <w:t>3</w:t>
      </w:r>
      <w:bookmarkEnd w:id="1920"/>
      <w:r>
        <w:rPr>
          <w:color w:val="000000"/>
          <w:spacing w:val="0"/>
          <w:w w:val="100"/>
          <w:position w:val="0"/>
        </w:rPr>
        <w:t>、在合营企业或联营企业中的权益</w:t>
      </w:r>
      <w:bookmarkEnd w:id="1918"/>
      <w:bookmarkEnd w:id="1919"/>
      <w:bookmarkEnd w:id="192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合营企业</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或联营企</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江苏苏宁</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银行股份</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0"/>
        <w:jc w:val="both"/>
      </w:pPr>
      <w:bookmarkStart w:id="1922" w:name="bookmark1922"/>
      <w:bookmarkStart w:id="1923" w:name="bookmark1923"/>
      <w:bookmarkStart w:id="1924" w:name="bookmark1924"/>
      <w:r>
        <w:rPr>
          <w:color w:val="000000"/>
          <w:spacing w:val="0"/>
          <w:w w:val="100"/>
          <w:position w:val="0"/>
        </w:rPr>
        <w:t>(2).</w:t>
      </w:r>
      <w:r>
        <w:rPr>
          <w:color w:val="000000"/>
          <w:spacing w:val="0"/>
          <w:w w:val="100"/>
          <w:position w:val="0"/>
        </w:rPr>
        <w:t>重要合营企业的主要财务信息</w:t>
      </w:r>
      <w:bookmarkEnd w:id="1922"/>
      <w:bookmarkEnd w:id="1923"/>
      <w:bookmarkEnd w:id="1924"/>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3"/>
        </w:numPr>
        <w:shd w:val="clear" w:color="auto" w:fill="auto"/>
        <w:bidi w:val="0"/>
        <w:spacing w:before="0" w:after="100" w:line="240" w:lineRule="auto"/>
        <w:ind w:left="0" w:right="0" w:firstLine="0"/>
        <w:jc w:val="both"/>
      </w:pPr>
      <w:bookmarkStart w:id="1925" w:name="bookmark1925"/>
      <w:bookmarkStart w:id="1926" w:name="bookmark1926"/>
      <w:bookmarkStart w:id="1927" w:name="bookmark1927"/>
      <w:bookmarkStart w:id="1928" w:name="bookmark1928"/>
      <w:bookmarkEnd w:id="1927"/>
      <w:r>
        <w:rPr>
          <w:color w:val="000000"/>
          <w:spacing w:val="0"/>
          <w:w w:val="100"/>
          <w:position w:val="0"/>
        </w:rPr>
        <w:t>.</w:t>
      </w:r>
      <w:r>
        <w:rPr>
          <w:color w:val="000000"/>
          <w:spacing w:val="0"/>
          <w:w w:val="100"/>
          <w:position w:val="0"/>
        </w:rPr>
        <w:t>重要联营企业的主要财务信息</w:t>
      </w:r>
      <w:bookmarkEnd w:id="1925"/>
      <w:bookmarkEnd w:id="1926"/>
      <w:bookmarkEnd w:id="192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52"/>
        <w:gridCol w:w="4003"/>
        <w:gridCol w:w="3907"/>
      </w:tblGrid>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bl>
    <w:p>
      <w:pPr>
        <w:spacing w:lineRule="exact" w:line="1"/>
        <w:rPr>
          <w:sz w:val="2"/>
          <w:szCs w:val="2"/>
        </w:rPr>
      </w:pPr>
      <w:r>
        <w:br w:type="page"/>
      </w:r>
    </w:p>
    <w:tbl>
      <w:tblPr>
        <w:tblOverlap w:val="never"/>
        <w:jc w:val="center"/>
        <w:tblLayout w:type="fixed"/>
      </w:tblPr>
      <w:tblGrid>
        <w:gridCol w:w="1152"/>
        <w:gridCol w:w="2107"/>
        <w:gridCol w:w="1896"/>
        <w:gridCol w:w="2002"/>
        <w:gridCol w:w="1906"/>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苏宁银行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苏宁银行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苏宁银行</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苏宁银行</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87,548,234,332.00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52,474,952,789.00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非流动资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13,672,916,288.00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20,085,890,945.00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101,221,150,620.00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72,560,843,734.00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92,334,738,897.00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65,695,233,285.00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非流动负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3,774, 367, </w:t>
            </w:r>
            <w:r>
              <w:rPr>
                <w:color w:val="000000"/>
                <w:spacing w:val="0"/>
                <w:w w:val="100"/>
                <w:position w:val="0"/>
                <w:sz w:val="18"/>
                <w:szCs w:val="18"/>
              </w:rPr>
              <w:t xml:space="preserve">575.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2,443, 676, </w:t>
            </w:r>
            <w:r>
              <w:rPr>
                <w:color w:val="000000"/>
                <w:spacing w:val="0"/>
                <w:w w:val="100"/>
                <w:position w:val="0"/>
                <w:sz w:val="18"/>
                <w:szCs w:val="18"/>
              </w:rPr>
              <w:t xml:space="preserve">766.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96,109,106,472.00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68,138,910,051.00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归属于母 公司股东 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5,112, 044, </w:t>
            </w:r>
            <w:r>
              <w:rPr>
                <w:color w:val="000000"/>
                <w:spacing w:val="0"/>
                <w:w w:val="100"/>
                <w:position w:val="0"/>
                <w:sz w:val="18"/>
                <w:szCs w:val="18"/>
              </w:rPr>
              <w:t xml:space="preserve">148.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4,421,933,683.00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1,206, 442, </w:t>
            </w:r>
            <w:r>
              <w:rPr>
                <w:color w:val="000000"/>
                <w:spacing w:val="0"/>
                <w:w w:val="100"/>
                <w:position w:val="0"/>
                <w:sz w:val="18"/>
                <w:szCs w:val="18"/>
              </w:rPr>
              <w:t xml:space="preserve">418.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1,043, 576, </w:t>
            </w:r>
            <w:r>
              <w:rPr>
                <w:color w:val="000000"/>
                <w:spacing w:val="0"/>
                <w:w w:val="100"/>
                <w:position w:val="0"/>
                <w:sz w:val="18"/>
                <w:szCs w:val="18"/>
              </w:rPr>
              <w:t xml:space="preserve">349.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—内部交 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-5,070,000.27</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1,206,442,418.93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1,038, 506, </w:t>
            </w:r>
            <w:r>
              <w:rPr>
                <w:color w:val="000000"/>
                <w:spacing w:val="0"/>
                <w:w w:val="100"/>
                <w:position w:val="0"/>
                <w:sz w:val="18"/>
                <w:szCs w:val="18"/>
              </w:rPr>
              <w:t xml:space="preserve">348.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3,455,737,863.00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2,802, 587,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602,574,306.00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427,068,120.00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终止经营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1,155,187.00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-163,026,243.00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603,729,493.00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264,041,877.00</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本年度收 到的来自 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52"/>
        <w:gridCol w:w="2107"/>
        <w:gridCol w:w="1896"/>
        <w:gridCol w:w="2002"/>
        <w:gridCol w:w="1906"/>
      </w:tblGrid>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8"/>
        <w:keepNext/>
        <w:keepLines/>
        <w:widowControl w:val="0"/>
        <w:numPr>
          <w:ilvl w:val="0"/>
          <w:numId w:val="283"/>
        </w:numPr>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.不重要的合营企业和联营企业的汇总财务信息</w:t>
      </w:r>
      <w:bookmarkEnd w:id="1929"/>
      <w:bookmarkEnd w:id="1930"/>
      <w:bookmarkEnd w:id="193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3"/>
        </w:numPr>
        <w:shd w:val="clear" w:color="auto" w:fill="auto"/>
        <w:tabs>
          <w:tab w:pos="430"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w:t>
      </w:r>
      <w:r>
        <w:rPr>
          <w:color w:val="000000"/>
          <w:spacing w:val="0"/>
          <w:w w:val="100"/>
          <w:position w:val="0"/>
        </w:rPr>
        <w:t>合营企业或联营企业向本公司转移资金的能力存在重大限制的说明</w:t>
      </w:r>
      <w:bookmarkEnd w:id="1933"/>
      <w:bookmarkEnd w:id="1934"/>
      <w:bookmarkEnd w:id="193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3"/>
        </w:numPr>
        <w:shd w:val="clear" w:color="auto" w:fill="auto"/>
        <w:tabs>
          <w:tab w:pos="430" w:val="left"/>
        </w:tabs>
        <w:bidi w:val="0"/>
        <w:spacing w:before="0" w:line="240" w:lineRule="auto"/>
        <w:ind w:left="0" w:right="0" w:firstLine="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w:t>
      </w:r>
      <w:r>
        <w:rPr>
          <w:color w:val="000000"/>
          <w:spacing w:val="0"/>
          <w:w w:val="100"/>
          <w:position w:val="0"/>
        </w:rPr>
        <w:t>合营企业或联营企业发生的超额亏损</w:t>
      </w:r>
      <w:bookmarkEnd w:id="1937"/>
      <w:bookmarkEnd w:id="1938"/>
      <w:bookmarkEnd w:id="1940"/>
    </w:p>
    <w:p>
      <w:pPr>
        <w:pStyle w:val="Style5"/>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3"/>
        </w:numPr>
        <w:shd w:val="clear" w:color="auto" w:fill="auto"/>
        <w:tabs>
          <w:tab w:pos="430" w:val="left"/>
        </w:tabs>
        <w:bidi w:val="0"/>
        <w:spacing w:before="0" w:line="240" w:lineRule="auto"/>
        <w:ind w:left="0" w:right="0" w:firstLine="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w:t>
      </w:r>
      <w:r>
        <w:rPr>
          <w:color w:val="000000"/>
          <w:spacing w:val="0"/>
          <w:w w:val="100"/>
          <w:position w:val="0"/>
        </w:rPr>
        <w:t>与合营企业投资相关的未确认承诺</w:t>
      </w:r>
      <w:bookmarkEnd w:id="1941"/>
      <w:bookmarkEnd w:id="1942"/>
      <w:bookmarkEnd w:id="194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3"/>
        </w:numPr>
        <w:shd w:val="clear" w:color="auto" w:fill="auto"/>
        <w:tabs>
          <w:tab w:pos="430" w:val="left"/>
        </w:tabs>
        <w:bidi w:val="0"/>
        <w:spacing w:before="0" w:line="240" w:lineRule="auto"/>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w:t>
      </w:r>
      <w:r>
        <w:rPr>
          <w:color w:val="000000"/>
          <w:spacing w:val="0"/>
          <w:w w:val="100"/>
          <w:position w:val="0"/>
        </w:rPr>
        <w:t>与合营企业或联营企业投资相关的或有负债</w:t>
      </w:r>
      <w:bookmarkEnd w:id="1945"/>
      <w:bookmarkEnd w:id="1946"/>
      <w:bookmarkEnd w:id="194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4</w:t>
      </w:r>
      <w:bookmarkEnd w:id="1951"/>
      <w:r>
        <w:rPr>
          <w:color w:val="000000"/>
          <w:spacing w:val="0"/>
          <w:w w:val="100"/>
          <w:position w:val="0"/>
        </w:rPr>
        <w:t>、重要的共同经营</w:t>
      </w:r>
      <w:bookmarkEnd w:id="1949"/>
      <w:bookmarkEnd w:id="1950"/>
      <w:bookmarkEnd w:id="195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3" w:val="left"/>
        </w:tabs>
        <w:bidi w:val="0"/>
        <w:spacing w:before="0" w:line="259" w:lineRule="exact"/>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5</w:t>
      </w:r>
      <w:bookmarkEnd w:id="1955"/>
      <w:r>
        <w:rPr>
          <w:color w:val="000000"/>
          <w:spacing w:val="0"/>
          <w:w w:val="100"/>
          <w:position w:val="0"/>
        </w:rPr>
        <w:t>、</w:t>
        <w:tab/>
        <w:t>在未纳入合并财务报表范围的结构化主体中的权益</w:t>
      </w:r>
      <w:bookmarkEnd w:id="1953"/>
      <w:bookmarkEnd w:id="1954"/>
      <w:bookmarkEnd w:id="1956"/>
    </w:p>
    <w:p>
      <w:pPr>
        <w:pStyle w:val="Style5"/>
        <w:keepNext w:val="0"/>
        <w:keepLines w:val="0"/>
        <w:widowControl w:val="0"/>
        <w:shd w:val="clear" w:color="auto" w:fill="auto"/>
        <w:bidi w:val="0"/>
        <w:spacing w:before="0" w:after="360" w:line="25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59" w:lineRule="exact"/>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6</w:t>
      </w:r>
      <w:bookmarkEnd w:id="1959"/>
      <w:r>
        <w:rPr>
          <w:color w:val="000000"/>
          <w:spacing w:val="0"/>
          <w:w w:val="100"/>
          <w:position w:val="0"/>
        </w:rPr>
        <w:t>、</w:t>
        <w:tab/>
        <w:t>其他</w:t>
      </w:r>
      <w:bookmarkEnd w:id="1957"/>
      <w:bookmarkEnd w:id="1958"/>
      <w:bookmarkEnd w:id="1960"/>
    </w:p>
    <w:p>
      <w:pPr>
        <w:pStyle w:val="Style5"/>
        <w:keepNext w:val="0"/>
        <w:keepLines w:val="0"/>
        <w:widowControl w:val="0"/>
        <w:shd w:val="clear" w:color="auto" w:fill="auto"/>
        <w:bidi w:val="0"/>
        <w:spacing w:before="0" w:after="360" w:line="2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59" w:lineRule="exact"/>
        <w:ind w:left="0" w:right="0" w:firstLine="0"/>
        <w:jc w:val="left"/>
      </w:pPr>
      <w:bookmarkStart w:id="1961" w:name="bookmark1961"/>
      <w:bookmarkStart w:id="1962" w:name="bookmark1962"/>
      <w:bookmarkStart w:id="1963" w:name="bookmark1963"/>
      <w:r>
        <w:rPr>
          <w:color w:val="000000"/>
          <w:spacing w:val="0"/>
          <w:w w:val="100"/>
          <w:position w:val="0"/>
        </w:rPr>
        <w:t>十、与金融工具相关的风险</w:t>
      </w:r>
      <w:bookmarkEnd w:id="1961"/>
      <w:bookmarkEnd w:id="1962"/>
      <w:bookmarkEnd w:id="1963"/>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466" w:lineRule="exact"/>
        <w:ind w:left="0" w:right="0" w:firstLine="560"/>
        <w:jc w:val="left"/>
        <w:rPr>
          <w:sz w:val="22"/>
          <w:szCs w:val="22"/>
        </w:rPr>
      </w:pPr>
      <w:r>
        <w:rPr>
          <w:color w:val="000000"/>
          <w:spacing w:val="0"/>
          <w:w w:val="100"/>
          <w:position w:val="0"/>
          <w:sz w:val="22"/>
          <w:szCs w:val="22"/>
        </w:rPr>
        <w:t>本公司与金融工具相关的风险源于本公司在经营过程中所确认的各类金融资产和 金融负债，包括：信用风险、流动性风险和市场风险。</w:t>
      </w:r>
    </w:p>
    <w:p>
      <w:pPr>
        <w:pStyle w:val="Style5"/>
        <w:keepNext w:val="0"/>
        <w:keepLines w:val="0"/>
        <w:widowControl w:val="0"/>
        <w:shd w:val="clear" w:color="auto" w:fill="auto"/>
        <w:bidi w:val="0"/>
        <w:spacing w:before="0" w:after="220" w:line="466" w:lineRule="exact"/>
        <w:ind w:left="0" w:right="0" w:firstLine="560"/>
        <w:jc w:val="left"/>
        <w:rPr>
          <w:sz w:val="22"/>
          <w:szCs w:val="22"/>
        </w:rPr>
      </w:pPr>
      <w:r>
        <w:rPr>
          <w:color w:val="000000"/>
          <w:spacing w:val="0"/>
          <w:w w:val="100"/>
          <w:position w:val="0"/>
          <w:sz w:val="22"/>
          <w:szCs w:val="22"/>
        </w:rPr>
        <w:t>本公司与金融工具相关的各类风险的管理目标和政策的制度由本公司管理层负 责。经营管理层通过职能部门负责日常的风险管理(例如本公司信用管理部对公司发 生的赊销业务进行逐笔进行审核)。本公司内部审计部门对公司风险管理的政策和程 序的执行情况进行日常监督，并且将有关发现及时报告给本公司审计委员会。</w:t>
      </w:r>
    </w:p>
    <w:p>
      <w:pPr>
        <w:pStyle w:val="Style5"/>
        <w:keepNext w:val="0"/>
        <w:keepLines w:val="0"/>
        <w:widowControl w:val="0"/>
        <w:shd w:val="clear" w:color="auto" w:fill="auto"/>
        <w:bidi w:val="0"/>
        <w:spacing w:before="0" w:after="320" w:line="470" w:lineRule="exact"/>
        <w:ind w:left="0" w:right="0" w:firstLine="480"/>
        <w:jc w:val="both"/>
        <w:rPr>
          <w:sz w:val="22"/>
          <w:szCs w:val="22"/>
        </w:rPr>
      </w:pPr>
      <w:r>
        <w:rPr>
          <w:color w:val="000000"/>
          <w:spacing w:val="0"/>
          <w:w w:val="100"/>
          <w:position w:val="0"/>
          <w:sz w:val="22"/>
          <w:szCs w:val="22"/>
        </w:rPr>
        <w:t>本公司风险管理的总体目标是在不过度影响公司竞争力和应变力的情况下，制定 尽可能降低各类与金融工具相关风险的风险管理政策。</w:t>
      </w:r>
    </w:p>
    <w:p>
      <w:pPr>
        <w:pStyle w:val="Style5"/>
        <w:keepNext w:val="0"/>
        <w:keepLines w:val="0"/>
        <w:widowControl w:val="0"/>
        <w:numPr>
          <w:ilvl w:val="0"/>
          <w:numId w:val="285"/>
        </w:numPr>
        <w:shd w:val="clear" w:color="auto" w:fill="auto"/>
        <w:bidi w:val="0"/>
        <w:spacing w:before="0" w:after="0"/>
        <w:ind w:left="0" w:right="0" w:firstLine="480"/>
        <w:jc w:val="both"/>
        <w:rPr>
          <w:sz w:val="22"/>
          <w:szCs w:val="22"/>
        </w:rPr>
      </w:pPr>
      <w:bookmarkStart w:id="1964" w:name="bookmark1964"/>
      <w:bookmarkEnd w:id="1964"/>
      <w:r>
        <w:rPr>
          <w:color w:val="000000"/>
          <w:spacing w:val="0"/>
          <w:w w:val="100"/>
          <w:position w:val="0"/>
          <w:sz w:val="22"/>
          <w:szCs w:val="22"/>
        </w:rPr>
        <w:t>信用风险</w:t>
      </w:r>
    </w:p>
    <w:p>
      <w:pPr>
        <w:pStyle w:val="Style5"/>
        <w:keepNext w:val="0"/>
        <w:keepLines w:val="0"/>
        <w:widowControl w:val="0"/>
        <w:shd w:val="clear" w:color="auto" w:fill="auto"/>
        <w:bidi w:val="0"/>
        <w:spacing w:before="0" w:after="100" w:line="467" w:lineRule="exact"/>
        <w:ind w:left="0" w:right="0" w:firstLine="480"/>
        <w:jc w:val="both"/>
        <w:rPr>
          <w:sz w:val="22"/>
          <w:szCs w:val="22"/>
        </w:rPr>
      </w:pPr>
      <w:r>
        <w:rPr>
          <w:color w:val="000000"/>
          <w:spacing w:val="0"/>
          <w:w w:val="100"/>
          <w:position w:val="0"/>
          <w:sz w:val="22"/>
          <w:szCs w:val="22"/>
        </w:rPr>
        <w:t>信用风险，是指金融工具的一方未能履行义务从而导致另一方发生财务损失的风 险。本公司的信用风险主要产生于货币资金、应收票据、应收账款、应收款项融资、 其他应收款、合同资产、以及债权投资等，这些金融资产的信用风险源自交易对手违 约，最大的风险敞口等于这些工具的账面金额。</w:t>
      </w:r>
    </w:p>
    <w:p>
      <w:pPr>
        <w:pStyle w:val="Style5"/>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本公司货币资金主要存放于商业银行等金融机构，本公司认为这些商业银行具备 较高信誉和资产状况，存在较低的信用风险。</w:t>
      </w:r>
    </w:p>
    <w:p>
      <w:pPr>
        <w:pStyle w:val="Style5"/>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对于应收票据、应收账款、应收款项融资、其他应收款、合同资产、及债权投资， 本公司设定相关政策以控制信用风险敞口。本公司基于对客户的财务状况、从第三方 获取担保的可能性、信用记录及其他因素诸如目前市场状况等评估客户的信用资质并 设置相应信用期。本公司会定期对客户信用记录进行监控，对于信用记录不良的客户， 本公司会采用书面催款、缩短信用期或取消信用期等方式，以确保本公司的整体信用 风险在可控的范围内。</w:t>
      </w:r>
    </w:p>
    <w:p>
      <w:pPr>
        <w:pStyle w:val="Style5"/>
        <w:keepNext w:val="0"/>
        <w:keepLines w:val="0"/>
        <w:widowControl w:val="0"/>
        <w:shd w:val="clear" w:color="auto" w:fill="auto"/>
        <w:tabs>
          <w:tab w:pos="970" w:val="left"/>
        </w:tabs>
        <w:bidi w:val="0"/>
        <w:spacing w:before="0" w:after="100" w:line="469" w:lineRule="exact"/>
        <w:ind w:left="0" w:right="0" w:firstLine="480"/>
        <w:jc w:val="both"/>
        <w:rPr>
          <w:sz w:val="22"/>
          <w:szCs w:val="22"/>
        </w:rPr>
      </w:pPr>
      <w:bookmarkStart w:id="1965" w:name="bookmark1965"/>
      <w:r>
        <w:rPr>
          <w:color w:val="000000"/>
          <w:spacing w:val="0"/>
          <w:w w:val="100"/>
          <w:position w:val="0"/>
          <w:sz w:val="24"/>
          <w:szCs w:val="24"/>
        </w:rPr>
        <w:t>（</w:t>
      </w:r>
      <w:bookmarkEnd w:id="1965"/>
      <w:r>
        <w:rPr>
          <w:color w:val="000000"/>
          <w:spacing w:val="0"/>
          <w:w w:val="100"/>
          <w:position w:val="0"/>
          <w:sz w:val="24"/>
          <w:szCs w:val="24"/>
        </w:rPr>
        <w:t>1）</w:t>
        <w:tab/>
      </w:r>
      <w:r>
        <w:rPr>
          <w:color w:val="000000"/>
          <w:spacing w:val="0"/>
          <w:w w:val="100"/>
          <w:position w:val="0"/>
          <w:sz w:val="22"/>
          <w:szCs w:val="22"/>
        </w:rPr>
        <w:t>信用风险显著增加判断标准</w:t>
      </w:r>
    </w:p>
    <w:p>
      <w:pPr>
        <w:pStyle w:val="Style5"/>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本公司在每个资产负债表日评估相关金融工具的信用风险自初始确认后是否已 显著增加。在确定信用风险自初始确认后是否显著增加时，本公司考虑在无须付出不 必要的额外成本或努力即可获得合理且有依据的信息，包括基于本公司历史数据的定 性和定量分析、外部信用风险评级以及前瞻性信息。本公司以单项金融工具或者具有 相似信用风险特征的金融工具组合为基础，通过比较金融工具在资产负债表日发生违 约的风险与在初始确认日发生违约的风险，以确定金融工具预计存续期内发生违约风 险的变化情况。</w:t>
      </w:r>
    </w:p>
    <w:p>
      <w:pPr>
        <w:pStyle w:val="Style5"/>
        <w:keepNext w:val="0"/>
        <w:keepLines w:val="0"/>
        <w:widowControl w:val="0"/>
        <w:shd w:val="clear" w:color="auto" w:fill="auto"/>
        <w:bidi w:val="0"/>
        <w:spacing w:before="0" w:after="100" w:line="463" w:lineRule="exact"/>
        <w:ind w:left="0" w:right="0" w:firstLine="480"/>
        <w:jc w:val="both"/>
        <w:rPr>
          <w:sz w:val="22"/>
          <w:szCs w:val="22"/>
        </w:rPr>
      </w:pPr>
      <w:r>
        <w:rPr>
          <w:color w:val="000000"/>
          <w:spacing w:val="0"/>
          <w:w w:val="100"/>
          <w:position w:val="0"/>
          <w:sz w:val="22"/>
          <w:szCs w:val="22"/>
        </w:rPr>
        <w:t>当触发以下一个或多个定量、定性标准时，本公司认为金融工具的信用风险已发 生显著增加：定量标准主要为报告日剩余存续期违约概率较初始确认时上升超过一定 比例；定性标准为主要债务人经营或财务情况出现重大不利变化、预警客户清单等。</w:t>
      </w:r>
    </w:p>
    <w:p>
      <w:pPr>
        <w:pStyle w:val="Style5"/>
        <w:keepNext w:val="0"/>
        <w:keepLines w:val="0"/>
        <w:widowControl w:val="0"/>
        <w:shd w:val="clear" w:color="auto" w:fill="auto"/>
        <w:tabs>
          <w:tab w:pos="970" w:val="left"/>
        </w:tabs>
        <w:bidi w:val="0"/>
        <w:spacing w:before="0" w:after="100" w:line="469" w:lineRule="exact"/>
        <w:ind w:left="0" w:right="0" w:firstLine="480"/>
        <w:jc w:val="both"/>
        <w:rPr>
          <w:sz w:val="22"/>
          <w:szCs w:val="22"/>
        </w:rPr>
      </w:pPr>
      <w:bookmarkStart w:id="1966" w:name="bookmark1966"/>
      <w:r>
        <w:rPr>
          <w:color w:val="000000"/>
          <w:spacing w:val="0"/>
          <w:w w:val="100"/>
          <w:position w:val="0"/>
          <w:sz w:val="24"/>
          <w:szCs w:val="24"/>
        </w:rPr>
        <w:t>（</w:t>
      </w:r>
      <w:bookmarkEnd w:id="1966"/>
      <w:r>
        <w:rPr>
          <w:color w:val="000000"/>
          <w:spacing w:val="0"/>
          <w:w w:val="100"/>
          <w:position w:val="0"/>
          <w:sz w:val="24"/>
          <w:szCs w:val="24"/>
        </w:rPr>
        <w:t>2）</w:t>
        <w:tab/>
      </w:r>
      <w:r>
        <w:rPr>
          <w:color w:val="000000"/>
          <w:spacing w:val="0"/>
          <w:w w:val="100"/>
          <w:position w:val="0"/>
          <w:sz w:val="22"/>
          <w:szCs w:val="22"/>
        </w:rPr>
        <w:t>已发生信用减值资产的定义</w:t>
      </w:r>
    </w:p>
    <w:p>
      <w:pPr>
        <w:pStyle w:val="Style5"/>
        <w:keepNext w:val="0"/>
        <w:keepLines w:val="0"/>
        <w:widowControl w:val="0"/>
        <w:shd w:val="clear" w:color="auto" w:fill="auto"/>
        <w:bidi w:val="0"/>
        <w:spacing w:before="0" w:after="100" w:line="461" w:lineRule="exact"/>
        <w:ind w:left="0" w:right="0" w:firstLine="480"/>
        <w:jc w:val="both"/>
        <w:rPr>
          <w:sz w:val="22"/>
          <w:szCs w:val="22"/>
        </w:rPr>
      </w:pPr>
      <w:r>
        <w:rPr>
          <w:color w:val="000000"/>
          <w:spacing w:val="0"/>
          <w:w w:val="100"/>
          <w:position w:val="0"/>
          <w:sz w:val="22"/>
          <w:szCs w:val="22"/>
        </w:rPr>
        <w:t>为确定是否发生信用减值，本公司所采用的界定标准，与内部针对相关金融工具 的信用风险管理目标保持一致，同时考虑定量、定性指标。</w:t>
      </w:r>
    </w:p>
    <w:p>
      <w:pPr>
        <w:pStyle w:val="Style5"/>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本公司评估债务人是否发生信用减值时，主要考虑以下因素：发行方或债务人发 生重大财务困难；债务人违反合同，如偿付利息或本金违约或逾期等；债权人出于与 债务人财务困难有关的经济或合同考虑，给予债务人在任何其他情况下都不会做出的 让步；债务人很可能破产或进行其他财务重组；发行方或债务人财务困难导致该金融 资产的活跃市场消失；以大幅折扣购买或源生一项金融资产，该折扣反映了发生信用 损失的事实。</w:t>
      </w:r>
    </w:p>
    <w:p>
      <w:pPr>
        <w:pStyle w:val="Style5"/>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金融资产发生信用减值，有可能是多个事件的共同作用所致，未必是可单独识别 的事件所致。</w:t>
      </w:r>
    </w:p>
    <w:p>
      <w:pPr>
        <w:pStyle w:val="Style5"/>
        <w:keepNext w:val="0"/>
        <w:keepLines w:val="0"/>
        <w:widowControl w:val="0"/>
        <w:shd w:val="clear" w:color="auto" w:fill="auto"/>
        <w:bidi w:val="0"/>
        <w:spacing w:before="0" w:after="100" w:line="470" w:lineRule="exact"/>
        <w:ind w:left="0" w:right="0" w:firstLine="480"/>
        <w:jc w:val="both"/>
        <w:rPr>
          <w:sz w:val="22"/>
          <w:szCs w:val="22"/>
        </w:rPr>
      </w:pPr>
      <w:bookmarkStart w:id="1967" w:name="bookmark1967"/>
      <w:r>
        <w:rPr>
          <w:color w:val="000000"/>
          <w:spacing w:val="0"/>
          <w:w w:val="100"/>
          <w:position w:val="0"/>
          <w:sz w:val="24"/>
          <w:szCs w:val="24"/>
        </w:rPr>
        <w:t>（</w:t>
      </w:r>
      <w:bookmarkEnd w:id="1967"/>
      <w:r>
        <w:rPr>
          <w:color w:val="000000"/>
          <w:spacing w:val="0"/>
          <w:w w:val="100"/>
          <w:position w:val="0"/>
          <w:sz w:val="24"/>
          <w:szCs w:val="24"/>
        </w:rPr>
        <w:t>3）</w:t>
      </w:r>
      <w:r>
        <w:rPr>
          <w:color w:val="000000"/>
          <w:spacing w:val="0"/>
          <w:w w:val="100"/>
          <w:position w:val="0"/>
          <w:sz w:val="22"/>
          <w:szCs w:val="22"/>
        </w:rPr>
        <w:t>预期信用损失计量的参数</w:t>
      </w:r>
    </w:p>
    <w:p>
      <w:pPr>
        <w:pStyle w:val="Style5"/>
        <w:keepNext w:val="0"/>
        <w:keepLines w:val="0"/>
        <w:widowControl w:val="0"/>
        <w:shd w:val="clear" w:color="auto" w:fill="auto"/>
        <w:bidi w:val="0"/>
        <w:spacing w:before="0" w:after="100" w:line="466" w:lineRule="exact"/>
        <w:ind w:left="0" w:right="0" w:firstLine="480"/>
        <w:jc w:val="both"/>
        <w:rPr>
          <w:sz w:val="22"/>
          <w:szCs w:val="22"/>
        </w:rPr>
      </w:pPr>
      <w:r>
        <w:rPr>
          <w:color w:val="000000"/>
          <w:spacing w:val="0"/>
          <w:w w:val="100"/>
          <w:position w:val="0"/>
          <w:sz w:val="22"/>
          <w:szCs w:val="22"/>
        </w:rPr>
        <w:t>根据信用风险是否发生显著增加以及是否已发生信用减值，本公司对不同的资产 分别以</w:t>
      </w:r>
      <w:r>
        <w:rPr>
          <w:color w:val="000000"/>
          <w:spacing w:val="0"/>
          <w:w w:val="100"/>
          <w:position w:val="0"/>
          <w:sz w:val="24"/>
          <w:szCs w:val="24"/>
        </w:rPr>
        <w:t>12</w:t>
      </w:r>
      <w:r>
        <w:rPr>
          <w:color w:val="000000"/>
          <w:spacing w:val="0"/>
          <w:w w:val="100"/>
          <w:position w:val="0"/>
          <w:sz w:val="22"/>
          <w:szCs w:val="22"/>
        </w:rPr>
        <w:t>个月或整个存续期的预期信用损失计量减值准备。预期信用损失计量的关 键参数包括违约概率、违约损失率和违约风险敞口。本公司考虑历史统计数据（如交 易对手评级、担保方式及抵质押物类别、还款方式等）的定量分析及前瞻性信息，建 立违约概率、违约损失率及违约风险敞口模型。</w:t>
      </w:r>
    </w:p>
    <w:p>
      <w:pPr>
        <w:pStyle w:val="Style5"/>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相关定义如下：</w:t>
      </w:r>
    </w:p>
    <w:p>
      <w:pPr>
        <w:pStyle w:val="Style5"/>
        <w:keepNext w:val="0"/>
        <w:keepLines w:val="0"/>
        <w:widowControl w:val="0"/>
        <w:shd w:val="clear" w:color="auto" w:fill="auto"/>
        <w:bidi w:val="0"/>
        <w:spacing w:before="0" w:after="100" w:line="480" w:lineRule="exact"/>
        <w:ind w:left="0" w:right="0" w:firstLine="480"/>
        <w:jc w:val="both"/>
        <w:rPr>
          <w:sz w:val="22"/>
          <w:szCs w:val="22"/>
        </w:rPr>
      </w:pPr>
      <w:r>
        <w:rPr>
          <w:color w:val="000000"/>
          <w:spacing w:val="0"/>
          <w:w w:val="100"/>
          <w:position w:val="0"/>
          <w:sz w:val="22"/>
          <w:szCs w:val="22"/>
        </w:rPr>
        <w:t>违约概率是指债务人在未来</w:t>
      </w:r>
      <w:r>
        <w:rPr>
          <w:color w:val="000000"/>
          <w:spacing w:val="0"/>
          <w:w w:val="100"/>
          <w:position w:val="0"/>
          <w:sz w:val="24"/>
          <w:szCs w:val="24"/>
        </w:rPr>
        <w:t>12</w:t>
      </w:r>
      <w:r>
        <w:rPr>
          <w:color w:val="000000"/>
          <w:spacing w:val="0"/>
          <w:w w:val="100"/>
          <w:position w:val="0"/>
          <w:sz w:val="22"/>
          <w:szCs w:val="22"/>
        </w:rPr>
        <w:t>个月或在整个剩余存续期，无法履行其偿付义务 的可能性。</w:t>
      </w:r>
    </w:p>
    <w:p>
      <w:pPr>
        <w:pStyle w:val="Style5"/>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违约损失率是指本公司对违约风险暴露发生损失程度作出的预期。根据交易对手 的类型、追索的方式和优先级，以及担保品的不同，违约损失率也有所不同。违约损 失率为违约发生时风险敞口损失的百分比，以未来</w:t>
      </w:r>
      <w:r>
        <w:rPr>
          <w:color w:val="000000"/>
          <w:spacing w:val="0"/>
          <w:w w:val="100"/>
          <w:position w:val="0"/>
          <w:sz w:val="24"/>
          <w:szCs w:val="24"/>
        </w:rPr>
        <w:t>12</w:t>
      </w:r>
      <w:r>
        <w:rPr>
          <w:color w:val="000000"/>
          <w:spacing w:val="0"/>
          <w:w w:val="100"/>
          <w:position w:val="0"/>
          <w:sz w:val="22"/>
          <w:szCs w:val="22"/>
        </w:rPr>
        <w:t>个月内或整个存续期为基准进 行计算；</w:t>
      </w:r>
    </w:p>
    <w:p>
      <w:pPr>
        <w:pStyle w:val="Style5"/>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违约风险敞口是指，在未来</w:t>
      </w:r>
      <w:r>
        <w:rPr>
          <w:color w:val="000000"/>
          <w:spacing w:val="0"/>
          <w:w w:val="100"/>
          <w:position w:val="0"/>
          <w:sz w:val="24"/>
          <w:szCs w:val="24"/>
        </w:rPr>
        <w:t>12</w:t>
      </w:r>
      <w:r>
        <w:rPr>
          <w:color w:val="000000"/>
          <w:spacing w:val="0"/>
          <w:w w:val="100"/>
          <w:position w:val="0"/>
          <w:sz w:val="22"/>
          <w:szCs w:val="22"/>
        </w:rPr>
        <w:t>个月或在整个剩余存续期中，在违约发生时，本 公司应被偿付的金额。前瞻性信息信用风险显著增加的评估及预期信用损失的计算均 涉及前瞻性信息。本公司通过进行历史数据分析，识别出影响各业务类型信用风险及 预期信用损失的关键经济指标。</w:t>
      </w:r>
    </w:p>
    <w:p>
      <w:pPr>
        <w:pStyle w:val="Style5"/>
        <w:keepNext w:val="0"/>
        <w:keepLines w:val="0"/>
        <w:widowControl w:val="0"/>
        <w:shd w:val="clear" w:color="auto" w:fill="auto"/>
        <w:bidi w:val="0"/>
        <w:spacing w:before="0" w:after="120" w:line="466" w:lineRule="exact"/>
        <w:ind w:left="0" w:right="0" w:firstLine="520"/>
        <w:jc w:val="both"/>
        <w:rPr>
          <w:sz w:val="22"/>
          <w:szCs w:val="22"/>
        </w:rPr>
      </w:pPr>
      <w:r>
        <w:rPr>
          <w:color w:val="000000"/>
          <w:spacing w:val="0"/>
          <w:w w:val="100"/>
          <w:position w:val="0"/>
          <w:sz w:val="22"/>
          <w:szCs w:val="22"/>
        </w:rPr>
        <w:t>本公司所承受的最大信用风险敞口为资产负债表中每项金融资产的账面金额。本 公司没有提供任何其他可能令本公司承受信用风险的担保。</w:t>
      </w:r>
    </w:p>
    <w:p>
      <w:pPr>
        <w:pStyle w:val="Style5"/>
        <w:keepNext w:val="0"/>
        <w:keepLines w:val="0"/>
        <w:widowControl w:val="0"/>
        <w:shd w:val="clear" w:color="auto" w:fill="auto"/>
        <w:bidi w:val="0"/>
        <w:spacing w:before="0" w:after="300" w:line="468" w:lineRule="exact"/>
        <w:ind w:left="0" w:right="0" w:firstLine="520"/>
        <w:jc w:val="both"/>
        <w:rPr>
          <w:sz w:val="22"/>
          <w:szCs w:val="22"/>
        </w:rPr>
      </w:pPr>
      <w:r>
        <w:rPr>
          <w:color w:val="000000"/>
          <w:spacing w:val="0"/>
          <w:w w:val="100"/>
          <w:position w:val="0"/>
          <w:sz w:val="22"/>
          <w:szCs w:val="22"/>
        </w:rPr>
        <w:t>本公司应收账款中，前五大客户的应收账款占本公司应收账款总额的</w:t>
      </w:r>
      <w:r>
        <w:rPr>
          <w:color w:val="000000"/>
          <w:spacing w:val="0"/>
          <w:w w:val="100"/>
          <w:position w:val="0"/>
          <w:sz w:val="24"/>
          <w:szCs w:val="24"/>
        </w:rPr>
        <w:t xml:space="preserve">20.14% </w:t>
      </w:r>
      <w:r>
        <w:rPr>
          <w:color w:val="000000"/>
          <w:spacing w:val="0"/>
          <w:w w:val="100"/>
          <w:position w:val="0"/>
          <w:sz w:val="22"/>
          <w:szCs w:val="22"/>
        </w:rPr>
        <w:t>（比 较期：</w:t>
      </w:r>
      <w:r>
        <w:rPr>
          <w:color w:val="000000"/>
          <w:spacing w:val="0"/>
          <w:w w:val="100"/>
          <w:position w:val="0"/>
          <w:sz w:val="24"/>
          <w:szCs w:val="24"/>
        </w:rPr>
        <w:t>20.08%）；</w:t>
      </w:r>
      <w:r>
        <w:rPr>
          <w:color w:val="000000"/>
          <w:spacing w:val="0"/>
          <w:w w:val="100"/>
          <w:position w:val="0"/>
          <w:sz w:val="22"/>
          <w:szCs w:val="22"/>
        </w:rPr>
        <w:t>本公司其他应收款中，欠款金额前五大公司的其他应收款占本公司 其他应收款总额的</w:t>
      </w:r>
      <w:r>
        <w:rPr>
          <w:color w:val="000000"/>
          <w:spacing w:val="0"/>
          <w:w w:val="100"/>
          <w:position w:val="0"/>
          <w:sz w:val="24"/>
          <w:szCs w:val="24"/>
        </w:rPr>
        <w:t>12.27%（</w:t>
      </w:r>
      <w:r>
        <w:rPr>
          <w:color w:val="000000"/>
          <w:spacing w:val="0"/>
          <w:w w:val="100"/>
          <w:position w:val="0"/>
          <w:sz w:val="22"/>
          <w:szCs w:val="22"/>
        </w:rPr>
        <w:t>比较：</w:t>
      </w:r>
      <w:r>
        <w:rPr>
          <w:color w:val="000000"/>
          <w:spacing w:val="0"/>
          <w:w w:val="100"/>
          <w:position w:val="0"/>
          <w:sz w:val="24"/>
          <w:szCs w:val="24"/>
        </w:rPr>
        <w:t>29.00%）</w:t>
      </w:r>
      <w:r>
        <w:rPr>
          <w:color w:val="000000"/>
          <w:spacing w:val="0"/>
          <w:w w:val="100"/>
          <w:position w:val="0"/>
          <w:sz w:val="22"/>
          <w:szCs w:val="22"/>
        </w:rPr>
        <w:t>。</w:t>
      </w:r>
    </w:p>
    <w:p>
      <w:pPr>
        <w:pStyle w:val="Style5"/>
        <w:keepNext w:val="0"/>
        <w:keepLines w:val="0"/>
        <w:widowControl w:val="0"/>
        <w:numPr>
          <w:ilvl w:val="0"/>
          <w:numId w:val="285"/>
        </w:numPr>
        <w:shd w:val="clear" w:color="auto" w:fill="auto"/>
        <w:bidi w:val="0"/>
        <w:spacing w:before="0" w:after="0" w:line="377" w:lineRule="auto"/>
        <w:ind w:left="0" w:right="0" w:firstLine="520"/>
        <w:jc w:val="both"/>
        <w:rPr>
          <w:sz w:val="22"/>
          <w:szCs w:val="22"/>
        </w:rPr>
      </w:pPr>
      <w:bookmarkStart w:id="1968" w:name="bookmark1968"/>
      <w:bookmarkEnd w:id="1968"/>
      <w:r>
        <w:rPr>
          <w:color w:val="000000"/>
          <w:spacing w:val="0"/>
          <w:w w:val="100"/>
          <w:position w:val="0"/>
          <w:sz w:val="22"/>
          <w:szCs w:val="22"/>
        </w:rPr>
        <w:t>流动性风险</w:t>
      </w:r>
    </w:p>
    <w:p>
      <w:pPr>
        <w:pStyle w:val="Style5"/>
        <w:keepNext w:val="0"/>
        <w:keepLines w:val="0"/>
        <w:widowControl w:val="0"/>
        <w:shd w:val="clear" w:color="auto" w:fill="auto"/>
        <w:bidi w:val="0"/>
        <w:spacing w:before="0" w:after="300" w:line="468" w:lineRule="exact"/>
        <w:ind w:left="0" w:right="0" w:firstLine="520"/>
        <w:jc w:val="both"/>
        <w:rPr>
          <w:sz w:val="22"/>
          <w:szCs w:val="22"/>
        </w:rPr>
      </w:pPr>
      <w:r>
        <w:rPr>
          <w:color w:val="000000"/>
          <w:spacing w:val="0"/>
          <w:w w:val="100"/>
          <w:position w:val="0"/>
          <w:sz w:val="22"/>
          <w:szCs w:val="22"/>
        </w:rPr>
        <w:t>流动性风险，是指企业在履行以交付现金或其他金融资产的方式结算的义务时发 生资金短缺的风险。本公司统筹负责公司内各子公司的现金管理工作，包括现金盈余 的短期投资和筹措贷款以应付预计现金需求。本公司的政策是定期监控短期和长期的 流动资金需求，以及是否符合借款协议的规定，以确保维持充裕的现金储备和可供随 时变现的有价证券。</w:t>
      </w:r>
    </w:p>
    <w:p>
      <w:pPr>
        <w:pStyle w:val="Style5"/>
        <w:keepNext w:val="0"/>
        <w:keepLines w:val="0"/>
        <w:widowControl w:val="0"/>
        <w:shd w:val="clear" w:color="auto" w:fill="auto"/>
        <w:bidi w:val="0"/>
        <w:spacing w:before="0" w:after="180" w:line="240" w:lineRule="auto"/>
        <w:ind w:left="0" w:right="0" w:firstLine="520"/>
        <w:jc w:val="both"/>
        <w:rPr>
          <w:sz w:val="22"/>
          <w:szCs w:val="22"/>
        </w:rPr>
      </w:pPr>
      <w:r>
        <w:rPr>
          <w:color w:val="000000"/>
          <w:spacing w:val="0"/>
          <w:w w:val="100"/>
          <w:position w:val="0"/>
          <w:sz w:val="22"/>
          <w:szCs w:val="22"/>
        </w:rPr>
        <w:t>截止</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日，本公司金融负债到期期限如下:</w:t>
      </w:r>
    </w:p>
    <w:tbl>
      <w:tblPr>
        <w:tblOverlap w:val="never"/>
        <w:jc w:val="center"/>
        <w:tblLayout w:type="fixed"/>
      </w:tblPr>
      <w:tblGrid>
        <w:gridCol w:w="2035"/>
        <w:gridCol w:w="1786"/>
        <w:gridCol w:w="960"/>
        <w:gridCol w:w="955"/>
        <w:gridCol w:w="1368"/>
        <w:gridCol w:w="1819"/>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31,276, </w:t>
            </w:r>
            <w:r>
              <w:rPr>
                <w:color w:val="000000"/>
                <w:spacing w:val="0"/>
                <w:w w:val="100"/>
                <w:position w:val="0"/>
                <w:sz w:val="18"/>
                <w:szCs w:val="18"/>
              </w:rPr>
              <w:t xml:space="preserve">604.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31,276,604.00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258,585,580.86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258,585,580.86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652,383,249.63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652,383,249.63</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793,886,546.70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793,886,546.70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9,910, </w:t>
            </w:r>
            <w:r>
              <w:rPr>
                <w:color w:val="000000"/>
                <w:spacing w:val="0"/>
                <w:w w:val="100"/>
                <w:position w:val="0"/>
                <w:sz w:val="18"/>
                <w:szCs w:val="18"/>
              </w:rPr>
              <w:t xml:space="preserve">566.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9,910,566.38</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1,736,131,981.19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9,910, </w:t>
            </w:r>
            <w:r>
              <w:rPr>
                <w:color w:val="000000"/>
                <w:spacing w:val="0"/>
                <w:w w:val="100"/>
                <w:position w:val="0"/>
                <w:sz w:val="18"/>
                <w:szCs w:val="18"/>
              </w:rPr>
              <w:t xml:space="preserve">566.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1,746, 042, </w:t>
            </w:r>
            <w:r>
              <w:rPr>
                <w:color w:val="000000"/>
                <w:spacing w:val="0"/>
                <w:w w:val="100"/>
                <w:position w:val="0"/>
                <w:sz w:val="18"/>
                <w:szCs w:val="18"/>
              </w:rPr>
              <w:t xml:space="preserve">547. </w:t>
            </w:r>
            <w:r>
              <w:rPr>
                <w:color w:val="000000"/>
                <w:spacing w:val="0"/>
                <w:w w:val="100"/>
                <w:position w:val="0"/>
                <w:sz w:val="18"/>
                <w:szCs w:val="18"/>
              </w:rPr>
              <w:t>57</w:t>
            </w:r>
          </w:p>
        </w:tc>
      </w:tr>
    </w:tbl>
    <w:p>
      <w:pPr>
        <w:widowControl w:val="0"/>
        <w:spacing w:after="119" w:line="1" w:lineRule="exact"/>
      </w:pPr>
    </w:p>
    <w:p>
      <w:pPr>
        <w:pStyle w:val="Style5"/>
        <w:keepNext w:val="0"/>
        <w:keepLines w:val="0"/>
        <w:widowControl w:val="0"/>
        <w:shd w:val="clear" w:color="auto" w:fill="auto"/>
        <w:bidi w:val="0"/>
        <w:spacing w:before="0" w:after="180" w:line="240" w:lineRule="auto"/>
        <w:ind w:left="0" w:right="0" w:firstLine="520"/>
        <w:jc w:val="both"/>
        <w:rPr>
          <w:sz w:val="22"/>
          <w:szCs w:val="22"/>
        </w:rPr>
      </w:pPr>
      <w:r>
        <w:rPr>
          <w:color w:val="000000"/>
          <w:spacing w:val="0"/>
          <w:w w:val="100"/>
          <w:position w:val="0"/>
          <w:sz w:val="22"/>
          <w:szCs w:val="22"/>
        </w:rPr>
        <w:t>（续上表）</w:t>
      </w:r>
    </w:p>
    <w:tbl>
      <w:tblPr>
        <w:tblOverlap w:val="never"/>
        <w:jc w:val="center"/>
        <w:tblLayout w:type="fixed"/>
      </w:tblPr>
      <w:tblGrid>
        <w:gridCol w:w="2194"/>
        <w:gridCol w:w="1579"/>
        <w:gridCol w:w="1114"/>
        <w:gridCol w:w="1109"/>
        <w:gridCol w:w="1315"/>
        <w:gridCol w:w="1613"/>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313,142,831.94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313,142,831.94</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288,088,920.10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288,088,920.10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653,256,786.22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653,256,786.22</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719,277,692.91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719,277,692.91</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19</w:t>
            </w:r>
          </w:p>
        </w:tc>
      </w:tr>
      <w:tr>
        <w:trPr>
          <w:trHeight w:val="5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1,973, </w:t>
            </w:r>
            <w:r>
              <w:rPr>
                <w:color w:val="000000"/>
                <w:spacing w:val="0"/>
                <w:w w:val="100"/>
                <w:position w:val="0"/>
                <w:sz w:val="18"/>
                <w:szCs w:val="18"/>
              </w:rPr>
              <w:t>766,231.</w:t>
            </w:r>
          </w:p>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491. </w:t>
            </w:r>
            <w:r>
              <w:rPr>
                <w:color w:val="000000"/>
                <w:spacing w:val="0"/>
                <w:w w:val="100"/>
                <w:position w:val="0"/>
                <w:sz w:val="18"/>
                <w:szCs w:val="18"/>
              </w:rPr>
              <w:t>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1,983,755, </w:t>
            </w:r>
            <w:r>
              <w:rPr>
                <w:color w:val="000000"/>
                <w:spacing w:val="0"/>
                <w:w w:val="100"/>
                <w:position w:val="0"/>
                <w:sz w:val="18"/>
                <w:szCs w:val="18"/>
              </w:rPr>
              <w:t>722.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r>
    </w:tbl>
    <w:p>
      <w:pPr>
        <w:widowControl w:val="0"/>
        <w:spacing w:after="119" w:line="1" w:lineRule="exact"/>
      </w:pPr>
    </w:p>
    <w:p>
      <w:pPr>
        <w:pStyle w:val="Style5"/>
        <w:keepNext w:val="0"/>
        <w:keepLines w:val="0"/>
        <w:widowControl w:val="0"/>
        <w:numPr>
          <w:ilvl w:val="0"/>
          <w:numId w:val="285"/>
        </w:numPr>
        <w:shd w:val="clear" w:color="auto" w:fill="auto"/>
        <w:bidi w:val="0"/>
        <w:spacing w:before="0" w:after="180" w:line="240" w:lineRule="auto"/>
        <w:ind w:left="0" w:right="0" w:firstLine="520"/>
        <w:jc w:val="both"/>
        <w:rPr>
          <w:sz w:val="22"/>
          <w:szCs w:val="22"/>
        </w:rPr>
      </w:pPr>
      <w:bookmarkStart w:id="1969" w:name="bookmark1969"/>
      <w:bookmarkEnd w:id="1969"/>
      <w:r>
        <w:rPr>
          <w:color w:val="000000"/>
          <w:spacing w:val="0"/>
          <w:w w:val="100"/>
          <w:position w:val="0"/>
          <w:sz w:val="22"/>
          <w:szCs w:val="22"/>
        </w:rPr>
        <w:t>市场风险</w:t>
      </w:r>
    </w:p>
    <w:p>
      <w:pPr>
        <w:pStyle w:val="Style5"/>
        <w:keepNext w:val="0"/>
        <w:keepLines w:val="0"/>
        <w:widowControl w:val="0"/>
        <w:numPr>
          <w:ilvl w:val="0"/>
          <w:numId w:val="287"/>
        </w:numPr>
        <w:shd w:val="clear" w:color="auto" w:fill="auto"/>
        <w:tabs>
          <w:tab w:pos="1106" w:val="left"/>
        </w:tabs>
        <w:bidi w:val="0"/>
        <w:spacing w:before="0" w:after="100" w:line="468" w:lineRule="exact"/>
        <w:ind w:left="0" w:right="0" w:firstLine="580"/>
        <w:jc w:val="both"/>
        <w:rPr>
          <w:sz w:val="22"/>
          <w:szCs w:val="22"/>
        </w:rPr>
      </w:pPr>
      <w:bookmarkStart w:id="1970" w:name="bookmark1970"/>
      <w:bookmarkEnd w:id="1970"/>
      <w:r>
        <w:rPr>
          <w:color w:val="000000"/>
          <w:spacing w:val="0"/>
          <w:w w:val="100"/>
          <w:position w:val="0"/>
          <w:sz w:val="22"/>
          <w:szCs w:val="22"/>
        </w:rPr>
        <w:t>外汇风险</w:t>
      </w:r>
    </w:p>
    <w:p>
      <w:pPr>
        <w:pStyle w:val="Style5"/>
        <w:keepNext w:val="0"/>
        <w:keepLines w:val="0"/>
        <w:widowControl w:val="0"/>
        <w:shd w:val="clear" w:color="auto" w:fill="auto"/>
        <w:bidi w:val="0"/>
        <w:spacing w:before="0" w:after="100" w:line="466" w:lineRule="exact"/>
        <w:ind w:left="0" w:right="0" w:firstLine="580"/>
        <w:jc w:val="both"/>
        <w:rPr>
          <w:sz w:val="22"/>
          <w:szCs w:val="22"/>
        </w:rPr>
      </w:pPr>
      <w:r>
        <w:rPr>
          <w:color w:val="000000"/>
          <w:spacing w:val="0"/>
          <w:w w:val="100"/>
          <w:position w:val="0"/>
          <w:sz w:val="22"/>
          <w:szCs w:val="22"/>
        </w:rPr>
        <w:t>外汇风险，是指金融工具的公允价值或未来现金流量因外汇汇率变动而发生波动 的风险。汇率风险可源于以记账本位币之外的外币进行计价的金融工具。</w:t>
      </w:r>
    </w:p>
    <w:p>
      <w:pPr>
        <w:pStyle w:val="Style5"/>
        <w:keepNext w:val="0"/>
        <w:keepLines w:val="0"/>
        <w:widowControl w:val="0"/>
        <w:shd w:val="clear" w:color="auto" w:fill="auto"/>
        <w:bidi w:val="0"/>
        <w:spacing w:before="0" w:after="100" w:line="470" w:lineRule="exact"/>
        <w:ind w:left="0" w:right="0" w:firstLine="580"/>
        <w:jc w:val="both"/>
        <w:rPr>
          <w:sz w:val="22"/>
          <w:szCs w:val="22"/>
        </w:rPr>
      </w:pPr>
      <w:r>
        <w:rPr>
          <w:color w:val="000000"/>
          <w:spacing w:val="0"/>
          <w:w w:val="100"/>
          <w:position w:val="0"/>
          <w:sz w:val="22"/>
          <w:szCs w:val="22"/>
        </w:rPr>
        <w:t>本公司的主要经营位于中国境内，主要业务以人民币结算。因此，本公司所承担 的外汇变动市场风险不重大。本公司期末外币金融资产列示见本附注项目注释其他之 外币货币性项目说明。</w:t>
      </w:r>
    </w:p>
    <w:p>
      <w:pPr>
        <w:pStyle w:val="Style5"/>
        <w:keepNext w:val="0"/>
        <w:keepLines w:val="0"/>
        <w:widowControl w:val="0"/>
        <w:numPr>
          <w:ilvl w:val="0"/>
          <w:numId w:val="287"/>
        </w:numPr>
        <w:shd w:val="clear" w:color="auto" w:fill="auto"/>
        <w:tabs>
          <w:tab w:pos="1106" w:val="left"/>
        </w:tabs>
        <w:bidi w:val="0"/>
        <w:spacing w:before="0" w:after="100" w:line="468" w:lineRule="exact"/>
        <w:ind w:left="0" w:right="0" w:firstLine="580"/>
        <w:jc w:val="both"/>
        <w:rPr>
          <w:sz w:val="22"/>
          <w:szCs w:val="22"/>
        </w:rPr>
      </w:pPr>
      <w:bookmarkStart w:id="1971" w:name="bookmark1971"/>
      <w:bookmarkEnd w:id="1971"/>
      <w:r>
        <w:rPr>
          <w:color w:val="000000"/>
          <w:spacing w:val="0"/>
          <w:w w:val="100"/>
          <w:position w:val="0"/>
          <w:sz w:val="22"/>
          <w:szCs w:val="22"/>
        </w:rPr>
        <w:t>利率风险</w:t>
      </w:r>
    </w:p>
    <w:p>
      <w:pPr>
        <w:pStyle w:val="Style5"/>
        <w:keepNext w:val="0"/>
        <w:keepLines w:val="0"/>
        <w:widowControl w:val="0"/>
        <w:shd w:val="clear" w:color="auto" w:fill="auto"/>
        <w:bidi w:val="0"/>
        <w:spacing w:before="0" w:after="540" w:line="466" w:lineRule="exact"/>
        <w:ind w:left="0" w:right="0" w:firstLine="580"/>
        <w:jc w:val="both"/>
        <w:rPr>
          <w:sz w:val="22"/>
          <w:szCs w:val="22"/>
        </w:rPr>
      </w:pPr>
      <w:r>
        <w:rPr>
          <w:color w:val="000000"/>
          <w:spacing w:val="0"/>
          <w:w w:val="100"/>
          <w:position w:val="0"/>
          <w:sz w:val="22"/>
          <w:szCs w:val="22"/>
        </w:rPr>
        <w:t>本公司因利率变动引起金融工具现金流量变动的风险主要与浮动利率银行借款 有关。因公司年末无浮动利率银行借款，故无利率风险。</w:t>
      </w:r>
    </w:p>
    <w:p>
      <w:pPr>
        <w:pStyle w:val="Style28"/>
        <w:keepNext/>
        <w:keepLines/>
        <w:widowControl w:val="0"/>
        <w:shd w:val="clear" w:color="auto" w:fill="auto"/>
        <w:bidi w:val="0"/>
        <w:spacing w:before="0" w:after="100" w:line="240" w:lineRule="auto"/>
        <w:ind w:left="0" w:right="0" w:firstLine="0"/>
        <w:jc w:val="both"/>
      </w:pPr>
      <w:bookmarkStart w:id="1972" w:name="bookmark1972"/>
      <w:bookmarkStart w:id="1973" w:name="bookmark1973"/>
      <w:bookmarkStart w:id="1974" w:name="bookmark1974"/>
      <w:r>
        <w:rPr>
          <w:color w:val="000000"/>
          <w:spacing w:val="0"/>
          <w:w w:val="100"/>
          <w:position w:val="0"/>
        </w:rPr>
        <w:t>十一、公允价值的披露</w:t>
      </w:r>
      <w:bookmarkEnd w:id="1972"/>
      <w:bookmarkEnd w:id="1973"/>
      <w:bookmarkEnd w:id="1974"/>
    </w:p>
    <w:p>
      <w:pPr>
        <w:pStyle w:val="Style28"/>
        <w:keepNext/>
        <w:keepLines/>
        <w:widowControl w:val="0"/>
        <w:shd w:val="clear" w:color="auto" w:fill="auto"/>
        <w:bidi w:val="0"/>
        <w:spacing w:before="0" w:after="100" w:line="240" w:lineRule="auto"/>
        <w:ind w:left="0" w:right="0" w:firstLine="0"/>
        <w:jc w:val="both"/>
      </w:pPr>
      <w:bookmarkStart w:id="1972" w:name="bookmark1972"/>
      <w:bookmarkStart w:id="1973" w:name="bookmark1973"/>
      <w:bookmarkStart w:id="1975" w:name="bookmark1975"/>
      <w:bookmarkStart w:id="1976" w:name="bookmark1976"/>
      <w:r>
        <w:rPr>
          <w:color w:val="000000"/>
          <w:spacing w:val="0"/>
          <w:w w:val="100"/>
          <w:position w:val="0"/>
        </w:rPr>
        <w:t>1</w:t>
      </w:r>
      <w:bookmarkEnd w:id="1975"/>
      <w:r>
        <w:rPr>
          <w:color w:val="000000"/>
          <w:spacing w:val="0"/>
          <w:w w:val="100"/>
          <w:position w:val="0"/>
        </w:rPr>
        <w:t>、以公允价值计量的资产和负债的期末公允价值</w:t>
      </w:r>
      <w:bookmarkEnd w:id="1972"/>
      <w:bookmarkEnd w:id="1973"/>
      <w:bookmarkEnd w:id="197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2"/>
        <w:gridCol w:w="1646"/>
        <w:gridCol w:w="1685"/>
        <w:gridCol w:w="1675"/>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74,706,592.08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488,065,898.95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11,174,610.66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573,947,101.69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109,766,215.25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115,596,215.25</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109,766,215.25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115,596,215.25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109,766,215.25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109,766,215.25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20,876,592.08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20,876,592.08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378,299,683.70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426,299,683.70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62"/>
        <w:gridCol w:w="1646"/>
        <w:gridCol w:w="1685"/>
        <w:gridCol w:w="1675"/>
        <w:gridCol w:w="169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11,174,610.66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11,174,610.66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74,706,592.08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488,065,898.95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11,174,610.66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573,947,101.69</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8"/>
        <w:keepNext/>
        <w:keepLines/>
        <w:widowControl w:val="0"/>
        <w:shd w:val="clear" w:color="auto" w:fill="auto"/>
        <w:tabs>
          <w:tab w:pos="425" w:val="left"/>
        </w:tabs>
        <w:bidi w:val="0"/>
        <w:spacing w:before="0" w:after="120" w:line="350" w:lineRule="exact"/>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2</w:t>
      </w:r>
      <w:bookmarkEnd w:id="1979"/>
      <w:r>
        <w:rPr>
          <w:color w:val="000000"/>
          <w:spacing w:val="0"/>
          <w:w w:val="100"/>
          <w:position w:val="0"/>
        </w:rPr>
        <w:t>、</w:t>
        <w:tab/>
        <w:t>持续和非持续第一层次公允价值计量项目市价的确定依据</w:t>
      </w:r>
      <w:bookmarkEnd w:id="1977"/>
      <w:bookmarkEnd w:id="1978"/>
      <w:bookmarkEnd w:id="198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相同资产或负债在活跃市场上未经调整的报价。</w:t>
      </w:r>
    </w:p>
    <w:p>
      <w:pPr>
        <w:pStyle w:val="Style28"/>
        <w:keepNext/>
        <w:keepLines/>
        <w:widowControl w:val="0"/>
        <w:shd w:val="clear" w:color="auto" w:fill="auto"/>
        <w:tabs>
          <w:tab w:pos="425" w:val="left"/>
        </w:tabs>
        <w:bidi w:val="0"/>
        <w:spacing w:before="0" w:after="40" w:line="355" w:lineRule="exact"/>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3</w:t>
      </w:r>
      <w:bookmarkEnd w:id="1983"/>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rPr>
        <w:t>口适用口不适用</w:t>
      </w:r>
      <w:bookmarkEnd w:id="1981"/>
      <w:bookmarkEnd w:id="1982"/>
      <w:bookmarkEnd w:id="1984"/>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除第一层次输入值外相关资产或负债直接或间接可观察的输入值。</w:t>
      </w:r>
    </w:p>
    <w:p>
      <w:pPr>
        <w:pStyle w:val="Style28"/>
        <w:keepNext/>
        <w:keepLines/>
        <w:widowControl w:val="0"/>
        <w:shd w:val="clear" w:color="auto" w:fill="auto"/>
        <w:tabs>
          <w:tab w:pos="425" w:val="left"/>
        </w:tabs>
        <w:bidi w:val="0"/>
        <w:spacing w:before="0" w:after="40" w:line="350" w:lineRule="exact"/>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4</w:t>
      </w:r>
      <w:bookmarkEnd w:id="1987"/>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口适用口不适用</w:t>
      </w:r>
      <w:bookmarkEnd w:id="1985"/>
      <w:bookmarkEnd w:id="1986"/>
      <w:bookmarkEnd w:id="1988"/>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相关资产或负债的不可观察输入值。</w:t>
      </w:r>
    </w:p>
    <w:p>
      <w:pPr>
        <w:pStyle w:val="Style28"/>
        <w:keepNext/>
        <w:keepLines/>
        <w:widowControl w:val="0"/>
        <w:shd w:val="clear" w:color="auto" w:fill="auto"/>
        <w:tabs>
          <w:tab w:pos="425" w:val="left"/>
        </w:tabs>
        <w:bidi w:val="0"/>
        <w:spacing w:before="0" w:after="0" w:line="283" w:lineRule="exact"/>
        <w:ind w:left="520" w:right="0" w:hanging="520"/>
        <w:jc w:val="left"/>
      </w:pPr>
      <w:bookmarkStart w:id="1989" w:name="bookmark1989"/>
      <w:bookmarkStart w:id="1990" w:name="bookmark1990"/>
      <w:bookmarkStart w:id="1991" w:name="bookmark1991"/>
      <w:bookmarkStart w:id="1992" w:name="bookmark1992"/>
      <w:r>
        <w:rPr>
          <w:color w:val="000000"/>
          <w:spacing w:val="0"/>
          <w:w w:val="100"/>
          <w:position w:val="0"/>
        </w:rPr>
        <w:t>5</w:t>
      </w:r>
      <w:bookmarkEnd w:id="1991"/>
      <w:r>
        <w:rPr>
          <w:color w:val="000000"/>
          <w:spacing w:val="0"/>
          <w:w w:val="100"/>
          <w:position w:val="0"/>
        </w:rPr>
        <w:t>、</w:t>
        <w:tab/>
        <w:t>持续的第三层次公允价值计量项目，期初与期末账面价值间的调节信息及不可观察参数敏感 性分析</w:t>
      </w:r>
      <w:bookmarkEnd w:id="1989"/>
      <w:bookmarkEnd w:id="1990"/>
      <w:bookmarkEnd w:id="1992"/>
    </w:p>
    <w:p>
      <w:pPr>
        <w:pStyle w:val="Style5"/>
        <w:keepNext w:val="0"/>
        <w:keepLines w:val="0"/>
        <w:widowControl w:val="0"/>
        <w:shd w:val="clear" w:color="auto" w:fill="auto"/>
        <w:bidi w:val="0"/>
        <w:spacing w:before="0" w:after="16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22" w:val="left"/>
        </w:tabs>
        <w:bidi w:val="0"/>
        <w:spacing w:before="0" w:after="40" w:line="278" w:lineRule="exact"/>
        <w:ind w:left="520" w:right="0" w:hanging="520"/>
        <w:jc w:val="left"/>
      </w:pPr>
      <w:bookmarkStart w:id="1993" w:name="bookmark1993"/>
      <w:bookmarkStart w:id="1994" w:name="bookmark1994"/>
      <w:bookmarkStart w:id="1995" w:name="bookmark1995"/>
      <w:bookmarkStart w:id="1996" w:name="bookmark1996"/>
      <w:r>
        <w:rPr>
          <w:color w:val="000000"/>
          <w:spacing w:val="0"/>
          <w:w w:val="100"/>
          <w:position w:val="0"/>
        </w:rPr>
        <w:t>6</w:t>
      </w:r>
      <w:bookmarkEnd w:id="1995"/>
      <w:r>
        <w:rPr>
          <w:color w:val="000000"/>
          <w:spacing w:val="0"/>
          <w:w w:val="100"/>
          <w:position w:val="0"/>
        </w:rPr>
        <w:t>、</w:t>
        <w:tab/>
        <w:t>持续的公允价值计量项目，本期内发生各层级之间转换的，转换的原因及确定转换时点的政 策</w:t>
      </w:r>
      <w:bookmarkEnd w:id="1993"/>
      <w:bookmarkEnd w:id="1994"/>
      <w:bookmarkEnd w:id="1996"/>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22" w:val="left"/>
        </w:tabs>
        <w:bidi w:val="0"/>
        <w:spacing w:before="0" w:after="40" w:line="278" w:lineRule="exact"/>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7</w:t>
      </w:r>
      <w:bookmarkEnd w:id="1999"/>
      <w:r>
        <w:rPr>
          <w:color w:val="000000"/>
          <w:spacing w:val="0"/>
          <w:w w:val="100"/>
          <w:position w:val="0"/>
        </w:rPr>
        <w:t>、</w:t>
        <w:tab/>
        <w:t>本期内发生的估值技术变更及变更原因</w:t>
      </w:r>
      <w:bookmarkEnd w:id="1997"/>
      <w:bookmarkEnd w:id="1998"/>
      <w:bookmarkEnd w:id="2000"/>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22" w:val="left"/>
        </w:tabs>
        <w:bidi w:val="0"/>
        <w:spacing w:before="0" w:after="40" w:line="278" w:lineRule="exact"/>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8</w:t>
      </w:r>
      <w:bookmarkEnd w:id="2003"/>
      <w:r>
        <w:rPr>
          <w:color w:val="000000"/>
          <w:spacing w:val="0"/>
          <w:w w:val="100"/>
          <w:position w:val="0"/>
        </w:rPr>
        <w:t>、</w:t>
        <w:tab/>
        <w:t>不以公允价值计量的金融资产和金融负债的公允价值情况</w:t>
      </w:r>
      <w:bookmarkEnd w:id="2001"/>
      <w:bookmarkEnd w:id="2002"/>
      <w:bookmarkEnd w:id="2004"/>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22" w:val="left"/>
        </w:tabs>
        <w:bidi w:val="0"/>
        <w:spacing w:before="0" w:after="40" w:line="278" w:lineRule="exact"/>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9</w:t>
      </w:r>
      <w:bookmarkEnd w:id="2007"/>
      <w:r>
        <w:rPr>
          <w:color w:val="000000"/>
          <w:spacing w:val="0"/>
          <w:w w:val="100"/>
          <w:position w:val="0"/>
        </w:rPr>
        <w:t>、</w:t>
        <w:tab/>
        <w:t>其他</w:t>
      </w:r>
      <w:bookmarkEnd w:id="2005"/>
      <w:bookmarkEnd w:id="2006"/>
      <w:bookmarkEnd w:id="2008"/>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78" w:lineRule="exact"/>
        <w:ind w:left="0" w:right="0" w:firstLine="0"/>
        <w:jc w:val="left"/>
      </w:pPr>
      <w:bookmarkStart w:id="2009" w:name="bookmark2009"/>
      <w:r>
        <w:rPr>
          <w:b/>
          <w:bCs/>
          <w:color w:val="000000"/>
          <w:spacing w:val="0"/>
          <w:w w:val="100"/>
          <w:position w:val="0"/>
        </w:rPr>
        <w:t>1</w:t>
      </w:r>
      <w:bookmarkEnd w:id="2009"/>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2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业的持股比例</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太阳雨控股 集团有限公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新能源实业 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56.14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56.14</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徐新建持有太阳雨控股集团有限公司</w:t>
      </w:r>
      <w:r>
        <w:rPr>
          <w:color w:val="000000"/>
          <w:spacing w:val="0"/>
          <w:w w:val="100"/>
          <w:position w:val="0"/>
          <w:sz w:val="18"/>
          <w:szCs w:val="18"/>
        </w:rPr>
        <w:t xml:space="preserve">90. </w:t>
      </w:r>
      <w:r>
        <w:rPr>
          <w:color w:val="000000"/>
          <w:spacing w:val="0"/>
          <w:w w:val="100"/>
          <w:position w:val="0"/>
          <w:sz w:val="18"/>
          <w:szCs w:val="18"/>
        </w:rPr>
        <w:t>80%</w:t>
      </w:r>
      <w:r>
        <w:rPr>
          <w:color w:val="000000"/>
          <w:spacing w:val="0"/>
          <w:w w:val="100"/>
          <w:position w:val="0"/>
        </w:rPr>
        <w:t>股权，为本公司的实际控制人。报告期内母公司采用 定向发行的方式向激励对象授予</w:t>
      </w:r>
      <w:r>
        <w:rPr>
          <w:color w:val="000000"/>
          <w:spacing w:val="0"/>
          <w:w w:val="100"/>
          <w:position w:val="0"/>
          <w:sz w:val="18"/>
          <w:szCs w:val="18"/>
        </w:rPr>
        <w:t>2,290</w:t>
      </w:r>
      <w:r>
        <w:rPr>
          <w:color w:val="000000"/>
          <w:spacing w:val="0"/>
          <w:w w:val="100"/>
          <w:position w:val="0"/>
        </w:rPr>
        <w:t>万股限制性股票，注册资本增加</w:t>
      </w:r>
      <w:r>
        <w:rPr>
          <w:color w:val="000000"/>
          <w:spacing w:val="0"/>
          <w:w w:val="100"/>
          <w:position w:val="0"/>
          <w:sz w:val="18"/>
          <w:szCs w:val="18"/>
        </w:rPr>
        <w:t>2,290.00</w:t>
      </w:r>
      <w:r>
        <w:rPr>
          <w:color w:val="000000"/>
          <w:spacing w:val="0"/>
          <w:w w:val="100"/>
          <w:position w:val="0"/>
        </w:rPr>
        <w:t>万元。</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本企业最终控制方是徐新建</w:t>
      </w:r>
    </w:p>
    <w:p>
      <w:pPr>
        <w:pStyle w:val="Style28"/>
        <w:keepNext/>
        <w:keepLines/>
        <w:widowControl w:val="0"/>
        <w:shd w:val="clear" w:color="auto" w:fill="auto"/>
        <w:tabs>
          <w:tab w:pos="422" w:val="left"/>
        </w:tabs>
        <w:bidi w:val="0"/>
        <w:spacing w:before="0" w:after="40" w:line="283" w:lineRule="exact"/>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2</w:t>
      </w:r>
      <w:bookmarkEnd w:id="2012"/>
      <w:r>
        <w:rPr>
          <w:color w:val="000000"/>
          <w:spacing w:val="0"/>
          <w:w w:val="100"/>
          <w:position w:val="0"/>
        </w:rPr>
        <w:t>、</w:t>
        <w:tab/>
        <w:t>本企业的子公司情况</w:t>
      </w:r>
      <w:bookmarkEnd w:id="2010"/>
      <w:bookmarkEnd w:id="2011"/>
      <w:bookmarkEnd w:id="2013"/>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本公司子公司的情况详见附注七、在其他主体中的权益</w:t>
      </w:r>
    </w:p>
    <w:p>
      <w:pPr>
        <w:pStyle w:val="Style28"/>
        <w:keepNext/>
        <w:keepLines/>
        <w:widowControl w:val="0"/>
        <w:shd w:val="clear" w:color="auto" w:fill="auto"/>
        <w:tabs>
          <w:tab w:pos="422" w:val="left"/>
        </w:tabs>
        <w:bidi w:val="0"/>
        <w:spacing w:before="0" w:after="40" w:line="283" w:lineRule="exact"/>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3</w:t>
      </w:r>
      <w:bookmarkEnd w:id="2016"/>
      <w:r>
        <w:rPr>
          <w:color w:val="000000"/>
          <w:spacing w:val="0"/>
          <w:w w:val="100"/>
          <w:position w:val="0"/>
        </w:rPr>
        <w:t>、</w:t>
        <w:tab/>
        <w:t>本企业合营和联营企业情况</w:t>
      </w:r>
      <w:bookmarkEnd w:id="2014"/>
      <w:bookmarkEnd w:id="2015"/>
      <w:bookmarkEnd w:id="2017"/>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本公司的母公司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江苏苏宁银行股份有限公司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23. </w:t>
            </w:r>
            <w:r>
              <w:rPr>
                <w:color w:val="000000"/>
                <w:spacing w:val="0"/>
                <w:w w:val="100"/>
                <w:position w:val="0"/>
                <w:sz w:val="18"/>
                <w:szCs w:val="18"/>
              </w:rPr>
              <w:t>60%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广州诺克萨斯智能家居有限公司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30.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广州暗影岛厨卫有限公司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30.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广州的咚信息技术有限公司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44. </w:t>
            </w:r>
            <w:r>
              <w:rPr>
                <w:color w:val="000000"/>
                <w:spacing w:val="0"/>
                <w:w w:val="100"/>
                <w:position w:val="0"/>
                <w:sz w:val="18"/>
                <w:szCs w:val="18"/>
              </w:rPr>
              <w:t>59%</w:t>
            </w:r>
          </w:p>
        </w:tc>
      </w:tr>
    </w:tbl>
    <w:p>
      <w:pPr>
        <w:spacing w:lineRule="exact" w:line="1"/>
        <w:rPr>
          <w:sz w:val="2"/>
          <w:szCs w:val="2"/>
        </w:rPr>
      </w:pPr>
      <w:r>
        <w:br w:type="page"/>
      </w:r>
    </w:p>
    <w:tbl>
      <w:tblPr>
        <w:tblOverlap w:val="never"/>
        <w:jc w:val="center"/>
        <w:tblLayout w:type="fixed"/>
      </w:tblPr>
      <w:tblGrid>
        <w:gridCol w:w="3989"/>
        <w:gridCol w:w="507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河北广厦四季热能科技有限公司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49.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河北四季美厨热能科技有限公司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30.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克伦威尔（邯郸）环境科技有限公司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30.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太阳雨智能家居科技（杭州）有限公司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 xml:space="preserve">30. </w:t>
            </w:r>
            <w:r>
              <w:rPr>
                <w:color w:val="000000"/>
                <w:spacing w:val="0"/>
                <w:w w:val="100"/>
                <w:position w:val="0"/>
                <w:sz w:val="18"/>
                <w:szCs w:val="18"/>
              </w:rPr>
              <w:t>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91" w:right="0" w:firstLine="0"/>
        <w:jc w:val="left"/>
      </w:pPr>
      <w:r>
        <w:rPr>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河北维克莱恩太阳能开发有限公司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江苏赫尔斯镀膜技术有限公司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连云港市金荷纸业包装有限公司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连云港兴和泡沫制品有限公司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深圳果食帮科技有限公司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太阳雨新能源科技（上海）有限公司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董事、监事、经理、财务总监及董事会秘 书</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879" w:line="1" w:lineRule="exact"/>
      </w:pPr>
    </w:p>
    <w:p>
      <w:pPr>
        <w:pStyle w:val="Style28"/>
        <w:keepNext/>
        <w:keepLines/>
        <w:widowControl w:val="0"/>
        <w:shd w:val="clear" w:color="auto" w:fill="auto"/>
        <w:bidi w:val="0"/>
        <w:spacing w:before="0" w:after="10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5</w:t>
      </w:r>
      <w:bookmarkEnd w:id="2020"/>
      <w:r>
        <w:rPr>
          <w:color w:val="000000"/>
          <w:spacing w:val="0"/>
          <w:w w:val="100"/>
          <w:position w:val="0"/>
        </w:rPr>
        <w:t>、关联交易情况</w:t>
      </w:r>
      <w:bookmarkEnd w:id="2018"/>
      <w:bookmarkEnd w:id="2019"/>
      <w:bookmarkEnd w:id="2021"/>
    </w:p>
    <w:p>
      <w:pPr>
        <w:pStyle w:val="Style28"/>
        <w:keepNext/>
        <w:keepLines/>
        <w:widowControl w:val="0"/>
        <w:shd w:val="clear" w:color="auto" w:fill="auto"/>
        <w:bidi w:val="0"/>
        <w:spacing w:before="0" w:after="100" w:line="240" w:lineRule="auto"/>
        <w:ind w:left="0" w:right="0" w:firstLine="0"/>
        <w:jc w:val="left"/>
      </w:pPr>
      <w:bookmarkStart w:id="2018" w:name="bookmark2018"/>
      <w:bookmarkStart w:id="2019" w:name="bookmark2019"/>
      <w:bookmarkStart w:id="2022" w:name="bookmark2022"/>
      <w:r>
        <w:rPr>
          <w:color w:val="000000"/>
          <w:spacing w:val="0"/>
          <w:w w:val="100"/>
          <w:position w:val="0"/>
        </w:rPr>
        <w:t>（1）.</w:t>
      </w:r>
      <w:r>
        <w:rPr>
          <w:color w:val="000000"/>
          <w:spacing w:val="0"/>
          <w:w w:val="100"/>
          <w:position w:val="0"/>
        </w:rPr>
        <w:t>购销商品、提供和接受劳务的关联交易</w:t>
      </w:r>
      <w:bookmarkEnd w:id="2018"/>
      <w:bookmarkEnd w:id="2019"/>
      <w:bookmarkEnd w:id="202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467"/>
        <w:gridCol w:w="2184"/>
        <w:gridCol w:w="2208"/>
        <w:gridCol w:w="2203"/>
      </w:tblGrid>
      <w:tr>
        <w:trPr>
          <w:trHeight w:val="3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河北四季美厨热能科技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壁挂炉及材料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2,077.32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6,439. </w:t>
            </w: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江苏赫尔斯镀膜技术有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2,266.31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1,345.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河北广厦四季热能科技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壁挂炉安装费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709.12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1,267. </w:t>
            </w:r>
            <w:r>
              <w:rPr>
                <w:color w:val="000000"/>
                <w:spacing w:val="0"/>
                <w:w w:val="100"/>
                <w:position w:val="0"/>
                <w:sz w:val="18"/>
                <w:szCs w:val="18"/>
              </w:rPr>
              <w:t>99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河北维克莱恩太阳能开 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电代煤设备安装及推 广费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1,196. </w:t>
            </w:r>
            <w:r>
              <w:rPr>
                <w:color w:val="000000"/>
                <w:spacing w:val="0"/>
                <w:w w:val="100"/>
                <w:position w:val="0"/>
                <w:sz w:val="18"/>
                <w:szCs w:val="18"/>
              </w:rPr>
              <w:t>54</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连云港兴和泡沫制品有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956.87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688.05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河北维克莱恩太阳能开 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生物质锅炉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257.49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太阳雨智能家居科技（杭 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五金卫浴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783.49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广州的咚信息技术有限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克伦威尔（邯郸）环境科 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新风系统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182.41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广州诺克萨斯智能家居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五金卫浴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河北维克莱恩太阳能开 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清洁采暖设备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598.57</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江苏赫尔斯镀膜技术有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水电燃气费及废料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广州诺克萨斯智能家居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净水机及配件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河北广厦四季热能科技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厨电产品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太阳雨控股集团有限公 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空调设备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9"/>
        </w:numPr>
        <w:shd w:val="clear" w:color="auto" w:fill="auto"/>
        <w:tabs>
          <w:tab w:pos="430" w:val="left"/>
        </w:tabs>
        <w:bidi w:val="0"/>
        <w:spacing w:before="0" w:after="100" w:line="240"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w:t>
      </w:r>
      <w:r>
        <w:rPr>
          <w:color w:val="000000"/>
          <w:spacing w:val="0"/>
          <w:w w:val="100"/>
          <w:position w:val="0"/>
        </w:rPr>
        <w:t>关联受托管理/承包及委托管理/出包情况</w:t>
      </w:r>
      <w:bookmarkEnd w:id="2023"/>
      <w:bookmarkEnd w:id="2024"/>
      <w:bookmarkEnd w:id="20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9"/>
        </w:numPr>
        <w:shd w:val="clear" w:color="auto" w:fill="auto"/>
        <w:tabs>
          <w:tab w:pos="430" w:val="left"/>
        </w:tabs>
        <w:bidi w:val="0"/>
        <w:spacing w:before="0" w:after="10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w:t>
      </w:r>
      <w:r>
        <w:rPr>
          <w:color w:val="000000"/>
          <w:spacing w:val="0"/>
          <w:w w:val="100"/>
          <w:position w:val="0"/>
        </w:rPr>
        <w:t>关联租赁情况</w:t>
      </w:r>
      <w:bookmarkEnd w:id="2027"/>
      <w:bookmarkEnd w:id="2028"/>
      <w:bookmarkEnd w:id="20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 币种：人民币</w:t>
      </w:r>
    </w:p>
    <w:tbl>
      <w:tblPr>
        <w:tblOverlap w:val="never"/>
        <w:jc w:val="center"/>
        <w:tblLayout w:type="fixed"/>
      </w:tblPr>
      <w:tblGrid>
        <w:gridCol w:w="1810"/>
        <w:gridCol w:w="2016"/>
        <w:gridCol w:w="2506"/>
        <w:gridCol w:w="273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江苏赫尔斯镀膜 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房屋设备租赁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59.78</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广州暗影岛厨卫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52.29</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9"/>
        </w:numPr>
        <w:shd w:val="clear" w:color="auto" w:fill="auto"/>
        <w:bidi w:val="0"/>
        <w:spacing w:before="0" w:after="100" w:line="240" w:lineRule="auto"/>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.关联担保情况</w:t>
      </w:r>
      <w:bookmarkEnd w:id="2031"/>
      <w:bookmarkEnd w:id="2032"/>
      <w:bookmarkEnd w:id="20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r>
        <w:br w:type="page"/>
      </w:r>
    </w:p>
    <w:p>
      <w:pPr>
        <w:pStyle w:val="Style22"/>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579"/>
        <w:gridCol w:w="1656"/>
        <w:gridCol w:w="1800"/>
        <w:gridCol w:w="1790"/>
        <w:gridCol w:w="2083"/>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浙江帅康营销有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浙江帅康电气有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浙江帅康电气有 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left"/>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主合同约定的债务 人履行债务期限届 满之日起</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5"/>
        <w:keepNext w:val="0"/>
        <w:keepLines w:val="0"/>
        <w:widowControl w:val="0"/>
        <w:shd w:val="clear" w:color="auto" w:fill="auto"/>
        <w:bidi w:val="0"/>
        <w:spacing w:before="0" w:after="280" w:line="272" w:lineRule="exact"/>
        <w:ind w:left="0" w:right="0" w:firstLine="0"/>
        <w:jc w:val="left"/>
      </w:pPr>
      <w:r>
        <w:rPr>
          <w:color w:val="000000"/>
          <w:spacing w:val="0"/>
          <w:w w:val="100"/>
          <w:position w:val="0"/>
        </w:rPr>
        <w:t>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9"/>
        </w:numPr>
        <w:shd w:val="clear" w:color="auto" w:fill="auto"/>
        <w:bidi w:val="0"/>
        <w:spacing w:before="0" w:after="40" w:line="272" w:lineRule="exact"/>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关联方资金拆借</w:t>
      </w:r>
      <w:bookmarkEnd w:id="2035"/>
      <w:bookmarkEnd w:id="2036"/>
      <w:bookmarkEnd w:id="2038"/>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 币种：人民币</w:t>
      </w:r>
    </w:p>
    <w:tbl>
      <w:tblPr>
        <w:tblOverlap w:val="never"/>
        <w:jc w:val="center"/>
        <w:tblLayout w:type="fixed"/>
      </w:tblPr>
      <w:tblGrid>
        <w:gridCol w:w="1949"/>
        <w:gridCol w:w="1944"/>
        <w:gridCol w:w="1723"/>
        <w:gridCol w:w="1757"/>
        <w:gridCol w:w="169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太阳雨控股集团有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46,400.00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18 </w:t>
            </w:r>
            <w:r>
              <w:rPr>
                <w:color w:val="000000"/>
                <w:spacing w:val="0"/>
                <w:w w:val="100"/>
                <w:position w:val="0"/>
              </w:rPr>
              <w:t>日已续期，不超 过三年</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说明：本公司于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日召开的</w:t>
      </w:r>
      <w:r>
        <w:rPr>
          <w:color w:val="000000"/>
          <w:spacing w:val="0"/>
          <w:w w:val="100"/>
          <w:position w:val="0"/>
          <w:sz w:val="18"/>
          <w:szCs w:val="18"/>
        </w:rPr>
        <w:t>2017</w:t>
      </w:r>
      <w:r>
        <w:rPr>
          <w:color w:val="000000"/>
          <w:spacing w:val="0"/>
          <w:w w:val="100"/>
          <w:position w:val="0"/>
        </w:rPr>
        <w:t>年第三次临时股东大会审议通过《关于控股股东 向公司提供财务资助的议案》，议案内容如下：公司控股股东太阳雨控股拟向公司提供总额不超 过人民币</w:t>
      </w:r>
      <w:r>
        <w:rPr>
          <w:color w:val="000000"/>
          <w:spacing w:val="0"/>
          <w:w w:val="100"/>
          <w:position w:val="0"/>
          <w:sz w:val="18"/>
          <w:szCs w:val="18"/>
        </w:rPr>
        <w:t>5</w:t>
      </w:r>
      <w:r>
        <w:rPr>
          <w:color w:val="000000"/>
          <w:spacing w:val="0"/>
          <w:w w:val="100"/>
          <w:position w:val="0"/>
        </w:rPr>
        <w:t>亿元的无息财务资助，由公司根据资金使用计划在借款额度内申请借款。上述借款期 限不超过三年，经双方协商可续期。该借款主要用于公司及子公司开展业务、补充流动资金归还 银行贷款或其他太阳雨控股认可的用途。本次财务资助控股股东无需公司及下属子公司提供任何 抵押或担保。</w:t>
      </w:r>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年第二次临时股东大会审议通过太阳雨控股继续向公司 提供总额不超过人民币</w:t>
      </w:r>
      <w:r>
        <w:rPr>
          <w:color w:val="000000"/>
          <w:spacing w:val="0"/>
          <w:w w:val="100"/>
          <w:position w:val="0"/>
          <w:sz w:val="18"/>
          <w:szCs w:val="18"/>
        </w:rPr>
        <w:t>5</w:t>
      </w:r>
      <w:r>
        <w:rPr>
          <w:color w:val="000000"/>
          <w:spacing w:val="0"/>
          <w:w w:val="100"/>
          <w:position w:val="0"/>
        </w:rPr>
        <w:t>亿元的无息财务资助，期限为不超过三年。</w:t>
      </w:r>
    </w:p>
    <w:p>
      <w:pPr>
        <w:pStyle w:val="Style5"/>
        <w:keepNext w:val="0"/>
        <w:keepLines w:val="0"/>
        <w:widowControl w:val="0"/>
        <w:numPr>
          <w:ilvl w:val="0"/>
          <w:numId w:val="289"/>
        </w:numPr>
        <w:shd w:val="clear" w:color="auto" w:fill="auto"/>
        <w:tabs>
          <w:tab w:pos="430" w:val="left"/>
        </w:tabs>
        <w:bidi w:val="0"/>
        <w:spacing w:before="0" w:after="40" w:line="275" w:lineRule="exact"/>
        <w:ind w:left="0" w:right="0" w:firstLine="0"/>
        <w:jc w:val="both"/>
      </w:pPr>
      <w:bookmarkStart w:id="2039" w:name="bookmark2039"/>
      <w:bookmarkEnd w:id="2039"/>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89"/>
        </w:numPr>
        <w:shd w:val="clear" w:color="auto" w:fill="auto"/>
        <w:tabs>
          <w:tab w:pos="430" w:val="left"/>
        </w:tabs>
        <w:bidi w:val="0"/>
        <w:spacing w:before="0" w:after="40" w:line="275" w:lineRule="exact"/>
        <w:ind w:left="0" w:right="0" w:firstLine="0"/>
        <w:jc w:val="left"/>
      </w:pPr>
      <w:bookmarkStart w:id="2040" w:name="bookmark2040"/>
      <w:bookmarkEnd w:id="2040"/>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08" w:right="0" w:firstLine="0"/>
        <w:jc w:val="left"/>
      </w:pPr>
      <w:r>
        <w:rPr>
          <w:b w:val="0"/>
          <w:bCs w:val="0"/>
          <w:color w:val="000000"/>
          <w:spacing w:val="0"/>
          <w:w w:val="100"/>
          <w:position w:val="0"/>
        </w:rPr>
        <w:t>单位：万元 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1,033.03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1,021.57</w:t>
            </w:r>
          </w:p>
        </w:tc>
      </w:tr>
    </w:tbl>
    <w:p>
      <w:pPr>
        <w:widowControl w:val="0"/>
        <w:spacing w:after="339" w:line="1" w:lineRule="exact"/>
      </w:pPr>
    </w:p>
    <w:p>
      <w:pPr>
        <w:pStyle w:val="Style28"/>
        <w:keepNext/>
        <w:keepLines/>
        <w:widowControl w:val="0"/>
        <w:numPr>
          <w:ilvl w:val="0"/>
          <w:numId w:val="289"/>
        </w:numPr>
        <w:shd w:val="clear" w:color="auto" w:fill="auto"/>
        <w:bidi w:val="0"/>
        <w:spacing w:before="0" w:after="100" w:line="240" w:lineRule="auto"/>
        <w:ind w:left="0" w:right="0" w:firstLine="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w:t>
      </w:r>
      <w:r>
        <w:rPr>
          <w:color w:val="000000"/>
          <w:spacing w:val="0"/>
          <w:w w:val="100"/>
          <w:position w:val="0"/>
        </w:rPr>
        <w:t>其他关联交易</w:t>
      </w:r>
      <w:bookmarkEnd w:id="2041"/>
      <w:bookmarkEnd w:id="2042"/>
      <w:bookmarkEnd w:id="204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930"/>
        <w:gridCol w:w="2050"/>
        <w:gridCol w:w="1637"/>
        <w:gridCol w:w="1637"/>
        <w:gridCol w:w="1670"/>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本期购买金额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本期赎回金额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收益金额（万元）</w:t>
            </w:r>
          </w:p>
        </w:tc>
      </w:tr>
      <w:tr>
        <w:trPr>
          <w:trHeight w:val="57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江苏苏宁银行股份 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苏宁银行升级存理财 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37,501.88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70,849.67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656.92</w:t>
            </w:r>
          </w:p>
        </w:tc>
      </w:tr>
    </w:tbl>
    <w:p>
      <w:pPr>
        <w:widowControl w:val="0"/>
        <w:spacing w:after="499" w:line="1" w:lineRule="exact"/>
      </w:pPr>
    </w:p>
    <w:p>
      <w:pPr>
        <w:pStyle w:val="Style5"/>
        <w:keepNext w:val="0"/>
        <w:keepLines w:val="0"/>
        <w:widowControl w:val="0"/>
        <w:shd w:val="clear" w:color="auto" w:fill="auto"/>
        <w:bidi w:val="0"/>
        <w:spacing w:before="0" w:after="0" w:line="338" w:lineRule="exact"/>
        <w:ind w:left="0" w:right="0" w:firstLine="0"/>
        <w:jc w:val="left"/>
      </w:pPr>
      <w:bookmarkStart w:id="2045" w:name="bookmark2045"/>
      <w:r>
        <w:rPr>
          <w:b/>
          <w:bCs/>
          <w:color w:val="000000"/>
          <w:spacing w:val="0"/>
          <w:w w:val="100"/>
          <w:position w:val="0"/>
        </w:rPr>
        <w:t>6</w:t>
      </w:r>
      <w:bookmarkEnd w:id="2045"/>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 xml:space="preserve">应收项目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373"/>
        <w:gridCol w:w="1474"/>
        <w:gridCol w:w="1373"/>
        <w:gridCol w:w="1498"/>
        <w:gridCol w:w="1891"/>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河北维克莱 恩太阳能开 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922,858.60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36,914.34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2,930, </w:t>
            </w:r>
            <w:r>
              <w:rPr>
                <w:color w:val="000000"/>
                <w:spacing w:val="0"/>
                <w:w w:val="100"/>
                <w:position w:val="0"/>
                <w:sz w:val="18"/>
                <w:szCs w:val="18"/>
              </w:rPr>
              <w:t xml:space="preserve">533.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117,221.32</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广州暗影岛 厨卫有限公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569,972.50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5,699. </w:t>
            </w:r>
            <w:r>
              <w:rPr>
                <w:color w:val="000000"/>
                <w:spacing w:val="0"/>
                <w:w w:val="100"/>
                <w:position w:val="0"/>
                <w:sz w:val="18"/>
                <w:szCs w:val="18"/>
              </w:rPr>
              <w:t>73</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太阳雨智能</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家居科技</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（杭州）有</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1,298, </w:t>
            </w:r>
            <w:r>
              <w:rPr>
                <w:color w:val="000000"/>
                <w:spacing w:val="0"/>
                <w:w w:val="100"/>
                <w:position w:val="0"/>
                <w:sz w:val="18"/>
                <w:szCs w:val="18"/>
              </w:rPr>
              <w:t xml:space="preserve">775.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71,995.62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克伦威尔</w:t>
            </w:r>
          </w:p>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（邯郸）环 境科技有限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537,132.50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太阳雨控股</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141,844.69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广东诺克萨</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斯智能家居</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356,955.00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河北维克莱 恩太阳能开 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4,427, </w:t>
            </w:r>
            <w:r>
              <w:rPr>
                <w:color w:val="000000"/>
                <w:spacing w:val="0"/>
                <w:w w:val="100"/>
                <w:position w:val="0"/>
                <w:sz w:val="18"/>
                <w:szCs w:val="18"/>
              </w:rPr>
              <w:t xml:space="preserve">047. </w:t>
            </w:r>
            <w:r>
              <w:rPr>
                <w:color w:val="000000"/>
                <w:spacing w:val="0"/>
                <w:w w:val="100"/>
                <w:position w:val="0"/>
                <w:sz w:val="18"/>
                <w:szCs w:val="18"/>
              </w:rPr>
              <w:t>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227,992.95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8,003, </w:t>
            </w:r>
            <w:r>
              <w:rPr>
                <w:color w:val="000000"/>
                <w:spacing w:val="0"/>
                <w:w w:val="100"/>
                <w:position w:val="0"/>
                <w:sz w:val="18"/>
                <w:szCs w:val="18"/>
              </w:rPr>
              <w:t xml:space="preserve">466.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412,178.53</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连云港市金</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荷纸业包装</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1,545.00</w:t>
            </w:r>
          </w:p>
        </w:tc>
      </w:tr>
    </w:tbl>
    <w:p>
      <w:pPr>
        <w:widowControl w:val="0"/>
        <w:spacing w:after="599" w:line="1" w:lineRule="exact"/>
      </w:pPr>
    </w:p>
    <w:p>
      <w:pPr>
        <w:pStyle w:val="Style28"/>
        <w:keepNext/>
        <w:keepLines/>
        <w:widowControl w:val="0"/>
        <w:shd w:val="clear" w:color="auto" w:fill="auto"/>
        <w:bidi w:val="0"/>
        <w:spacing w:before="0" w:after="120" w:line="240" w:lineRule="auto"/>
        <w:ind w:left="0" w:right="0" w:firstLine="0"/>
        <w:jc w:val="left"/>
      </w:pPr>
      <w:bookmarkStart w:id="2046" w:name="bookmark2046"/>
      <w:bookmarkStart w:id="2047" w:name="bookmark2047"/>
      <w:bookmarkStart w:id="2048" w:name="bookmark2048"/>
      <w:r>
        <w:rPr>
          <w:color w:val="000000"/>
          <w:spacing w:val="0"/>
          <w:w w:val="100"/>
          <w:position w:val="0"/>
        </w:rPr>
        <w:t>（2）.</w:t>
      </w:r>
      <w:r>
        <w:rPr>
          <w:color w:val="000000"/>
          <w:spacing w:val="0"/>
          <w:w w:val="100"/>
          <w:position w:val="0"/>
        </w:rPr>
        <w:t>应付项目</w:t>
      </w:r>
      <w:bookmarkEnd w:id="2046"/>
      <w:bookmarkEnd w:id="2047"/>
      <w:bookmarkEnd w:id="20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河北四季美厨热能 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6,299, </w:t>
            </w:r>
            <w:r>
              <w:rPr>
                <w:color w:val="000000"/>
                <w:spacing w:val="0"/>
                <w:w w:val="100"/>
                <w:position w:val="0"/>
                <w:sz w:val="18"/>
                <w:szCs w:val="18"/>
              </w:rPr>
              <w:t xml:space="preserve">948.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2,046,213.85</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江苏赫尔斯镀膜技 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2,189, </w:t>
            </w:r>
            <w:r>
              <w:rPr>
                <w:color w:val="000000"/>
                <w:spacing w:val="0"/>
                <w:w w:val="100"/>
                <w:position w:val="0"/>
                <w:sz w:val="18"/>
                <w:szCs w:val="18"/>
              </w:rPr>
              <w:t>673.33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3,652, </w:t>
            </w:r>
            <w:r>
              <w:rPr>
                <w:color w:val="000000"/>
                <w:spacing w:val="0"/>
                <w:w w:val="100"/>
                <w:position w:val="0"/>
                <w:sz w:val="18"/>
                <w:szCs w:val="18"/>
              </w:rPr>
              <w:t>461.67</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连云港兴和泡沫制</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826.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1,186, </w:t>
            </w:r>
            <w:r>
              <w:rPr>
                <w:color w:val="000000"/>
                <w:spacing w:val="0"/>
                <w:w w:val="100"/>
                <w:position w:val="0"/>
                <w:sz w:val="18"/>
                <w:szCs w:val="18"/>
              </w:rPr>
              <w:t>388.22</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河北维克莱恩太阳 能开发有限公司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1,487,755.00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8,172, </w:t>
            </w:r>
            <w:r>
              <w:rPr>
                <w:color w:val="000000"/>
                <w:spacing w:val="0"/>
                <w:w w:val="100"/>
                <w:position w:val="0"/>
                <w:sz w:val="18"/>
                <w:szCs w:val="18"/>
              </w:rPr>
              <w:t>527.00</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深圳果食帮科技有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67,994.00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河北广厦四季热能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13,051,421.86</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太阳雨新能源科技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115,044.25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115,044.25</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河北维克莱恩太阳 能开发有限公司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88,495.58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广州诺克萨斯智能 家居有限公司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3,013.27</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太阳雨控股集团有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464,000,000.00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河北广厦四季热能 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693,044.50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河北四季美厨热能 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克伦威尔（邯郸）环 境科技有限公司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广州的咚信息技术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30,000.00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连云港兴和泡沫制 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19,194.27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33,310.89</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7</w:t>
      </w:r>
      <w:bookmarkEnd w:id="2051"/>
      <w:r>
        <w:rPr>
          <w:color w:val="000000"/>
          <w:spacing w:val="0"/>
          <w:w w:val="100"/>
          <w:position w:val="0"/>
        </w:rPr>
        <w:t>、关联方承诺</w:t>
      </w:r>
      <w:bookmarkEnd w:id="2049"/>
      <w:bookmarkEnd w:id="2050"/>
      <w:bookmarkEnd w:id="2052"/>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8</w:t>
      </w:r>
      <w:bookmarkEnd w:id="2055"/>
      <w:r>
        <w:rPr>
          <w:color w:val="000000"/>
          <w:spacing w:val="0"/>
          <w:w w:val="100"/>
          <w:position w:val="0"/>
          <w:sz w:val="22"/>
          <w:szCs w:val="22"/>
        </w:rPr>
        <w:t>、</w:t>
      </w:r>
      <w:r>
        <w:rPr>
          <w:color w:val="000000"/>
          <w:spacing w:val="0"/>
          <w:w w:val="100"/>
          <w:position w:val="0"/>
        </w:rPr>
        <w:t>其他</w:t>
      </w:r>
      <w:bookmarkEnd w:id="2053"/>
      <w:bookmarkEnd w:id="2054"/>
      <w:bookmarkEnd w:id="205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057" w:name="bookmark2057"/>
      <w:bookmarkStart w:id="2058" w:name="bookmark2058"/>
      <w:bookmarkStart w:id="2059" w:name="bookmark2059"/>
      <w:r>
        <w:rPr>
          <w:color w:val="000000"/>
          <w:spacing w:val="0"/>
          <w:w w:val="100"/>
          <w:position w:val="0"/>
        </w:rPr>
        <w:t>十三、股份支付</w:t>
      </w:r>
      <w:bookmarkEnd w:id="2057"/>
      <w:bookmarkEnd w:id="2058"/>
      <w:bookmarkEnd w:id="2059"/>
    </w:p>
    <w:p>
      <w:pPr>
        <w:pStyle w:val="Style28"/>
        <w:keepNext/>
        <w:keepLines/>
        <w:widowControl w:val="0"/>
        <w:shd w:val="clear" w:color="auto" w:fill="auto"/>
        <w:bidi w:val="0"/>
        <w:spacing w:before="0" w:after="100" w:line="240" w:lineRule="auto"/>
        <w:ind w:left="0" w:right="0" w:firstLine="0"/>
        <w:jc w:val="left"/>
      </w:pPr>
      <w:bookmarkStart w:id="2057" w:name="bookmark2057"/>
      <w:bookmarkStart w:id="2058" w:name="bookmark2058"/>
      <w:bookmarkStart w:id="2060" w:name="bookmark2060"/>
      <w:bookmarkStart w:id="2061" w:name="bookmark2061"/>
      <w:r>
        <w:rPr>
          <w:color w:val="000000"/>
          <w:spacing w:val="0"/>
          <w:w w:val="100"/>
          <w:position w:val="0"/>
        </w:rPr>
        <w:t>1</w:t>
      </w:r>
      <w:bookmarkEnd w:id="2060"/>
      <w:r>
        <w:rPr>
          <w:color w:val="000000"/>
          <w:spacing w:val="0"/>
          <w:w w:val="100"/>
          <w:position w:val="0"/>
        </w:rPr>
        <w:t>、股份支付总体情况</w:t>
      </w:r>
      <w:bookmarkEnd w:id="2057"/>
      <w:bookmarkEnd w:id="2058"/>
      <w:bookmarkEnd w:id="20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限制性股权授予价格为</w:t>
            </w:r>
            <w:r>
              <w:rPr>
                <w:color w:val="000000"/>
                <w:spacing w:val="0"/>
                <w:w w:val="100"/>
                <w:position w:val="0"/>
                <w:sz w:val="18"/>
                <w:szCs w:val="18"/>
              </w:rPr>
              <w:t xml:space="preserve">2. </w:t>
            </w:r>
            <w:r>
              <w:rPr>
                <w:color w:val="000000"/>
                <w:spacing w:val="0"/>
                <w:w w:val="100"/>
                <w:position w:val="0"/>
                <w:sz w:val="18"/>
                <w:szCs w:val="18"/>
              </w:rPr>
              <w:t>22</w:t>
            </w:r>
            <w:r>
              <w:rPr>
                <w:color w:val="000000"/>
                <w:spacing w:val="0"/>
                <w:w w:val="100"/>
                <w:position w:val="0"/>
              </w:rPr>
              <w:t>元/股，限制性股 票限售期分别为自完成登记之日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12</w:t>
            </w:r>
            <w:r>
              <w:rPr>
                <w:color w:val="000000"/>
                <w:spacing w:val="0"/>
                <w:w w:val="100"/>
                <w:position w:val="0"/>
              </w:rPr>
              <w:t>日）起</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w:t>
            </w:r>
          </w:p>
        </w:tc>
      </w:tr>
    </w:tbl>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日，本公司召开</w:t>
      </w:r>
      <w:r>
        <w:rPr>
          <w:color w:val="000000"/>
          <w:spacing w:val="0"/>
          <w:w w:val="100"/>
          <w:position w:val="0"/>
          <w:sz w:val="18"/>
          <w:szCs w:val="18"/>
        </w:rPr>
        <w:t>2021</w:t>
      </w:r>
      <w:r>
        <w:rPr>
          <w:color w:val="000000"/>
          <w:spacing w:val="0"/>
          <w:w w:val="100"/>
          <w:position w:val="0"/>
        </w:rPr>
        <w:t>年第一次临时股东大会，审议通过《关于〈日出东方控股股 份有限公司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及其摘要的议案》《关于〈日出东方控股股份有 限公司</w:t>
      </w:r>
      <w:r>
        <w:rPr>
          <w:color w:val="000000"/>
          <w:spacing w:val="0"/>
          <w:w w:val="100"/>
          <w:position w:val="0"/>
          <w:sz w:val="18"/>
          <w:szCs w:val="18"/>
        </w:rPr>
        <w:t>2021</w:t>
      </w:r>
      <w:r>
        <w:rPr>
          <w:color w:val="000000"/>
          <w:spacing w:val="0"/>
          <w:w w:val="100"/>
          <w:position w:val="0"/>
        </w:rPr>
        <w:t>年限制性股票激励计划实施考核管理办法＞的议案》《关于提请股东大会授权董事会 办理</w:t>
      </w:r>
      <w:r>
        <w:rPr>
          <w:color w:val="000000"/>
          <w:spacing w:val="0"/>
          <w:w w:val="100"/>
          <w:position w:val="0"/>
          <w:sz w:val="18"/>
          <w:szCs w:val="18"/>
        </w:rPr>
        <w:t>2021</w:t>
      </w:r>
      <w:r>
        <w:rPr>
          <w:color w:val="000000"/>
          <w:spacing w:val="0"/>
          <w:w w:val="100"/>
          <w:position w:val="0"/>
        </w:rPr>
        <w:t>年限制性股票激励计划相关事宜的议案》等相关议案，同意本公司实施本次激励计划， 并授权本公司董事会办理本次激励计划相关事宜。</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日，本公司召开第四届董事会第十九次会议，审议通过了《关于调整</w:t>
      </w:r>
      <w:r>
        <w:rPr>
          <w:color w:val="000000"/>
          <w:spacing w:val="0"/>
          <w:w w:val="100"/>
          <w:position w:val="0"/>
          <w:sz w:val="18"/>
          <w:szCs w:val="18"/>
        </w:rPr>
        <w:t>2021</w:t>
      </w:r>
      <w:r>
        <w:rPr>
          <w:color w:val="000000"/>
          <w:spacing w:val="0"/>
          <w:w w:val="100"/>
          <w:position w:val="0"/>
        </w:rPr>
        <w:t>年限制 性股票激励计划激励对象名单和授予数量的议案》及《关于向激励对象授予限制性股票的议案》。 公司董事会同意以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日为限制性股票授予日，确定以</w:t>
      </w:r>
      <w:r>
        <w:rPr>
          <w:color w:val="000000"/>
          <w:spacing w:val="0"/>
          <w:w w:val="100"/>
          <w:position w:val="0"/>
          <w:sz w:val="18"/>
          <w:szCs w:val="18"/>
        </w:rPr>
        <w:t>2.22</w:t>
      </w:r>
      <w:r>
        <w:rPr>
          <w:color w:val="000000"/>
          <w:spacing w:val="0"/>
          <w:w w:val="100"/>
          <w:position w:val="0"/>
        </w:rPr>
        <w:t>元/股的授予价格授予</w:t>
      </w:r>
      <w:r>
        <w:rPr>
          <w:color w:val="000000"/>
          <w:spacing w:val="0"/>
          <w:w w:val="100"/>
          <w:position w:val="0"/>
          <w:sz w:val="18"/>
          <w:szCs w:val="18"/>
        </w:rPr>
        <w:t xml:space="preserve">497 </w:t>
      </w:r>
      <w:r>
        <w:rPr>
          <w:color w:val="000000"/>
          <w:spacing w:val="0"/>
          <w:w w:val="100"/>
          <w:position w:val="0"/>
        </w:rPr>
        <w:t>名激励对象限制性股票</w:t>
      </w:r>
      <w:r>
        <w:rPr>
          <w:color w:val="000000"/>
          <w:spacing w:val="0"/>
          <w:w w:val="100"/>
          <w:position w:val="0"/>
          <w:sz w:val="18"/>
          <w:szCs w:val="18"/>
        </w:rPr>
        <w:t>2, 290</w:t>
      </w:r>
      <w:r>
        <w:rPr>
          <w:color w:val="000000"/>
          <w:spacing w:val="0"/>
          <w:w w:val="100"/>
          <w:position w:val="0"/>
        </w:rPr>
        <w:t>万股。本计划授予的限制性股票限售期分别为自完成登记之日起</w:t>
      </w:r>
      <w:r>
        <w:rPr>
          <w:color w:val="000000"/>
          <w:spacing w:val="0"/>
          <w:w w:val="100"/>
          <w:position w:val="0"/>
          <w:sz w:val="18"/>
          <w:szCs w:val="18"/>
        </w:rPr>
        <w:t xml:space="preserve">12 </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个月，解除限售比例分别为</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w:t>
      </w:r>
    </w:p>
    <w:p>
      <w:pPr>
        <w:pStyle w:val="Style28"/>
        <w:keepNext/>
        <w:keepLines/>
        <w:widowControl w:val="0"/>
        <w:shd w:val="clear" w:color="auto" w:fill="auto"/>
        <w:bidi w:val="0"/>
        <w:spacing w:before="0" w:after="40" w:line="273" w:lineRule="exact"/>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2</w:t>
      </w:r>
      <w:bookmarkEnd w:id="2064"/>
      <w:r>
        <w:rPr>
          <w:color w:val="000000"/>
          <w:spacing w:val="0"/>
          <w:w w:val="100"/>
          <w:position w:val="0"/>
        </w:rPr>
        <w:t>、以权益结算的股份支付情况</w:t>
      </w:r>
      <w:bookmarkEnd w:id="2062"/>
      <w:bookmarkEnd w:id="2063"/>
      <w:bookmarkEnd w:id="206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日的收盘价</w:t>
            </w:r>
            <w:r>
              <w:rPr>
                <w:color w:val="000000"/>
                <w:spacing w:val="0"/>
                <w:w w:val="100"/>
                <w:position w:val="0"/>
                <w:sz w:val="18"/>
                <w:szCs w:val="18"/>
              </w:rPr>
              <w:t>4.73</w:t>
            </w:r>
            <w:r>
              <w:rPr>
                <w:color w:val="000000"/>
                <w:spacing w:val="0"/>
                <w:w w:val="100"/>
                <w:position w:val="0"/>
              </w:rPr>
              <w:t>元/股</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公司层面业绩考核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11,176,500.00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11,176,500.00</w:t>
            </w:r>
          </w:p>
        </w:tc>
      </w:tr>
    </w:tbl>
    <w:p>
      <w:pPr>
        <w:widowControl w:val="0"/>
        <w:spacing w:after="879" w:line="1" w:lineRule="exact"/>
      </w:pPr>
    </w:p>
    <w:p>
      <w:pPr>
        <w:pStyle w:val="Style28"/>
        <w:keepNext/>
        <w:keepLines/>
        <w:widowControl w:val="0"/>
        <w:shd w:val="clear" w:color="auto" w:fill="auto"/>
        <w:bidi w:val="0"/>
        <w:spacing w:before="0" w:after="10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3</w:t>
      </w:r>
      <w:bookmarkEnd w:id="2068"/>
      <w:r>
        <w:rPr>
          <w:color w:val="000000"/>
          <w:spacing w:val="0"/>
          <w:w w:val="100"/>
          <w:position w:val="0"/>
        </w:rPr>
        <w:t>、以现金结算的股份支付情况</w:t>
      </w:r>
      <w:bookmarkEnd w:id="2066"/>
      <w:bookmarkEnd w:id="2067"/>
      <w:bookmarkEnd w:id="206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10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4</w:t>
      </w:r>
      <w:bookmarkEnd w:id="2072"/>
      <w:r>
        <w:rPr>
          <w:color w:val="000000"/>
          <w:spacing w:val="0"/>
          <w:w w:val="100"/>
          <w:position w:val="0"/>
        </w:rPr>
        <w:t>、</w:t>
        <w:tab/>
        <w:t>股份支付的修改、终止情况</w:t>
      </w:r>
      <w:bookmarkEnd w:id="2070"/>
      <w:bookmarkEnd w:id="2071"/>
      <w:bookmarkEnd w:id="207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10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5</w:t>
      </w:r>
      <w:bookmarkEnd w:id="2076"/>
      <w:r>
        <w:rPr>
          <w:color w:val="000000"/>
          <w:spacing w:val="0"/>
          <w:w w:val="100"/>
          <w:position w:val="0"/>
        </w:rPr>
        <w:t>、</w:t>
        <w:tab/>
        <w:t>其他</w:t>
      </w:r>
      <w:bookmarkEnd w:id="2074"/>
      <w:bookmarkEnd w:id="2075"/>
      <w:bookmarkEnd w:id="207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078" w:name="bookmark2078"/>
      <w:bookmarkStart w:id="2079" w:name="bookmark2079"/>
      <w:bookmarkStart w:id="2080" w:name="bookmark2080"/>
      <w:r>
        <w:rPr>
          <w:color w:val="000000"/>
          <w:spacing w:val="0"/>
          <w:w w:val="100"/>
          <w:position w:val="0"/>
        </w:rPr>
        <w:t>十四、承诺及或有事项</w:t>
      </w:r>
      <w:bookmarkEnd w:id="2078"/>
      <w:bookmarkEnd w:id="2079"/>
      <w:bookmarkEnd w:id="2080"/>
    </w:p>
    <w:p>
      <w:pPr>
        <w:pStyle w:val="Style28"/>
        <w:keepNext/>
        <w:keepLines/>
        <w:widowControl w:val="0"/>
        <w:shd w:val="clear" w:color="auto" w:fill="auto"/>
        <w:tabs>
          <w:tab w:pos="419" w:val="left"/>
        </w:tabs>
        <w:bidi w:val="0"/>
        <w:spacing w:before="0" w:after="100" w:line="240" w:lineRule="auto"/>
        <w:ind w:left="0" w:right="0" w:firstLine="0"/>
        <w:jc w:val="left"/>
      </w:pPr>
      <w:bookmarkStart w:id="2078" w:name="bookmark2078"/>
      <w:bookmarkStart w:id="2079" w:name="bookmark2079"/>
      <w:bookmarkStart w:id="2081" w:name="bookmark2081"/>
      <w:bookmarkStart w:id="2082" w:name="bookmark2082"/>
      <w:r>
        <w:rPr>
          <w:color w:val="000000"/>
          <w:spacing w:val="0"/>
          <w:w w:val="100"/>
          <w:position w:val="0"/>
        </w:rPr>
        <w:t>1</w:t>
      </w:r>
      <w:bookmarkEnd w:id="2081"/>
      <w:r>
        <w:rPr>
          <w:color w:val="000000"/>
          <w:spacing w:val="0"/>
          <w:w w:val="100"/>
          <w:position w:val="0"/>
        </w:rPr>
        <w:t>、</w:t>
        <w:tab/>
        <w:t>重要承诺事项</w:t>
      </w:r>
      <w:bookmarkEnd w:id="2078"/>
      <w:bookmarkEnd w:id="2079"/>
      <w:bookmarkEnd w:id="208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10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2</w:t>
      </w:r>
      <w:bookmarkEnd w:id="2085"/>
      <w:r>
        <w:rPr>
          <w:color w:val="000000"/>
          <w:spacing w:val="0"/>
          <w:w w:val="100"/>
          <w:position w:val="0"/>
        </w:rPr>
        <w:t>、</w:t>
        <w:tab/>
        <w:t>或有事项</w:t>
      </w:r>
      <w:bookmarkEnd w:id="2083"/>
      <w:bookmarkEnd w:id="2084"/>
      <w:bookmarkEnd w:id="2086"/>
    </w:p>
    <w:p>
      <w:pPr>
        <w:pStyle w:val="Style28"/>
        <w:keepNext/>
        <w:keepLines/>
        <w:widowControl w:val="0"/>
        <w:shd w:val="clear" w:color="auto" w:fill="auto"/>
        <w:bidi w:val="0"/>
        <w:spacing w:before="0" w:after="100" w:line="240" w:lineRule="auto"/>
        <w:ind w:left="0" w:right="0" w:firstLine="0"/>
        <w:jc w:val="left"/>
      </w:pPr>
      <w:bookmarkStart w:id="2083" w:name="bookmark2083"/>
      <w:bookmarkStart w:id="2084" w:name="bookmark2084"/>
      <w:bookmarkStart w:id="2087" w:name="bookmark2087"/>
      <w:r>
        <w:rPr>
          <w:color w:val="000000"/>
          <w:spacing w:val="0"/>
          <w:w w:val="100"/>
          <w:position w:val="0"/>
        </w:rPr>
        <w:t>（1）.</w:t>
      </w:r>
      <w:r>
        <w:rPr>
          <w:color w:val="000000"/>
          <w:spacing w:val="0"/>
          <w:w w:val="100"/>
          <w:position w:val="0"/>
        </w:rPr>
        <w:t>资产负债表日存在的重要或有事项</w:t>
      </w:r>
      <w:bookmarkEnd w:id="2083"/>
      <w:bookmarkEnd w:id="2084"/>
      <w:bookmarkEnd w:id="2087"/>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520"/>
        <w:jc w:val="left"/>
        <w:rPr>
          <w:sz w:val="22"/>
          <w:szCs w:val="22"/>
        </w:rPr>
      </w:pPr>
      <w:r>
        <w:rPr>
          <w:color w:val="000000"/>
          <w:spacing w:val="0"/>
          <w:w w:val="100"/>
          <w:position w:val="0"/>
          <w:sz w:val="24"/>
          <w:szCs w:val="24"/>
        </w:rPr>
        <w:t>（1）</w:t>
      </w:r>
      <w:r>
        <w:rPr>
          <w:color w:val="000000"/>
          <w:spacing w:val="0"/>
          <w:w w:val="100"/>
          <w:position w:val="0"/>
          <w:sz w:val="22"/>
          <w:szCs w:val="22"/>
        </w:rPr>
        <w:t>未决诉讼仲裁形成的或有负债及其财务影响</w:t>
      </w:r>
    </w:p>
    <w:tbl>
      <w:tblPr>
        <w:tblOverlap w:val="never"/>
        <w:jc w:val="center"/>
        <w:tblLayout w:type="fixed"/>
      </w:tblPr>
      <w:tblGrid>
        <w:gridCol w:w="1747"/>
        <w:gridCol w:w="1416"/>
        <w:gridCol w:w="1099"/>
        <w:gridCol w:w="1128"/>
        <w:gridCol w:w="1397"/>
        <w:gridCol w:w="2136"/>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案由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受理法院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标的额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案件进展情况</w:t>
            </w:r>
          </w:p>
        </w:tc>
      </w:tr>
      <w:tr>
        <w:trPr>
          <w:trHeight w:val="84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顺德高新技术产 业开发委员会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广东日出东方</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空气能有限公</w:t>
            </w:r>
          </w:p>
          <w:p>
            <w:pPr>
              <w:pStyle w:val="Style2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项目投资</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建设协议 纠纷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广东省佛 山市中级 人民法院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2,202. </w:t>
            </w:r>
            <w:r>
              <w:rPr>
                <w:color w:val="000000"/>
                <w:spacing w:val="0"/>
                <w:w w:val="100"/>
                <w:position w:val="0"/>
                <w:sz w:val="18"/>
                <w:szCs w:val="18"/>
              </w:rPr>
              <w:t xml:space="preserve">53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终审已判决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1747"/>
        <w:gridCol w:w="1416"/>
        <w:gridCol w:w="1099"/>
        <w:gridCol w:w="1128"/>
        <w:gridCol w:w="1397"/>
        <w:gridCol w:w="2136"/>
      </w:tblGrid>
      <w:tr>
        <w:trPr>
          <w:trHeight w:val="84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海南南洋水务工 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太阳雨集团有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承揽合同 纠纷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海南省三</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亚市中级</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人民法院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143.65</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重审待开庭</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山东华临新能源 设备有限公司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太阳雨集团有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追偿权纠 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沂水县人 民法院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108.00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待一审判决</w:t>
            </w:r>
          </w:p>
        </w:tc>
      </w:tr>
      <w:tr>
        <w:trPr>
          <w:trHeight w:val="84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唐山宏润房地产 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太阳雨集团有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追偿权纠 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河北省玉</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田县人民</w:t>
            </w:r>
          </w:p>
          <w:p>
            <w:pPr>
              <w:pStyle w:val="Style25"/>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法院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中止审理</w:t>
            </w:r>
          </w:p>
        </w:tc>
      </w:tr>
    </w:tbl>
    <w:p>
      <w:pPr>
        <w:pStyle w:val="Style22"/>
        <w:keepNext w:val="0"/>
        <w:keepLines w:val="0"/>
        <w:widowControl w:val="0"/>
        <w:shd w:val="clear" w:color="auto" w:fill="auto"/>
        <w:bidi w:val="0"/>
        <w:spacing w:before="0" w:after="0" w:line="240" w:lineRule="auto"/>
        <w:ind w:left="456" w:right="0" w:firstLine="0"/>
        <w:jc w:val="left"/>
      </w:pPr>
      <w:r>
        <w:rPr>
          <w:b w:val="0"/>
          <w:bCs w:val="0"/>
          <w:color w:val="000000"/>
          <w:spacing w:val="0"/>
          <w:w w:val="100"/>
          <w:position w:val="0"/>
        </w:rPr>
        <w:t>说明:</w:t>
      </w:r>
    </w:p>
    <w:p>
      <w:pPr>
        <w:pStyle w:val="Style5"/>
        <w:keepNext w:val="0"/>
        <w:keepLines w:val="0"/>
        <w:widowControl w:val="0"/>
        <w:shd w:val="clear" w:color="auto" w:fill="auto"/>
        <w:bidi w:val="0"/>
        <w:spacing w:before="0" w:after="0" w:line="361" w:lineRule="exact"/>
        <w:ind w:left="0" w:right="0" w:firstLine="460"/>
        <w:jc w:val="left"/>
      </w:pPr>
      <w:r>
        <w:rPr>
          <w:color w:val="000000"/>
          <w:spacing w:val="0"/>
          <w:w w:val="100"/>
          <w:position w:val="0"/>
        </w:rPr>
        <w:t>本公司之子公司广东日出东方空气能有限公司于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月收到广东省佛山市顺德区人民法 院送达的《传票》、《民事起诉状》等法律文书。佛山市顺德高新技术产业开发区管理委员会起 诉称，请求判令广东空气能返还建设履约金</w:t>
      </w:r>
      <w:r>
        <w:rPr>
          <w:color w:val="000000"/>
          <w:spacing w:val="0"/>
          <w:w w:val="100"/>
          <w:position w:val="0"/>
          <w:sz w:val="18"/>
          <w:szCs w:val="18"/>
        </w:rPr>
        <w:t>825.95</w:t>
      </w:r>
      <w:r>
        <w:rPr>
          <w:color w:val="000000"/>
          <w:spacing w:val="0"/>
          <w:w w:val="100"/>
          <w:position w:val="0"/>
        </w:rPr>
        <w:t>万元，并支付违约金</w:t>
      </w:r>
      <w:r>
        <w:rPr>
          <w:color w:val="000000"/>
          <w:spacing w:val="0"/>
          <w:w w:val="100"/>
          <w:position w:val="0"/>
          <w:sz w:val="18"/>
          <w:szCs w:val="18"/>
        </w:rPr>
        <w:t>1,376.58</w:t>
      </w:r>
      <w:r>
        <w:rPr>
          <w:color w:val="000000"/>
          <w:spacing w:val="0"/>
          <w:w w:val="100"/>
          <w:position w:val="0"/>
        </w:rPr>
        <w:t>万元，合计涉 诉金额为</w:t>
      </w:r>
      <w:r>
        <w:rPr>
          <w:color w:val="000000"/>
          <w:spacing w:val="0"/>
          <w:w w:val="100"/>
          <w:position w:val="0"/>
          <w:sz w:val="18"/>
          <w:szCs w:val="18"/>
        </w:rPr>
        <w:t>2,202.53</w:t>
      </w:r>
      <w:r>
        <w:rPr>
          <w:color w:val="000000"/>
          <w:spacing w:val="0"/>
          <w:w w:val="100"/>
          <w:position w:val="0"/>
        </w:rPr>
        <w:t>万元。</w:t>
      </w:r>
    </w:p>
    <w:p>
      <w:pPr>
        <w:pStyle w:val="Style5"/>
        <w:keepNext w:val="0"/>
        <w:keepLines w:val="0"/>
        <w:widowControl w:val="0"/>
        <w:shd w:val="clear" w:color="auto" w:fill="auto"/>
        <w:bidi w:val="0"/>
        <w:spacing w:before="0" w:after="100" w:line="361" w:lineRule="exact"/>
        <w:ind w:left="0" w:right="0" w:firstLine="460"/>
        <w:jc w:val="left"/>
      </w:pPr>
      <w:r>
        <w:rPr>
          <w:color w:val="000000"/>
          <w:spacing w:val="0"/>
          <w:w w:val="100"/>
          <w:position w:val="0"/>
        </w:rPr>
        <w:t>广东省佛山市顺德区人民法院于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日作出</w:t>
      </w:r>
      <w:r>
        <w:rPr>
          <w:color w:val="000000"/>
          <w:spacing w:val="0"/>
          <w:w w:val="100"/>
          <w:position w:val="0"/>
          <w:sz w:val="18"/>
          <w:szCs w:val="18"/>
        </w:rPr>
        <w:t>(2020)</w:t>
      </w:r>
      <w:r>
        <w:rPr>
          <w:color w:val="000000"/>
          <w:spacing w:val="0"/>
          <w:w w:val="100"/>
          <w:position w:val="0"/>
        </w:rPr>
        <w:t>粤</w:t>
      </w:r>
      <w:r>
        <w:rPr>
          <w:color w:val="000000"/>
          <w:spacing w:val="0"/>
          <w:w w:val="100"/>
          <w:position w:val="0"/>
          <w:sz w:val="18"/>
          <w:szCs w:val="18"/>
        </w:rPr>
        <w:t>0606</w:t>
      </w:r>
      <w:r>
        <w:rPr>
          <w:color w:val="000000"/>
          <w:spacing w:val="0"/>
          <w:w w:val="100"/>
          <w:position w:val="0"/>
        </w:rPr>
        <w:t>民初</w:t>
      </w:r>
      <w:r>
        <w:rPr>
          <w:color w:val="000000"/>
          <w:spacing w:val="0"/>
          <w:w w:val="100"/>
          <w:position w:val="0"/>
          <w:sz w:val="18"/>
          <w:szCs w:val="18"/>
        </w:rPr>
        <w:t>20472</w:t>
      </w:r>
      <w:r>
        <w:rPr>
          <w:color w:val="000000"/>
          <w:spacing w:val="0"/>
          <w:w w:val="100"/>
          <w:position w:val="0"/>
        </w:rPr>
        <w:t>号初审判决： 一、被告广东日出东方空气能有限公司应向原告佛山市顺德高新技术产业开发区管理委员会返还 建设履约金</w:t>
      </w:r>
      <w:r>
        <w:rPr>
          <w:color w:val="000000"/>
          <w:spacing w:val="0"/>
          <w:w w:val="100"/>
          <w:position w:val="0"/>
          <w:sz w:val="18"/>
          <w:szCs w:val="18"/>
        </w:rPr>
        <w:t>8,259,503.20</w:t>
      </w:r>
      <w:r>
        <w:rPr>
          <w:color w:val="000000"/>
          <w:spacing w:val="0"/>
          <w:w w:val="100"/>
          <w:position w:val="0"/>
        </w:rPr>
        <w:t>元</w:t>
      </w:r>
      <w:r>
        <w:rPr>
          <w:color w:val="000000"/>
          <w:spacing w:val="0"/>
          <w:w w:val="100"/>
          <w:position w:val="0"/>
          <w:sz w:val="18"/>
          <w:szCs w:val="18"/>
        </w:rPr>
        <w:t>(10,324,379.00</w:t>
      </w:r>
      <w:r>
        <w:rPr>
          <w:color w:val="000000"/>
          <w:spacing w:val="0"/>
          <w:w w:val="100"/>
          <w:position w:val="0"/>
        </w:rPr>
        <w:t>元</w:t>
      </w:r>
      <w:r>
        <w:rPr>
          <w:color w:val="000000"/>
          <w:spacing w:val="0"/>
          <w:w w:val="100"/>
          <w:position w:val="0"/>
          <w:sz w:val="18"/>
          <w:szCs w:val="18"/>
        </w:rPr>
        <w:t>X80%)；</w:t>
      </w:r>
      <w:r>
        <w:rPr>
          <w:color w:val="000000"/>
          <w:spacing w:val="0"/>
          <w:w w:val="100"/>
          <w:position w:val="0"/>
        </w:rPr>
        <w:t>二、被告广东日出东方空气能有限公司 应向原告佛山市顺德高新技术产业开发区管理委员会支付违约金</w:t>
      </w:r>
      <w:r>
        <w:rPr>
          <w:color w:val="000000"/>
          <w:spacing w:val="0"/>
          <w:w w:val="100"/>
          <w:position w:val="0"/>
          <w:sz w:val="18"/>
          <w:szCs w:val="18"/>
        </w:rPr>
        <w:t xml:space="preserve">13, 765, </w:t>
      </w:r>
      <w:r>
        <w:rPr>
          <w:color w:val="000000"/>
          <w:spacing w:val="0"/>
          <w:w w:val="100"/>
          <w:position w:val="0"/>
          <w:sz w:val="18"/>
          <w:szCs w:val="18"/>
        </w:rPr>
        <w:t xml:space="preserve">838.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(68,829.19</w:t>
      </w:r>
      <w:r>
        <w:rPr>
          <w:color w:val="000000"/>
          <w:spacing w:val="0"/>
          <w:w w:val="100"/>
          <w:position w:val="0"/>
        </w:rPr>
        <w:t>平 方米</w:t>
      </w:r>
      <w:r>
        <w:rPr>
          <w:color w:val="000000"/>
          <w:spacing w:val="0"/>
          <w:w w:val="100"/>
          <w:position w:val="0"/>
          <w:sz w:val="18"/>
          <w:szCs w:val="18"/>
        </w:rPr>
        <w:t>X200</w:t>
      </w:r>
      <w:r>
        <w:rPr>
          <w:color w:val="000000"/>
          <w:spacing w:val="0"/>
          <w:w w:val="100"/>
          <w:position w:val="0"/>
        </w:rPr>
        <w:t>元/平方米)：广东日出东方空气能有限公司不服从初审判决，向广东省佛山市中级人 民法院提起上诉，广东省佛山市中级人民法院于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日作出</w:t>
      </w:r>
      <w:r>
        <w:rPr>
          <w:color w:val="000000"/>
          <w:spacing w:val="0"/>
          <w:w w:val="100"/>
          <w:position w:val="0"/>
          <w:sz w:val="18"/>
          <w:szCs w:val="18"/>
        </w:rPr>
        <w:t>(2021)</w:t>
      </w:r>
      <w:r>
        <w:rPr>
          <w:color w:val="000000"/>
          <w:spacing w:val="0"/>
          <w:w w:val="100"/>
          <w:position w:val="0"/>
        </w:rPr>
        <w:t>粤</w:t>
      </w:r>
      <w:r>
        <w:rPr>
          <w:color w:val="000000"/>
          <w:spacing w:val="0"/>
          <w:w w:val="100"/>
          <w:position w:val="0"/>
          <w:sz w:val="18"/>
          <w:szCs w:val="18"/>
        </w:rPr>
        <w:t>06</w:t>
      </w:r>
      <w:r>
        <w:rPr>
          <w:color w:val="000000"/>
          <w:spacing w:val="0"/>
          <w:w w:val="100"/>
          <w:position w:val="0"/>
        </w:rPr>
        <w:t>民终</w:t>
      </w:r>
      <w:r>
        <w:rPr>
          <w:color w:val="000000"/>
          <w:spacing w:val="0"/>
          <w:w w:val="100"/>
          <w:position w:val="0"/>
          <w:sz w:val="18"/>
          <w:szCs w:val="18"/>
        </w:rPr>
        <w:t xml:space="preserve">18436 </w:t>
      </w:r>
      <w:r>
        <w:rPr>
          <w:color w:val="000000"/>
          <w:spacing w:val="0"/>
          <w:w w:val="100"/>
          <w:position w:val="0"/>
        </w:rPr>
        <w:t>号终审判决：驳回上诉，维持原判。</w:t>
      </w:r>
    </w:p>
    <w:tbl>
      <w:tblPr>
        <w:tblOverlap w:val="never"/>
        <w:jc w:val="center"/>
        <w:tblLayout w:type="fixed"/>
      </w:tblPr>
      <w:tblGrid>
        <w:gridCol w:w="2510"/>
        <w:gridCol w:w="1651"/>
        <w:gridCol w:w="1646"/>
        <w:gridCol w:w="1848"/>
        <w:gridCol w:w="1267"/>
      </w:tblGrid>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20"/>
                <w:szCs w:val="20"/>
              </w:rPr>
              <w:t>为其他单位提供</w:t>
            </w:r>
            <w:r>
              <w:rPr>
                <w:color w:val="000000"/>
                <w:spacing w:val="0"/>
                <w:w w:val="100"/>
                <w:position w:val="0"/>
                <w:sz w:val="18"/>
                <w:szCs w:val="18"/>
              </w:rPr>
              <w:t>1</w:t>
            </w:r>
          </w:p>
        </w:tc>
        <w:tc>
          <w:tcPr>
            <w:gridSpan w:val="4"/>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债务担保形成的或有负债及其财务影响</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被担保单位名称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备注</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浙江帅康电气股份有限公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主合同约定的债务</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人履行债务期限届 满之次日起三年</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浙江帅康电气股份有限公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主合同约定的债务</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人履行债务期限届</w:t>
            </w:r>
          </w:p>
          <w:p>
            <w:pPr>
              <w:pStyle w:val="Style25"/>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满之日起三年</w:t>
            </w: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浙江帅康营销有限公司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主合同约定的债务</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人履行债务期限届</w:t>
            </w:r>
          </w:p>
          <w:p>
            <w:pPr>
              <w:pStyle w:val="Style25"/>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满之日起三年</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0"/>
        <w:jc w:val="left"/>
      </w:pPr>
      <w:bookmarkStart w:id="2088" w:name="bookmark2088"/>
      <w:bookmarkStart w:id="2089" w:name="bookmark2089"/>
      <w:bookmarkStart w:id="2090" w:name="bookmark2090"/>
      <w:r>
        <w:rPr>
          <w:color w:val="000000"/>
          <w:spacing w:val="0"/>
          <w:w w:val="100"/>
          <w:position w:val="0"/>
        </w:rPr>
        <w:t>(2).</w:t>
      </w:r>
      <w:r>
        <w:rPr>
          <w:color w:val="000000"/>
          <w:spacing w:val="0"/>
          <w:w w:val="100"/>
          <w:position w:val="0"/>
        </w:rPr>
        <w:t>公司没有需要披露的重要或有事项，也应予以说明:</w:t>
      </w:r>
      <w:bookmarkEnd w:id="2088"/>
      <w:bookmarkEnd w:id="2089"/>
      <w:bookmarkEnd w:id="2090"/>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3</w:t>
      </w:r>
      <w:bookmarkEnd w:id="2093"/>
      <w:r>
        <w:rPr>
          <w:color w:val="000000"/>
          <w:spacing w:val="0"/>
          <w:w w:val="100"/>
          <w:position w:val="0"/>
        </w:rPr>
        <w:t>、其他</w:t>
      </w:r>
      <w:bookmarkEnd w:id="2091"/>
      <w:bookmarkEnd w:id="2092"/>
      <w:bookmarkEnd w:id="2094"/>
    </w:p>
    <w:p>
      <w:pPr>
        <w:pStyle w:val="Style5"/>
        <w:keepNext w:val="0"/>
        <w:keepLines w:val="0"/>
        <w:widowControl w:val="0"/>
        <w:shd w:val="clear" w:color="auto" w:fill="auto"/>
        <w:tabs>
          <w:tab w:pos="859"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十五、资产负债表日后事项</w:t>
      </w:r>
    </w:p>
    <w:p>
      <w:pPr>
        <w:pStyle w:val="Style5"/>
        <w:keepNext w:val="0"/>
        <w:keepLines w:val="0"/>
        <w:widowControl w:val="0"/>
        <w:shd w:val="clear" w:color="auto" w:fill="auto"/>
        <w:tabs>
          <w:tab w:pos="933" w:val="left"/>
        </w:tabs>
        <w:bidi w:val="0"/>
        <w:spacing w:before="0" w:after="80" w:line="240" w:lineRule="auto"/>
        <w:ind w:left="0" w:right="0" w:firstLine="560"/>
        <w:jc w:val="left"/>
      </w:pPr>
      <w:bookmarkStart w:id="2095" w:name="bookmark2095"/>
      <w:r>
        <w:rPr>
          <w:rFonts w:ascii="Calibri" w:eastAsia="Calibri" w:hAnsi="Calibri" w:cs="Calibri"/>
          <w:b/>
          <w:bCs/>
          <w:color w:val="000000"/>
          <w:spacing w:val="0"/>
          <w:w w:val="100"/>
          <w:position w:val="0"/>
          <w:sz w:val="20"/>
          <w:szCs w:val="20"/>
        </w:rPr>
        <w:t>1</w:t>
      </w:r>
      <w:bookmarkEnd w:id="2095"/>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3" w:val="left"/>
        </w:tabs>
        <w:bidi w:val="0"/>
        <w:spacing w:before="0" w:after="80" w:line="240" w:lineRule="auto"/>
        <w:ind w:left="0" w:right="0" w:firstLine="560"/>
        <w:jc w:val="left"/>
      </w:pPr>
      <w:bookmarkStart w:id="2096" w:name="bookmark2096"/>
      <w:r>
        <w:rPr>
          <w:rFonts w:ascii="Calibri" w:eastAsia="Calibri" w:hAnsi="Calibri" w:cs="Calibri"/>
          <w:b/>
          <w:bCs/>
          <w:color w:val="000000"/>
          <w:spacing w:val="0"/>
          <w:w w:val="100"/>
          <w:position w:val="0"/>
          <w:sz w:val="20"/>
          <w:szCs w:val="20"/>
        </w:rPr>
        <w:t>2</w:t>
      </w:r>
      <w:bookmarkEnd w:id="2096"/>
      <w:r>
        <w:rPr>
          <w:b/>
          <w:bCs/>
          <w:color w:val="000000"/>
          <w:spacing w:val="0"/>
          <w:w w:val="100"/>
          <w:position w:val="0"/>
        </w:rPr>
        <w:t>、</w:t>
        <w:tab/>
        <w:t>利润分配情况</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64, 186, </w:t>
            </w:r>
            <w:r>
              <w:rPr>
                <w:color w:val="000000"/>
                <w:spacing w:val="0"/>
                <w:w w:val="100"/>
                <w:position w:val="0"/>
                <w:sz w:val="18"/>
                <w:szCs w:val="18"/>
              </w:rPr>
              <w:t>200.00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tabs>
          <w:tab w:pos="933" w:val="left"/>
        </w:tabs>
        <w:bidi w:val="0"/>
        <w:spacing w:before="0" w:after="80" w:line="240" w:lineRule="auto"/>
        <w:ind w:left="0" w:right="0" w:firstLine="560"/>
        <w:jc w:val="left"/>
      </w:pPr>
      <w:bookmarkStart w:id="2097" w:name="bookmark2097"/>
      <w:r>
        <w:rPr>
          <w:rFonts w:ascii="Calibri" w:eastAsia="Calibri" w:hAnsi="Calibri" w:cs="Calibri"/>
          <w:b/>
          <w:bCs/>
          <w:color w:val="000000"/>
          <w:spacing w:val="0"/>
          <w:w w:val="100"/>
          <w:position w:val="0"/>
          <w:sz w:val="20"/>
          <w:szCs w:val="20"/>
        </w:rPr>
        <w:t>3</w:t>
      </w:r>
      <w:bookmarkEnd w:id="2097"/>
      <w:r>
        <w:rPr>
          <w:b/>
          <w:bCs/>
          <w:color w:val="000000"/>
          <w:spacing w:val="0"/>
          <w:w w:val="100"/>
          <w:position w:val="0"/>
        </w:rPr>
        <w:t>、</w:t>
        <w:tab/>
        <w:t>销售退回</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8" w:val="left"/>
        </w:tabs>
        <w:bidi w:val="0"/>
        <w:spacing w:before="0" w:after="80" w:line="240" w:lineRule="auto"/>
        <w:ind w:left="0" w:right="0" w:firstLine="560"/>
        <w:jc w:val="left"/>
      </w:pPr>
      <w:bookmarkStart w:id="2098" w:name="bookmark2098"/>
      <w:r>
        <w:rPr>
          <w:rFonts w:ascii="Calibri" w:eastAsia="Calibri" w:hAnsi="Calibri" w:cs="Calibri"/>
          <w:b/>
          <w:bCs/>
          <w:color w:val="000000"/>
          <w:spacing w:val="0"/>
          <w:w w:val="100"/>
          <w:position w:val="0"/>
          <w:sz w:val="20"/>
          <w:szCs w:val="20"/>
        </w:rPr>
        <w:t>4</w:t>
      </w:r>
      <w:bookmarkEnd w:id="2098"/>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十六、其他重要事项</w:t>
      </w:r>
    </w:p>
    <w:p>
      <w:pPr>
        <w:pStyle w:val="Style5"/>
        <w:keepNext w:val="0"/>
        <w:keepLines w:val="0"/>
        <w:widowControl w:val="0"/>
        <w:shd w:val="clear" w:color="auto" w:fill="auto"/>
        <w:tabs>
          <w:tab w:pos="933" w:val="left"/>
        </w:tabs>
        <w:bidi w:val="0"/>
        <w:spacing w:before="0" w:after="80" w:line="240" w:lineRule="auto"/>
        <w:ind w:left="0" w:right="0" w:firstLine="560"/>
        <w:jc w:val="left"/>
      </w:pPr>
      <w:bookmarkStart w:id="2099" w:name="bookmark2099"/>
      <w:r>
        <w:rPr>
          <w:b/>
          <w:bCs/>
          <w:color w:val="000000"/>
          <w:spacing w:val="0"/>
          <w:w w:val="100"/>
          <w:position w:val="0"/>
        </w:rPr>
        <w:t>1</w:t>
      </w:r>
      <w:bookmarkEnd w:id="2099"/>
      <w:r>
        <w:rPr>
          <w:b/>
          <w:bCs/>
          <w:color w:val="000000"/>
          <w:spacing w:val="0"/>
          <w:w w:val="100"/>
          <w:position w:val="0"/>
        </w:rPr>
        <w:t>、</w:t>
        <w:tab/>
        <w:t>前期会计差错更正</w:t>
      </w:r>
    </w:p>
    <w:p>
      <w:pPr>
        <w:pStyle w:val="Style5"/>
        <w:keepNext w:val="0"/>
        <w:keepLines w:val="0"/>
        <w:widowControl w:val="0"/>
        <w:numPr>
          <w:ilvl w:val="0"/>
          <w:numId w:val="291"/>
        </w:numPr>
        <w:shd w:val="clear" w:color="auto" w:fill="auto"/>
        <w:tabs>
          <w:tab w:pos="990" w:val="left"/>
        </w:tabs>
        <w:bidi w:val="0"/>
        <w:spacing w:before="0" w:after="80" w:line="240" w:lineRule="auto"/>
        <w:ind w:left="0" w:right="0" w:firstLine="560"/>
        <w:jc w:val="left"/>
      </w:pPr>
      <w:bookmarkStart w:id="2100" w:name="bookmark2100"/>
      <w:bookmarkEnd w:id="2100"/>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1"/>
        </w:numPr>
        <w:shd w:val="clear" w:color="auto" w:fill="auto"/>
        <w:tabs>
          <w:tab w:pos="990" w:val="left"/>
        </w:tabs>
        <w:bidi w:val="0"/>
        <w:spacing w:before="0" w:after="80" w:line="240" w:lineRule="auto"/>
        <w:ind w:left="0" w:right="0" w:firstLine="560"/>
        <w:jc w:val="left"/>
      </w:pPr>
      <w:bookmarkStart w:id="2101" w:name="bookmark2101"/>
      <w:bookmarkEnd w:id="2101"/>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8" w:val="left"/>
        </w:tabs>
        <w:bidi w:val="0"/>
        <w:spacing w:before="0" w:after="80" w:line="240" w:lineRule="auto"/>
        <w:ind w:left="0" w:right="0" w:firstLine="560"/>
        <w:jc w:val="left"/>
      </w:pPr>
      <w:bookmarkStart w:id="2102" w:name="bookmark2102"/>
      <w:r>
        <w:rPr>
          <w:b/>
          <w:bCs/>
          <w:color w:val="000000"/>
          <w:spacing w:val="0"/>
          <w:w w:val="100"/>
          <w:position w:val="0"/>
        </w:rPr>
        <w:t>2</w:t>
      </w:r>
      <w:bookmarkEnd w:id="2102"/>
      <w:r>
        <w:rPr>
          <w:b/>
          <w:bCs/>
          <w:color w:val="000000"/>
          <w:spacing w:val="0"/>
          <w:w w:val="100"/>
          <w:position w:val="0"/>
        </w:rPr>
        <w:t>、</w:t>
        <w:tab/>
        <w:t>债务重组</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8" w:val="left"/>
        </w:tabs>
        <w:bidi w:val="0"/>
        <w:spacing w:before="0" w:after="80" w:line="240" w:lineRule="auto"/>
        <w:ind w:left="0" w:right="0" w:firstLine="560"/>
        <w:jc w:val="left"/>
      </w:pPr>
      <w:bookmarkStart w:id="2103" w:name="bookmark2103"/>
      <w:r>
        <w:rPr>
          <w:b/>
          <w:bCs/>
          <w:color w:val="000000"/>
          <w:spacing w:val="0"/>
          <w:w w:val="100"/>
          <w:position w:val="0"/>
        </w:rPr>
        <w:t>3</w:t>
      </w:r>
      <w:bookmarkEnd w:id="2103"/>
      <w:r>
        <w:rPr>
          <w:b/>
          <w:bCs/>
          <w:color w:val="000000"/>
          <w:spacing w:val="0"/>
          <w:w w:val="100"/>
          <w:position w:val="0"/>
        </w:rPr>
        <w:t>、</w:t>
        <w:tab/>
        <w:t>资产置换</w:t>
      </w:r>
    </w:p>
    <w:p>
      <w:pPr>
        <w:pStyle w:val="Style5"/>
        <w:keepNext w:val="0"/>
        <w:keepLines w:val="0"/>
        <w:widowControl w:val="0"/>
        <w:numPr>
          <w:ilvl w:val="0"/>
          <w:numId w:val="293"/>
        </w:numPr>
        <w:shd w:val="clear" w:color="auto" w:fill="auto"/>
        <w:tabs>
          <w:tab w:pos="990" w:val="left"/>
        </w:tabs>
        <w:bidi w:val="0"/>
        <w:spacing w:before="0" w:after="160" w:line="240" w:lineRule="auto"/>
        <w:ind w:left="0" w:right="0" w:firstLine="560"/>
        <w:jc w:val="left"/>
      </w:pPr>
      <w:bookmarkStart w:id="2104" w:name="bookmark2104"/>
      <w:bookmarkEnd w:id="2104"/>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1414"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3"/>
        </w:numPr>
        <w:shd w:val="clear" w:color="auto" w:fill="auto"/>
        <w:tabs>
          <w:tab w:pos="990" w:val="left"/>
        </w:tabs>
        <w:bidi w:val="0"/>
        <w:spacing w:before="0" w:after="80" w:line="240" w:lineRule="auto"/>
        <w:ind w:left="0" w:right="0" w:firstLine="560"/>
        <w:jc w:val="left"/>
      </w:pPr>
      <w:bookmarkStart w:id="2105" w:name="bookmark2105"/>
      <w:bookmarkEnd w:id="2105"/>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1414"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8" w:val="left"/>
        </w:tabs>
        <w:bidi w:val="0"/>
        <w:spacing w:before="0" w:after="80" w:line="240" w:lineRule="auto"/>
        <w:ind w:left="0" w:right="0" w:firstLine="560"/>
        <w:jc w:val="left"/>
      </w:pPr>
      <w:bookmarkStart w:id="2106" w:name="bookmark2106"/>
      <w:r>
        <w:rPr>
          <w:b/>
          <w:bCs/>
          <w:color w:val="000000"/>
          <w:spacing w:val="0"/>
          <w:w w:val="100"/>
          <w:position w:val="0"/>
        </w:rPr>
        <w:t>4</w:t>
      </w:r>
      <w:bookmarkEnd w:id="2106"/>
      <w:r>
        <w:rPr>
          <w:b/>
          <w:bCs/>
          <w:color w:val="000000"/>
          <w:spacing w:val="0"/>
          <w:w w:val="100"/>
          <w:position w:val="0"/>
        </w:rPr>
        <w:t>、</w:t>
        <w:tab/>
        <w:t>年金计划</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38" w:val="left"/>
        </w:tabs>
        <w:bidi w:val="0"/>
        <w:spacing w:before="0" w:after="80" w:line="240" w:lineRule="auto"/>
        <w:ind w:left="0" w:right="0" w:firstLine="560"/>
        <w:jc w:val="left"/>
      </w:pPr>
      <w:bookmarkStart w:id="2107" w:name="bookmark2107"/>
      <w:r>
        <w:rPr>
          <w:b/>
          <w:bCs/>
          <w:color w:val="000000"/>
          <w:spacing w:val="0"/>
          <w:w w:val="100"/>
          <w:position w:val="0"/>
        </w:rPr>
        <w:t>5</w:t>
      </w:r>
      <w:bookmarkEnd w:id="2107"/>
      <w:r>
        <w:rPr>
          <w:b/>
          <w:bCs/>
          <w:color w:val="000000"/>
          <w:spacing w:val="0"/>
          <w:w w:val="100"/>
          <w:position w:val="0"/>
        </w:rPr>
        <w:t>、</w:t>
        <w:tab/>
        <w:t>终止经营</w:t>
      </w:r>
    </w:p>
    <w:p>
      <w:pPr>
        <w:pStyle w:val="Style5"/>
        <w:keepNext w:val="0"/>
        <w:keepLines w:val="0"/>
        <w:widowControl w:val="0"/>
        <w:shd w:val="clear" w:color="auto" w:fill="auto"/>
        <w:bidi w:val="0"/>
        <w:spacing w:before="0" w:after="6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bookmarkStart w:id="2108" w:name="bookmark2108"/>
      <w:r>
        <w:rPr>
          <w:b/>
          <w:bCs/>
          <w:color w:val="000000"/>
          <w:spacing w:val="0"/>
          <w:w w:val="100"/>
          <w:position w:val="0"/>
        </w:rPr>
        <w:t>6</w:t>
      </w:r>
      <w:bookmarkEnd w:id="2108"/>
      <w:r>
        <w:rPr>
          <w:b/>
          <w:bCs/>
          <w:color w:val="000000"/>
          <w:spacing w:val="0"/>
          <w:w w:val="100"/>
          <w:position w:val="0"/>
        </w:rPr>
        <w:t>、分部信息</w:t>
      </w:r>
    </w:p>
    <w:p>
      <w:pPr>
        <w:pStyle w:val="Style5"/>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(1).</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 xml:space="preserve">报告分部的确定依据与会计政策 </w:t>
      </w:r>
      <w:r>
        <w:rPr>
          <w:color w:val="000000"/>
          <w:spacing w:val="0"/>
          <w:w w:val="100"/>
          <w:position w:val="0"/>
        </w:rPr>
        <w:t>根据本公司的内部组织结构、管理要求及内部报告制度，本公司的经营业务划分为七个报告分部。 这些报告分部是以公司日常内部管理要求的财务信息为基础确定的。公司的管理层定期评价这些 报告分部的经营成果，以决定向其分配资源及评价其业绩。</w:t>
      </w:r>
    </w:p>
    <w:p>
      <w:pPr>
        <w:pStyle w:val="Style5"/>
        <w:keepNext w:val="0"/>
        <w:keepLines w:val="0"/>
        <w:widowControl w:val="0"/>
        <w:shd w:val="clear" w:color="auto" w:fill="auto"/>
        <w:bidi w:val="0"/>
        <w:spacing w:before="0" w:after="0" w:line="277" w:lineRule="exact"/>
        <w:ind w:left="0" w:right="0" w:firstLine="560"/>
        <w:jc w:val="both"/>
      </w:pPr>
      <w:r>
        <w:rPr>
          <w:color w:val="000000"/>
          <w:spacing w:val="0"/>
          <w:w w:val="100"/>
          <w:position w:val="0"/>
        </w:rPr>
        <w:t>本公司报告分部包括：</w:t>
      </w:r>
    </w:p>
    <w:p>
      <w:pPr>
        <w:pStyle w:val="Style5"/>
        <w:keepNext w:val="0"/>
        <w:keepLines w:val="0"/>
        <w:widowControl w:val="0"/>
        <w:numPr>
          <w:ilvl w:val="0"/>
          <w:numId w:val="295"/>
        </w:numPr>
        <w:shd w:val="clear" w:color="auto" w:fill="auto"/>
        <w:tabs>
          <w:tab w:pos="952" w:val="left"/>
        </w:tabs>
        <w:bidi w:val="0"/>
        <w:spacing w:before="0" w:after="0" w:line="277" w:lineRule="exact"/>
        <w:ind w:left="0" w:right="0" w:firstLine="560"/>
        <w:jc w:val="both"/>
      </w:pPr>
      <w:bookmarkStart w:id="2109" w:name="bookmark2109"/>
      <w:bookmarkEnd w:id="2109"/>
      <w:r>
        <w:rPr>
          <w:color w:val="000000"/>
          <w:spacing w:val="0"/>
          <w:w w:val="100"/>
          <w:position w:val="0"/>
        </w:rPr>
        <w:t>太阳能热水器分部，生产及销售太阳能热水器产品；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0" w:name="bookmark2110"/>
      <w:bookmarkEnd w:id="2110"/>
      <w:r>
        <w:rPr>
          <w:color w:val="000000"/>
          <w:spacing w:val="0"/>
          <w:w w:val="100"/>
          <w:position w:val="0"/>
        </w:rPr>
        <w:t>空气能分部，生产及销售空气能产品；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1" w:name="bookmark2111"/>
      <w:bookmarkEnd w:id="2111"/>
      <w:r>
        <w:rPr>
          <w:color w:val="000000"/>
          <w:spacing w:val="0"/>
          <w:w w:val="100"/>
          <w:position w:val="0"/>
        </w:rPr>
        <w:t>净水机分部，生产及销售净水机产品；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2" w:name="bookmark2112"/>
      <w:bookmarkEnd w:id="2112"/>
      <w:r>
        <w:rPr>
          <w:color w:val="000000"/>
          <w:spacing w:val="0"/>
          <w:w w:val="100"/>
          <w:position w:val="0"/>
        </w:rPr>
        <w:t>光伏分部，生产及销售光伏产品；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3" w:name="bookmark2113"/>
      <w:bookmarkEnd w:id="2113"/>
      <w:r>
        <w:rPr>
          <w:color w:val="000000"/>
          <w:spacing w:val="0"/>
          <w:w w:val="100"/>
          <w:position w:val="0"/>
        </w:rPr>
        <w:t>厨电分部，生产及销售厨电产品；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4" w:name="bookmark2114"/>
      <w:bookmarkEnd w:id="2114"/>
      <w:r>
        <w:rPr>
          <w:color w:val="000000"/>
          <w:spacing w:val="0"/>
          <w:w w:val="100"/>
          <w:position w:val="0"/>
        </w:rPr>
        <w:t>电热水器分部，生产及销售电热水器产品；</w:t>
      </w:r>
    </w:p>
    <w:p>
      <w:pPr>
        <w:pStyle w:val="Style5"/>
        <w:keepNext w:val="0"/>
        <w:keepLines w:val="0"/>
        <w:widowControl w:val="0"/>
        <w:numPr>
          <w:ilvl w:val="0"/>
          <w:numId w:val="295"/>
        </w:numPr>
        <w:shd w:val="clear" w:color="auto" w:fill="auto"/>
        <w:tabs>
          <w:tab w:pos="957" w:val="left"/>
        </w:tabs>
        <w:bidi w:val="0"/>
        <w:spacing w:before="0" w:after="0" w:line="277" w:lineRule="exact"/>
        <w:ind w:left="0" w:right="0" w:firstLine="560"/>
        <w:jc w:val="both"/>
      </w:pPr>
      <w:bookmarkStart w:id="2115" w:name="bookmark2115"/>
      <w:bookmarkEnd w:id="2115"/>
      <w:r>
        <w:rPr>
          <w:color w:val="000000"/>
          <w:spacing w:val="0"/>
          <w:w w:val="100"/>
          <w:position w:val="0"/>
        </w:rPr>
        <w:t>壁挂炉分部，生产及销售壁挂炉产品。</w:t>
      </w:r>
    </w:p>
    <w:p>
      <w:pPr>
        <w:pStyle w:val="Style5"/>
        <w:keepNext w:val="0"/>
        <w:keepLines w:val="0"/>
        <w:widowControl w:val="0"/>
        <w:shd w:val="clear" w:color="auto" w:fill="auto"/>
        <w:bidi w:val="0"/>
        <w:spacing w:before="0" w:after="300" w:line="277" w:lineRule="exact"/>
        <w:ind w:left="560" w:right="0" w:firstLine="0"/>
        <w:jc w:val="both"/>
      </w:pPr>
      <w:r>
        <w:rPr>
          <w:color w:val="000000"/>
          <w:spacing w:val="0"/>
          <w:w w:val="100"/>
          <w:position w:val="0"/>
        </w:rPr>
        <w:t>分部报告信息根据各分部向管理层报告时采用的会计政策及计量标准披露，这些会计政策及计量 基础与编制财务报表时的会计政策及计量基础保持一致。</w:t>
      </w:r>
    </w:p>
    <w:p>
      <w:pPr>
        <w:pStyle w:val="Style28"/>
        <w:keepNext/>
        <w:keepLines/>
        <w:widowControl w:val="0"/>
        <w:shd w:val="clear" w:color="auto" w:fill="auto"/>
        <w:bidi w:val="0"/>
        <w:spacing w:before="0" w:after="40" w:line="277" w:lineRule="exact"/>
        <w:ind w:left="0" w:right="0" w:firstLine="560"/>
        <w:jc w:val="both"/>
      </w:pPr>
      <w:bookmarkStart w:id="2116" w:name="bookmark2116"/>
      <w:bookmarkStart w:id="2117" w:name="bookmark2117"/>
      <w:bookmarkStart w:id="2118" w:name="bookmark2118"/>
      <w:r>
        <w:rPr>
          <w:color w:val="000000"/>
          <w:spacing w:val="0"/>
          <w:w w:val="100"/>
          <w:position w:val="0"/>
        </w:rPr>
        <w:t>(2).</w:t>
      </w:r>
      <w:r>
        <w:rPr>
          <w:color w:val="000000"/>
          <w:spacing w:val="0"/>
          <w:w w:val="100"/>
          <w:position w:val="0"/>
        </w:rPr>
        <w:t>报告分部的财务信息</w:t>
      </w:r>
      <w:bookmarkEnd w:id="2116"/>
      <w:bookmarkEnd w:id="2117"/>
      <w:bookmarkEnd w:id="2118"/>
    </w:p>
    <w:p>
      <w:pPr>
        <w:pStyle w:val="Style5"/>
        <w:keepNext w:val="0"/>
        <w:keepLines w:val="0"/>
        <w:widowControl w:val="0"/>
        <w:shd w:val="clear" w:color="auto" w:fill="auto"/>
        <w:bidi w:val="0"/>
        <w:spacing w:before="0" w:after="40" w:line="277"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70"/>
        <w:gridCol w:w="1210"/>
        <w:gridCol w:w="1090"/>
        <w:gridCol w:w="1027"/>
        <w:gridCol w:w="960"/>
        <w:gridCol w:w="1090"/>
        <w:gridCol w:w="1090"/>
        <w:gridCol w:w="1022"/>
        <w:gridCol w:w="341"/>
        <w:gridCol w:w="1224"/>
      </w:tblGrid>
      <w:tr>
        <w:trPr>
          <w:trHeight w:val="118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太阳能热水 器分部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空气能分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净水机分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光伏分部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厨电分部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电热水器 分部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壁挂炉分 部</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946"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1,919,015,2</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645,868,3</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99,531,61</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9,306,56</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958,683,8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532,602,1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40,550,77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4,205, 558, 4</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85.72</w:t>
            </w:r>
          </w:p>
        </w:tc>
      </w:tr>
      <w:tr>
        <w:trPr>
          <w:trHeight w:val="21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其 中</w:t>
            </w:r>
          </w:p>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w:t>
            </w:r>
          </w:p>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对 外 交 易 收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1,919,015,2</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645,868,3</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99,531,61</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9,306,56</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958,683,8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532,602,1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40,550,77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4, 205, 558, 4</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85.72</w:t>
            </w:r>
          </w:p>
        </w:tc>
      </w:tr>
      <w:tr>
        <w:trPr>
          <w:trHeight w:val="1642"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其 中</w:t>
            </w:r>
          </w:p>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w:t>
            </w:r>
          </w:p>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主 营 业 务 收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1,701,032, 1</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605,682,6</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89,228,27</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9,213,26</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888,412,4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509,656,9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36,836,64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3, 840, 062, 4</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28.12</w:t>
            </w:r>
          </w:p>
        </w:tc>
      </w:tr>
      <w:tr>
        <w:trPr>
          <w:trHeight w:val="955"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1,378, 909,9</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510,330,3</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75,666,46</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8,434,79</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592,164,6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370,576,7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28,509,55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2, 964, 592, 5</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90.46</w:t>
            </w:r>
          </w:p>
        </w:tc>
      </w:tr>
    </w:tbl>
    <w:p>
      <w:pPr>
        <w:spacing w:lineRule="exact" w:line="1"/>
        <w:rPr>
          <w:sz w:val="2"/>
          <w:szCs w:val="2"/>
        </w:rPr>
      </w:pPr>
      <w:r>
        <w:br w:type="page"/>
      </w:r>
    </w:p>
    <w:tbl>
      <w:tblPr>
        <w:tblOverlap w:val="never"/>
        <w:jc w:val="center"/>
        <w:tblLayout w:type="fixed"/>
      </w:tblPr>
      <w:tblGrid>
        <w:gridCol w:w="470"/>
        <w:gridCol w:w="1210"/>
        <w:gridCol w:w="1090"/>
        <w:gridCol w:w="1027"/>
        <w:gridCol w:w="960"/>
        <w:gridCol w:w="1090"/>
        <w:gridCol w:w="1090"/>
        <w:gridCol w:w="1022"/>
        <w:gridCol w:w="341"/>
        <w:gridCol w:w="1224"/>
      </w:tblGrid>
      <w:tr>
        <w:trPr>
          <w:trHeight w:val="3408"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1,221,016,9</w:t>
            </w:r>
          </w:p>
          <w:p>
            <w:pPr>
              <w:pStyle w:val="Style25"/>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476, 453, 9</w:t>
            </w:r>
          </w:p>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69,073,76</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8,495,26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558,998,8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349,821,6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26,617,05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2,710, 477,4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70.03</w:t>
            </w:r>
          </w:p>
        </w:tc>
      </w:tr>
      <w:tr>
        <w:trPr>
          <w:trHeight w:val="9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营 业 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367, 352, 571</w:t>
            </w:r>
          </w:p>
          <w:p>
            <w:pPr>
              <w:pStyle w:val="Style2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71,623,41</w:t>
            </w:r>
          </w:p>
          <w:p>
            <w:pPr>
              <w:pStyle w:val="Style2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24,845,99</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953,897.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220,430,2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106,478,0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8,090,171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799, 774, 307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r>
      <w:tr>
        <w:trPr>
          <w:trHeight w:val="18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240" w:line="232" w:lineRule="exact"/>
              <w:ind w:left="0" w:right="0" w:firstLine="0"/>
              <w:jc w:val="left"/>
              <w:rPr>
                <w:sz w:val="17"/>
                <w:szCs w:val="17"/>
              </w:rPr>
            </w:pPr>
            <w:r>
              <w:rPr>
                <w:color w:val="000000"/>
                <w:spacing w:val="0"/>
                <w:w w:val="100"/>
                <w:position w:val="0"/>
                <w:sz w:val="17"/>
                <w:szCs w:val="17"/>
              </w:rPr>
              <w:t>营 业 利 润 /(</w:t>
            </w:r>
          </w:p>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损 )</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106,225,548</w:t>
            </w:r>
          </w:p>
          <w:p>
            <w:pPr>
              <w:pStyle w:val="Style2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49, 009, 78</w:t>
            </w:r>
          </w:p>
          <w:p>
            <w:pPr>
              <w:pStyle w:val="Style2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-4,711,57</w:t>
            </w:r>
          </w:p>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-788,</w:t>
            </w:r>
            <w:r>
              <w:rPr>
                <w:color w:val="000000"/>
                <w:spacing w:val="0"/>
                <w:w w:val="100"/>
                <w:position w:val="0"/>
                <w:sz w:val="16"/>
                <w:szCs w:val="16"/>
              </w:rPr>
              <w:t>089</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54,349,12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19,460,40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1,823,685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225, 368, 879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r>
    </w:tbl>
    <w:p>
      <w:pPr>
        <w:widowControl w:val="0"/>
        <w:spacing w:after="599" w:line="1" w:lineRule="exact"/>
      </w:pPr>
    </w:p>
    <w:p>
      <w:pPr>
        <w:pStyle w:val="Style28"/>
        <w:keepNext/>
        <w:keepLines/>
        <w:widowControl w:val="0"/>
        <w:numPr>
          <w:ilvl w:val="0"/>
          <w:numId w:val="293"/>
        </w:numPr>
        <w:shd w:val="clear" w:color="auto" w:fill="auto"/>
        <w:tabs>
          <w:tab w:pos="990" w:val="left"/>
        </w:tabs>
        <w:bidi w:val="0"/>
        <w:spacing w:before="0" w:after="100" w:line="240" w:lineRule="auto"/>
        <w:ind w:left="0" w:right="0" w:firstLine="56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119"/>
      <w:bookmarkEnd w:id="2120"/>
      <w:bookmarkEnd w:id="2122"/>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3"/>
        </w:numPr>
        <w:shd w:val="clear" w:color="auto" w:fill="auto"/>
        <w:tabs>
          <w:tab w:pos="990" w:val="left"/>
        </w:tabs>
        <w:bidi w:val="0"/>
        <w:spacing w:before="0" w:after="100" w:line="240" w:lineRule="auto"/>
        <w:ind w:left="0" w:right="0" w:firstLine="56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.其他说明</w:t>
      </w:r>
      <w:bookmarkEnd w:id="2123"/>
      <w:bookmarkEnd w:id="2124"/>
      <w:bookmarkEnd w:id="2126"/>
    </w:p>
    <w:p>
      <w:pPr>
        <w:pStyle w:val="Style5"/>
        <w:keepNext w:val="0"/>
        <w:keepLines w:val="0"/>
        <w:widowControl w:val="0"/>
        <w:shd w:val="clear" w:color="auto" w:fill="auto"/>
        <w:tabs>
          <w:tab w:pos="1414"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933" w:val="left"/>
        </w:tabs>
        <w:bidi w:val="0"/>
        <w:spacing w:before="0" w:after="180" w:line="240" w:lineRule="auto"/>
        <w:ind w:left="0" w:right="0" w:firstLine="560"/>
        <w:jc w:val="left"/>
      </w:pPr>
      <w:bookmarkStart w:id="2127" w:name="bookmark2127"/>
      <w:bookmarkStart w:id="2128" w:name="bookmark2128"/>
      <w:bookmarkStart w:id="2129" w:name="bookmark2129"/>
      <w:bookmarkStart w:id="2130" w:name="bookmark2130"/>
      <w:r>
        <w:rPr>
          <w:color w:val="000000"/>
          <w:spacing w:val="0"/>
          <w:w w:val="100"/>
          <w:position w:val="0"/>
        </w:rPr>
        <w:t>7</w:t>
      </w:r>
      <w:bookmarkEnd w:id="2129"/>
      <w:r>
        <w:rPr>
          <w:color w:val="000000"/>
          <w:spacing w:val="0"/>
          <w:w w:val="100"/>
          <w:position w:val="0"/>
        </w:rPr>
        <w:t>、</w:t>
        <w:tab/>
        <w:t>其他对投资者决策有影响的重要交易和事项</w:t>
      </w:r>
      <w:bookmarkEnd w:id="2127"/>
      <w:bookmarkEnd w:id="2128"/>
      <w:bookmarkEnd w:id="2130"/>
    </w:p>
    <w:p>
      <w:pPr>
        <w:pStyle w:val="Style5"/>
        <w:keepNext w:val="0"/>
        <w:keepLines w:val="0"/>
        <w:widowControl w:val="0"/>
        <w:shd w:val="clear" w:color="auto" w:fill="auto"/>
        <w:tabs>
          <w:tab w:pos="1414"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938" w:val="left"/>
        </w:tabs>
        <w:bidi w:val="0"/>
        <w:spacing w:before="0" w:after="100" w:line="240" w:lineRule="auto"/>
        <w:ind w:left="0" w:right="0" w:firstLine="560"/>
        <w:jc w:val="left"/>
      </w:pPr>
      <w:bookmarkStart w:id="2131" w:name="bookmark2131"/>
      <w:bookmarkStart w:id="2132" w:name="bookmark2132"/>
      <w:bookmarkStart w:id="2133" w:name="bookmark2133"/>
      <w:bookmarkStart w:id="2134" w:name="bookmark2134"/>
      <w:r>
        <w:rPr>
          <w:color w:val="000000"/>
          <w:spacing w:val="0"/>
          <w:w w:val="100"/>
          <w:position w:val="0"/>
        </w:rPr>
        <w:t>8</w:t>
      </w:r>
      <w:bookmarkEnd w:id="2133"/>
      <w:r>
        <w:rPr>
          <w:color w:val="000000"/>
          <w:spacing w:val="0"/>
          <w:w w:val="100"/>
          <w:position w:val="0"/>
        </w:rPr>
        <w:t>、</w:t>
        <w:tab/>
        <w:t>其他</w:t>
      </w:r>
      <w:bookmarkEnd w:id="2131"/>
      <w:bookmarkEnd w:id="2132"/>
      <w:bookmarkEnd w:id="2134"/>
    </w:p>
    <w:p>
      <w:pPr>
        <w:pStyle w:val="Style5"/>
        <w:keepNext w:val="0"/>
        <w:keepLines w:val="0"/>
        <w:widowControl w:val="0"/>
        <w:shd w:val="clear" w:color="auto" w:fill="auto"/>
        <w:tabs>
          <w:tab w:pos="1414" w:val="left"/>
        </w:tabs>
        <w:bidi w:val="0"/>
        <w:spacing w:before="0" w:after="10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560"/>
        <w:jc w:val="both"/>
      </w:pPr>
      <w:bookmarkStart w:id="2135" w:name="bookmark2135"/>
      <w:r>
        <w:rPr>
          <w:b/>
          <w:bCs/>
          <w:color w:val="000000"/>
          <w:spacing w:val="0"/>
          <w:w w:val="100"/>
          <w:position w:val="0"/>
        </w:rPr>
        <w:t>1</w:t>
      </w:r>
      <w:bookmarkEnd w:id="2135"/>
      <w:r>
        <w:rPr>
          <w:b/>
          <w:bCs/>
          <w:color w:val="000000"/>
          <w:spacing w:val="0"/>
          <w:w w:val="100"/>
          <w:position w:val="0"/>
        </w:rPr>
        <w:t>、应收账款</w:t>
      </w:r>
    </w:p>
    <w:p>
      <w:pPr>
        <w:pStyle w:val="Style5"/>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65,806,584.44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669. </w:t>
            </w: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233,183.98</w:t>
            </w:r>
          </w:p>
        </w:tc>
      </w:tr>
    </w:tbl>
    <w:p>
      <w:pPr>
        <w:spacing w:lineRule="exact" w:line="1"/>
        <w:rPr>
          <w:sz w:val="2"/>
          <w:szCs w:val="2"/>
        </w:rPr>
      </w:pPr>
      <w:r>
        <w:br w:type="page"/>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3,061,508.96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70,246,946.80</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560"/>
        <w:jc w:val="left"/>
      </w:pPr>
      <w:bookmarkStart w:id="2136" w:name="bookmark2136"/>
      <w:bookmarkStart w:id="2137" w:name="bookmark2137"/>
      <w:bookmarkStart w:id="2138" w:name="bookmark2138"/>
      <w:r>
        <w:rPr>
          <w:color w:val="000000"/>
          <w:spacing w:val="0"/>
          <w:w w:val="100"/>
          <w:position w:val="0"/>
        </w:rPr>
        <w:t>(2).</w:t>
      </w:r>
      <w:r>
        <w:rPr>
          <w:color w:val="000000"/>
          <w:spacing w:val="0"/>
          <w:w w:val="100"/>
          <w:position w:val="0"/>
        </w:rPr>
        <w:t>按坏账计提方法分类披露</w:t>
      </w:r>
      <w:bookmarkEnd w:id="2136"/>
      <w:bookmarkEnd w:id="2137"/>
      <w:bookmarkEnd w:id="213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
        <w:gridCol w:w="1066"/>
        <w:gridCol w:w="610"/>
        <w:gridCol w:w="1003"/>
        <w:gridCol w:w="542"/>
        <w:gridCol w:w="1066"/>
        <w:gridCol w:w="1133"/>
        <w:gridCol w:w="605"/>
        <w:gridCol w:w="1003"/>
        <w:gridCol w:w="542"/>
        <w:gridCol w:w="114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类 别</w:t>
            </w:r>
          </w:p>
        </w:tc>
        <w:tc>
          <w:tcPr>
            <w:gridSpan w:val="5"/>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340"/>
              <w:jc w:val="left"/>
            </w:pPr>
            <w:r>
              <w:rPr>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价值</w:t>
            </w:r>
          </w:p>
        </w:tc>
      </w:tr>
      <w:tr>
        <w:trPr>
          <w:trHeight w:val="13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70,246,9</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1,352,3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68,894,6</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127,498, 433.03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1,630,4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125,867, 949.09</w:t>
            </w:r>
          </w:p>
        </w:tc>
      </w:tr>
      <w:tr>
        <w:trPr>
          <w:trHeight w:val="283"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4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73" w:lineRule="exact"/>
              <w:ind w:left="0" w:right="0" w:firstLine="0"/>
              <w:jc w:val="left"/>
              <w:rPr>
                <w:sz w:val="18"/>
                <w:szCs w:val="18"/>
              </w:rPr>
            </w:pPr>
            <w:r>
              <w:rPr>
                <w:color w:val="000000"/>
                <w:spacing w:val="0"/>
                <w:w w:val="100"/>
                <w:position w:val="0"/>
                <w:sz w:val="18"/>
                <w:szCs w:val="18"/>
              </w:rPr>
              <w:t>1</w:t>
            </w:r>
          </w:p>
          <w:p>
            <w:pPr>
              <w:pStyle w:val="Style25"/>
              <w:keepNext w:val="0"/>
              <w:keepLines w:val="0"/>
              <w:widowControl w:val="0"/>
              <w:shd w:val="clear" w:color="auto" w:fill="auto"/>
              <w:bidi w:val="0"/>
              <w:spacing w:before="0" w:after="60" w:line="273" w:lineRule="exact"/>
              <w:ind w:left="0" w:right="0" w:firstLine="0"/>
              <w:jc w:val="left"/>
            </w:pPr>
            <w:r>
              <w:rPr>
                <w:color w:val="000000"/>
                <w:spacing w:val="0"/>
                <w:w w:val="100"/>
                <w:position w:val="0"/>
              </w:rPr>
              <w:t>.</w:t>
            </w:r>
          </w:p>
          <w:p>
            <w:pPr>
              <w:pStyle w:val="Style25"/>
              <w:keepNext w:val="0"/>
              <w:keepLines w:val="0"/>
              <w:widowControl w:val="0"/>
              <w:shd w:val="clear" w:color="auto" w:fill="auto"/>
              <w:bidi w:val="0"/>
              <w:spacing w:before="0" w:after="60" w:line="273" w:lineRule="exact"/>
              <w:ind w:left="0" w:right="0" w:firstLine="0"/>
              <w:jc w:val="left"/>
            </w:pPr>
            <w:r>
              <w:rPr>
                <w:color w:val="000000"/>
                <w:spacing w:val="0"/>
                <w:w w:val="100"/>
                <w:position w:val="0"/>
              </w:rPr>
              <w:t>国 内 非 工 程 客 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3,888, 38</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5.5</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1,352, 3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08.88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34.</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2,536, 07</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8,737,01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1,630,4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7,106, 52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w:t>
            </w:r>
          </w:p>
        </w:tc>
      </w:tr>
    </w:tbl>
    <w:p>
      <w:pPr>
        <w:spacing w:lineRule="exact" w:line="1"/>
        <w:rPr>
          <w:sz w:val="2"/>
          <w:szCs w:val="2"/>
        </w:rPr>
      </w:pPr>
      <w:r>
        <w:br w:type="page"/>
      </w:r>
    </w:p>
    <w:tbl>
      <w:tblPr>
        <w:tblOverlap w:val="never"/>
        <w:jc w:val="center"/>
        <w:tblLayout w:type="fixed"/>
      </w:tblPr>
      <w:tblGrid>
        <w:gridCol w:w="350"/>
        <w:gridCol w:w="1066"/>
        <w:gridCol w:w="610"/>
        <w:gridCol w:w="1003"/>
        <w:gridCol w:w="542"/>
        <w:gridCol w:w="1066"/>
        <w:gridCol w:w="1133"/>
        <w:gridCol w:w="605"/>
        <w:gridCol w:w="1003"/>
        <w:gridCol w:w="542"/>
        <w:gridCol w:w="1142"/>
      </w:tblGrid>
      <w:tr>
        <w:trPr>
          <w:trHeight w:val="27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72" w:lineRule="exact"/>
              <w:ind w:left="0" w:right="0" w:firstLine="0"/>
              <w:jc w:val="left"/>
              <w:rPr>
                <w:sz w:val="18"/>
                <w:szCs w:val="18"/>
              </w:rPr>
            </w:pPr>
            <w:r>
              <w:rPr>
                <w:color w:val="000000"/>
                <w:spacing w:val="0"/>
                <w:w w:val="100"/>
                <w:position w:val="0"/>
                <w:sz w:val="18"/>
                <w:szCs w:val="18"/>
              </w:rPr>
              <w:t>2</w:t>
            </w:r>
          </w:p>
          <w:p>
            <w:pPr>
              <w:pStyle w:val="Style25"/>
              <w:keepNext w:val="0"/>
              <w:keepLines w:val="0"/>
              <w:widowControl w:val="0"/>
              <w:shd w:val="clear" w:color="auto" w:fill="auto"/>
              <w:bidi w:val="0"/>
              <w:spacing w:before="0" w:after="60" w:line="272" w:lineRule="exact"/>
              <w:ind w:left="0" w:right="0" w:firstLine="0"/>
              <w:jc w:val="left"/>
            </w:pPr>
            <w:r>
              <w:rPr>
                <w:color w:val="000000"/>
                <w:spacing w:val="0"/>
                <w:w w:val="100"/>
                <w:position w:val="0"/>
              </w:rPr>
              <w:t>.</w:t>
            </w:r>
          </w:p>
          <w:p>
            <w:pPr>
              <w:pStyle w:val="Style25"/>
              <w:keepNext w:val="0"/>
              <w:keepLines w:val="0"/>
              <w:widowControl w:val="0"/>
              <w:shd w:val="clear" w:color="auto" w:fill="auto"/>
              <w:bidi w:val="0"/>
              <w:spacing w:before="0" w:after="60" w:line="272" w:lineRule="exact"/>
              <w:ind w:left="0" w:right="0" w:firstLine="0"/>
              <w:jc w:val="both"/>
            </w:pPr>
            <w:r>
              <w:rPr>
                <w:color w:val="000000"/>
                <w:spacing w:val="0"/>
                <w:w w:val="100"/>
                <w:position w:val="0"/>
              </w:rPr>
              <w:t>合 并 范 围 内 关 联 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66,358,5</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94.</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118,761, 421.01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118,761, 421.01</w:t>
            </w:r>
          </w:p>
        </w:tc>
      </w:tr>
      <w:tr>
        <w:trPr>
          <w:trHeight w:val="566" w:hRule="exact"/>
        </w:trPr>
        <w:tc>
          <w:tcPr>
            <w:tcBorders>
              <w:top w:val="single" w:sz="4"/>
              <w:left w:val="single" w:sz="4"/>
              <w:bottom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70,246,9</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1,352, 3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68,894,6</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127,498,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1,630,4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125,867, </w:t>
            </w:r>
            <w:r>
              <w:rPr>
                <w:color w:val="000000"/>
                <w:spacing w:val="0"/>
                <w:w w:val="100"/>
                <w:position w:val="0"/>
                <w:sz w:val="18"/>
                <w:szCs w:val="18"/>
              </w:rPr>
              <w:t>949.09</w:t>
            </w:r>
          </w:p>
        </w:tc>
      </w:tr>
    </w:tbl>
    <w:p>
      <w:pPr>
        <w:widowControl w:val="0"/>
        <w:spacing w:after="539" w:line="1" w:lineRule="exact"/>
      </w:pPr>
    </w:p>
    <w:p>
      <w:pPr>
        <w:pStyle w:val="Style5"/>
        <w:keepNext w:val="0"/>
        <w:keepLines w:val="0"/>
        <w:widowControl w:val="0"/>
        <w:shd w:val="clear" w:color="auto" w:fill="auto"/>
        <w:bidi w:val="0"/>
        <w:spacing w:before="0" w:after="580" w:line="264" w:lineRule="exact"/>
        <w:ind w:left="56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组合计提项目：</w:t>
      </w:r>
      <w:r>
        <w:rPr>
          <w:color w:val="000000"/>
          <w:spacing w:val="0"/>
          <w:w w:val="100"/>
          <w:position w:val="0"/>
          <w:sz w:val="18"/>
          <w:szCs w:val="18"/>
        </w:rPr>
        <w:t>1</w:t>
      </w:r>
      <w:r>
        <w:rPr>
          <w:color w:val="000000"/>
          <w:spacing w:val="0"/>
          <w:w w:val="100"/>
          <w:position w:val="0"/>
        </w:rPr>
        <w:t>.国内非工程客户</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2,164, </w:t>
            </w:r>
            <w:r>
              <w:rPr>
                <w:color w:val="000000"/>
                <w:spacing w:val="0"/>
                <w:w w:val="100"/>
                <w:position w:val="0"/>
                <w:sz w:val="18"/>
                <w:szCs w:val="18"/>
              </w:rPr>
              <w:t xml:space="preserve">626.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21,646.27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409,455.40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69,607.42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17.00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133,118.15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79,870.89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1,181, </w:t>
            </w:r>
            <w:r>
              <w:rPr>
                <w:color w:val="000000"/>
                <w:spacing w:val="0"/>
                <w:w w:val="100"/>
                <w:position w:val="0"/>
                <w:sz w:val="18"/>
                <w:szCs w:val="18"/>
              </w:rPr>
              <w:t xml:space="preserve">184.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1,181, </w:t>
            </w:r>
            <w:r>
              <w:rPr>
                <w:color w:val="000000"/>
                <w:spacing w:val="0"/>
                <w:w w:val="100"/>
                <w:position w:val="0"/>
                <w:sz w:val="18"/>
                <w:szCs w:val="18"/>
              </w:rPr>
              <w:t xml:space="preserve">184.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3,888, </w:t>
            </w:r>
            <w:r>
              <w:rPr>
                <w:color w:val="000000"/>
                <w:spacing w:val="0"/>
                <w:w w:val="100"/>
                <w:position w:val="0"/>
                <w:sz w:val="18"/>
                <w:szCs w:val="18"/>
              </w:rPr>
              <w:t xml:space="preserve">384.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308.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34.78</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56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1"/>
        </w:numPr>
        <w:shd w:val="clear" w:color="auto" w:fill="auto"/>
        <w:bidi w:val="0"/>
        <w:spacing w:before="0" w:after="40" w:line="269" w:lineRule="exact"/>
        <w:ind w:left="0" w:right="0" w:firstLine="56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w:t>
      </w:r>
      <w:r>
        <w:rPr>
          <w:color w:val="000000"/>
          <w:spacing w:val="0"/>
          <w:w w:val="100"/>
          <w:position w:val="0"/>
        </w:rPr>
        <w:t>坏账准备的情况</w:t>
      </w:r>
      <w:bookmarkEnd w:id="2139"/>
      <w:bookmarkEnd w:id="2140"/>
      <w:bookmarkEnd w:id="2142"/>
    </w:p>
    <w:p>
      <w:pPr>
        <w:pStyle w:val="Style5"/>
        <w:keepNext w:val="0"/>
        <w:keepLines w:val="0"/>
        <w:widowControl w:val="0"/>
        <w:shd w:val="clear" w:color="auto" w:fill="auto"/>
        <w:bidi w:val="0"/>
        <w:spacing w:before="0" w:after="40" w:line="269"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488"/>
        <w:gridCol w:w="1224"/>
        <w:gridCol w:w="1118"/>
        <w:gridCol w:w="1277"/>
        <w:gridCol w:w="1114"/>
        <w:gridCol w:w="149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483.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278,175.06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1,352, </w:t>
            </w:r>
            <w:r>
              <w:rPr>
                <w:color w:val="000000"/>
                <w:spacing w:val="0"/>
                <w:w w:val="100"/>
                <w:position w:val="0"/>
                <w:sz w:val="18"/>
                <w:szCs w:val="18"/>
              </w:rPr>
              <w:t>308.88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483. </w:t>
            </w: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278,175.06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1,352, </w:t>
            </w:r>
            <w:r>
              <w:rPr>
                <w:color w:val="000000"/>
                <w:spacing w:val="0"/>
                <w:w w:val="100"/>
                <w:position w:val="0"/>
                <w:sz w:val="18"/>
                <w:szCs w:val="18"/>
              </w:rPr>
              <w:t>308.88</w:t>
            </w:r>
          </w:p>
        </w:tc>
      </w:tr>
    </w:tbl>
    <w:p>
      <w:pPr>
        <w:widowControl w:val="0"/>
        <w:spacing w:after="539" w:line="1" w:lineRule="exact"/>
      </w:pP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1"/>
        </w:numPr>
        <w:shd w:val="clear" w:color="auto" w:fill="auto"/>
        <w:bidi w:val="0"/>
        <w:spacing w:before="0" w:after="100" w:line="240" w:lineRule="auto"/>
        <w:ind w:left="0" w:right="0" w:firstLine="56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w:t>
      </w:r>
      <w:r>
        <w:rPr>
          <w:color w:val="000000"/>
          <w:spacing w:val="0"/>
          <w:w w:val="100"/>
          <w:position w:val="0"/>
        </w:rPr>
        <w:t>本期实际核销的应收账款情况</w:t>
      </w:r>
      <w:bookmarkEnd w:id="2143"/>
      <w:bookmarkEnd w:id="2144"/>
      <w:bookmarkEnd w:id="214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1"/>
        </w:numPr>
        <w:shd w:val="clear" w:color="auto" w:fill="auto"/>
        <w:bidi w:val="0"/>
        <w:spacing w:before="0" w:after="100" w:line="240" w:lineRule="auto"/>
        <w:ind w:left="0" w:right="0" w:firstLine="56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w:t>
      </w:r>
      <w:r>
        <w:rPr>
          <w:color w:val="000000"/>
          <w:spacing w:val="0"/>
          <w:w w:val="100"/>
          <w:position w:val="0"/>
        </w:rPr>
        <w:t>按欠款方归集的期末余额前五名的应收账款情况</w:t>
      </w:r>
      <w:bookmarkEnd w:id="2147"/>
      <w:bookmarkEnd w:id="2148"/>
      <w:bookmarkEnd w:id="215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61"/>
        <w:gridCol w:w="2261"/>
        <w:gridCol w:w="2261"/>
        <w:gridCol w:w="2270"/>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54,433,093.17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3,070, </w:t>
            </w:r>
            <w:r>
              <w:rPr>
                <w:color w:val="000000"/>
                <w:spacing w:val="0"/>
                <w:w w:val="100"/>
                <w:position w:val="0"/>
                <w:sz w:val="18"/>
                <w:szCs w:val="18"/>
              </w:rPr>
              <w:t xml:space="preserve">984.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3,030, </w:t>
            </w:r>
            <w:r>
              <w:rPr>
                <w:color w:val="000000"/>
                <w:spacing w:val="0"/>
                <w:w w:val="100"/>
                <w:position w:val="0"/>
                <w:sz w:val="18"/>
                <w:szCs w:val="18"/>
              </w:rPr>
              <w:t xml:space="preserve">792.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2,927, </w:t>
            </w:r>
            <w:r>
              <w:rPr>
                <w:color w:val="000000"/>
                <w:spacing w:val="0"/>
                <w:w w:val="100"/>
                <w:position w:val="0"/>
                <w:sz w:val="18"/>
                <w:szCs w:val="18"/>
              </w:rPr>
              <w:t xml:space="preserve">323.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2,379, </w:t>
            </w:r>
            <w:r>
              <w:rPr>
                <w:color w:val="000000"/>
                <w:spacing w:val="0"/>
                <w:w w:val="100"/>
                <w:position w:val="0"/>
                <w:sz w:val="18"/>
                <w:szCs w:val="18"/>
              </w:rPr>
              <w:t xml:space="preserve">595.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89,116.82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65,841,789.31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89,116.82</w:t>
            </w:r>
          </w:p>
        </w:tc>
      </w:tr>
    </w:tbl>
    <w:p>
      <w:pPr>
        <w:widowControl w:val="0"/>
        <w:spacing w:after="839" w:line="1" w:lineRule="exact"/>
      </w:pPr>
    </w:p>
    <w:p>
      <w:pPr>
        <w:pStyle w:val="Style28"/>
        <w:keepNext/>
        <w:keepLines/>
        <w:widowControl w:val="0"/>
        <w:numPr>
          <w:ilvl w:val="0"/>
          <w:numId w:val="291"/>
        </w:numPr>
        <w:shd w:val="clear" w:color="auto" w:fill="auto"/>
        <w:tabs>
          <w:tab w:pos="990" w:val="left"/>
        </w:tabs>
        <w:bidi w:val="0"/>
        <w:spacing w:before="0" w:after="100" w:line="240" w:lineRule="auto"/>
        <w:ind w:left="0" w:right="0" w:firstLine="56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w:t>
      </w:r>
      <w:r>
        <w:rPr>
          <w:color w:val="000000"/>
          <w:spacing w:val="0"/>
          <w:w w:val="100"/>
          <w:position w:val="0"/>
        </w:rPr>
        <w:t>因金融资产转移而终止确认的应收账款</w:t>
      </w:r>
      <w:bookmarkEnd w:id="2151"/>
      <w:bookmarkEnd w:id="2152"/>
      <w:bookmarkEnd w:id="2154"/>
    </w:p>
    <w:p>
      <w:pPr>
        <w:pStyle w:val="Style5"/>
        <w:keepNext w:val="0"/>
        <w:keepLines w:val="0"/>
        <w:widowControl w:val="0"/>
        <w:shd w:val="clear" w:color="auto" w:fill="auto"/>
        <w:tabs>
          <w:tab w:pos="1414"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1"/>
        </w:numPr>
        <w:shd w:val="clear" w:color="auto" w:fill="auto"/>
        <w:tabs>
          <w:tab w:pos="990" w:val="left"/>
        </w:tabs>
        <w:bidi w:val="0"/>
        <w:spacing w:before="0" w:after="100" w:line="240" w:lineRule="auto"/>
        <w:ind w:left="0" w:right="0" w:firstLine="56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w:t>
      </w:r>
      <w:r>
        <w:rPr>
          <w:color w:val="000000"/>
          <w:spacing w:val="0"/>
          <w:w w:val="100"/>
          <w:position w:val="0"/>
        </w:rPr>
        <w:t>转移应收账款且继续涉入形成的资产、负债金额</w:t>
      </w:r>
      <w:bookmarkEnd w:id="2155"/>
      <w:bookmarkEnd w:id="2156"/>
      <w:bookmarkEnd w:id="2158"/>
    </w:p>
    <w:p>
      <w:pPr>
        <w:pStyle w:val="Style5"/>
        <w:keepNext w:val="0"/>
        <w:keepLines w:val="0"/>
        <w:widowControl w:val="0"/>
        <w:shd w:val="clear" w:color="auto" w:fill="auto"/>
        <w:tabs>
          <w:tab w:pos="1414" w:val="left"/>
        </w:tabs>
        <w:bidi w:val="0"/>
        <w:spacing w:before="0" w:after="28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560"/>
        <w:jc w:val="both"/>
      </w:pPr>
      <w:bookmarkStart w:id="2159" w:name="bookmark2159"/>
      <w:bookmarkStart w:id="2160" w:name="bookmark2160"/>
      <w:bookmarkStart w:id="2161" w:name="bookmark2161"/>
      <w:bookmarkStart w:id="2162" w:name="bookmark2162"/>
      <w:r>
        <w:rPr>
          <w:color w:val="000000"/>
          <w:spacing w:val="0"/>
          <w:w w:val="100"/>
          <w:position w:val="0"/>
        </w:rPr>
        <w:t>2</w:t>
      </w:r>
      <w:bookmarkEnd w:id="2161"/>
      <w:r>
        <w:rPr>
          <w:color w:val="000000"/>
          <w:spacing w:val="0"/>
          <w:w w:val="100"/>
          <w:position w:val="0"/>
        </w:rPr>
        <w:t>、其他应收款</w:t>
      </w:r>
      <w:bookmarkEnd w:id="2159"/>
      <w:bookmarkEnd w:id="2160"/>
      <w:bookmarkEnd w:id="2162"/>
    </w:p>
    <w:p>
      <w:pPr>
        <w:pStyle w:val="Style28"/>
        <w:keepNext/>
        <w:keepLines/>
        <w:widowControl w:val="0"/>
        <w:shd w:val="clear" w:color="auto" w:fill="auto"/>
        <w:bidi w:val="0"/>
        <w:spacing w:before="0" w:after="100" w:line="240" w:lineRule="auto"/>
        <w:ind w:left="0" w:right="0" w:firstLine="560"/>
        <w:jc w:val="both"/>
      </w:pPr>
      <w:bookmarkStart w:id="2159" w:name="bookmark2159"/>
      <w:bookmarkStart w:id="2160" w:name="bookmark2160"/>
      <w:bookmarkStart w:id="2163" w:name="bookmark2163"/>
      <w:r>
        <w:rPr>
          <w:color w:val="000000"/>
          <w:spacing w:val="0"/>
          <w:w w:val="100"/>
          <w:position w:val="0"/>
        </w:rPr>
        <w:t>项目列示</w:t>
      </w:r>
      <w:bookmarkEnd w:id="2159"/>
      <w:bookmarkEnd w:id="2160"/>
      <w:bookmarkEnd w:id="2163"/>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424,238,967.47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55,950,056.02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424,238,967.47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55,950,056.02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560"/>
        <w:jc w:val="both"/>
      </w:pPr>
      <w:bookmarkStart w:id="2164" w:name="bookmark2164"/>
      <w:bookmarkStart w:id="2165" w:name="bookmark2165"/>
      <w:bookmarkStart w:id="2166" w:name="bookmark2166"/>
      <w:r>
        <w:rPr>
          <w:color w:val="000000"/>
          <w:spacing w:val="0"/>
          <w:w w:val="100"/>
          <w:position w:val="0"/>
        </w:rPr>
        <w:t>应收利息</w:t>
      </w:r>
      <w:bookmarkEnd w:id="2164"/>
      <w:bookmarkEnd w:id="2165"/>
      <w:bookmarkEnd w:id="2166"/>
    </w:p>
    <w:p>
      <w:pPr>
        <w:pStyle w:val="Style28"/>
        <w:keepNext/>
        <w:keepLines/>
        <w:widowControl w:val="0"/>
        <w:shd w:val="clear" w:color="auto" w:fill="auto"/>
        <w:bidi w:val="0"/>
        <w:spacing w:before="0" w:after="100" w:line="240" w:lineRule="auto"/>
        <w:ind w:left="0" w:right="0" w:firstLine="560"/>
        <w:jc w:val="both"/>
      </w:pPr>
      <w:bookmarkStart w:id="2164" w:name="bookmark2164"/>
      <w:bookmarkStart w:id="2165" w:name="bookmark2165"/>
      <w:bookmarkStart w:id="2167" w:name="bookmark2167"/>
      <w:r>
        <w:rPr>
          <w:color w:val="000000"/>
          <w:spacing w:val="0"/>
          <w:w w:val="100"/>
          <w:position w:val="0"/>
        </w:rPr>
        <w:t>(1).</w:t>
      </w:r>
      <w:r>
        <w:rPr>
          <w:color w:val="000000"/>
          <w:spacing w:val="0"/>
          <w:w w:val="100"/>
          <w:position w:val="0"/>
        </w:rPr>
        <w:t>应收利息分类</w:t>
      </w:r>
      <w:bookmarkEnd w:id="2164"/>
      <w:bookmarkEnd w:id="2165"/>
      <w:bookmarkEnd w:id="2167"/>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97"/>
        </w:numPr>
        <w:shd w:val="clear" w:color="auto" w:fill="auto"/>
        <w:tabs>
          <w:tab w:pos="990" w:val="left"/>
        </w:tabs>
        <w:bidi w:val="0"/>
        <w:spacing w:before="0" w:after="100" w:line="240" w:lineRule="auto"/>
        <w:ind w:left="0" w:right="0" w:firstLine="560"/>
        <w:jc w:val="both"/>
      </w:pPr>
      <w:bookmarkStart w:id="2168" w:name="bookmark2168"/>
      <w:bookmarkStart w:id="2169" w:name="bookmark2169"/>
      <w:bookmarkStart w:id="2170" w:name="bookmark2170"/>
      <w:bookmarkStart w:id="2171" w:name="bookmark2171"/>
      <w:bookmarkEnd w:id="2170"/>
      <w:r>
        <w:rPr>
          <w:color w:val="000000"/>
          <w:spacing w:val="0"/>
          <w:w w:val="100"/>
          <w:position w:val="0"/>
        </w:rPr>
        <w:t>.</w:t>
      </w:r>
      <w:r>
        <w:rPr>
          <w:color w:val="000000"/>
          <w:spacing w:val="0"/>
          <w:w w:val="100"/>
          <w:position w:val="0"/>
        </w:rPr>
        <w:t>重要逾期利息</w:t>
      </w:r>
      <w:bookmarkEnd w:id="2168"/>
      <w:bookmarkEnd w:id="2169"/>
      <w:bookmarkEnd w:id="2171"/>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7"/>
        </w:numPr>
        <w:shd w:val="clear" w:color="auto" w:fill="auto"/>
        <w:tabs>
          <w:tab w:pos="990" w:val="left"/>
        </w:tabs>
        <w:bidi w:val="0"/>
        <w:spacing w:before="0" w:after="100" w:line="240" w:lineRule="auto"/>
        <w:ind w:left="0" w:right="0" w:firstLine="560"/>
        <w:jc w:val="left"/>
      </w:pPr>
      <w:bookmarkStart w:id="2172" w:name="bookmark2172"/>
      <w:bookmarkEnd w:id="217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560"/>
        <w:jc w:val="left"/>
      </w:pPr>
      <w:bookmarkStart w:id="2173" w:name="bookmark2173"/>
      <w:bookmarkStart w:id="2174" w:name="bookmark2174"/>
      <w:bookmarkStart w:id="2175" w:name="bookmark2175"/>
      <w:r>
        <w:rPr>
          <w:color w:val="000000"/>
          <w:spacing w:val="0"/>
          <w:w w:val="100"/>
          <w:position w:val="0"/>
        </w:rPr>
        <w:t>应收股利</w:t>
      </w:r>
      <w:bookmarkEnd w:id="2173"/>
      <w:bookmarkEnd w:id="2174"/>
      <w:bookmarkEnd w:id="2175"/>
    </w:p>
    <w:p>
      <w:pPr>
        <w:pStyle w:val="Style28"/>
        <w:keepNext/>
        <w:keepLines/>
        <w:widowControl w:val="0"/>
        <w:numPr>
          <w:ilvl w:val="0"/>
          <w:numId w:val="299"/>
        </w:numPr>
        <w:shd w:val="clear" w:color="auto" w:fill="auto"/>
        <w:tabs>
          <w:tab w:pos="990" w:val="left"/>
        </w:tabs>
        <w:bidi w:val="0"/>
        <w:spacing w:before="0" w:after="100" w:line="240" w:lineRule="auto"/>
        <w:ind w:left="0" w:right="0" w:firstLine="560"/>
        <w:jc w:val="left"/>
      </w:pPr>
      <w:bookmarkStart w:id="2173" w:name="bookmark2173"/>
      <w:bookmarkStart w:id="2174" w:name="bookmark2174"/>
      <w:bookmarkStart w:id="2176" w:name="bookmark2176"/>
      <w:bookmarkStart w:id="2177" w:name="bookmark2177"/>
      <w:bookmarkEnd w:id="2176"/>
      <w:r>
        <w:rPr>
          <w:color w:val="000000"/>
          <w:spacing w:val="0"/>
          <w:w w:val="100"/>
          <w:position w:val="0"/>
        </w:rPr>
        <w:t>.</w:t>
      </w:r>
      <w:r>
        <w:rPr>
          <w:color w:val="000000"/>
          <w:spacing w:val="0"/>
          <w:w w:val="100"/>
          <w:position w:val="0"/>
        </w:rPr>
        <w:t>应收股利</w:t>
      </w:r>
      <w:bookmarkEnd w:id="2173"/>
      <w:bookmarkEnd w:id="2174"/>
      <w:bookmarkEnd w:id="2177"/>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9"/>
        </w:numPr>
        <w:shd w:val="clear" w:color="auto" w:fill="auto"/>
        <w:tabs>
          <w:tab w:pos="990" w:val="left"/>
        </w:tabs>
        <w:bidi w:val="0"/>
        <w:spacing w:before="0" w:after="100" w:line="240" w:lineRule="auto"/>
        <w:ind w:left="0" w:right="0" w:firstLine="560"/>
        <w:jc w:val="left"/>
      </w:pPr>
      <w:bookmarkStart w:id="2178" w:name="bookmark2178"/>
      <w:bookmarkEnd w:id="2178"/>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9"/>
        </w:numPr>
        <w:shd w:val="clear" w:color="auto" w:fill="auto"/>
        <w:tabs>
          <w:tab w:pos="990" w:val="left"/>
        </w:tabs>
        <w:bidi w:val="0"/>
        <w:spacing w:before="0" w:after="100" w:line="240" w:lineRule="auto"/>
        <w:ind w:left="0" w:right="0" w:firstLine="560"/>
        <w:jc w:val="left"/>
      </w:pPr>
      <w:bookmarkStart w:id="2179" w:name="bookmark2179"/>
      <w:bookmarkEnd w:id="2179"/>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560"/>
        <w:jc w:val="left"/>
      </w:pPr>
      <w:bookmarkStart w:id="2180" w:name="bookmark2180"/>
      <w:bookmarkStart w:id="2181" w:name="bookmark2181"/>
      <w:bookmarkStart w:id="2182" w:name="bookmark2182"/>
      <w:r>
        <w:rPr>
          <w:color w:val="000000"/>
          <w:spacing w:val="0"/>
          <w:w w:val="100"/>
          <w:position w:val="0"/>
        </w:rPr>
        <w:t>其他应收款</w:t>
      </w:r>
      <w:bookmarkEnd w:id="2180"/>
      <w:bookmarkEnd w:id="2181"/>
      <w:bookmarkEnd w:id="2182"/>
    </w:p>
    <w:p>
      <w:pPr>
        <w:pStyle w:val="Style28"/>
        <w:keepNext/>
        <w:keepLines/>
        <w:widowControl w:val="0"/>
        <w:shd w:val="clear" w:color="auto" w:fill="auto"/>
        <w:bidi w:val="0"/>
        <w:spacing w:before="0" w:after="100" w:line="240" w:lineRule="auto"/>
        <w:ind w:left="0" w:right="0" w:firstLine="560"/>
        <w:jc w:val="left"/>
      </w:pPr>
      <w:bookmarkStart w:id="2180" w:name="bookmark2180"/>
      <w:bookmarkStart w:id="2181" w:name="bookmark2181"/>
      <w:bookmarkStart w:id="2183" w:name="bookmark2183"/>
      <w:r>
        <w:rPr>
          <w:color w:val="000000"/>
          <w:spacing w:val="0"/>
          <w:w w:val="100"/>
          <w:position w:val="0"/>
        </w:rPr>
        <w:t>(1).</w:t>
      </w:r>
      <w:r>
        <w:rPr>
          <w:color w:val="000000"/>
          <w:spacing w:val="0"/>
          <w:w w:val="100"/>
          <w:position w:val="0"/>
        </w:rPr>
        <w:t>按账龄披露</w:t>
      </w:r>
      <w:bookmarkEnd w:id="2180"/>
      <w:bookmarkEnd w:id="2181"/>
      <w:bookmarkEnd w:id="2183"/>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372,591,327.12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400,796.88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11,555,469.14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44,349,101.09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428,896,694.23</w:t>
            </w:r>
          </w:p>
        </w:tc>
      </w:tr>
    </w:tbl>
    <w:p>
      <w:pPr>
        <w:widowControl w:val="0"/>
        <w:spacing w:after="579" w:line="1" w:lineRule="exact"/>
      </w:pPr>
    </w:p>
    <w:p>
      <w:pPr>
        <w:pStyle w:val="Style28"/>
        <w:keepNext/>
        <w:keepLines/>
        <w:widowControl w:val="0"/>
        <w:shd w:val="clear" w:color="auto" w:fill="auto"/>
        <w:bidi w:val="0"/>
        <w:spacing w:before="0" w:after="100" w:line="240" w:lineRule="auto"/>
        <w:ind w:left="0" w:right="0" w:firstLine="560"/>
        <w:jc w:val="left"/>
      </w:pPr>
      <w:bookmarkStart w:id="2184" w:name="bookmark2184"/>
      <w:bookmarkStart w:id="2185" w:name="bookmark2185"/>
      <w:bookmarkStart w:id="2186" w:name="bookmark2186"/>
      <w:r>
        <w:rPr>
          <w:color w:val="000000"/>
          <w:spacing w:val="0"/>
          <w:w w:val="100"/>
          <w:position w:val="0"/>
        </w:rPr>
        <w:t>(2).</w:t>
      </w:r>
      <w:r>
        <w:rPr>
          <w:color w:val="000000"/>
          <w:spacing w:val="0"/>
          <w:w w:val="100"/>
          <w:position w:val="0"/>
        </w:rPr>
        <w:t>按款项性质分类情况</w:t>
      </w:r>
      <w:bookmarkEnd w:id="2184"/>
      <w:bookmarkEnd w:id="2185"/>
      <w:bookmarkEnd w:id="2186"/>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3,290, </w:t>
            </w:r>
            <w:r>
              <w:rPr>
                <w:color w:val="000000"/>
                <w:spacing w:val="0"/>
                <w:w w:val="100"/>
                <w:position w:val="0"/>
                <w:sz w:val="18"/>
                <w:szCs w:val="18"/>
              </w:rPr>
              <w:t>321.23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3,390, </w:t>
            </w:r>
            <w:r>
              <w:rPr>
                <w:color w:val="000000"/>
                <w:spacing w:val="0"/>
                <w:w w:val="100"/>
                <w:position w:val="0"/>
                <w:sz w:val="18"/>
                <w:szCs w:val="18"/>
              </w:rPr>
              <w:t>044.81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000.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3,482,557.13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101,675.00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128,427.00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出口退税款及关联方往来款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418,366,046.77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50,266,195.54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4,429, </w:t>
            </w:r>
            <w:r>
              <w:rPr>
                <w:color w:val="000000"/>
                <w:spacing w:val="0"/>
                <w:w w:val="100"/>
                <w:position w:val="0"/>
                <w:sz w:val="18"/>
                <w:szCs w:val="18"/>
              </w:rPr>
              <w:t xml:space="preserve">651.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3,695,537.51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428,896,694.23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60,962,761.99</w:t>
            </w:r>
          </w:p>
        </w:tc>
      </w:tr>
    </w:tbl>
    <w:p>
      <w:pPr>
        <w:pStyle w:val="Style28"/>
        <w:keepNext/>
        <w:keepLines/>
        <w:widowControl w:val="0"/>
        <w:numPr>
          <w:ilvl w:val="0"/>
          <w:numId w:val="287"/>
        </w:numPr>
        <w:shd w:val="clear" w:color="auto" w:fill="auto"/>
        <w:tabs>
          <w:tab w:pos="990" w:val="left"/>
        </w:tabs>
        <w:bidi w:val="0"/>
        <w:spacing w:before="0" w:after="40" w:line="278" w:lineRule="exact"/>
        <w:ind w:left="0" w:right="0" w:firstLine="560"/>
        <w:jc w:val="both"/>
      </w:pPr>
      <w:bookmarkStart w:id="2187" w:name="bookmark2187"/>
      <w:bookmarkStart w:id="2188" w:name="bookmark2188"/>
      <w:bookmarkStart w:id="2189" w:name="bookmark2189"/>
      <w:bookmarkStart w:id="2190" w:name="bookmark2190"/>
      <w:bookmarkEnd w:id="2189"/>
      <w:r>
        <w:rPr>
          <w:color w:val="000000"/>
          <w:spacing w:val="0"/>
          <w:w w:val="100"/>
          <w:position w:val="0"/>
        </w:rPr>
        <w:t>.</w:t>
      </w:r>
      <w:r>
        <w:rPr>
          <w:color w:val="000000"/>
          <w:spacing w:val="0"/>
          <w:w w:val="100"/>
          <w:position w:val="0"/>
        </w:rPr>
        <w:t>坏账准备计提情况</w:t>
      </w:r>
      <w:bookmarkEnd w:id="2187"/>
      <w:bookmarkEnd w:id="2188"/>
      <w:bookmarkEnd w:id="2190"/>
    </w:p>
    <w:p>
      <w:pPr>
        <w:pStyle w:val="Style5"/>
        <w:keepNext w:val="0"/>
        <w:keepLines w:val="0"/>
        <w:widowControl w:val="0"/>
        <w:shd w:val="clear" w:color="auto" w:fill="auto"/>
        <w:bidi w:val="0"/>
        <w:spacing w:before="0" w:after="520" w:line="278"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5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7"/>
        </w:numPr>
        <w:shd w:val="clear" w:color="auto" w:fill="auto"/>
        <w:tabs>
          <w:tab w:pos="990" w:val="left"/>
        </w:tabs>
        <w:bidi w:val="0"/>
        <w:spacing w:before="0" w:after="40" w:line="278" w:lineRule="exact"/>
        <w:ind w:left="560" w:right="0" w:firstLine="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w:t>
      </w:r>
      <w:r>
        <w:rPr>
          <w:color w:val="000000"/>
          <w:spacing w:val="0"/>
          <w:w w:val="100"/>
          <w:position w:val="0"/>
        </w:rPr>
        <w:t>坏账准备的情况</w:t>
      </w:r>
      <w:bookmarkEnd w:id="2191"/>
      <w:bookmarkEnd w:id="2192"/>
      <w:bookmarkEnd w:id="2194"/>
    </w:p>
    <w:p>
      <w:pPr>
        <w:pStyle w:val="Style5"/>
        <w:keepNext w:val="0"/>
        <w:keepLines w:val="0"/>
        <w:widowControl w:val="0"/>
        <w:shd w:val="clear" w:color="auto" w:fill="auto"/>
        <w:bidi w:val="0"/>
        <w:spacing w:before="0" w:after="40" w:line="278" w:lineRule="exact"/>
        <w:ind w:left="56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10"/>
        <w:gridCol w:w="1488"/>
        <w:gridCol w:w="1181"/>
        <w:gridCol w:w="1277"/>
        <w:gridCol w:w="1166"/>
        <w:gridCol w:w="1152"/>
        <w:gridCol w:w="149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5,012, </w:t>
            </w:r>
            <w:r>
              <w:rPr>
                <w:color w:val="000000"/>
                <w:spacing w:val="0"/>
                <w:w w:val="100"/>
                <w:position w:val="0"/>
                <w:sz w:val="18"/>
                <w:szCs w:val="18"/>
              </w:rPr>
              <w:t xml:space="preserve">705.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354,979.21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4,657, </w:t>
            </w:r>
            <w:r>
              <w:rPr>
                <w:color w:val="000000"/>
                <w:spacing w:val="0"/>
                <w:w w:val="100"/>
                <w:position w:val="0"/>
                <w:sz w:val="18"/>
                <w:szCs w:val="18"/>
              </w:rPr>
              <w:t xml:space="preserve">726.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5,012, </w:t>
            </w:r>
            <w:r>
              <w:rPr>
                <w:color w:val="000000"/>
                <w:spacing w:val="0"/>
                <w:w w:val="100"/>
                <w:position w:val="0"/>
                <w:sz w:val="18"/>
                <w:szCs w:val="18"/>
              </w:rPr>
              <w:t xml:space="preserve">705.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354,979.21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4,657, </w:t>
            </w:r>
            <w:r>
              <w:rPr>
                <w:color w:val="000000"/>
                <w:spacing w:val="0"/>
                <w:w w:val="100"/>
                <w:position w:val="0"/>
                <w:sz w:val="18"/>
                <w:szCs w:val="18"/>
              </w:rPr>
              <w:t xml:space="preserve">726. </w:t>
            </w:r>
            <w:r>
              <w:rPr>
                <w:color w:val="000000"/>
                <w:spacing w:val="0"/>
                <w:w w:val="100"/>
                <w:position w:val="0"/>
                <w:sz w:val="18"/>
                <w:szCs w:val="18"/>
              </w:rPr>
              <w:t>76</w:t>
            </w:r>
          </w:p>
        </w:tc>
      </w:tr>
    </w:tbl>
    <w:p>
      <w:pPr>
        <w:widowControl w:val="0"/>
        <w:spacing w:after="259" w:line="1" w:lineRule="exact"/>
      </w:pPr>
    </w:p>
    <w:p>
      <w:pPr>
        <w:pStyle w:val="Style5"/>
        <w:keepNext w:val="0"/>
        <w:keepLines w:val="0"/>
        <w:widowControl w:val="0"/>
        <w:shd w:val="clear" w:color="auto" w:fill="auto"/>
        <w:bidi w:val="0"/>
        <w:spacing w:before="0" w:after="40" w:line="259" w:lineRule="exact"/>
        <w:ind w:left="56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87"/>
        </w:numPr>
        <w:shd w:val="clear" w:color="auto" w:fill="auto"/>
        <w:bidi w:val="0"/>
        <w:spacing w:before="0" w:after="40" w:line="259" w:lineRule="exact"/>
        <w:ind w:left="0" w:right="0" w:firstLine="560"/>
        <w:jc w:val="left"/>
      </w:pPr>
      <w:bookmarkStart w:id="2195" w:name="bookmark2195"/>
      <w:bookmarkEnd w:id="2195"/>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20" w:line="259"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87"/>
        </w:numPr>
        <w:shd w:val="clear" w:color="auto" w:fill="auto"/>
        <w:bidi w:val="0"/>
        <w:spacing w:before="0" w:after="100" w:line="240" w:lineRule="auto"/>
        <w:ind w:left="0" w:right="0" w:firstLine="560"/>
        <w:jc w:val="left"/>
      </w:pPr>
      <w:bookmarkStart w:id="2196" w:name="bookmark2196"/>
      <w:bookmarkStart w:id="2197" w:name="bookmark2197"/>
      <w:bookmarkStart w:id="2198" w:name="bookmark2198"/>
      <w:bookmarkStart w:id="2199" w:name="bookmark2199"/>
      <w:bookmarkEnd w:id="2198"/>
      <w:r>
        <w:rPr>
          <w:color w:val="000000"/>
          <w:spacing w:val="0"/>
          <w:w w:val="100"/>
          <w:position w:val="0"/>
        </w:rPr>
        <w:t>.</w:t>
      </w:r>
      <w:r>
        <w:rPr>
          <w:color w:val="000000"/>
          <w:spacing w:val="0"/>
          <w:w w:val="100"/>
          <w:position w:val="0"/>
        </w:rPr>
        <w:t>按欠款方归集的期末余额前五名的其他应收款情况</w:t>
      </w:r>
      <w:bookmarkEnd w:id="2196"/>
      <w:bookmarkEnd w:id="2197"/>
      <w:bookmarkEnd w:id="2199"/>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69"/>
        <w:gridCol w:w="1277"/>
        <w:gridCol w:w="1757"/>
        <w:gridCol w:w="1253"/>
        <w:gridCol w:w="1694"/>
        <w:gridCol w:w="1613"/>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浙江帅康电</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气股份有限</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 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368,055,671.23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东方盛耀</w:t>
            </w:r>
          </w:p>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(北京)新 能源科技有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 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36,701,800.00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西藏好景投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 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创蓝国际投 资控股集团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 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1,756, </w:t>
            </w:r>
            <w:r>
              <w:rPr>
                <w:color w:val="000000"/>
                <w:spacing w:val="0"/>
                <w:w w:val="100"/>
                <w:position w:val="0"/>
                <w:sz w:val="18"/>
                <w:szCs w:val="18"/>
              </w:rPr>
              <w:t xml:space="preserve">470.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417,513,941.23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619" w:line="1" w:lineRule="exact"/>
      </w:pPr>
    </w:p>
    <w:p>
      <w:pPr>
        <w:pStyle w:val="Style28"/>
        <w:keepNext/>
        <w:keepLines/>
        <w:widowControl w:val="0"/>
        <w:numPr>
          <w:ilvl w:val="0"/>
          <w:numId w:val="287"/>
        </w:numPr>
        <w:shd w:val="clear" w:color="auto" w:fill="auto"/>
        <w:bidi w:val="0"/>
        <w:spacing w:before="0" w:after="100" w:line="240" w:lineRule="auto"/>
        <w:ind w:left="0" w:right="0" w:firstLine="560"/>
        <w:jc w:val="left"/>
      </w:pPr>
      <w:bookmarkStart w:id="2200" w:name="bookmark2200"/>
      <w:bookmarkStart w:id="2201" w:name="bookmark2201"/>
      <w:bookmarkStart w:id="2202" w:name="bookmark2202"/>
      <w:bookmarkStart w:id="2203" w:name="bookmark2203"/>
      <w:bookmarkEnd w:id="2202"/>
      <w:r>
        <w:rPr>
          <w:color w:val="000000"/>
          <w:spacing w:val="0"/>
          <w:w w:val="100"/>
          <w:position w:val="0"/>
        </w:rPr>
        <w:t>.</w:t>
      </w:r>
      <w:r>
        <w:rPr>
          <w:color w:val="000000"/>
          <w:spacing w:val="0"/>
          <w:w w:val="100"/>
          <w:position w:val="0"/>
        </w:rPr>
        <w:t>涉及政府补助的应收款项</w:t>
      </w:r>
      <w:bookmarkEnd w:id="2200"/>
      <w:bookmarkEnd w:id="2201"/>
      <w:bookmarkEnd w:id="2203"/>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01"/>
        </w:numPr>
        <w:shd w:val="clear" w:color="auto" w:fill="auto"/>
        <w:tabs>
          <w:tab w:pos="990" w:val="left"/>
        </w:tabs>
        <w:bidi w:val="0"/>
        <w:spacing w:before="0" w:after="100" w:line="240" w:lineRule="auto"/>
        <w:ind w:left="0" w:right="0" w:firstLine="560"/>
        <w:jc w:val="both"/>
      </w:pPr>
      <w:bookmarkStart w:id="2204" w:name="bookmark2204"/>
      <w:bookmarkStart w:id="2205" w:name="bookmark2205"/>
      <w:bookmarkStart w:id="2206" w:name="bookmark2206"/>
      <w:bookmarkStart w:id="2207" w:name="bookmark2207"/>
      <w:bookmarkEnd w:id="2206"/>
      <w:r>
        <w:rPr>
          <w:color w:val="000000"/>
          <w:spacing w:val="0"/>
          <w:w w:val="100"/>
          <w:position w:val="0"/>
        </w:rPr>
        <w:t>,</w:t>
      </w:r>
      <w:r>
        <w:rPr>
          <w:color w:val="000000"/>
          <w:spacing w:val="0"/>
          <w:w w:val="100"/>
          <w:position w:val="0"/>
        </w:rPr>
        <w:t>因金融资产转移而终止确认的其他应收款</w:t>
      </w:r>
      <w:bookmarkEnd w:id="2204"/>
      <w:bookmarkEnd w:id="2205"/>
      <w:bookmarkEnd w:id="2207"/>
    </w:p>
    <w:p>
      <w:pPr>
        <w:pStyle w:val="Style5"/>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01"/>
        </w:numPr>
        <w:shd w:val="clear" w:color="auto" w:fill="auto"/>
        <w:tabs>
          <w:tab w:pos="990" w:val="left"/>
        </w:tabs>
        <w:bidi w:val="0"/>
        <w:spacing w:before="0" w:after="100" w:line="240" w:lineRule="auto"/>
        <w:ind w:left="0" w:right="0" w:firstLine="560"/>
        <w:jc w:val="both"/>
      </w:pPr>
      <w:bookmarkStart w:id="2208" w:name="bookmark2208"/>
      <w:bookmarkStart w:id="2209" w:name="bookmark2209"/>
      <w:bookmarkStart w:id="2210" w:name="bookmark2210"/>
      <w:bookmarkStart w:id="2211" w:name="bookmark2211"/>
      <w:bookmarkEnd w:id="2210"/>
      <w:r>
        <w:rPr>
          <w:color w:val="000000"/>
          <w:spacing w:val="0"/>
          <w:w w:val="100"/>
          <w:position w:val="0"/>
        </w:rPr>
        <w:t>.</w:t>
      </w:r>
      <w:r>
        <w:rPr>
          <w:color w:val="000000"/>
          <w:spacing w:val="0"/>
          <w:w w:val="100"/>
          <w:position w:val="0"/>
        </w:rPr>
        <w:t>转移其他应收款且继续涉入形成的资产、负债金额</w:t>
      </w:r>
      <w:bookmarkEnd w:id="2208"/>
      <w:bookmarkEnd w:id="2209"/>
      <w:bookmarkEnd w:id="2211"/>
    </w:p>
    <w:p>
      <w:pPr>
        <w:pStyle w:val="Style5"/>
        <w:keepNext w:val="0"/>
        <w:keepLines w:val="0"/>
        <w:widowControl w:val="0"/>
        <w:shd w:val="clear" w:color="auto" w:fill="auto"/>
        <w:tabs>
          <w:tab w:pos="1419" w:val="left"/>
        </w:tabs>
        <w:bidi w:val="0"/>
        <w:spacing w:before="0" w:after="340" w:line="240" w:lineRule="auto"/>
        <w:ind w:left="0" w:right="0" w:firstLine="5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tabs>
          <w:tab w:pos="1419" w:val="left"/>
        </w:tabs>
        <w:bidi w:val="0"/>
        <w:spacing w:before="0" w:after="340" w:line="240" w:lineRule="auto"/>
        <w:ind w:left="0" w:right="0" w:firstLine="5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560"/>
        <w:jc w:val="both"/>
      </w:pPr>
      <w:bookmarkStart w:id="2212" w:name="bookmark2212"/>
      <w:bookmarkStart w:id="2213" w:name="bookmark2213"/>
      <w:bookmarkStart w:id="2214" w:name="bookmark2214"/>
      <w:bookmarkStart w:id="2215" w:name="bookmark2215"/>
      <w:r>
        <w:rPr>
          <w:color w:val="000000"/>
          <w:spacing w:val="0"/>
          <w:w w:val="100"/>
          <w:position w:val="0"/>
        </w:rPr>
        <w:t>3</w:t>
      </w:r>
      <w:bookmarkEnd w:id="2214"/>
      <w:r>
        <w:rPr>
          <w:color w:val="000000"/>
          <w:spacing w:val="0"/>
          <w:w w:val="100"/>
          <w:position w:val="0"/>
        </w:rPr>
        <w:t>、长期股权投资</w:t>
      </w:r>
      <w:bookmarkEnd w:id="2212"/>
      <w:bookmarkEnd w:id="2213"/>
      <w:bookmarkEnd w:id="221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33"/>
        <w:gridCol w:w="1474"/>
        <w:gridCol w:w="1315"/>
        <w:gridCol w:w="1474"/>
        <w:gridCol w:w="1469"/>
        <w:gridCol w:w="1315"/>
        <w:gridCol w:w="1483"/>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64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2,042, 833, 9</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290,555,41</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1,752,278,5</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2,011,038,3</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294,518,07</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1,716,520,3</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05.50</w:t>
            </w:r>
          </w:p>
        </w:tc>
      </w:tr>
      <w:tr>
        <w:trPr>
          <w:trHeight w:val="24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 联</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营 企</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业 投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1,392, 864, 2</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186,421,87</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1,206,442,4</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1,224,928,2</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186,421,87</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1,038,506,3</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48.92</w:t>
            </w:r>
          </w:p>
        </w:tc>
      </w:tr>
      <w:tr>
        <w:trPr>
          <w:trHeight w:val="566"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3,435, 698, 2</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476,977,28</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2,958, 720, 9</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24.42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3,235, 966, 6</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04.26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480,939,94</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2,755, 026,6</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54.42</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560"/>
        <w:jc w:val="both"/>
      </w:pPr>
      <w:bookmarkStart w:id="2216" w:name="bookmark2216"/>
      <w:bookmarkStart w:id="2217" w:name="bookmark2217"/>
      <w:bookmarkStart w:id="2218" w:name="bookmark2218"/>
      <w:r>
        <w:rPr>
          <w:color w:val="000000"/>
          <w:spacing w:val="0"/>
          <w:w w:val="100"/>
          <w:position w:val="0"/>
        </w:rPr>
        <w:t>(1).</w:t>
      </w:r>
      <w:r>
        <w:rPr>
          <w:color w:val="000000"/>
          <w:spacing w:val="0"/>
          <w:w w:val="100"/>
          <w:position w:val="0"/>
        </w:rPr>
        <w:t>对子公司投资</w:t>
      </w:r>
      <w:bookmarkEnd w:id="2216"/>
      <w:bookmarkEnd w:id="2217"/>
      <w:bookmarkEnd w:id="2218"/>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605"/>
        <w:gridCol w:w="1762"/>
        <w:gridCol w:w="1474"/>
        <w:gridCol w:w="1474"/>
        <w:gridCol w:w="1762"/>
        <w:gridCol w:w="408"/>
        <w:gridCol w:w="1579"/>
      </w:tblGrid>
      <w:tr>
        <w:trPr>
          <w:trHeight w:val="2194"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 余额</w:t>
            </w:r>
          </w:p>
        </w:tc>
      </w:tr>
      <w:tr>
        <w:trPr>
          <w:trHeight w:val="1109"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日出东方</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5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阿康桑马克大型太阳能系统工程技术有限公司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 京 四 季 沐 歌 工 程 技 术 有 限 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24,904,500.00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24,904,500.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创蓝国际投资控股集团有限公司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 东</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134,852,765.98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302,600.00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135,155,365.98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301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日出东方空气能有限公司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47"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江苏弗瑞斯节能电器有限公司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9,223, </w:t>
            </w:r>
            <w:r>
              <w:rPr>
                <w:color w:val="000000"/>
                <w:spacing w:val="0"/>
                <w:w w:val="100"/>
                <w:position w:val="0"/>
                <w:sz w:val="18"/>
                <w:szCs w:val="18"/>
              </w:rPr>
              <w:t xml:space="preserve">790. </w:t>
            </w:r>
            <w:r>
              <w:rPr>
                <w:color w:val="000000"/>
                <w:spacing w:val="0"/>
                <w:w w:val="100"/>
                <w:position w:val="0"/>
                <w:sz w:val="18"/>
                <w:szCs w:val="18"/>
              </w:rPr>
              <w:t>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9,233, </w:t>
            </w:r>
            <w:r>
              <w:rPr>
                <w:color w:val="000000"/>
                <w:spacing w:val="0"/>
                <w:w w:val="100"/>
                <w:position w:val="0"/>
                <w:sz w:val="18"/>
                <w:szCs w:val="18"/>
              </w:rPr>
              <w:t xml:space="preserve">590.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江苏美意美家生活科技有限公司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5,527,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5,527,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江苏日出东方康索沃太阳墙</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3,129,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1651"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江苏水滤康净水有限公司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江苏四季沐歌电子商务有限公司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江苏四季沐歌有限公司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2"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西藏日出东方阿康清</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253,800.00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20,253,800.00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192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洁 能 源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 海 好 景 投 资 有 限 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208,831,648.00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208,831,648.00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四 季 沐 歌</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 连 云 港） 太 阳 能 有 限 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四 季 沐</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歌</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 洛 阳） 太 阳 能 有 限 公</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96,545,969.90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96,721,669.90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 季 沐 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169,774,262.70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24,348,438.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194,122,700.73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219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太 阳 雨 集 团 有 限 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205,439,268.50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2,591,600.0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208,030,868.50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897,000,000.00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2,498, </w:t>
            </w:r>
            <w:r>
              <w:rPr>
                <w:color w:val="000000"/>
                <w:spacing w:val="0"/>
                <w:w w:val="100"/>
                <w:position w:val="0"/>
                <w:sz w:val="18"/>
                <w:szCs w:val="18"/>
              </w:rPr>
              <w:t xml:space="preserve">800. </w:t>
            </w:r>
            <w:r>
              <w:rPr>
                <w:color w:val="000000"/>
                <w:spacing w:val="0"/>
                <w:w w:val="100"/>
                <w:position w:val="0"/>
                <w:sz w:val="18"/>
                <w:szCs w:val="18"/>
              </w:rPr>
              <w:t>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899,498,800.00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290,555,411.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r>
      <w:tr>
        <w:trPr>
          <w:trHeight w:val="4368"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连云港日出东方太阳能电力有限公司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260" w:after="0" w:line="240" w:lineRule="auto"/>
              <w:ind w:left="0" w:right="0" w:firstLine="0"/>
              <w:jc w:val="left"/>
            </w:pPr>
            <w:r>
              <w:rPr>
                <w:color w:val="000000"/>
                <w:spacing w:val="0"/>
                <w:w w:val="100"/>
                <w:position w:val="0"/>
              </w:rPr>
              <w:t>江苏四季沐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25,500,000.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762"/>
        <w:gridCol w:w="1474"/>
        <w:gridCol w:w="1474"/>
        <w:gridCol w:w="1762"/>
        <w:gridCol w:w="408"/>
        <w:gridCol w:w="1579"/>
      </w:tblGrid>
      <w:tr>
        <w:trPr>
          <w:trHeight w:val="2467"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歌净水科技有限公司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2,011,038,379.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56,700,038.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24,904,500.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2,042,833,917.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290,555,411.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r>
    </w:tbl>
    <w:p>
      <w:pPr>
        <w:widowControl w:val="0"/>
        <w:spacing w:after="599" w:line="1" w:lineRule="exact"/>
      </w:pPr>
    </w:p>
    <w:p>
      <w:pPr>
        <w:pStyle w:val="Style28"/>
        <w:keepNext/>
        <w:keepLines/>
        <w:widowControl w:val="0"/>
        <w:shd w:val="clear" w:color="auto" w:fill="auto"/>
        <w:bidi w:val="0"/>
        <w:spacing w:before="0" w:after="120" w:line="240" w:lineRule="auto"/>
        <w:ind w:left="0" w:right="0" w:firstLine="0"/>
        <w:jc w:val="left"/>
      </w:pPr>
      <w:bookmarkStart w:id="2219" w:name="bookmark2219"/>
      <w:bookmarkStart w:id="2220" w:name="bookmark2220"/>
      <w:bookmarkStart w:id="2221" w:name="bookmark2221"/>
      <w:r>
        <w:rPr>
          <w:color w:val="000000"/>
          <w:spacing w:val="0"/>
          <w:w w:val="100"/>
          <w:position w:val="0"/>
        </w:rPr>
        <w:t>(2),</w:t>
      </w:r>
      <w:r>
        <w:rPr>
          <w:color w:val="000000"/>
          <w:spacing w:val="0"/>
          <w:w w:val="100"/>
          <w:position w:val="0"/>
        </w:rPr>
        <w:t>对联营、合营企业投资</w:t>
      </w:r>
      <w:bookmarkEnd w:id="2219"/>
      <w:bookmarkEnd w:id="2220"/>
      <w:bookmarkEnd w:id="22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权益</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140" w:after="40" w:line="240" w:lineRule="auto"/>
              <w:ind w:left="0" w:right="0" w:firstLine="140"/>
              <w:jc w:val="left"/>
            </w:pPr>
            <w:r>
              <w:rPr>
                <w:color w:val="000000"/>
                <w:spacing w:val="0"/>
                <w:w w:val="100"/>
                <w:position w:val="0"/>
              </w:rPr>
              <w:t>减值</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283" w:hRule="exact"/>
        </w:trPr>
        <w:tc>
          <w:tcPr>
            <w:gridSpan w:val="1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江苏 苏宁 银行 股份 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1,038 ,506, 348.9</w:t>
            </w:r>
          </w:p>
          <w:p>
            <w:pPr>
              <w:pStyle w:val="Style25"/>
              <w:keepNext w:val="0"/>
              <w:keepLines w:val="0"/>
              <w:widowControl w:val="0"/>
              <w:shd w:val="clear" w:color="auto" w:fill="auto"/>
              <w:bidi w:val="0"/>
              <w:spacing w:before="0" w:after="0" w:line="271" w:lineRule="exact"/>
              <w:ind w:left="0" w:right="0" w:firstLine="5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143,3</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38,45</w:t>
            </w:r>
          </w:p>
          <w:p>
            <w:pPr>
              <w:pStyle w:val="Style25"/>
              <w:keepNext w:val="0"/>
              <w:keepLines w:val="0"/>
              <w:widowControl w:val="0"/>
              <w:shd w:val="clear" w:color="auto" w:fill="auto"/>
              <w:bidi w:val="0"/>
              <w:spacing w:before="0" w:after="60" w:line="240" w:lineRule="auto"/>
              <w:ind w:left="0" w:right="0" w:firstLine="260"/>
              <w:jc w:val="both"/>
              <w:rPr>
                <w:sz w:val="18"/>
                <w:szCs w:val="18"/>
              </w:rPr>
            </w:pPr>
            <w:r>
              <w:rPr>
                <w:color w:val="000000"/>
                <w:spacing w:val="0"/>
                <w:w w:val="100"/>
                <w:position w:val="0"/>
                <w:sz w:val="18"/>
                <w:szCs w:val="18"/>
              </w:rPr>
              <w:t>6.47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24,5</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13.5</w:t>
            </w:r>
          </w:p>
          <w:p>
            <w:pPr>
              <w:pStyle w:val="Style25"/>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140"/>
              <w:jc w:val="both"/>
              <w:rPr>
                <w:sz w:val="18"/>
                <w:szCs w:val="18"/>
              </w:rPr>
            </w:pPr>
            <w:r>
              <w:rPr>
                <w:color w:val="000000"/>
                <w:spacing w:val="0"/>
                <w:w w:val="100"/>
                <w:position w:val="0"/>
                <w:sz w:val="18"/>
                <w:szCs w:val="18"/>
              </w:rPr>
              <w:t>1,206 ,442, 418.9</w:t>
            </w:r>
          </w:p>
          <w:p>
            <w:pPr>
              <w:pStyle w:val="Style25"/>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市鹏 桑普 太阳 能股 份有 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186,4</w:t>
            </w:r>
          </w:p>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21,87</w:t>
            </w:r>
          </w:p>
          <w:p>
            <w:pPr>
              <w:pStyle w:val="Style25"/>
              <w:keepNext w:val="0"/>
              <w:keepLines w:val="0"/>
              <w:widowControl w:val="0"/>
              <w:shd w:val="clear" w:color="auto" w:fill="auto"/>
              <w:bidi w:val="0"/>
              <w:spacing w:before="0" w:after="60" w:line="240" w:lineRule="auto"/>
              <w:ind w:left="0" w:right="0" w:firstLine="220"/>
              <w:jc w:val="both"/>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186,4</w:t>
            </w:r>
          </w:p>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21,87</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421,</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876.</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1,224 ,928, 225.1</w:t>
            </w:r>
          </w:p>
          <w:p>
            <w:pPr>
              <w:pStyle w:val="Style25"/>
              <w:keepNext w:val="0"/>
              <w:keepLines w:val="0"/>
              <w:widowControl w:val="0"/>
              <w:shd w:val="clear" w:color="auto" w:fill="auto"/>
              <w:bidi w:val="0"/>
              <w:spacing w:before="0" w:after="0" w:line="274" w:lineRule="exact"/>
              <w:ind w:left="0" w:right="0" w:firstLine="5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143,3</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38,45</w:t>
            </w:r>
          </w:p>
          <w:p>
            <w:pPr>
              <w:pStyle w:val="Style25"/>
              <w:keepNext w:val="0"/>
              <w:keepLines w:val="0"/>
              <w:widowControl w:val="0"/>
              <w:shd w:val="clear" w:color="auto" w:fill="auto"/>
              <w:bidi w:val="0"/>
              <w:spacing w:before="0" w:after="60" w:line="240" w:lineRule="auto"/>
              <w:ind w:left="0" w:right="0" w:firstLine="260"/>
              <w:jc w:val="both"/>
              <w:rPr>
                <w:sz w:val="18"/>
                <w:szCs w:val="18"/>
              </w:rPr>
            </w:pPr>
            <w:r>
              <w:rPr>
                <w:color w:val="000000"/>
                <w:spacing w:val="0"/>
                <w:w w:val="100"/>
                <w:position w:val="0"/>
                <w:sz w:val="18"/>
                <w:szCs w:val="18"/>
              </w:rPr>
              <w:t>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24,5</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13.5</w:t>
            </w:r>
          </w:p>
          <w:p>
            <w:pPr>
              <w:pStyle w:val="Style25"/>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140"/>
              <w:jc w:val="both"/>
              <w:rPr>
                <w:sz w:val="18"/>
                <w:szCs w:val="18"/>
              </w:rPr>
            </w:pPr>
            <w:r>
              <w:rPr>
                <w:color w:val="000000"/>
                <w:spacing w:val="0"/>
                <w:w w:val="100"/>
                <w:position w:val="0"/>
                <w:sz w:val="18"/>
                <w:szCs w:val="18"/>
              </w:rPr>
              <w:t>1,392 ,864, 295.1</w:t>
            </w:r>
          </w:p>
          <w:p>
            <w:pPr>
              <w:pStyle w:val="Style25"/>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421,</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876.</w:t>
            </w:r>
          </w:p>
          <w:p>
            <w:pPr>
              <w:pStyle w:val="Style25"/>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 xml:space="preserve">1,224 ,928, </w:t>
            </w:r>
            <w:r>
              <w:rPr>
                <w:color w:val="000000"/>
                <w:spacing w:val="0"/>
                <w:w w:val="100"/>
                <w:position w:val="0"/>
                <w:sz w:val="18"/>
                <w:szCs w:val="18"/>
              </w:rPr>
              <w:t>225.1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143,3</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38,45</w:t>
            </w:r>
          </w:p>
          <w:p>
            <w:pPr>
              <w:pStyle w:val="Style25"/>
              <w:keepNext w:val="0"/>
              <w:keepLines w:val="0"/>
              <w:widowControl w:val="0"/>
              <w:shd w:val="clear" w:color="auto" w:fill="auto"/>
              <w:bidi w:val="0"/>
              <w:spacing w:before="0" w:after="60" w:line="240" w:lineRule="auto"/>
              <w:ind w:left="0" w:right="0" w:firstLine="260"/>
              <w:jc w:val="both"/>
              <w:rPr>
                <w:sz w:val="18"/>
                <w:szCs w:val="18"/>
              </w:rPr>
            </w:pPr>
            <w:r>
              <w:rPr>
                <w:color w:val="000000"/>
                <w:spacing w:val="0"/>
                <w:w w:val="100"/>
                <w:position w:val="0"/>
                <w:sz w:val="18"/>
                <w:szCs w:val="18"/>
              </w:rPr>
              <w:t>6.47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24,5</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97,6</w:t>
            </w:r>
          </w:p>
          <w:p>
            <w:pPr>
              <w:pStyle w:val="Style25"/>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1,392</w:t>
            </w:r>
          </w:p>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,864,</w:t>
            </w:r>
          </w:p>
          <w:p>
            <w:pPr>
              <w:pStyle w:val="Style2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295.1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421,</w:t>
            </w:r>
          </w:p>
          <w:p>
            <w:pPr>
              <w:pStyle w:val="Style2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876.</w:t>
            </w: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bl>
    <w:p>
      <w:pPr>
        <w:widowControl w:val="0"/>
        <w:spacing w:after="759" w:line="1" w:lineRule="exact"/>
      </w:pPr>
    </w:p>
    <w:p>
      <w:pPr>
        <w:pStyle w:val="Style5"/>
        <w:keepNext w:val="0"/>
        <w:keepLines w:val="0"/>
        <w:widowControl w:val="0"/>
        <w:shd w:val="clear" w:color="auto" w:fill="auto"/>
        <w:bidi w:val="0"/>
        <w:spacing w:before="0" w:after="0" w:line="338" w:lineRule="exact"/>
        <w:ind w:left="0" w:right="0" w:firstLine="0"/>
        <w:jc w:val="left"/>
      </w:pPr>
      <w:bookmarkStart w:id="2222" w:name="bookmark2222"/>
      <w:r>
        <w:rPr>
          <w:b/>
          <w:bCs/>
          <w:color w:val="000000"/>
          <w:spacing w:val="0"/>
          <w:w w:val="100"/>
          <w:position w:val="0"/>
        </w:rPr>
        <w:t>4</w:t>
      </w:r>
      <w:bookmarkEnd w:id="2222"/>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896"/>
        <w:gridCol w:w="1896"/>
        <w:gridCol w:w="1896"/>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1,266, 049, </w:t>
            </w:r>
            <w:r>
              <w:rPr>
                <w:color w:val="000000"/>
                <w:spacing w:val="0"/>
                <w:w w:val="100"/>
                <w:position w:val="0"/>
                <w:sz w:val="18"/>
                <w:szCs w:val="18"/>
              </w:rPr>
              <w:t xml:space="preserve">192.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1,133, 698, </w:t>
            </w:r>
            <w:r>
              <w:rPr>
                <w:color w:val="000000"/>
                <w:spacing w:val="0"/>
                <w:w w:val="100"/>
                <w:position w:val="0"/>
                <w:sz w:val="18"/>
                <w:szCs w:val="18"/>
              </w:rPr>
              <w:t xml:space="preserve">616.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956,194,598.83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910,190,297.65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45,489,124.67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14,832,575.58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197,353,572.47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59,659,403.90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1,311,538,316.71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1,148,531, </w:t>
            </w:r>
            <w:r>
              <w:rPr>
                <w:color w:val="000000"/>
                <w:spacing w:val="0"/>
                <w:w w:val="100"/>
                <w:position w:val="0"/>
                <w:sz w:val="18"/>
                <w:szCs w:val="18"/>
              </w:rPr>
              <w:t>191.76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1,153, 548, </w:t>
            </w:r>
            <w:r>
              <w:rPr>
                <w:color w:val="000000"/>
                <w:spacing w:val="0"/>
                <w:w w:val="100"/>
                <w:position w:val="0"/>
                <w:sz w:val="18"/>
                <w:szCs w:val="18"/>
              </w:rPr>
              <w:t>171.30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969,849,701.55</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0"/>
        <w:jc w:val="left"/>
      </w:pPr>
      <w:bookmarkStart w:id="2223" w:name="bookmark2223"/>
      <w:bookmarkStart w:id="2224" w:name="bookmark2224"/>
      <w:bookmarkStart w:id="2225" w:name="bookmark2225"/>
      <w:r>
        <w:rPr>
          <w:color w:val="000000"/>
          <w:spacing w:val="0"/>
          <w:w w:val="100"/>
          <w:position w:val="0"/>
        </w:rPr>
        <w:t>(2).</w:t>
      </w:r>
      <w:r>
        <w:rPr>
          <w:color w:val="000000"/>
          <w:spacing w:val="0"/>
          <w:w w:val="100"/>
          <w:position w:val="0"/>
        </w:rPr>
        <w:t>合同产生的收入的情况</w:t>
      </w:r>
      <w:bookmarkEnd w:id="2223"/>
      <w:bookmarkEnd w:id="2224"/>
      <w:bookmarkEnd w:id="2225"/>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03"/>
        </w:numPr>
        <w:shd w:val="clear" w:color="auto" w:fill="auto"/>
        <w:tabs>
          <w:tab w:pos="430" w:val="left"/>
        </w:tabs>
        <w:bidi w:val="0"/>
        <w:spacing w:before="0" w:after="100" w:line="240" w:lineRule="auto"/>
        <w:ind w:left="0" w:right="0" w:firstLine="0"/>
        <w:jc w:val="left"/>
      </w:pPr>
      <w:bookmarkStart w:id="2226" w:name="bookmark2226"/>
      <w:bookmarkStart w:id="2227" w:name="bookmark2227"/>
      <w:bookmarkStart w:id="2228" w:name="bookmark2228"/>
      <w:bookmarkStart w:id="2229" w:name="bookmark2229"/>
      <w:bookmarkEnd w:id="2228"/>
      <w:r>
        <w:rPr>
          <w:color w:val="000000"/>
          <w:spacing w:val="0"/>
          <w:w w:val="100"/>
          <w:position w:val="0"/>
        </w:rPr>
        <w:t>.</w:t>
      </w:r>
      <w:r>
        <w:rPr>
          <w:color w:val="000000"/>
          <w:spacing w:val="0"/>
          <w:w w:val="100"/>
          <w:position w:val="0"/>
        </w:rPr>
        <w:t>履约义务的说明</w:t>
      </w:r>
      <w:bookmarkEnd w:id="2226"/>
      <w:bookmarkEnd w:id="2227"/>
      <w:bookmarkEnd w:id="222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03"/>
        </w:numPr>
        <w:shd w:val="clear" w:color="auto" w:fill="auto"/>
        <w:tabs>
          <w:tab w:pos="430" w:val="left"/>
        </w:tabs>
        <w:bidi w:val="0"/>
        <w:spacing w:before="0" w:after="10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w:t>
      </w:r>
      <w:r>
        <w:rPr>
          <w:color w:val="000000"/>
          <w:spacing w:val="0"/>
          <w:w w:val="100"/>
          <w:position w:val="0"/>
        </w:rPr>
        <w:t>分摊至剩余履约义务的说明</w:t>
      </w:r>
      <w:bookmarkEnd w:id="2230"/>
      <w:bookmarkEnd w:id="2231"/>
      <w:bookmarkEnd w:id="2233"/>
    </w:p>
    <w:p>
      <w:pPr>
        <w:pStyle w:val="Style5"/>
        <w:keepNext w:val="0"/>
        <w:keepLines w:val="0"/>
        <w:widowControl w:val="0"/>
        <w:shd w:val="clear" w:color="auto" w:fill="auto"/>
        <w:bidi w:val="0"/>
        <w:spacing w:before="0" w:after="1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5</w:t>
      </w:r>
      <w:bookmarkEnd w:id="2236"/>
      <w:r>
        <w:rPr>
          <w:color w:val="000000"/>
          <w:spacing w:val="0"/>
          <w:w w:val="100"/>
          <w:position w:val="0"/>
        </w:rPr>
        <w:t>、投资收益</w:t>
      </w:r>
      <w:bookmarkEnd w:id="2234"/>
      <w:bookmarkEnd w:id="2235"/>
      <w:bookmarkEnd w:id="22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143,338,456.47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96,674,076.18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交易性金融资产在持有期间的投资收</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1,668, </w:t>
            </w:r>
            <w:r>
              <w:rPr>
                <w:color w:val="000000"/>
                <w:spacing w:val="0"/>
                <w:w w:val="100"/>
                <w:position w:val="0"/>
                <w:sz w:val="18"/>
                <w:szCs w:val="18"/>
              </w:rPr>
              <w:t xml:space="preserve">168.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24,445,932.29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32,826,139.11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213,100,388.76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131,168,383.41</w:t>
            </w:r>
          </w:p>
        </w:tc>
      </w:tr>
    </w:tbl>
    <w:p>
      <w:pPr>
        <w:widowControl w:val="0"/>
        <w:spacing w:after="879" w:line="1" w:lineRule="exact"/>
      </w:pPr>
    </w:p>
    <w:p>
      <w:pPr>
        <w:pStyle w:val="Style28"/>
        <w:keepNext/>
        <w:keepLines/>
        <w:widowControl w:val="0"/>
        <w:shd w:val="clear" w:color="auto" w:fill="auto"/>
        <w:bidi w:val="0"/>
        <w:spacing w:before="0" w:after="100" w:line="240" w:lineRule="auto"/>
        <w:ind w:left="0" w:right="0" w:firstLine="0"/>
        <w:jc w:val="left"/>
      </w:pPr>
      <w:bookmarkStart w:id="2238" w:name="bookmark2238"/>
      <w:bookmarkStart w:id="2239" w:name="bookmark2239"/>
      <w:bookmarkStart w:id="2240" w:name="bookmark2240"/>
      <w:bookmarkStart w:id="2241" w:name="bookmark2241"/>
      <w:r>
        <w:rPr>
          <w:color w:val="000000"/>
          <w:spacing w:val="0"/>
          <w:w w:val="100"/>
          <w:position w:val="0"/>
        </w:rPr>
        <w:t>6</w:t>
      </w:r>
      <w:bookmarkEnd w:id="2240"/>
      <w:r>
        <w:rPr>
          <w:color w:val="000000"/>
          <w:spacing w:val="0"/>
          <w:w w:val="100"/>
          <w:position w:val="0"/>
        </w:rPr>
        <w:t>、其他</w:t>
      </w:r>
      <w:bookmarkEnd w:id="2238"/>
      <w:bookmarkEnd w:id="2239"/>
      <w:bookmarkEnd w:id="2241"/>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4" w:name="bookmark2244"/>
      <w:r>
        <w:rPr>
          <w:color w:val="000000"/>
          <w:spacing w:val="0"/>
          <w:w w:val="100"/>
          <w:position w:val="0"/>
        </w:rPr>
        <w:t>十八、补充资料</w:t>
      </w:r>
      <w:bookmarkEnd w:id="2242"/>
      <w:bookmarkEnd w:id="2243"/>
      <w:bookmarkEnd w:id="2244"/>
    </w:p>
    <w:p>
      <w:pPr>
        <w:pStyle w:val="Style28"/>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5" w:name="bookmark2245"/>
      <w:r>
        <w:rPr>
          <w:color w:val="000000"/>
          <w:spacing w:val="0"/>
          <w:w w:val="100"/>
          <w:position w:val="0"/>
        </w:rPr>
        <w:t>1、当期非经常性损益明细表</w:t>
      </w:r>
      <w:bookmarkEnd w:id="2242"/>
      <w:bookmarkEnd w:id="2243"/>
      <w:bookmarkEnd w:id="22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-1,179,759.31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31,907,788.50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28,104,371.55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24,332.72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-10,552,775.03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9,492, </w:t>
            </w:r>
            <w:r>
              <w:rPr>
                <w:color w:val="000000"/>
                <w:spacing w:val="0"/>
                <w:w w:val="100"/>
                <w:position w:val="0"/>
                <w:sz w:val="18"/>
                <w:szCs w:val="18"/>
              </w:rPr>
              <w:t xml:space="preserve">439.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403,327.22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38,408,192.14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54" w:lineRule="exact"/>
        <w:ind w:left="0" w:right="0" w:firstLine="0"/>
        <w:jc w:val="both"/>
      </w:pPr>
      <w:bookmarkStart w:id="2246" w:name="bookmark2246"/>
      <w:bookmarkStart w:id="2247" w:name="bookmark2247"/>
      <w:bookmarkStart w:id="2248" w:name="bookmark2248"/>
      <w:r>
        <w:rPr>
          <w:color w:val="000000"/>
          <w:spacing w:val="0"/>
          <w:w w:val="100"/>
          <w:position w:val="0"/>
        </w:rPr>
        <w:t>2、净资产收益率及每股收益</w:t>
      </w:r>
      <w:bookmarkEnd w:id="2246"/>
      <w:bookmarkEnd w:id="2247"/>
      <w:bookmarkEnd w:id="2248"/>
    </w:p>
    <w:p>
      <w:pPr>
        <w:pStyle w:val="Style22"/>
        <w:keepNext w:val="0"/>
        <w:keepLines w:val="0"/>
        <w:widowControl w:val="0"/>
        <w:shd w:val="clear" w:color="auto" w:fill="auto"/>
        <w:bidi w:val="0"/>
        <w:spacing w:before="0" w:after="0" w:line="254" w:lineRule="exact"/>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0.2656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0.2156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0"/>
        <w:jc w:val="both"/>
      </w:pPr>
      <w:bookmarkStart w:id="2249" w:name="bookmark2249"/>
      <w:bookmarkStart w:id="2250" w:name="bookmark2250"/>
      <w:bookmarkStart w:id="2251" w:name="bookmark2251"/>
      <w:bookmarkStart w:id="2252" w:name="bookmark2252"/>
      <w:r>
        <w:rPr>
          <w:color w:val="000000"/>
          <w:spacing w:val="0"/>
          <w:w w:val="100"/>
          <w:position w:val="0"/>
        </w:rPr>
        <w:t>3</w:t>
      </w:r>
      <w:bookmarkEnd w:id="2251"/>
      <w:r>
        <w:rPr>
          <w:color w:val="000000"/>
          <w:spacing w:val="0"/>
          <w:w w:val="100"/>
          <w:position w:val="0"/>
        </w:rPr>
        <w:t>、境内外会计准则下会计数据差异</w:t>
      </w:r>
      <w:bookmarkEnd w:id="2249"/>
      <w:bookmarkEnd w:id="2250"/>
      <w:bookmarkEnd w:id="2252"/>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both"/>
      </w:pPr>
      <w:bookmarkStart w:id="2253" w:name="bookmark2253"/>
      <w:bookmarkStart w:id="2254" w:name="bookmark2254"/>
      <w:bookmarkStart w:id="2255" w:name="bookmark2255"/>
      <w:bookmarkStart w:id="2256" w:name="bookmark2256"/>
      <w:r>
        <w:rPr>
          <w:color w:val="000000"/>
          <w:spacing w:val="0"/>
          <w:w w:val="100"/>
          <w:position w:val="0"/>
        </w:rPr>
        <w:t>4</w:t>
      </w:r>
      <w:bookmarkEnd w:id="2255"/>
      <w:r>
        <w:rPr>
          <w:color w:val="000000"/>
          <w:spacing w:val="0"/>
          <w:w w:val="100"/>
          <w:position w:val="0"/>
        </w:rPr>
        <w:t>、其他</w:t>
      </w:r>
      <w:bookmarkEnd w:id="2253"/>
      <w:bookmarkEnd w:id="2254"/>
      <w:bookmarkEnd w:id="2256"/>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40" w:line="350" w:lineRule="exact"/>
        <w:ind w:left="5160" w:right="200" w:firstLine="0"/>
        <w:jc w:val="right"/>
      </w:pPr>
      <w:r>
        <w:rPr>
          <w:color w:val="000000"/>
          <w:spacing w:val="0"/>
          <w:w w:val="100"/>
          <w:position w:val="0"/>
        </w:rPr>
        <w:t>董事长：徐新建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22" w:right="977" w:bottom="1478" w:left="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4">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2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Body text (2)_"/>
    <w:basedOn w:val="DefaultParagraphFont"/>
    <w:link w:val="Style7"/>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11">
    <w:name w:val="Heading #1_"/>
    <w:basedOn w:val="DefaultParagraphFont"/>
    <w:link w:val="Style10"/>
    <w:rPr>
      <w:rFonts w:ascii="SimHei" w:eastAsia="SimHei" w:hAnsi="SimHei" w:cs="SimHei"/>
      <w:b w:val="0"/>
      <w:bCs w:val="0"/>
      <w:i w:val="0"/>
      <w:iCs w:val="0"/>
      <w:smallCaps w:val="0"/>
      <w:strike w:val="0"/>
      <w:color w:val="2C1F88"/>
      <w:sz w:val="62"/>
      <w:szCs w:val="62"/>
      <w:u w:val="none"/>
      <w:shd w:val="clear" w:color="auto" w:fill="auto"/>
    </w:rPr>
  </w:style>
  <w:style w:type="character" w:customStyle="1" w:styleId="CharStyle13">
    <w:name w:val="Heading #3_"/>
    <w:basedOn w:val="DefaultParagraphFont"/>
    <w:link w:val="Style12"/>
    <w:rPr>
      <w:rFonts w:ascii="SimHei" w:eastAsia="SimHei" w:hAnsi="SimHei" w:cs="SimHei"/>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3">
    <w:name w:val="Table caption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Other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7">
    <w:name w:val="Body text (3)_"/>
    <w:basedOn w:val="DefaultParagraphFont"/>
    <w:link w:val="Style36"/>
    <w:rPr>
      <w:rFonts w:ascii="Calibri" w:eastAsia="Calibri" w:hAnsi="Calibri" w:cs="Calibri"/>
      <w:b/>
      <w:bCs/>
      <w:i w:val="0"/>
      <w:iCs w:val="0"/>
      <w:smallCaps w:val="0"/>
      <w:strike w:val="0"/>
      <w:sz w:val="18"/>
      <w:szCs w:val="18"/>
      <w:u w:val="none"/>
      <w:shd w:val="clear" w:color="auto" w:fill="auto"/>
    </w:rPr>
  </w:style>
  <w:style w:type="character" w:customStyle="1" w:styleId="CharStyle42">
    <w:name w:val="Other (2)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Heading #2_"/>
    <w:basedOn w:val="DefaultParagraphFont"/>
    <w:link w:val="Style59"/>
    <w:rPr>
      <w:rFonts w:ascii="SimSun" w:eastAsia="SimSun" w:hAnsi="SimSun" w:cs="SimSun"/>
      <w:b w:val="0"/>
      <w:bCs w:val="0"/>
      <w:i w:val="0"/>
      <w:iCs w:val="0"/>
      <w:smallCaps w:val="0"/>
      <w:strike w:val="0"/>
      <w:color w:val="3A363B"/>
      <w:sz w:val="32"/>
      <w:szCs w:val="32"/>
      <w:u w:val="none"/>
      <w:shd w:val="clear" w:color="auto" w:fill="auto"/>
    </w:rPr>
  </w:style>
  <w:style w:type="character" w:customStyle="1" w:styleId="CharStyle62">
    <w:name w:val="Body text (7)_"/>
    <w:basedOn w:val="DefaultParagraphFont"/>
    <w:link w:val="Style61"/>
    <w:rPr>
      <w:rFonts w:ascii="Arial" w:eastAsia="Arial" w:hAnsi="Arial" w:cs="Arial"/>
      <w:b w:val="0"/>
      <w:bCs w:val="0"/>
      <w:i w:val="0"/>
      <w:iCs w:val="0"/>
      <w:smallCaps w:val="0"/>
      <w:strike w:val="0"/>
      <w:color w:val="3A363B"/>
      <w:sz w:val="28"/>
      <w:szCs w:val="28"/>
      <w:u w:val="none"/>
      <w:shd w:val="clear" w:color="auto" w:fill="auto"/>
    </w:rPr>
  </w:style>
  <w:style w:type="character" w:customStyle="1" w:styleId="CharStyle65">
    <w:name w:val="Picture caption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70">
    <w:name w:val="Body text (8)_"/>
    <w:basedOn w:val="DefaultParagraphFont"/>
    <w:link w:val="Style69"/>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Body text (4)"/>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Body text (2)"/>
    <w:basedOn w:val="Normal"/>
    <w:link w:val="CharStyle8"/>
    <w:pPr>
      <w:widowControl w:val="0"/>
      <w:shd w:val="clear" w:color="auto" w:fill="auto"/>
      <w:spacing w:after="4300" w:line="514" w:lineRule="exact"/>
      <w:jc w:val="center"/>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10">
    <w:name w:val="Heading #1"/>
    <w:basedOn w:val="Normal"/>
    <w:link w:val="CharStyle11"/>
    <w:pPr>
      <w:widowControl w:val="0"/>
      <w:shd w:val="clear" w:color="auto" w:fill="auto"/>
      <w:jc w:val="center"/>
      <w:outlineLvl w:val="0"/>
    </w:pPr>
    <w:rPr>
      <w:rFonts w:ascii="SimHei" w:eastAsia="SimHei" w:hAnsi="SimHei" w:cs="SimHei"/>
      <w:b w:val="0"/>
      <w:bCs w:val="0"/>
      <w:i w:val="0"/>
      <w:iCs w:val="0"/>
      <w:smallCaps w:val="0"/>
      <w:strike w:val="0"/>
      <w:color w:val="2C1F88"/>
      <w:sz w:val="62"/>
      <w:szCs w:val="62"/>
      <w:u w:val="none"/>
      <w:shd w:val="clear" w:color="auto" w:fill="auto"/>
    </w:rPr>
  </w:style>
  <w:style w:type="paragraph" w:customStyle="1" w:styleId="Style12">
    <w:name w:val="Heading #3"/>
    <w:basedOn w:val="Normal"/>
    <w:link w:val="CharStyle13"/>
    <w:pPr>
      <w:widowControl w:val="0"/>
      <w:shd w:val="clear" w:color="auto" w:fill="auto"/>
      <w:spacing w:after="29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5">
    <w:name w:val="Other"/>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Heading #4"/>
    <w:basedOn w:val="Normal"/>
    <w:link w:val="CharStyle29"/>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Body text (3)"/>
    <w:basedOn w:val="Normal"/>
    <w:link w:val="CharStyle37"/>
    <w:pPr>
      <w:widowControl w:val="0"/>
      <w:shd w:val="clear" w:color="auto" w:fill="auto"/>
      <w:spacing w:after="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1">
    <w:name w:val="Other (2)"/>
    <w:basedOn w:val="Normal"/>
    <w:link w:val="CharStyle42"/>
    <w:pPr>
      <w:widowControl w:val="0"/>
      <w:shd w:val="clear" w:color="auto" w:fill="auto"/>
      <w:spacing w:before="1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Heading #2"/>
    <w:basedOn w:val="Normal"/>
    <w:link w:val="CharStyle60"/>
    <w:pPr>
      <w:widowControl w:val="0"/>
      <w:shd w:val="clear" w:color="auto" w:fill="auto"/>
      <w:spacing w:after="650"/>
      <w:jc w:val="center"/>
      <w:outlineLvl w:val="1"/>
    </w:pPr>
    <w:rPr>
      <w:rFonts w:ascii="SimSun" w:eastAsia="SimSun" w:hAnsi="SimSun" w:cs="SimSun"/>
      <w:b w:val="0"/>
      <w:bCs w:val="0"/>
      <w:i w:val="0"/>
      <w:iCs w:val="0"/>
      <w:smallCaps w:val="0"/>
      <w:strike w:val="0"/>
      <w:color w:val="3A363B"/>
      <w:sz w:val="32"/>
      <w:szCs w:val="32"/>
      <w:u w:val="none"/>
      <w:shd w:val="clear" w:color="auto" w:fill="auto"/>
    </w:rPr>
  </w:style>
  <w:style w:type="paragraph" w:customStyle="1" w:styleId="Style61">
    <w:name w:val="Body text (7)"/>
    <w:basedOn w:val="Normal"/>
    <w:link w:val="CharStyle62"/>
    <w:pPr>
      <w:widowControl w:val="0"/>
      <w:shd w:val="clear" w:color="auto" w:fill="auto"/>
      <w:spacing w:after="720"/>
      <w:jc w:val="center"/>
    </w:pPr>
    <w:rPr>
      <w:rFonts w:ascii="Arial" w:eastAsia="Arial" w:hAnsi="Arial" w:cs="Arial"/>
      <w:b w:val="0"/>
      <w:bCs w:val="0"/>
      <w:i w:val="0"/>
      <w:iCs w:val="0"/>
      <w:smallCaps w:val="0"/>
      <w:strike w:val="0"/>
      <w:color w:val="3A363B"/>
      <w:sz w:val="28"/>
      <w:szCs w:val="28"/>
      <w:u w:val="none"/>
      <w:shd w:val="clear" w:color="auto" w:fill="auto"/>
    </w:rPr>
  </w:style>
  <w:style w:type="paragraph" w:customStyle="1" w:styleId="Style64">
    <w:name w:val="Picture caption"/>
    <w:basedOn w:val="Normal"/>
    <w:link w:val="CharStyle65"/>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69">
    <w:name w:val="Body text (8)"/>
    <w:basedOn w:val="Normal"/>
    <w:link w:val="CharStyle70"/>
    <w:pPr>
      <w:widowControl w:val="0"/>
      <w:shd w:val="clear" w:color="auto" w:fill="auto"/>
      <w:spacing w:after="100" w:line="468" w:lineRule="exact"/>
      <w:ind w:firstLine="48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