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280" w:line="240" w:lineRule="auto"/>
        <w:ind w:left="0" w:right="780" w:firstLine="0"/>
        <w:jc w:val="right"/>
      </w:pPr>
      <w:r>
        <mc:AlternateContent>
          <mc:Choice Requires="wps">
            <w:drawing>
              <wp:anchor distT="0" distB="0" distL="114300" distR="114300" simplePos="0" relativeHeight="125829378" behindDoc="0" locked="0" layoutInCell="1" allowOverlap="1">
                <wp:simplePos x="0" y="0"/>
                <wp:positionH relativeFrom="page">
                  <wp:posOffset>1136650</wp:posOffset>
                </wp:positionH>
                <wp:positionV relativeFrom="paragraph">
                  <wp:posOffset>12700</wp:posOffset>
                </wp:positionV>
                <wp:extent cx="1085215" cy="158750"/>
                <wp:wrapSquare wrapText="right"/>
                <wp:docPr id="1" name="Shape 1"/>
                <a:graphic xmlns:a="http://schemas.openxmlformats.org/drawingml/2006/main">
                  <a:graphicData uri="http://schemas.microsoft.com/office/word/2010/wordprocessingShape">
                    <wps:wsp>
                      <wps:cNvSpPr txBox="1"/>
                      <wps:spPr>
                        <a:xfrm>
                          <a:ext cx="1085215"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公司代码：</w:t>
                            </w:r>
                            <w:r>
                              <w:rPr>
                                <w:color w:val="000000"/>
                                <w:spacing w:val="0"/>
                                <w:w w:val="100"/>
                                <w:position w:val="0"/>
                              </w:rPr>
                              <w:t>603366</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5pt;margin-top:1.pt;width:85.450000000000003pt;height:12.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公司代码：</w:t>
                      </w:r>
                      <w:r>
                        <w:rPr>
                          <w:color w:val="000000"/>
                          <w:spacing w:val="0"/>
                          <w:w w:val="100"/>
                          <w:position w:val="0"/>
                        </w:rPr>
                        <w:t>603366</w:t>
                      </w:r>
                    </w:p>
                  </w:txbxContent>
                </v:textbox>
                <w10:wrap type="square" side="right" anchorx="page"/>
              </v:shape>
            </w:pict>
          </mc:Fallback>
        </mc:AlternateContent>
      </w:r>
      <w:r>
        <w:rPr>
          <w:color w:val="000000"/>
          <w:spacing w:val="0"/>
          <w:w w:val="100"/>
          <w:position w:val="0"/>
        </w:rPr>
        <w:t>公司简称：日出东方</w:t>
      </w:r>
    </w:p>
    <w:p>
      <w:pPr>
        <w:pStyle w:val="Style8"/>
        <w:keepNext w:val="0"/>
        <w:keepLines w:val="0"/>
        <w:widowControl w:val="0"/>
        <w:shd w:val="clear" w:color="auto" w:fill="auto"/>
        <w:bidi w:val="0"/>
        <w:spacing w:before="0"/>
        <w:ind w:left="0" w:right="0" w:firstLine="0"/>
        <w:jc w:val="center"/>
      </w:pPr>
      <w:r>
        <w:rPr>
          <w:spacing w:val="0"/>
          <w:w w:val="100"/>
          <w:position w:val="0"/>
        </w:rPr>
        <w:t>日出东方控股股份有限公司</w:t>
        <w:br/>
      </w:r>
      <w:r>
        <w:rPr>
          <w:rFonts w:ascii="Arial" w:eastAsia="Arial" w:hAnsi="Arial" w:cs="Arial"/>
          <w:spacing w:val="0"/>
          <w:w w:val="100"/>
          <w:position w:val="0"/>
          <w:sz w:val="42"/>
          <w:szCs w:val="42"/>
        </w:rPr>
        <w:t>2020</w:t>
      </w:r>
      <w:r>
        <w:rPr>
          <w:spacing w:val="0"/>
          <w:w w:val="100"/>
          <w:position w:val="0"/>
        </w:rPr>
        <w:t>年年度报告</w:t>
        <w:br/>
        <w:t>（修订版）</w:t>
      </w:r>
    </w:p>
    <w:p>
      <w:pPr>
        <w:pStyle w:val="Style11"/>
        <w:keepNext/>
        <w:keepLines/>
        <w:widowControl w:val="0"/>
        <w:shd w:val="clear" w:color="auto" w:fill="auto"/>
        <w:bidi w:val="0"/>
        <w:spacing w:before="0" w:after="0" w:line="240" w:lineRule="auto"/>
        <w:ind w:left="0" w:right="0" w:firstLine="0"/>
        <w:jc w:val="center"/>
        <w:sectPr>
          <w:footerReference w:type="default" r:id="rId5"/>
          <w:footnotePr>
            <w:pos w:val="pageBottom"/>
            <w:numFmt w:val="decimal"/>
            <w:numRestart w:val="continuous"/>
          </w:footnotePr>
          <w:pgSz w:w="11900" w:h="16840"/>
          <w:pgMar w:top="1659" w:right="1226" w:bottom="1659" w:left="1752" w:header="1231" w:footer="3" w:gutter="0"/>
          <w:pgNumType w:start="1"/>
          <w:cols w:space="720"/>
          <w:noEndnote/>
          <w:rtlGutter w:val="0"/>
          <w:docGrid w:linePitch="360"/>
        </w:sectPr>
      </w:pPr>
      <w:bookmarkStart w:id="0" w:name="bookmark0"/>
      <w:bookmarkStart w:id="1" w:name="bookmark1"/>
      <w:bookmarkStart w:id="2" w:name="bookmark2"/>
      <w:r>
        <w:rPr>
          <w:spacing w:val="0"/>
          <w:w w:val="100"/>
          <w:position w:val="0"/>
        </w:rPr>
        <w:t>日出味方</w:t>
      </w:r>
      <w:bookmarkEnd w:id="0"/>
      <w:bookmarkEnd w:id="1"/>
      <w:bookmarkEnd w:id="2"/>
    </w:p>
    <w:p>
      <w:pPr>
        <w:pStyle w:val="Style13"/>
        <w:keepNext/>
        <w:keepLines/>
        <w:widowControl w:val="0"/>
        <w:shd w:val="clear" w:color="auto" w:fill="auto"/>
        <w:bidi w:val="0"/>
        <w:spacing w:before="0" w:after="14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2"/>
        <w:keepNext w:val="0"/>
        <w:keepLines w:val="0"/>
        <w:widowControl w:val="0"/>
        <w:shd w:val="clear" w:color="auto" w:fill="auto"/>
        <w:bidi w:val="0"/>
        <w:spacing w:before="0" w:after="440" w:line="408" w:lineRule="exact"/>
        <w:ind w:left="420" w:right="0" w:hanging="420"/>
        <w:jc w:val="both"/>
      </w:pPr>
      <w:bookmarkStart w:id="6" w:name="bookmark6"/>
      <w:r>
        <w:rPr>
          <w:b/>
          <w:bCs/>
          <w:color w:val="000000"/>
          <w:spacing w:val="0"/>
          <w:w w:val="100"/>
          <w:position w:val="0"/>
        </w:rPr>
        <w:t>一</w:t>
      </w:r>
      <w:bookmarkEnd w:id="6"/>
      <w:r>
        <w:rPr>
          <w:b/>
          <w:bCs/>
          <w:color w:val="000000"/>
          <w:spacing w:val="0"/>
          <w:w w:val="100"/>
          <w:position w:val="0"/>
        </w:rPr>
        <w:t>、本公司董事会、监事会及董事、监事、高级管理人员保证年度报告内容的真实、准确、完整, 不存在虚假记载、误导性陈述或重大遗漏，并承担个别和连带的法律责任。</w:t>
      </w:r>
    </w:p>
    <w:p>
      <w:pPr>
        <w:pStyle w:val="Style16"/>
        <w:keepNext w:val="0"/>
        <w:keepLines w:val="0"/>
        <w:widowControl w:val="0"/>
        <w:shd w:val="clear" w:color="auto" w:fill="auto"/>
        <w:bidi w:val="0"/>
        <w:spacing w:before="0" w:after="0" w:line="240" w:lineRule="auto"/>
        <w:ind w:left="24" w:right="0" w:firstLine="0"/>
        <w:jc w:val="left"/>
      </w:pPr>
      <w:r>
        <w:rPr>
          <w:color w:val="000000"/>
          <w:spacing w:val="0"/>
          <w:w w:val="100"/>
          <w:position w:val="0"/>
        </w:rPr>
        <w:t>二、未出席董事情况</w:t>
      </w:r>
    </w:p>
    <w:tbl>
      <w:tblPr>
        <w:tblOverlap w:val="never"/>
        <w:jc w:val="center"/>
        <w:tblLayout w:type="fixed"/>
      </w:tblPr>
      <w:tblGrid>
        <w:gridCol w:w="1992"/>
        <w:gridCol w:w="2208"/>
        <w:gridCol w:w="2309"/>
        <w:gridCol w:w="2414"/>
      </w:tblGrid>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未出席董事职务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未出席董事的原因说明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被委托人姓名</w:t>
            </w:r>
          </w:p>
        </w:tc>
      </w:tr>
      <w:tr>
        <w:trPr>
          <w:trHeight w:val="31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林辉</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工作原因</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高允斌</w:t>
            </w:r>
          </w:p>
        </w:tc>
      </w:tr>
    </w:tbl>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三、容诚会计师事务所（特殊普通合伙）为本公司出具了标准无保留意见的审计报告。</w:t>
      </w:r>
    </w:p>
    <w:p>
      <w:pPr>
        <w:widowControl w:val="0"/>
        <w:spacing w:after="259" w:line="1" w:lineRule="exact"/>
      </w:pPr>
    </w:p>
    <w:p>
      <w:pPr>
        <w:pStyle w:val="Style2"/>
        <w:keepNext w:val="0"/>
        <w:keepLines w:val="0"/>
        <w:widowControl w:val="0"/>
        <w:shd w:val="clear" w:color="auto" w:fill="auto"/>
        <w:tabs>
          <w:tab w:pos="526" w:val="left"/>
        </w:tabs>
        <w:bidi w:val="0"/>
        <w:spacing w:before="0" w:after="320" w:line="408" w:lineRule="exact"/>
        <w:ind w:left="420" w:right="0" w:hanging="420"/>
        <w:jc w:val="both"/>
      </w:pPr>
      <w:bookmarkStart w:id="7" w:name="bookmark7"/>
      <w:r>
        <w:rPr>
          <w:b/>
          <w:bCs/>
          <w:color w:val="000000"/>
          <w:spacing w:val="0"/>
          <w:w w:val="100"/>
          <w:position w:val="0"/>
        </w:rPr>
        <w:t>四</w:t>
      </w:r>
      <w:bookmarkEnd w:id="7"/>
      <w:r>
        <w:rPr>
          <w:b/>
          <w:bCs/>
          <w:color w:val="000000"/>
          <w:spacing w:val="0"/>
          <w:w w:val="100"/>
          <w:position w:val="0"/>
        </w:rPr>
        <w:t>、</w:t>
        <w:tab/>
        <w:t>公司负责人徐新建、主管会计工作负责人徐忠及会计机构负责人（会计主管人员）李翠芳声 明：保证年度报告中财务报告的真实、准确、完整。</w:t>
      </w:r>
    </w:p>
    <w:p>
      <w:pPr>
        <w:pStyle w:val="Style20"/>
        <w:keepNext/>
        <w:keepLines/>
        <w:widowControl w:val="0"/>
        <w:shd w:val="clear" w:color="auto" w:fill="auto"/>
        <w:tabs>
          <w:tab w:pos="526" w:val="left"/>
        </w:tabs>
        <w:bidi w:val="0"/>
        <w:spacing w:before="0" w:after="140" w:line="360" w:lineRule="exact"/>
        <w:ind w:left="0" w:right="0" w:firstLine="0"/>
        <w:jc w:val="both"/>
      </w:pPr>
      <w:bookmarkStart w:id="10" w:name="bookmark10"/>
      <w:bookmarkStart w:id="11" w:name="bookmark11"/>
      <w:bookmarkStart w:id="8" w:name="bookmark8"/>
      <w:bookmarkStart w:id="9" w:name="bookmark9"/>
      <w:r>
        <w:rPr>
          <w:color w:val="000000"/>
          <w:spacing w:val="0"/>
          <w:w w:val="100"/>
          <w:position w:val="0"/>
        </w:rPr>
        <w:t>五</w:t>
      </w:r>
      <w:bookmarkEnd w:id="10"/>
      <w:r>
        <w:rPr>
          <w:color w:val="000000"/>
          <w:spacing w:val="0"/>
          <w:w w:val="100"/>
          <w:position w:val="0"/>
        </w:rPr>
        <w:t>、</w:t>
        <w:tab/>
        <w:t>经董事会审议的报告期利润分配预案或公积金转增股本预案</w:t>
      </w:r>
      <w:bookmarkEnd w:id="11"/>
      <w:bookmarkEnd w:id="8"/>
      <w:bookmarkEnd w:id="9"/>
    </w:p>
    <w:p>
      <w:pPr>
        <w:pStyle w:val="Style2"/>
        <w:keepNext w:val="0"/>
        <w:keepLines w:val="0"/>
        <w:widowControl w:val="0"/>
        <w:shd w:val="clear" w:color="auto" w:fill="auto"/>
        <w:bidi w:val="0"/>
        <w:spacing w:before="0" w:after="0" w:line="350" w:lineRule="exact"/>
        <w:ind w:left="0" w:right="0" w:firstLine="440"/>
        <w:jc w:val="both"/>
      </w:pPr>
      <w:r>
        <w:rPr>
          <w:color w:val="000000"/>
          <w:spacing w:val="0"/>
          <w:w w:val="100"/>
          <w:position w:val="0"/>
        </w:rPr>
        <w:t>经董事会审议的报告期利润分配预案或公积金转增股本预案：以</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日的公司总股 本</w:t>
      </w:r>
      <w:r>
        <w:rPr>
          <w:color w:val="000000"/>
          <w:spacing w:val="0"/>
          <w:w w:val="100"/>
          <w:position w:val="0"/>
        </w:rPr>
        <w:t>800,000,00</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1</w:t>
      </w:r>
      <w:r>
        <w:rPr>
          <w:color w:val="000000"/>
          <w:spacing w:val="0"/>
          <w:w w:val="100"/>
          <w:position w:val="0"/>
        </w:rPr>
        <w:t>.25</w:t>
      </w:r>
      <w:r>
        <w:rPr>
          <w:color w:val="000000"/>
          <w:spacing w:val="0"/>
          <w:w w:val="100"/>
          <w:position w:val="0"/>
        </w:rPr>
        <w:t>元（含税）</w:t>
      </w:r>
      <w:r>
        <w:rPr>
          <w:color w:val="000000"/>
          <w:spacing w:val="0"/>
          <w:w w:val="100"/>
          <w:position w:val="0"/>
        </w:rPr>
        <w:t>，</w:t>
      </w:r>
      <w:r>
        <w:rPr>
          <w:color w:val="000000"/>
          <w:spacing w:val="0"/>
          <w:w w:val="100"/>
          <w:position w:val="0"/>
        </w:rPr>
        <w:t>共计派发现金红利总 额为人民币</w:t>
      </w:r>
      <w:r>
        <w:rPr>
          <w:color w:val="000000"/>
          <w:spacing w:val="0"/>
          <w:w w:val="100"/>
          <w:position w:val="0"/>
        </w:rPr>
        <w:t>100,000,000.00</w:t>
      </w:r>
      <w:r>
        <w:rPr>
          <w:color w:val="000000"/>
          <w:spacing w:val="0"/>
          <w:w w:val="100"/>
          <w:position w:val="0"/>
        </w:rPr>
        <w:t>元，剩余未分配利润暂不分配，结转下一年度。公司不实施资本公积 金转增股本。</w:t>
      </w:r>
    </w:p>
    <w:p>
      <w:pPr>
        <w:pStyle w:val="Style2"/>
        <w:keepNext w:val="0"/>
        <w:keepLines w:val="0"/>
        <w:widowControl w:val="0"/>
        <w:shd w:val="clear" w:color="auto" w:fill="auto"/>
        <w:bidi w:val="0"/>
        <w:spacing w:before="0" w:after="260" w:line="360" w:lineRule="exact"/>
        <w:ind w:left="0" w:right="0" w:firstLine="440"/>
        <w:jc w:val="both"/>
      </w:pPr>
      <w:r>
        <w:rPr>
          <w:color w:val="000000"/>
          <w:spacing w:val="0"/>
          <w:w w:val="100"/>
          <w:position w:val="0"/>
        </w:rPr>
        <w:t>上述分配预案需提交公司</w:t>
      </w:r>
      <w:r>
        <w:rPr>
          <w:color w:val="000000"/>
          <w:spacing w:val="0"/>
          <w:w w:val="100"/>
          <w:position w:val="0"/>
        </w:rPr>
        <w:t>2020</w:t>
      </w:r>
      <w:r>
        <w:rPr>
          <w:color w:val="000000"/>
          <w:spacing w:val="0"/>
          <w:w w:val="100"/>
          <w:position w:val="0"/>
        </w:rPr>
        <w:t>年年度股东大会审议通过后实施。</w:t>
      </w:r>
    </w:p>
    <w:p>
      <w:pPr>
        <w:pStyle w:val="Style20"/>
        <w:keepNext/>
        <w:keepLines/>
        <w:widowControl w:val="0"/>
        <w:shd w:val="clear" w:color="auto" w:fill="auto"/>
        <w:tabs>
          <w:tab w:pos="526" w:val="left"/>
        </w:tabs>
        <w:bidi w:val="0"/>
        <w:spacing w:before="0" w:line="360" w:lineRule="exact"/>
        <w:ind w:left="0" w:right="0" w:firstLine="0"/>
        <w:jc w:val="both"/>
      </w:pPr>
      <w:bookmarkStart w:id="12" w:name="bookmark12"/>
      <w:bookmarkStart w:id="13" w:name="bookmark13"/>
      <w:bookmarkStart w:id="14" w:name="bookmark14"/>
      <w:bookmarkStart w:id="15" w:name="bookmark15"/>
      <w:r>
        <w:rPr>
          <w:color w:val="000000"/>
          <w:spacing w:val="0"/>
          <w:w w:val="100"/>
          <w:position w:val="0"/>
        </w:rPr>
        <w:t>六</w:t>
      </w:r>
      <w:bookmarkEnd w:id="14"/>
      <w:r>
        <w:rPr>
          <w:color w:val="000000"/>
          <w:spacing w:val="0"/>
          <w:w w:val="100"/>
          <w:position w:val="0"/>
        </w:rPr>
        <w:t>、</w:t>
        <w:tab/>
        <w:t>前瞻性陈述的风险声明</w:t>
      </w:r>
      <w:bookmarkEnd w:id="12"/>
      <w:bookmarkEnd w:id="13"/>
      <w:bookmarkEnd w:id="15"/>
    </w:p>
    <w:p>
      <w:pPr>
        <w:pStyle w:val="Style2"/>
        <w:keepNext w:val="0"/>
        <w:keepLines w:val="0"/>
        <w:widowControl w:val="0"/>
        <w:shd w:val="clear" w:color="auto" w:fill="auto"/>
        <w:bidi w:val="0"/>
        <w:spacing w:before="0" w:after="0" w:line="360"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360" w:lineRule="exact"/>
        <w:ind w:left="0" w:right="0" w:firstLine="440"/>
        <w:jc w:val="both"/>
      </w:pPr>
      <w:r>
        <w:rPr>
          <w:color w:val="000000"/>
          <w:spacing w:val="0"/>
          <w:w w:val="100"/>
          <w:position w:val="0"/>
        </w:rPr>
        <w:t>本报告中所涉及的未来计划、发展战略等前瞻性陈述，不构成公司对投资者的实质承诺，敬 请投资者注意投资风险。</w:t>
      </w:r>
    </w:p>
    <w:p>
      <w:pPr>
        <w:pStyle w:val="Style20"/>
        <w:keepNext/>
        <w:keepLines/>
        <w:widowControl w:val="0"/>
        <w:shd w:val="clear" w:color="auto" w:fill="auto"/>
        <w:tabs>
          <w:tab w:pos="526" w:val="left"/>
        </w:tabs>
        <w:bidi w:val="0"/>
        <w:spacing w:before="0" w:after="140" w:line="360" w:lineRule="exact"/>
        <w:ind w:left="0" w:right="0" w:firstLine="0"/>
        <w:jc w:val="left"/>
      </w:pPr>
      <w:bookmarkStart w:id="16" w:name="bookmark16"/>
      <w:bookmarkStart w:id="17" w:name="bookmark17"/>
      <w:bookmarkStart w:id="18" w:name="bookmark18"/>
      <w:bookmarkStart w:id="19" w:name="bookmark19"/>
      <w:r>
        <w:rPr>
          <w:color w:val="000000"/>
          <w:spacing w:val="0"/>
          <w:w w:val="100"/>
          <w:position w:val="0"/>
        </w:rPr>
        <w:t>七</w:t>
      </w:r>
      <w:bookmarkEnd w:id="18"/>
      <w:r>
        <w:rPr>
          <w:color w:val="000000"/>
          <w:spacing w:val="0"/>
          <w:w w:val="100"/>
          <w:position w:val="0"/>
        </w:rPr>
        <w:t>、</w:t>
        <w:tab/>
        <w:t>是否存在被控股股东及其关联方非经营性占用资金情况</w:t>
      </w:r>
      <w:bookmarkEnd w:id="16"/>
      <w:bookmarkEnd w:id="17"/>
      <w:bookmarkEnd w:id="19"/>
    </w:p>
    <w:p>
      <w:pPr>
        <w:pStyle w:val="Style2"/>
        <w:keepNext w:val="0"/>
        <w:keepLines w:val="0"/>
        <w:widowControl w:val="0"/>
        <w:shd w:val="clear" w:color="auto" w:fill="auto"/>
        <w:bidi w:val="0"/>
        <w:spacing w:before="0" w:after="260" w:line="360" w:lineRule="exact"/>
        <w:ind w:left="0" w:right="0" w:firstLine="0"/>
        <w:jc w:val="left"/>
      </w:pPr>
      <w:r>
        <w:rPr>
          <w:color w:val="000000"/>
          <w:spacing w:val="0"/>
          <w:w w:val="100"/>
          <w:position w:val="0"/>
        </w:rPr>
        <w:t>否</w:t>
      </w:r>
    </w:p>
    <w:p>
      <w:pPr>
        <w:pStyle w:val="Style20"/>
        <w:keepNext/>
        <w:keepLines/>
        <w:widowControl w:val="0"/>
        <w:shd w:val="clear" w:color="auto" w:fill="auto"/>
        <w:tabs>
          <w:tab w:pos="526" w:val="left"/>
        </w:tabs>
        <w:bidi w:val="0"/>
        <w:spacing w:before="0" w:line="360" w:lineRule="exact"/>
        <w:ind w:left="0" w:right="0" w:firstLine="0"/>
        <w:jc w:val="left"/>
      </w:pPr>
      <w:bookmarkStart w:id="20" w:name="bookmark20"/>
      <w:bookmarkStart w:id="21" w:name="bookmark21"/>
      <w:bookmarkStart w:id="22" w:name="bookmark22"/>
      <w:bookmarkStart w:id="23" w:name="bookmark23"/>
      <w:r>
        <w:rPr>
          <w:color w:val="000000"/>
          <w:spacing w:val="0"/>
          <w:w w:val="100"/>
          <w:position w:val="0"/>
        </w:rPr>
        <w:t>八</w:t>
      </w:r>
      <w:bookmarkEnd w:id="22"/>
      <w:r>
        <w:rPr>
          <w:color w:val="000000"/>
          <w:spacing w:val="0"/>
          <w:w w:val="100"/>
          <w:position w:val="0"/>
        </w:rPr>
        <w:t>、</w:t>
        <w:tab/>
        <w:t>是否存在违反规定决策程序对外提供担保的情况</w:t>
      </w:r>
      <w:bookmarkEnd w:id="20"/>
      <w:bookmarkEnd w:id="21"/>
      <w:bookmarkEnd w:id="23"/>
    </w:p>
    <w:p>
      <w:pPr>
        <w:pStyle w:val="Style2"/>
        <w:keepNext w:val="0"/>
        <w:keepLines w:val="0"/>
        <w:widowControl w:val="0"/>
        <w:shd w:val="clear" w:color="auto" w:fill="auto"/>
        <w:bidi w:val="0"/>
        <w:spacing w:before="0" w:after="180" w:line="360" w:lineRule="exact"/>
        <w:ind w:left="0" w:right="0" w:firstLine="0"/>
        <w:jc w:val="left"/>
      </w:pPr>
      <w:r>
        <w:rPr>
          <w:color w:val="000000"/>
          <w:spacing w:val="0"/>
          <w:w w:val="100"/>
          <w:position w:val="0"/>
        </w:rPr>
        <w:t>否</w:t>
      </w:r>
    </w:p>
    <w:p>
      <w:pPr>
        <w:pStyle w:val="Style2"/>
        <w:keepNext w:val="0"/>
        <w:keepLines w:val="0"/>
        <w:widowControl w:val="0"/>
        <w:shd w:val="clear" w:color="auto" w:fill="auto"/>
        <w:tabs>
          <w:tab w:pos="526" w:val="left"/>
        </w:tabs>
        <w:bidi w:val="0"/>
        <w:spacing w:before="0" w:after="140" w:line="360" w:lineRule="exact"/>
        <w:ind w:left="0" w:right="0" w:firstLine="0"/>
        <w:jc w:val="left"/>
      </w:pPr>
      <w:bookmarkStart w:id="24" w:name="bookmark24"/>
      <w:r>
        <w:rPr>
          <w:b/>
          <w:bCs/>
          <w:color w:val="000000"/>
          <w:spacing w:val="0"/>
          <w:w w:val="100"/>
          <w:position w:val="0"/>
        </w:rPr>
        <w:t>九</w:t>
      </w:r>
      <w:bookmarkEnd w:id="24"/>
      <w:r>
        <w:rPr>
          <w:b/>
          <w:bCs/>
          <w:color w:val="000000"/>
          <w:spacing w:val="0"/>
          <w:w w:val="100"/>
          <w:position w:val="0"/>
        </w:rPr>
        <w:t>、</w:t>
        <w:tab/>
        <w:t>是否存在半数以上董事无法保证公司所披露年度报告的真实性、准确性和完整性</w:t>
      </w:r>
    </w:p>
    <w:p>
      <w:pPr>
        <w:pStyle w:val="Style20"/>
        <w:keepNext/>
        <w:keepLines/>
        <w:widowControl w:val="0"/>
        <w:shd w:val="clear" w:color="auto" w:fill="auto"/>
        <w:bidi w:val="0"/>
        <w:spacing w:before="0" w:after="140" w:line="264" w:lineRule="exact"/>
        <w:ind w:left="0" w:right="0" w:firstLine="0"/>
        <w:jc w:val="left"/>
      </w:pPr>
      <w:bookmarkStart w:id="25" w:name="bookmark25"/>
      <w:bookmarkStart w:id="26" w:name="bookmark26"/>
      <w:bookmarkStart w:id="27" w:name="bookmark27"/>
      <w:r>
        <w:rPr>
          <w:b w:val="0"/>
          <w:bCs w:val="0"/>
          <w:color w:val="000000"/>
          <w:spacing w:val="0"/>
          <w:w w:val="100"/>
          <w:position w:val="0"/>
        </w:rPr>
        <w:t xml:space="preserve">否 </w:t>
      </w:r>
      <w:r>
        <w:rPr>
          <w:color w:val="000000"/>
          <w:spacing w:val="0"/>
          <w:w w:val="100"/>
          <w:position w:val="0"/>
        </w:rPr>
        <w:t>十、重大风险提示</w:t>
      </w:r>
      <w:bookmarkEnd w:id="25"/>
      <w:bookmarkEnd w:id="26"/>
      <w:bookmarkEnd w:id="27"/>
    </w:p>
    <w:p>
      <w:pPr>
        <w:pStyle w:val="Style2"/>
        <w:keepNext w:val="0"/>
        <w:keepLines w:val="0"/>
        <w:widowControl w:val="0"/>
        <w:shd w:val="clear" w:color="auto" w:fill="auto"/>
        <w:bidi w:val="0"/>
        <w:spacing w:before="0" w:after="140" w:line="365" w:lineRule="exact"/>
        <w:ind w:left="0" w:right="0" w:firstLine="440"/>
        <w:jc w:val="both"/>
      </w:pPr>
      <w:r>
        <w:rPr>
          <w:color w:val="000000"/>
          <w:spacing w:val="0"/>
          <w:w w:val="100"/>
          <w:position w:val="0"/>
        </w:rPr>
        <w:t>公司已在本报告中描述了可能存在的相关风险，具体内容详见本年度报告第四节经营情况讨 论与分析中“可能面对的风险”部分。敬请投资者注意投资风险。</w:t>
      </w:r>
    </w:p>
    <w:p>
      <w:pPr>
        <w:pStyle w:val="Style2"/>
        <w:keepNext w:val="0"/>
        <w:keepLines w:val="0"/>
        <w:widowControl w:val="0"/>
        <w:shd w:val="clear" w:color="auto" w:fill="auto"/>
        <w:bidi w:val="0"/>
        <w:spacing w:before="0" w:after="160" w:line="240" w:lineRule="auto"/>
        <w:ind w:left="0" w:right="0" w:firstLine="0"/>
        <w:jc w:val="both"/>
      </w:pPr>
      <w:r>
        <w:rPr>
          <w:b/>
          <w:bCs/>
          <w:color w:val="000000"/>
          <w:spacing w:val="0"/>
          <w:w w:val="100"/>
          <w:position w:val="0"/>
        </w:rPr>
        <w:t>十一、其他</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400" w:line="240" w:lineRule="auto"/>
        <w:ind w:left="0" w:right="0" w:firstLine="0"/>
        <w:jc w:val="center"/>
      </w:pPr>
      <w:bookmarkStart w:id="28" w:name="bookmark28"/>
      <w:bookmarkStart w:id="29" w:name="bookmark29"/>
      <w:bookmarkStart w:id="30" w:name="bookmark30"/>
      <w:r>
        <w:rPr>
          <w:rFonts w:ascii="SimSun" w:eastAsia="SimSun" w:hAnsi="SimSun" w:cs="SimSun"/>
          <w:color w:val="000000"/>
          <w:spacing w:val="0"/>
          <w:w w:val="100"/>
          <w:position w:val="0"/>
        </w:rPr>
        <w:t>目录</w:t>
      </w:r>
      <w:bookmarkEnd w:id="28"/>
      <w:bookmarkEnd w:id="29"/>
      <w:bookmarkEnd w:id="30"/>
    </w:p>
    <w:p>
      <w:pPr>
        <w:pStyle w:val="Style24"/>
        <w:keepNext w:val="0"/>
        <w:keepLines w:val="0"/>
        <w:widowControl w:val="0"/>
        <w:shd w:val="clear" w:color="auto" w:fill="auto"/>
        <w:tabs>
          <w:tab w:pos="1234" w:val="left"/>
          <w:tab w:leader="dot" w:pos="8812" w:val="right"/>
        </w:tabs>
        <w:bidi w:val="0"/>
        <w:spacing w:before="0" w:line="240" w:lineRule="auto"/>
        <w:ind w:left="0" w:right="0" w:firstLine="0"/>
        <w:jc w:val="both"/>
      </w:pPr>
      <w:r>
        <w:fldChar w:fldCharType="begin"/>
        <w:instrText xml:space="preserve"> TOC \o "1-5" \h \z </w:instrText>
        <w:fldChar w:fldCharType="separate"/>
      </w:r>
      <w:hyperlink w:anchor="bookmark32"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4"/>
        <w:keepNext w:val="0"/>
        <w:keepLines w:val="0"/>
        <w:widowControl w:val="0"/>
        <w:shd w:val="clear" w:color="auto" w:fill="auto"/>
        <w:tabs>
          <w:tab w:pos="1234" w:val="left"/>
          <w:tab w:leader="dot" w:pos="8812" w:val="right"/>
        </w:tabs>
        <w:bidi w:val="0"/>
        <w:spacing w:before="0" w:line="240" w:lineRule="auto"/>
        <w:ind w:left="0" w:right="0" w:firstLine="0"/>
        <w:jc w:val="both"/>
      </w:pPr>
      <w:hyperlink w:anchor="bookmark37"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4"/>
        <w:keepNext w:val="0"/>
        <w:keepLines w:val="0"/>
        <w:widowControl w:val="0"/>
        <w:shd w:val="clear" w:color="auto" w:fill="auto"/>
        <w:tabs>
          <w:tab w:pos="1234" w:val="left"/>
          <w:tab w:leader="dot" w:pos="8812" w:val="right"/>
        </w:tabs>
        <w:bidi w:val="0"/>
        <w:spacing w:before="0" w:line="240" w:lineRule="auto"/>
        <w:ind w:left="0" w:right="0" w:firstLine="0"/>
        <w:jc w:val="both"/>
      </w:pPr>
      <w:hyperlink w:anchor="bookmark59"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24"/>
        <w:keepNext w:val="0"/>
        <w:keepLines w:val="0"/>
        <w:widowControl w:val="0"/>
        <w:shd w:val="clear" w:color="auto" w:fill="auto"/>
        <w:tabs>
          <w:tab w:pos="1234" w:val="left"/>
          <w:tab w:leader="dot" w:pos="8812" w:val="right"/>
        </w:tabs>
        <w:bidi w:val="0"/>
        <w:spacing w:before="0" w:line="240" w:lineRule="auto"/>
        <w:ind w:left="0" w:right="0" w:firstLine="0"/>
        <w:jc w:val="both"/>
      </w:pPr>
      <w:hyperlink w:anchor="bookmark101"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24"/>
        <w:keepNext w:val="0"/>
        <w:keepLines w:val="0"/>
        <w:widowControl w:val="0"/>
        <w:shd w:val="clear" w:color="auto" w:fill="auto"/>
        <w:tabs>
          <w:tab w:pos="1234" w:val="left"/>
          <w:tab w:leader="dot" w:pos="8812" w:val="right"/>
        </w:tabs>
        <w:bidi w:val="0"/>
        <w:spacing w:before="0" w:line="240" w:lineRule="auto"/>
        <w:ind w:left="0" w:right="0" w:firstLine="0"/>
        <w:jc w:val="both"/>
      </w:pPr>
      <w:hyperlink w:anchor="bookmark247"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23</w:t>
        </w:r>
      </w:hyperlink>
    </w:p>
    <w:p>
      <w:pPr>
        <w:pStyle w:val="Style24"/>
        <w:keepNext w:val="0"/>
        <w:keepLines w:val="0"/>
        <w:widowControl w:val="0"/>
        <w:shd w:val="clear" w:color="auto" w:fill="auto"/>
        <w:tabs>
          <w:tab w:pos="1234" w:val="left"/>
          <w:tab w:leader="dot" w:pos="8812" w:val="right"/>
        </w:tabs>
        <w:bidi w:val="0"/>
        <w:spacing w:before="0" w:line="240" w:lineRule="auto"/>
        <w:ind w:left="0" w:right="0" w:firstLine="0"/>
        <w:jc w:val="both"/>
      </w:pPr>
      <w:hyperlink w:anchor="bookmark452"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45</w:t>
        </w:r>
      </w:hyperlink>
    </w:p>
    <w:p>
      <w:pPr>
        <w:pStyle w:val="Style24"/>
        <w:keepNext w:val="0"/>
        <w:keepLines w:val="0"/>
        <w:widowControl w:val="0"/>
        <w:shd w:val="clear" w:color="auto" w:fill="auto"/>
        <w:tabs>
          <w:tab w:pos="1234" w:val="left"/>
          <w:tab w:leader="dot" w:pos="8812" w:val="right"/>
        </w:tabs>
        <w:bidi w:val="0"/>
        <w:spacing w:before="0" w:line="240" w:lineRule="auto"/>
        <w:ind w:left="0" w:right="0" w:firstLine="0"/>
        <w:jc w:val="both"/>
      </w:pPr>
      <w:hyperlink w:anchor="bookmark529"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49</w:t>
        </w:r>
      </w:hyperlink>
    </w:p>
    <w:p>
      <w:pPr>
        <w:pStyle w:val="Style24"/>
        <w:keepNext w:val="0"/>
        <w:keepLines w:val="0"/>
        <w:widowControl w:val="0"/>
        <w:shd w:val="clear" w:color="auto" w:fill="auto"/>
        <w:tabs>
          <w:tab w:pos="1234" w:val="left"/>
          <w:tab w:leader="dot" w:pos="8812" w:val="right"/>
        </w:tabs>
        <w:bidi w:val="0"/>
        <w:spacing w:before="0" w:line="240" w:lineRule="auto"/>
        <w:ind w:left="0" w:right="0" w:firstLine="0"/>
        <w:jc w:val="both"/>
      </w:pPr>
      <w:hyperlink w:anchor="bookmark532"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50</w:t>
        </w:r>
      </w:hyperlink>
    </w:p>
    <w:p>
      <w:pPr>
        <w:pStyle w:val="Style24"/>
        <w:keepNext w:val="0"/>
        <w:keepLines w:val="0"/>
        <w:widowControl w:val="0"/>
        <w:shd w:val="clear" w:color="auto" w:fill="auto"/>
        <w:tabs>
          <w:tab w:pos="1234" w:val="left"/>
          <w:tab w:leader="dot" w:pos="8812" w:val="right"/>
        </w:tabs>
        <w:bidi w:val="0"/>
        <w:spacing w:before="0" w:line="240" w:lineRule="auto"/>
        <w:ind w:left="0" w:right="0" w:firstLine="0"/>
        <w:jc w:val="both"/>
      </w:pPr>
      <w:hyperlink w:anchor="bookmark559"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56</w:t>
        </w:r>
      </w:hyperlink>
    </w:p>
    <w:p>
      <w:pPr>
        <w:pStyle w:val="Style24"/>
        <w:keepNext w:val="0"/>
        <w:keepLines w:val="0"/>
        <w:widowControl w:val="0"/>
        <w:shd w:val="clear" w:color="auto" w:fill="auto"/>
        <w:tabs>
          <w:tab w:pos="1234" w:val="left"/>
          <w:tab w:leader="dot" w:pos="8812" w:val="right"/>
        </w:tabs>
        <w:bidi w:val="0"/>
        <w:spacing w:before="0" w:line="240" w:lineRule="auto"/>
        <w:ind w:left="0" w:right="0" w:firstLine="0"/>
        <w:jc w:val="both"/>
      </w:pPr>
      <w:hyperlink w:anchor="bookmark598"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58</w:t>
        </w:r>
      </w:hyperlink>
    </w:p>
    <w:p>
      <w:pPr>
        <w:pStyle w:val="Style24"/>
        <w:keepNext w:val="0"/>
        <w:keepLines w:val="0"/>
        <w:widowControl w:val="0"/>
        <w:shd w:val="clear" w:color="auto" w:fill="auto"/>
        <w:tabs>
          <w:tab w:pos="1234" w:val="left"/>
          <w:tab w:leader="dot" w:pos="8812" w:val="right"/>
        </w:tabs>
        <w:bidi w:val="0"/>
        <w:spacing w:before="0" w:line="240" w:lineRule="auto"/>
        <w:ind w:left="0" w:right="0" w:firstLine="0"/>
        <w:jc w:val="both"/>
      </w:pPr>
      <w:hyperlink w:anchor="bookmark601"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1</w:t>
        </w:r>
      </w:hyperlink>
    </w:p>
    <w:p>
      <w:pPr>
        <w:pStyle w:val="Style24"/>
        <w:keepNext w:val="0"/>
        <w:keepLines w:val="0"/>
        <w:widowControl w:val="0"/>
        <w:shd w:val="clear" w:color="auto" w:fill="auto"/>
        <w:tabs>
          <w:tab w:pos="1234" w:val="left"/>
          <w:tab w:leader="dot" w:pos="8812" w:val="right"/>
        </w:tabs>
        <w:bidi w:val="0"/>
        <w:spacing w:before="0" w:line="240" w:lineRule="auto"/>
        <w:ind w:left="0" w:right="0" w:firstLine="0"/>
        <w:jc w:val="both"/>
        <w:sectPr>
          <w:footnotePr>
            <w:pos w:val="pageBottom"/>
            <w:numFmt w:val="decimal"/>
            <w:numRestart w:val="continuous"/>
          </w:footnotePr>
          <w:pgSz w:w="11900" w:h="16840"/>
          <w:pgMar w:top="1671" w:right="1226" w:bottom="1885" w:left="1752" w:header="1243" w:footer="3" w:gutter="0"/>
          <w:cols w:space="720"/>
          <w:noEndnote/>
          <w:rtlGutter w:val="0"/>
          <w:docGrid w:linePitch="360"/>
        </w:sectPr>
      </w:pPr>
      <w:hyperlink w:anchor="bookmark2241"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146</w:t>
        </w:r>
      </w:hyperlink>
      <w:r>
        <w:fldChar w:fldCharType="end"/>
      </w:r>
    </w:p>
    <w:p>
      <w:pPr>
        <w:pStyle w:val="Style13"/>
        <w:keepNext/>
        <w:keepLines/>
        <w:widowControl w:val="0"/>
        <w:shd w:val="clear" w:color="auto" w:fill="auto"/>
        <w:bidi w:val="0"/>
        <w:spacing w:before="100" w:line="240" w:lineRule="auto"/>
        <w:ind w:left="0" w:right="0" w:firstLine="0"/>
        <w:jc w:val="center"/>
      </w:pPr>
      <w:bookmarkStart w:id="31" w:name="bookmark31"/>
      <w:bookmarkStart w:id="32" w:name="bookmark32"/>
      <w:bookmarkStart w:id="33" w:name="bookmark33"/>
      <w:r>
        <w:rPr>
          <w:color w:val="000000"/>
          <w:spacing w:val="0"/>
          <w:w w:val="100"/>
          <w:position w:val="0"/>
        </w:rPr>
        <w:t>第一节释义</w:t>
      </w:r>
      <w:bookmarkEnd w:id="31"/>
      <w:bookmarkEnd w:id="32"/>
      <w:bookmarkEnd w:id="33"/>
    </w:p>
    <w:p>
      <w:pPr>
        <w:pStyle w:val="Style16"/>
        <w:keepNext w:val="0"/>
        <w:keepLines w:val="0"/>
        <w:widowControl w:val="0"/>
        <w:shd w:val="clear" w:color="auto" w:fill="auto"/>
        <w:bidi w:val="0"/>
        <w:spacing w:before="0" w:after="100" w:line="240" w:lineRule="auto"/>
        <w:ind w:left="106" w:right="0" w:firstLine="0"/>
        <w:jc w:val="left"/>
      </w:pPr>
      <w:bookmarkStart w:id="34" w:name="bookmark34"/>
      <w:r>
        <w:rPr>
          <w:color w:val="000000"/>
          <w:spacing w:val="0"/>
          <w:w w:val="100"/>
          <w:position w:val="0"/>
        </w:rPr>
        <w:t>一、释义</w:t>
      </w:r>
      <w:bookmarkEnd w:id="34"/>
    </w:p>
    <w:p>
      <w:pPr>
        <w:pStyle w:val="Style16"/>
        <w:keepNext w:val="0"/>
        <w:keepLines w:val="0"/>
        <w:widowControl w:val="0"/>
        <w:shd w:val="clear" w:color="auto" w:fill="auto"/>
        <w:bidi w:val="0"/>
        <w:spacing w:before="0" w:after="0" w:line="240" w:lineRule="auto"/>
        <w:ind w:left="106" w:right="0" w:firstLine="0"/>
        <w:jc w:val="left"/>
      </w:pPr>
      <w:r>
        <w:rPr>
          <w:b w:val="0"/>
          <w:bCs w:val="0"/>
          <w:color w:val="000000"/>
          <w:spacing w:val="0"/>
          <w:w w:val="100"/>
          <w:position w:val="0"/>
        </w:rPr>
        <w:t>在本报告书中，除非文义另有所指，下列词语具有如下含义:</w:t>
      </w:r>
    </w:p>
    <w:tbl>
      <w:tblPr>
        <w:tblOverlap w:val="never"/>
        <w:jc w:val="center"/>
        <w:tblLayout w:type="fixed"/>
      </w:tblPr>
      <w:tblGrid>
        <w:gridCol w:w="3528"/>
        <w:gridCol w:w="418"/>
        <w:gridCol w:w="5131"/>
      </w:tblGrid>
      <w:tr>
        <w:trPr>
          <w:trHeight w:val="288" w:hRule="exact"/>
        </w:trPr>
        <w:tc>
          <w:tcPr>
            <w:gridSpan w:val="3"/>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公司、本公司、股份公司、日出东方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日出东方控股股份有限公司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太阳雨控股、控股集团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太阳雨控股集团有限公司</w:t>
            </w: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太阳雨集团有限公司</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四季沐歌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四季沐歌科技集团有限公司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帅康电气</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浙江帅康电气股份有限公司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四季沐歌（洛阳）</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四季沐歌（洛阳）太阳能有限公司</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江苏四季沐歌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江苏四季沐歌有限公司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广东空气能</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广东日出东方空气能股份有限公司</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日出东方阿康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日出东方阿康桑马克大型太阳能系统工程技术有限公 司</w:t>
            </w: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西藏好景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西藏好景投资有限公司</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江苏省证监局</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中国证券监督管理委员会江苏监管局</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交易所、上交所</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《日出东方控股股份有限公司章程》</w:t>
            </w: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bookmarkStart w:id="35" w:name="bookmark35"/>
            <w:r>
              <w:rPr>
                <w:color w:val="000000"/>
                <w:spacing w:val="0"/>
                <w:w w:val="100"/>
                <w:position w:val="0"/>
              </w:rPr>
              <w:t>元、万元、亿元</w:t>
            </w:r>
            <w:bookmarkEnd w:id="35"/>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bl>
    <w:p>
      <w:pPr>
        <w:widowControl w:val="0"/>
        <w:spacing w:after="599" w:line="1" w:lineRule="exact"/>
      </w:pPr>
    </w:p>
    <w:p>
      <w:pPr>
        <w:pStyle w:val="Style13"/>
        <w:keepNext/>
        <w:keepLines/>
        <w:widowControl w:val="0"/>
        <w:shd w:val="clear" w:color="auto" w:fill="auto"/>
        <w:bidi w:val="0"/>
        <w:spacing w:before="0" w:line="240" w:lineRule="auto"/>
        <w:ind w:left="0" w:right="0" w:firstLine="0"/>
        <w:jc w:val="center"/>
      </w:pPr>
      <w:bookmarkStart w:id="36" w:name="bookmark36"/>
      <w:bookmarkStart w:id="37" w:name="bookmark37"/>
      <w:bookmarkStart w:id="38" w:name="bookmark38"/>
      <w:r>
        <w:rPr>
          <w:color w:val="000000"/>
          <w:spacing w:val="0"/>
          <w:w w:val="100"/>
          <w:position w:val="0"/>
        </w:rPr>
        <w:t>第二节公司简介和主要财务指标</w:t>
      </w:r>
      <w:bookmarkEnd w:id="36"/>
      <w:bookmarkEnd w:id="37"/>
      <w:bookmarkEnd w:id="38"/>
    </w:p>
    <w:p>
      <w:pPr>
        <w:pStyle w:val="Style2"/>
        <w:keepNext w:val="0"/>
        <w:keepLines w:val="0"/>
        <w:widowControl w:val="0"/>
        <w:shd w:val="clear" w:color="auto" w:fill="auto"/>
        <w:bidi w:val="0"/>
        <w:spacing w:before="0" w:after="100" w:line="240" w:lineRule="auto"/>
        <w:ind w:left="0" w:right="0" w:firstLine="0"/>
        <w:jc w:val="both"/>
      </w:pPr>
      <w:bookmarkStart w:id="39" w:name="bookmark39"/>
      <w:r>
        <w:rPr>
          <w:b/>
          <w:bCs/>
          <w:color w:val="000000"/>
          <w:spacing w:val="0"/>
          <w:w w:val="100"/>
          <w:position w:val="0"/>
        </w:rPr>
        <w:t>一</w:t>
      </w:r>
      <w:bookmarkEnd w:id="39"/>
      <w:r>
        <w:rPr>
          <w:b/>
          <w:bCs/>
          <w:color w:val="000000"/>
          <w:spacing w:val="0"/>
          <w:w w:val="100"/>
          <w:position w:val="0"/>
        </w:rPr>
        <w:t>、公司信息</w:t>
      </w:r>
    </w:p>
    <w:tbl>
      <w:tblPr>
        <w:tblOverlap w:val="never"/>
        <w:jc w:val="center"/>
        <w:tblLayout w:type="fixed"/>
      </w:tblPr>
      <w:tblGrid>
        <w:gridCol w:w="3869"/>
        <w:gridCol w:w="5059"/>
      </w:tblGrid>
      <w:tr>
        <w:trPr>
          <w:trHeight w:val="30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公司的中文名称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日出东方控股股份有限公司</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w:t>
            </w:r>
          </w:p>
        </w:tc>
      </w:tr>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Solareast Holdings Co., Ltd.</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SOLAREAST</w:t>
            </w:r>
          </w:p>
        </w:tc>
      </w:tr>
      <w:tr>
        <w:trPr>
          <w:trHeight w:val="30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徐新建</w:t>
            </w:r>
          </w:p>
        </w:tc>
      </w:tr>
    </w:tbl>
    <w:p>
      <w:pPr>
        <w:widowControl w:val="0"/>
        <w:spacing w:after="339" w:line="1" w:lineRule="exact"/>
      </w:pPr>
    </w:p>
    <w:p>
      <w:pPr>
        <w:pStyle w:val="Style16"/>
        <w:keepNext w:val="0"/>
        <w:keepLines w:val="0"/>
        <w:widowControl w:val="0"/>
        <w:shd w:val="clear" w:color="auto" w:fill="auto"/>
        <w:bidi w:val="0"/>
        <w:spacing w:before="0" w:after="0" w:line="240" w:lineRule="auto"/>
        <w:ind w:left="250" w:right="0" w:firstLine="0"/>
        <w:jc w:val="left"/>
      </w:pPr>
      <w:r>
        <w:rPr>
          <w:color w:val="000000"/>
          <w:spacing w:val="0"/>
          <w:w w:val="100"/>
          <w:position w:val="0"/>
        </w:rPr>
        <w:t>、联系人和联系方式</w:t>
      </w:r>
    </w:p>
    <w:tbl>
      <w:tblPr>
        <w:tblOverlap w:val="never"/>
        <w:jc w:val="center"/>
        <w:tblLayout w:type="fixed"/>
      </w:tblPr>
      <w:tblGrid>
        <w:gridCol w:w="2443"/>
        <w:gridCol w:w="3139"/>
        <w:gridCol w:w="3346"/>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刘文玲</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王立行</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江苏省连云港市海州区瀛洲南路</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199</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173" w:lineRule="exact"/>
              <w:ind w:left="0" w:right="0" w:firstLine="0"/>
              <w:jc w:val="left"/>
            </w:pPr>
            <w:r>
              <w:rPr>
                <w:color w:val="000000"/>
                <w:spacing w:val="0"/>
                <w:w w:val="100"/>
                <w:position w:val="0"/>
              </w:rPr>
              <w:t>江苏省连云港市海州区瀛洲南路</w:t>
            </w:r>
            <w:r>
              <w:rPr>
                <w:color w:val="000000"/>
                <w:spacing w:val="0"/>
                <w:w w:val="100"/>
                <w:position w:val="0"/>
              </w:rPr>
              <w:t xml:space="preserve">199 </w:t>
            </w:r>
            <w:r>
              <w:rPr>
                <w:color w:val="000000"/>
                <w:spacing w:val="0"/>
                <w:w w:val="100"/>
                <w:position w:val="0"/>
              </w:rPr>
              <w:t>号</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0518-85959992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0518-85959992</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0518-85807993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0518-85807993</w:t>
            </w:r>
          </w:p>
        </w:tc>
      </w:tr>
      <w:tr>
        <w:trPr>
          <w:trHeight w:val="27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"mailto:liuwenling@solareast.com" </w:instrText>
            </w:r>
            <w:r>
              <w:fldChar w:fldCharType="separate"/>
            </w:r>
            <w:r>
              <w:rPr>
                <w:color w:val="000000"/>
                <w:spacing w:val="0"/>
                <w:w w:val="100"/>
                <w:position w:val="0"/>
              </w:rPr>
              <w:t>liuwenling@solareast.com</w:t>
            </w:r>
            <w:r>
              <w:fldChar w:fldCharType="end"/>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"mailto:wlh@solareast.com" </w:instrText>
            </w:r>
            <w:r>
              <w:fldChar w:fldCharType="separate"/>
            </w:r>
            <w:r>
              <w:rPr>
                <w:color w:val="000000"/>
                <w:spacing w:val="0"/>
                <w:w w:val="100"/>
                <w:position w:val="0"/>
              </w:rPr>
              <w:t>wlh@solareast.com</w:t>
            </w:r>
            <w:r>
              <w:fldChar w:fldCharType="end"/>
            </w:r>
          </w:p>
        </w:tc>
      </w:tr>
    </w:tbl>
    <w:p>
      <w:pPr>
        <w:widowControl w:val="0"/>
        <w:spacing w:after="339" w:line="1" w:lineRule="exact"/>
      </w:pPr>
    </w:p>
    <w:p>
      <w:pPr>
        <w:pStyle w:val="Style16"/>
        <w:keepNext w:val="0"/>
        <w:keepLines w:val="0"/>
        <w:widowControl w:val="0"/>
        <w:shd w:val="clear" w:color="auto" w:fill="auto"/>
        <w:bidi w:val="0"/>
        <w:spacing w:before="0" w:after="0" w:line="240" w:lineRule="auto"/>
        <w:ind w:left="43" w:right="0" w:firstLine="0"/>
        <w:jc w:val="left"/>
      </w:pPr>
      <w:r>
        <w:rPr>
          <w:color w:val="000000"/>
          <w:spacing w:val="0"/>
          <w:w w:val="100"/>
          <w:position w:val="0"/>
        </w:rPr>
        <w:t>三、基本情况简介</w:t>
      </w:r>
    </w:p>
    <w:tbl>
      <w:tblPr>
        <w:tblOverlap w:val="never"/>
        <w:jc w:val="center"/>
        <w:tblLayout w:type="fixed"/>
      </w:tblPr>
      <w:tblGrid>
        <w:gridCol w:w="3869"/>
        <w:gridCol w:w="5059"/>
      </w:tblGrid>
      <w:tr>
        <w:trPr>
          <w:trHeight w:val="30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江苏省连云港市海宁工贸园</w:t>
            </w:r>
          </w:p>
        </w:tc>
      </w:tr>
      <w:tr>
        <w:trPr>
          <w:trHeight w:val="31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222243</w:t>
            </w:r>
          </w:p>
        </w:tc>
      </w:tr>
    </w:tbl>
    <w:p>
      <w:pPr>
        <w:spacing w:lineRule="exact" w:line="1"/>
        <w:rPr>
          <w:sz w:val="2"/>
          <w:szCs w:val="2"/>
        </w:rPr>
      </w:pPr>
      <w:r>
        <w:br w:type="page"/>
      </w:r>
    </w:p>
    <w:tbl>
      <w:tblPr>
        <w:tblOverlap w:val="never"/>
        <w:jc w:val="center"/>
        <w:tblLayout w:type="fixed"/>
      </w:tblPr>
      <w:tblGrid>
        <w:gridCol w:w="3869"/>
        <w:gridCol w:w="5059"/>
      </w:tblGrid>
      <w:tr>
        <w:trPr>
          <w:trHeight w:val="30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江苏省连云港市海宁工贸园瀛洲南路</w:t>
            </w:r>
            <w:r>
              <w:rPr>
                <w:color w:val="000000"/>
                <w:spacing w:val="0"/>
                <w:w w:val="100"/>
                <w:position w:val="0"/>
              </w:rPr>
              <w:t>199</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222243</w:t>
            </w:r>
          </w:p>
        </w:tc>
      </w:tr>
      <w:tr>
        <w:trPr>
          <w:trHeight w:val="31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"http://www.solareast.com/" </w:instrText>
            </w:r>
            <w:r>
              <w:fldChar w:fldCharType="separate"/>
            </w:r>
            <w:r>
              <w:rPr>
                <w:color w:val="000000"/>
                <w:spacing w:val="0"/>
                <w:w w:val="100"/>
                <w:position w:val="0"/>
              </w:rPr>
              <w:t>http://www.solareast.com/</w:t>
            </w:r>
            <w:r>
              <w:fldChar w:fldCharType="end"/>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"mailto:zqb@solareast.com" </w:instrText>
            </w:r>
            <w:r>
              <w:fldChar w:fldCharType="separate"/>
            </w:r>
            <w:r>
              <w:rPr>
                <w:color w:val="000000"/>
                <w:spacing w:val="0"/>
                <w:w w:val="100"/>
                <w:position w:val="0"/>
              </w:rPr>
              <w:t>zqb@solareast.com</w:t>
            </w:r>
            <w:r>
              <w:fldChar w:fldCharType="end"/>
            </w:r>
          </w:p>
        </w:tc>
      </w:tr>
    </w:tbl>
    <w:p>
      <w:pPr>
        <w:widowControl w:val="0"/>
        <w:spacing w:after="319" w:line="1" w:lineRule="exact"/>
      </w:pPr>
    </w:p>
    <w:p>
      <w:pPr>
        <w:pStyle w:val="Style16"/>
        <w:keepNext w:val="0"/>
        <w:keepLines w:val="0"/>
        <w:widowControl w:val="0"/>
        <w:shd w:val="clear" w:color="auto" w:fill="auto"/>
        <w:bidi w:val="0"/>
        <w:spacing w:before="0" w:after="0" w:line="240" w:lineRule="auto"/>
        <w:ind w:left="43" w:right="0" w:firstLine="0"/>
        <w:jc w:val="left"/>
      </w:pPr>
      <w:r>
        <w:rPr>
          <w:color w:val="000000"/>
          <w:spacing w:val="0"/>
          <w:w w:val="100"/>
          <w:position w:val="0"/>
        </w:rPr>
        <w:t>四、信息披露及备置地点</w:t>
      </w:r>
    </w:p>
    <w:tbl>
      <w:tblPr>
        <w:tblOverlap w:val="never"/>
        <w:jc w:val="center"/>
        <w:tblLayout w:type="fixed"/>
      </w:tblPr>
      <w:tblGrid>
        <w:gridCol w:w="4157"/>
        <w:gridCol w:w="4771"/>
      </w:tblGrid>
      <w:tr>
        <w:trPr>
          <w:trHeight w:val="30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《上海证券报》、《中国证券报》</w:t>
            </w:r>
          </w:p>
        </w:tc>
      </w:tr>
      <w:tr>
        <w:trPr>
          <w:trHeight w:val="30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上海证券交易所网站</w:t>
            </w:r>
            <w:r>
              <w:fldChar w:fldCharType="begin"/>
            </w:r>
            <w:r>
              <w:rPr/>
              <w:instrText> HYPERLINK "http://www.sse.com.cn" </w:instrText>
            </w:r>
            <w:r>
              <w:fldChar w:fldCharType="separate"/>
            </w:r>
            <w:r>
              <w:rPr>
                <w:color w:val="000000"/>
                <w:spacing w:val="0"/>
                <w:w w:val="100"/>
                <w:position w:val="0"/>
              </w:rPr>
              <w:t>http://www.sse.com.cn</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江苏省连云港市海宁工贸园公司董事会办公室</w:t>
            </w:r>
          </w:p>
        </w:tc>
      </w:tr>
    </w:tbl>
    <w:p>
      <w:pPr>
        <w:widowControl w:val="0"/>
        <w:spacing w:after="319" w:line="1" w:lineRule="exact"/>
      </w:pPr>
    </w:p>
    <w:p>
      <w:pPr>
        <w:pStyle w:val="Style16"/>
        <w:keepNext w:val="0"/>
        <w:keepLines w:val="0"/>
        <w:widowControl w:val="0"/>
        <w:shd w:val="clear" w:color="auto" w:fill="auto"/>
        <w:bidi w:val="0"/>
        <w:spacing w:before="0" w:after="0" w:line="240" w:lineRule="auto"/>
        <w:ind w:left="29" w:right="0" w:firstLine="0"/>
        <w:jc w:val="left"/>
      </w:pPr>
      <w:r>
        <w:rPr>
          <w:color w:val="000000"/>
          <w:spacing w:val="0"/>
          <w:w w:val="100"/>
          <w:position w:val="0"/>
        </w:rPr>
        <w:t>五、公司股票简况</w:t>
      </w:r>
    </w:p>
    <w:tbl>
      <w:tblPr>
        <w:tblOverlap w:val="never"/>
        <w:jc w:val="center"/>
        <w:tblLayout w:type="fixed"/>
      </w:tblPr>
      <w:tblGrid>
        <w:gridCol w:w="1795"/>
        <w:gridCol w:w="1776"/>
        <w:gridCol w:w="1786"/>
        <w:gridCol w:w="1771"/>
        <w:gridCol w:w="1800"/>
      </w:tblGrid>
      <w:tr>
        <w:trPr>
          <w:trHeight w:val="326" w:hRule="exact"/>
        </w:trPr>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0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日出东方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603366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16"/>
        <w:keepNext w:val="0"/>
        <w:keepLines w:val="0"/>
        <w:widowControl w:val="0"/>
        <w:shd w:val="clear" w:color="auto" w:fill="auto"/>
        <w:bidi w:val="0"/>
        <w:spacing w:before="0" w:after="0" w:line="240" w:lineRule="auto"/>
        <w:ind w:left="106" w:right="0" w:firstLine="0"/>
        <w:jc w:val="left"/>
      </w:pPr>
      <w:r>
        <w:rPr>
          <w:color w:val="000000"/>
          <w:spacing w:val="0"/>
          <w:w w:val="100"/>
          <w:position w:val="0"/>
        </w:rPr>
        <w:t>六、其他相关资料</w:t>
      </w:r>
    </w:p>
    <w:tbl>
      <w:tblPr>
        <w:tblOverlap w:val="never"/>
        <w:jc w:val="center"/>
        <w:tblLayout w:type="fixed"/>
      </w:tblPr>
      <w:tblGrid>
        <w:gridCol w:w="3000"/>
        <w:gridCol w:w="1805"/>
        <w:gridCol w:w="4272"/>
      </w:tblGrid>
      <w:tr>
        <w:trPr>
          <w:trHeight w:val="29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容诚会计师事务所（特殊普通合伙）</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北京市西城区阜成门外大街</w:t>
            </w:r>
            <w:r>
              <w:rPr>
                <w:color w:val="000000"/>
                <w:spacing w:val="0"/>
                <w:w w:val="100"/>
                <w:position w:val="0"/>
              </w:rPr>
              <w:t>22</w:t>
            </w:r>
            <w:r>
              <w:rPr>
                <w:color w:val="000000"/>
                <w:spacing w:val="0"/>
                <w:w w:val="100"/>
                <w:position w:val="0"/>
              </w:rPr>
              <w:t>号</w:t>
            </w:r>
            <w:r>
              <w:rPr>
                <w:color w:val="000000"/>
                <w:spacing w:val="0"/>
                <w:w w:val="100"/>
                <w:position w:val="0"/>
              </w:rPr>
              <w:t>1</w:t>
            </w:r>
            <w:r>
              <w:rPr>
                <w:color w:val="000000"/>
                <w:spacing w:val="0"/>
                <w:w w:val="100"/>
                <w:position w:val="0"/>
              </w:rPr>
              <w:t xml:space="preserve">幢外经贸 大厦 </w:t>
            </w:r>
            <w:r>
              <w:rPr>
                <w:color w:val="000000"/>
                <w:spacing w:val="0"/>
                <w:w w:val="100"/>
                <w:position w:val="0"/>
              </w:rPr>
              <w:t xml:space="preserve">901-22 </w:t>
            </w:r>
            <w:r>
              <w:rPr>
                <w:color w:val="000000"/>
                <w:spacing w:val="0"/>
                <w:w w:val="100"/>
                <w:position w:val="0"/>
              </w:rPr>
              <w:t xml:space="preserve">至 </w:t>
            </w:r>
            <w:r>
              <w:rPr>
                <w:color w:val="000000"/>
                <w:spacing w:val="0"/>
                <w:w w:val="100"/>
                <w:position w:val="0"/>
              </w:rPr>
              <w:t>901-26</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潘汝彬、马云峰、陆遥</w:t>
            </w:r>
          </w:p>
        </w:tc>
      </w:tr>
      <w:tr>
        <w:trPr>
          <w:trHeight w:val="274"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公司聘请的会计师事务所（境 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8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报告期内履行持续督导职责的 保荐机构</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广发证券股份有限公司</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广东省广州市天河区天河北路</w:t>
            </w:r>
            <w:r>
              <w:rPr>
                <w:color w:val="000000"/>
                <w:spacing w:val="0"/>
                <w:w w:val="100"/>
                <w:position w:val="0"/>
              </w:rPr>
              <w:t>183-187</w:t>
            </w:r>
            <w:r>
              <w:rPr>
                <w:color w:val="000000"/>
                <w:spacing w:val="0"/>
                <w:w w:val="100"/>
                <w:position w:val="0"/>
              </w:rPr>
              <w:t>号大 都会广场</w:t>
            </w:r>
            <w:r>
              <w:rPr>
                <w:color w:val="000000"/>
                <w:spacing w:val="0"/>
                <w:w w:val="100"/>
                <w:position w:val="0"/>
              </w:rPr>
              <w:t>43</w:t>
            </w:r>
            <w:r>
              <w:rPr>
                <w:color w:val="000000"/>
                <w:spacing w:val="0"/>
                <w:w w:val="100"/>
                <w:position w:val="0"/>
              </w:rPr>
              <w:t>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签字的保荐代表 人姓名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袁海峰、梁鑫</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股票上市当年剩余时间及其后两个完整会计 年度，即</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22</w:t>
            </w:r>
            <w:r>
              <w:rPr>
                <w:color w:val="000000"/>
                <w:spacing w:val="0"/>
                <w:w w:val="100"/>
                <w:position w:val="0"/>
              </w:rPr>
              <w:t>日至</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31</w:t>
            </w:r>
            <w:r>
              <w:rPr>
                <w:color w:val="000000"/>
                <w:spacing w:val="0"/>
                <w:w w:val="100"/>
                <w:position w:val="0"/>
              </w:rPr>
              <w:t>日</w:t>
            </w:r>
          </w:p>
        </w:tc>
      </w:tr>
      <w:tr>
        <w:trPr>
          <w:trHeight w:val="28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报告期内履行持续督导职责的 财务顾问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签字的财务顾问 主办人姓名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8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19" w:line="1" w:lineRule="exact"/>
      </w:pPr>
    </w:p>
    <w:p>
      <w:pPr>
        <w:pStyle w:val="Style20"/>
        <w:keepNext/>
        <w:keepLines/>
        <w:widowControl w:val="0"/>
        <w:shd w:val="clear" w:color="auto" w:fill="auto"/>
        <w:bidi w:val="0"/>
        <w:spacing w:before="0" w:after="80" w:line="240" w:lineRule="auto"/>
        <w:ind w:left="0" w:right="0" w:firstLine="360"/>
        <w:jc w:val="left"/>
      </w:pPr>
      <w:bookmarkStart w:id="40" w:name="bookmark40"/>
      <w:bookmarkStart w:id="41" w:name="bookmark41"/>
      <w:bookmarkStart w:id="42" w:name="bookmark42"/>
      <w:bookmarkStart w:id="43" w:name="bookmark43"/>
      <w:r>
        <w:rPr>
          <w:color w:val="000000"/>
          <w:spacing w:val="0"/>
          <w:w w:val="100"/>
          <w:position w:val="0"/>
        </w:rPr>
        <w:t>七</w:t>
      </w:r>
      <w:bookmarkEnd w:id="42"/>
      <w:r>
        <w:rPr>
          <w:color w:val="000000"/>
          <w:spacing w:val="0"/>
          <w:w w:val="100"/>
          <w:position w:val="0"/>
        </w:rPr>
        <w:t>、近三年主要会计数据和财务指标</w:t>
      </w:r>
      <w:bookmarkEnd w:id="40"/>
      <w:bookmarkEnd w:id="41"/>
      <w:bookmarkEnd w:id="43"/>
    </w:p>
    <w:p>
      <w:pPr>
        <w:pStyle w:val="Style20"/>
        <w:keepNext/>
        <w:keepLines/>
        <w:widowControl w:val="0"/>
        <w:shd w:val="clear" w:color="auto" w:fill="auto"/>
        <w:bidi w:val="0"/>
        <w:spacing w:before="0" w:after="80" w:line="240" w:lineRule="auto"/>
        <w:ind w:left="0" w:right="0" w:firstLine="360"/>
        <w:jc w:val="left"/>
      </w:pPr>
      <w:bookmarkStart w:id="40" w:name="bookmark40"/>
      <w:bookmarkStart w:id="41" w:name="bookmark41"/>
      <w:bookmarkStart w:id="44" w:name="bookmark44"/>
      <w:bookmarkStart w:id="45" w:name="bookmark45"/>
      <w:r>
        <w:rPr>
          <w:rFonts w:ascii="Calibri" w:eastAsia="Calibri" w:hAnsi="Calibri" w:cs="Calibri"/>
          <w:color w:val="000000"/>
          <w:spacing w:val="0"/>
          <w:w w:val="100"/>
          <w:position w:val="0"/>
          <w:sz w:val="20"/>
          <w:szCs w:val="20"/>
        </w:rPr>
        <w:t>（</w:t>
      </w:r>
      <w:bookmarkEnd w:id="44"/>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40"/>
      <w:bookmarkEnd w:id="41"/>
      <w:bookmarkEnd w:id="45"/>
    </w:p>
    <w:p>
      <w:pPr>
        <w:pStyle w:val="Style2"/>
        <w:keepNext w:val="0"/>
        <w:keepLines w:val="0"/>
        <w:widowControl w:val="0"/>
        <w:shd w:val="clear" w:color="auto" w:fill="auto"/>
        <w:bidi w:val="0"/>
        <w:spacing w:before="0" w:after="320" w:line="240" w:lineRule="auto"/>
        <w:ind w:left="0" w:right="360" w:firstLine="0"/>
        <w:jc w:val="right"/>
      </w:pPr>
      <w:r>
        <w:rPr>
          <w:color w:val="000000"/>
          <w:spacing w:val="0"/>
          <w:w w:val="100"/>
          <w:position w:val="0"/>
        </w:rPr>
        <w:t>单位：元 币种：人民币</w:t>
      </w:r>
    </w:p>
    <w:tbl>
      <w:tblPr>
        <w:tblOverlap w:val="never"/>
        <w:jc w:val="center"/>
        <w:tblLayout w:type="fixed"/>
      </w:tblPr>
      <w:tblGrid>
        <w:gridCol w:w="2530"/>
        <w:gridCol w:w="1910"/>
        <w:gridCol w:w="1891"/>
        <w:gridCol w:w="888"/>
        <w:gridCol w:w="1992"/>
      </w:tblGrid>
      <w:tr>
        <w:trPr>
          <w:trHeight w:val="110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本期比 上年同 期增减</w:t>
            </w:r>
          </w:p>
          <w:p>
            <w:pPr>
              <w:pStyle w:val="Style18"/>
              <w:keepNext w:val="0"/>
              <w:keepLines w:val="0"/>
              <w:widowControl w:val="0"/>
              <w:shd w:val="clear" w:color="auto" w:fill="auto"/>
              <w:bidi w:val="0"/>
              <w:spacing w:before="0" w:after="0" w:line="271" w:lineRule="exact"/>
              <w:ind w:left="0" w:right="0" w:firstLine="28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color w:val="000000"/>
                <w:spacing w:val="0"/>
                <w:w w:val="100"/>
                <w:position w:val="0"/>
              </w:rPr>
              <w:t>年</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3,542,740,925.35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3,366,098,722.54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3,176,685,990.18</w:t>
            </w:r>
          </w:p>
        </w:tc>
      </w:tr>
    </w:tbl>
    <w:p>
      <w:pPr>
        <w:spacing w:lineRule="exact" w:line="1"/>
        <w:rPr>
          <w:sz w:val="2"/>
          <w:szCs w:val="2"/>
        </w:rPr>
      </w:pPr>
      <w:r>
        <w:br w:type="page"/>
      </w:r>
    </w:p>
    <w:tbl>
      <w:tblPr>
        <w:tblOverlap w:val="never"/>
        <w:jc w:val="center"/>
        <w:tblLayout w:type="fixed"/>
      </w:tblPr>
      <w:tblGrid>
        <w:gridCol w:w="2530"/>
        <w:gridCol w:w="1910"/>
        <w:gridCol w:w="1891"/>
        <w:gridCol w:w="888"/>
        <w:gridCol w:w="1992"/>
      </w:tblGrid>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归属于上市公司股东的 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170,114,749.23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82,581,503.57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106.00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-491,686,131.32</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归属于上市公司股东的 扣除非经常性损益的净 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117,139,267.52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21,502,446.78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444.77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-394,924,622.30</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经营活动产生的现金流 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429,790,397.28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373,375,262.24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-30,880,859.44</w:t>
            </w:r>
          </w:p>
        </w:tc>
      </w:tr>
      <w:tr>
        <w:trPr>
          <w:trHeight w:val="13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年末</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69" w:lineRule="exact"/>
              <w:ind w:left="0" w:right="0" w:firstLine="0"/>
              <w:jc w:val="both"/>
            </w:pPr>
            <w:r>
              <w:rPr>
                <w:color w:val="000000"/>
                <w:spacing w:val="0"/>
                <w:w w:val="100"/>
                <w:position w:val="0"/>
              </w:rPr>
              <w:t>本期末 比上年 同期末 增减（%</w:t>
            </w:r>
          </w:p>
          <w:p>
            <w:pPr>
              <w:pStyle w:val="Style18"/>
              <w:keepNext w:val="0"/>
              <w:keepLines w:val="0"/>
              <w:widowControl w:val="0"/>
              <w:shd w:val="clear" w:color="auto" w:fill="auto"/>
              <w:bidi w:val="0"/>
              <w:spacing w:before="0" w:after="0" w:line="269" w:lineRule="exact"/>
              <w:ind w:left="0" w:right="0" w:firstLine="3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color w:val="000000"/>
                <w:spacing w:val="0"/>
                <w:w w:val="100"/>
                <w:position w:val="0"/>
              </w:rPr>
              <w:t>年末</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归属于上市公司股东的 净资产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3,344,304,714.44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3,189,807,952.06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4.84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3,059,296,585.49</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6,207,804,589.89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6,283,252,273.06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5,807,914,774.16</w:t>
            </w:r>
          </w:p>
        </w:tc>
      </w:tr>
    </w:tbl>
    <w:p>
      <w:pPr>
        <w:pStyle w:val="Style16"/>
        <w:keepNext w:val="0"/>
        <w:keepLines w:val="0"/>
        <w:widowControl w:val="0"/>
        <w:shd w:val="clear" w:color="auto" w:fill="auto"/>
        <w:bidi w:val="0"/>
        <w:spacing w:before="0" w:after="0" w:line="240" w:lineRule="auto"/>
        <w:ind w:left="197" w:right="0" w:firstLine="0"/>
        <w:jc w:val="left"/>
      </w:pPr>
      <w:r>
        <w:rPr>
          <w:color w:val="000000"/>
          <w:spacing w:val="0"/>
          <w:w w:val="100"/>
          <w:position w:val="0"/>
        </w:rPr>
        <w:t>（二）主要财务指标</w:t>
      </w:r>
    </w:p>
    <w:p>
      <w:pPr>
        <w:widowControl w:val="0"/>
        <w:spacing w:after="319" w:line="1" w:lineRule="exact"/>
      </w:pPr>
    </w:p>
    <w:tbl>
      <w:tblPr>
        <w:tblOverlap w:val="never"/>
        <w:jc w:val="center"/>
        <w:tblLayout w:type="fixed"/>
      </w:tblPr>
      <w:tblGrid>
        <w:gridCol w:w="2534"/>
        <w:gridCol w:w="1128"/>
        <w:gridCol w:w="1142"/>
        <w:gridCol w:w="2688"/>
        <w:gridCol w:w="1152"/>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本期比上年同期增减（%）</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2018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0.2126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0.1032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106.01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-0.6146</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0.2126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0.1032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106.01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-0.6146</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3" w:lineRule="exact"/>
              <w:ind w:left="0" w:right="0" w:firstLine="0"/>
              <w:jc w:val="left"/>
            </w:pPr>
            <w:r>
              <w:rPr>
                <w:color w:val="000000"/>
                <w:spacing w:val="0"/>
                <w:w w:val="100"/>
                <w:position w:val="0"/>
              </w:rPr>
              <w:t>扣除非经常性损益后的 基本每股收益（元/股）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0.1464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0.0269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444.24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-0.4937</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加权平均净资产收益率 （%）</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5.23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2.61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r>
              <w:rPr>
                <w:color w:val="000000"/>
                <w:spacing w:val="0"/>
                <w:w w:val="100"/>
                <w:position w:val="0"/>
              </w:rPr>
              <w:t xml:space="preserve">2.6 </w:t>
            </w:r>
            <w:r>
              <w:rPr>
                <w:color w:val="000000"/>
                <w:spacing w:val="0"/>
                <w:w w:val="100"/>
                <w:position w:val="0"/>
              </w:rPr>
              <w:t>2</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-14.33</w:t>
            </w:r>
          </w:p>
        </w:tc>
      </w:tr>
      <w:tr>
        <w:trPr>
          <w:trHeight w:val="83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93" w:lineRule="exact"/>
              <w:ind w:left="0" w:right="0" w:firstLine="0"/>
              <w:jc w:val="left"/>
            </w:pPr>
            <w:r>
              <w:rPr>
                <w:color w:val="000000"/>
                <w:spacing w:val="0"/>
                <w:w w:val="100"/>
                <w:position w:val="0"/>
              </w:rPr>
              <w:t>扣除非经常性损益后的 加权平均净资产收益率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3.60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0.68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r>
              <w:rPr>
                <w:color w:val="000000"/>
                <w:spacing w:val="0"/>
                <w:w w:val="100"/>
                <w:position w:val="0"/>
              </w:rPr>
              <w:t xml:space="preserve">2.9 </w:t>
            </w:r>
            <w:r>
              <w:rPr>
                <w:color w:val="000000"/>
                <w:spacing w:val="0"/>
                <w:w w:val="100"/>
                <w:position w:val="0"/>
              </w:rPr>
              <w:t>2</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-11.51</w:t>
            </w:r>
          </w:p>
        </w:tc>
      </w:tr>
    </w:tbl>
    <w:p>
      <w:pPr>
        <w:widowControl w:val="0"/>
        <w:spacing w:after="239" w:line="1" w:lineRule="exact"/>
      </w:pPr>
    </w:p>
    <w:p>
      <w:pPr>
        <w:pStyle w:val="Style2"/>
        <w:keepNext w:val="0"/>
        <w:keepLines w:val="0"/>
        <w:widowControl w:val="0"/>
        <w:shd w:val="clear" w:color="auto" w:fill="auto"/>
        <w:bidi w:val="0"/>
        <w:spacing w:before="0" w:after="320" w:line="274" w:lineRule="exact"/>
        <w:ind w:left="400" w:right="0" w:firstLine="0"/>
        <w:jc w:val="left"/>
      </w:pPr>
      <w:r>
        <w:rPr>
          <w:color w:val="000000"/>
          <w:spacing w:val="0"/>
          <w:w w:val="100"/>
          <w:position w:val="0"/>
        </w:rPr>
        <w:t>报告期末公司前三年主要会计数据和财务指标的说明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878" w:val="left"/>
        </w:tabs>
        <w:bidi w:val="0"/>
        <w:spacing w:before="0" w:after="60" w:line="276" w:lineRule="exact"/>
        <w:ind w:left="0" w:right="0"/>
        <w:jc w:val="left"/>
      </w:pPr>
      <w:bookmarkStart w:id="46" w:name="bookmark46"/>
      <w:r>
        <w:rPr>
          <w:b/>
          <w:bCs/>
          <w:color w:val="000000"/>
          <w:spacing w:val="0"/>
          <w:w w:val="100"/>
          <w:position w:val="0"/>
        </w:rPr>
        <w:t>八</w:t>
      </w:r>
      <w:bookmarkEnd w:id="46"/>
      <w:r>
        <w:rPr>
          <w:b/>
          <w:bCs/>
          <w:color w:val="000000"/>
          <w:spacing w:val="0"/>
          <w:w w:val="100"/>
          <w:position w:val="0"/>
        </w:rPr>
        <w:t>、</w:t>
        <w:tab/>
        <w:t>境内外会计准则下会计数据差异</w:t>
      </w:r>
    </w:p>
    <w:p>
      <w:pPr>
        <w:pStyle w:val="Style2"/>
        <w:keepNext w:val="0"/>
        <w:keepLines w:val="0"/>
        <w:widowControl w:val="0"/>
        <w:shd w:val="clear" w:color="auto" w:fill="auto"/>
        <w:tabs>
          <w:tab w:pos="931" w:val="left"/>
        </w:tabs>
        <w:bidi w:val="0"/>
        <w:spacing w:before="0" w:after="60" w:line="269" w:lineRule="exact"/>
        <w:ind w:left="780" w:right="0" w:hanging="380"/>
        <w:jc w:val="left"/>
      </w:pPr>
      <w:bookmarkStart w:id="47" w:name="bookmark47"/>
      <w:r>
        <w:rPr>
          <w:rFonts w:ascii="Calibri" w:eastAsia="Calibri" w:hAnsi="Calibri" w:cs="Calibri"/>
          <w:b/>
          <w:bCs/>
          <w:color w:val="000000"/>
          <w:spacing w:val="0"/>
          <w:w w:val="100"/>
          <w:position w:val="0"/>
          <w:sz w:val="20"/>
          <w:szCs w:val="20"/>
        </w:rPr>
        <w:t>（</w:t>
      </w:r>
      <w:bookmarkEnd w:id="47"/>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2"/>
        <w:keepNext w:val="0"/>
        <w:keepLines w:val="0"/>
        <w:widowControl w:val="0"/>
        <w:shd w:val="clear" w:color="auto" w:fill="auto"/>
        <w:bidi w:val="0"/>
        <w:spacing w:before="0" w:after="60" w:line="276" w:lineRule="exact"/>
        <w:ind w:left="0" w:right="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931" w:val="left"/>
        </w:tabs>
        <w:bidi w:val="0"/>
        <w:spacing w:before="0" w:after="60" w:line="283" w:lineRule="exact"/>
        <w:ind w:left="780" w:right="0" w:hanging="380"/>
        <w:jc w:val="left"/>
      </w:pPr>
      <w:bookmarkStart w:id="48" w:name="bookmark48"/>
      <w:r>
        <w:rPr>
          <w:rFonts w:ascii="Calibri" w:eastAsia="Calibri" w:hAnsi="Calibri" w:cs="Calibri"/>
          <w:b/>
          <w:bCs/>
          <w:color w:val="000000"/>
          <w:spacing w:val="0"/>
          <w:w w:val="100"/>
          <w:position w:val="0"/>
          <w:sz w:val="20"/>
          <w:szCs w:val="20"/>
        </w:rPr>
        <w:t>（</w:t>
      </w:r>
      <w:bookmarkEnd w:id="48"/>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2"/>
        <w:keepNext w:val="0"/>
        <w:keepLines w:val="0"/>
        <w:widowControl w:val="0"/>
        <w:shd w:val="clear" w:color="auto" w:fill="auto"/>
        <w:bidi w:val="0"/>
        <w:spacing w:before="0" w:after="60" w:line="276" w:lineRule="exact"/>
        <w:ind w:left="0" w:right="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931" w:val="left"/>
        </w:tabs>
        <w:bidi w:val="0"/>
        <w:spacing w:before="0" w:after="0" w:line="266" w:lineRule="auto"/>
        <w:ind w:left="0" w:right="0"/>
        <w:jc w:val="left"/>
      </w:pPr>
      <w:bookmarkStart w:id="49" w:name="bookmark49"/>
      <w:r>
        <w:rPr>
          <w:rFonts w:ascii="Calibri" w:eastAsia="Calibri" w:hAnsi="Calibri" w:cs="Calibri"/>
          <w:b/>
          <w:bCs/>
          <w:color w:val="000000"/>
          <w:spacing w:val="0"/>
          <w:w w:val="100"/>
          <w:position w:val="0"/>
          <w:sz w:val="20"/>
          <w:szCs w:val="20"/>
        </w:rPr>
        <w:t>（</w:t>
      </w:r>
      <w:bookmarkEnd w:id="49"/>
      <w:r>
        <w:rPr>
          <w:b/>
          <w:bCs/>
          <w:color w:val="000000"/>
          <w:spacing w:val="0"/>
          <w:w w:val="100"/>
          <w:position w:val="0"/>
        </w:rPr>
        <w:t>三</w:t>
      </w:r>
      <w:r>
        <w:rPr>
          <w:rFonts w:ascii="Calibri" w:eastAsia="Calibri" w:hAnsi="Calibri" w:cs="Calibri"/>
          <w:b/>
          <w:bCs/>
          <w:color w:val="000000"/>
          <w:spacing w:val="0"/>
          <w:w w:val="100"/>
          <w:position w:val="0"/>
          <w:sz w:val="20"/>
          <w:szCs w:val="20"/>
        </w:rPr>
        <w:t>）</w:t>
        <w:tab/>
      </w:r>
      <w:r>
        <w:rPr>
          <w:b/>
          <w:bCs/>
          <w:color w:val="000000"/>
          <w:spacing w:val="0"/>
          <w:w w:val="100"/>
          <w:position w:val="0"/>
        </w:rPr>
        <w:t>境内外会计准则差异的说明：</w:t>
      </w:r>
    </w:p>
    <w:p>
      <w:pPr>
        <w:pStyle w:val="Style2"/>
        <w:keepNext w:val="0"/>
        <w:keepLines w:val="0"/>
        <w:widowControl w:val="0"/>
        <w:shd w:val="clear" w:color="auto" w:fill="auto"/>
        <w:bidi w:val="0"/>
        <w:spacing w:before="0" w:after="320" w:line="276" w:lineRule="exact"/>
        <w:ind w:left="0" w:right="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878" w:val="left"/>
        </w:tabs>
        <w:bidi w:val="0"/>
        <w:spacing w:before="0" w:after="60" w:line="276" w:lineRule="exact"/>
        <w:ind w:left="0" w:right="0" w:firstLine="400"/>
        <w:jc w:val="left"/>
      </w:pPr>
      <w:bookmarkStart w:id="50" w:name="bookmark50"/>
      <w:bookmarkStart w:id="51" w:name="bookmark51"/>
      <w:bookmarkStart w:id="52" w:name="bookmark52"/>
      <w:bookmarkStart w:id="53" w:name="bookmark53"/>
      <w:r>
        <w:rPr>
          <w:color w:val="000000"/>
          <w:spacing w:val="0"/>
          <w:w w:val="100"/>
          <w:position w:val="0"/>
        </w:rPr>
        <w:t>九</w:t>
      </w:r>
      <w:bookmarkEnd w:id="52"/>
      <w:r>
        <w:rPr>
          <w:color w:val="000000"/>
          <w:spacing w:val="0"/>
          <w:w w:val="100"/>
          <w:position w:val="0"/>
        </w:rPr>
        <w:t>、</w:t>
        <w:tab/>
      </w:r>
      <w:r>
        <w:rPr>
          <w:rFonts w:ascii="Arial" w:eastAsia="Arial" w:hAnsi="Arial" w:cs="Arial"/>
          <w:color w:val="000000"/>
          <w:spacing w:val="0"/>
          <w:w w:val="100"/>
          <w:position w:val="0"/>
        </w:rPr>
        <w:t>2020</w:t>
      </w:r>
      <w:r>
        <w:rPr>
          <w:color w:val="000000"/>
          <w:spacing w:val="0"/>
          <w:w w:val="100"/>
          <w:position w:val="0"/>
        </w:rPr>
        <w:t>年分季度主要财务数据</w:t>
      </w:r>
      <w:bookmarkEnd w:id="50"/>
      <w:bookmarkEnd w:id="51"/>
      <w:bookmarkEnd w:id="53"/>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29"/>
        <w:gridCol w:w="1800"/>
        <w:gridCol w:w="1714"/>
        <w:gridCol w:w="1699"/>
        <w:gridCol w:w="2006"/>
      </w:tblGrid>
      <w:tr>
        <w:trPr>
          <w:trHeight w:val="5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w:t>
            </w:r>
            <w:r>
              <w:rPr>
                <w:color w:val="000000"/>
                <w:spacing w:val="0"/>
                <w:w w:val="100"/>
                <w:position w:val="0"/>
              </w:rPr>
              <w:t>月份）</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r>
              <w:rPr>
                <w:color w:val="000000"/>
                <w:spacing w:val="0"/>
                <w:w w:val="100"/>
                <w:position w:val="0"/>
              </w:rPr>
              <w:t>月份）</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（10-12 </w:t>
            </w:r>
            <w:r>
              <w:rPr>
                <w:color w:val="000000"/>
                <w:spacing w:val="0"/>
                <w:w w:val="100"/>
                <w:position w:val="0"/>
              </w:rPr>
              <w:t>月份）</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444,428,970.07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980,198,874.09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934,614,481.83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1,183,498,599.36</w:t>
            </w:r>
          </w:p>
        </w:tc>
      </w:tr>
    </w:tbl>
    <w:p>
      <w:pPr>
        <w:spacing w:lineRule="exact" w:line="1"/>
        <w:rPr>
          <w:sz w:val="2"/>
          <w:szCs w:val="2"/>
        </w:rPr>
      </w:pPr>
      <w:r>
        <w:br w:type="page"/>
      </w:r>
    </w:p>
    <w:tbl>
      <w:tblPr>
        <w:tblOverlap w:val="never"/>
        <w:jc w:val="center"/>
        <w:tblLayout w:type="fixed"/>
      </w:tblPr>
      <w:tblGrid>
        <w:gridCol w:w="2429"/>
        <w:gridCol w:w="1800"/>
        <w:gridCol w:w="1714"/>
        <w:gridCol w:w="1699"/>
        <w:gridCol w:w="2006"/>
      </w:tblGrid>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 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-31,891,949.24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60,429,063.72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43,271,528.04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98,306,106.71</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 扣除非经常性损益后的 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-28,292,504.77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50,822,854.81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31,446,592.06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63,162,325.42</w:t>
            </w:r>
          </w:p>
        </w:tc>
      </w:tr>
      <w:tr>
        <w:trPr>
          <w:trHeight w:val="56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经营活动产生的现金流 量净额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-137,474,428.69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192,636,484.92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11,725,634.15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362,902,706.90</w:t>
            </w:r>
          </w:p>
        </w:tc>
      </w:tr>
    </w:tbl>
    <w:p>
      <w:pPr>
        <w:widowControl w:val="0"/>
        <w:spacing w:after="239" w:line="1" w:lineRule="exact"/>
      </w:pPr>
    </w:p>
    <w:p>
      <w:pPr>
        <w:pStyle w:val="Style2"/>
        <w:keepNext w:val="0"/>
        <w:keepLines w:val="0"/>
        <w:widowControl w:val="0"/>
        <w:shd w:val="clear" w:color="auto" w:fill="auto"/>
        <w:bidi w:val="0"/>
        <w:spacing w:before="0" w:after="360" w:line="269" w:lineRule="exact"/>
        <w:ind w:left="400" w:right="0" w:firstLine="0"/>
        <w:jc w:val="left"/>
      </w:pPr>
      <w:r>
        <w:rPr>
          <w:color w:val="000000"/>
          <w:spacing w:val="0"/>
          <w:w w:val="100"/>
          <w:position w:val="0"/>
        </w:rPr>
        <w:t xml:space="preserve">季度数据与已披露定期报告数据差异说明 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20" w:line="240" w:lineRule="auto"/>
        <w:ind w:left="0" w:right="0" w:firstLine="400"/>
        <w:jc w:val="left"/>
      </w:pPr>
      <w:bookmarkStart w:id="54" w:name="bookmark54"/>
      <w:bookmarkStart w:id="55" w:name="bookmark55"/>
      <w:bookmarkStart w:id="56" w:name="bookmark56"/>
      <w:r>
        <w:rPr>
          <w:color w:val="000000"/>
          <w:spacing w:val="0"/>
          <w:w w:val="100"/>
          <w:position w:val="0"/>
        </w:rPr>
        <w:t>十、非经常性损益项目和金额</w:t>
      </w:r>
      <w:bookmarkEnd w:id="54"/>
      <w:bookmarkEnd w:id="55"/>
      <w:bookmarkEnd w:id="56"/>
    </w:p>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62"/>
        <w:gridCol w:w="1680"/>
        <w:gridCol w:w="946"/>
        <w:gridCol w:w="1594"/>
        <w:gridCol w:w="1795"/>
      </w:tblGrid>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附注 （如适 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2018</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-546,036.98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3,026,680.24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-6,277,309.87</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3" w:lineRule="exact"/>
              <w:ind w:left="0" w:right="0" w:firstLine="0"/>
              <w:jc w:val="left"/>
            </w:pPr>
            <w:r>
              <w:rPr>
                <w:color w:val="000000"/>
                <w:spacing w:val="0"/>
                <w:w w:val="100"/>
                <w:position w:val="0"/>
              </w:rPr>
              <w:t>越权审批，或无正式批准文件， 或偶发性的税收返还、减免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计入当期损益的政府补助，但 与公司正常经营业务密切相 关，符合国家政策规定、按照 一定标准定额或定量持续享受 的政府补助除外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31,060,207.74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22,495,149.31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18,151,605.72</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计入当期损益的对非金融企业 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1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0" w:lineRule="exact"/>
              <w:ind w:left="0" w:right="0" w:firstLine="0"/>
              <w:jc w:val="left"/>
            </w:pPr>
            <w:r>
              <w:rPr>
                <w:color w:val="000000"/>
                <w:spacing w:val="0"/>
                <w:w w:val="100"/>
                <w:position w:val="0"/>
              </w:rPr>
              <w:t>企业取得子公司、联营企业及 合营企业的投资成本小于取得 投资时应享有被投资单位可辨 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48,352,846.60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51,518,778.51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27,666,333.73</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因不可抗力因素，如遭受自然 灾害而计提的各项资产减值准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企业重组费用，如安置职工的 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交易价格显失公允的交易产生 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同一控制下企业合并产生的子 公司期初至合并日的当期净损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与公司正常经营业务无关的或 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除同公司正常经营业务相关的 有效套期保值业务外，持有交</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-6,146,941.89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-4,488,622.69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1,313,715.86</w:t>
            </w:r>
          </w:p>
        </w:tc>
      </w:tr>
    </w:tbl>
    <w:p>
      <w:pPr>
        <w:spacing w:lineRule="exact" w:line="1"/>
        <w:rPr>
          <w:sz w:val="2"/>
          <w:szCs w:val="2"/>
        </w:rPr>
      </w:pPr>
      <w:r>
        <w:br w:type="page"/>
      </w:r>
    </w:p>
    <w:tbl>
      <w:tblPr>
        <w:tblOverlap w:val="never"/>
        <w:jc w:val="center"/>
        <w:tblLayout w:type="fixed"/>
      </w:tblPr>
      <w:tblGrid>
        <w:gridCol w:w="3062"/>
        <w:gridCol w:w="1680"/>
        <w:gridCol w:w="946"/>
        <w:gridCol w:w="1594"/>
        <w:gridCol w:w="1795"/>
      </w:tblGrid>
      <w:tr>
        <w:trPr>
          <w:trHeight w:val="193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易性金融资产、衍生金融资产、 交易性金融负债、衍生金融负 债产生的公允价值变动损益， 以及处置交易性金融资产、衍 生金融资产、交易性金融负债、 衍生金融负债和其他债权投资 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3" w:lineRule="exact"/>
              <w:ind w:left="0" w:right="0" w:firstLine="0"/>
              <w:jc w:val="left"/>
            </w:pPr>
            <w:r>
              <w:rPr>
                <w:color w:val="000000"/>
                <w:spacing w:val="0"/>
                <w:w w:val="100"/>
                <w:position w:val="0"/>
              </w:rPr>
              <w:t>单独进行减值测试的应收款 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left"/>
            </w:pPr>
            <w:r>
              <w:rPr>
                <w:color w:val="000000"/>
                <w:spacing w:val="0"/>
                <w:w w:val="100"/>
                <w:position w:val="0"/>
              </w:rPr>
              <w:t>采用公允价值模式进行后续计 量的投资性房地产公允价值变 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left"/>
            </w:pPr>
            <w:r>
              <w:rPr>
                <w:color w:val="000000"/>
                <w:spacing w:val="0"/>
                <w:w w:val="100"/>
                <w:position w:val="0"/>
              </w:rPr>
              <w:t>根据税收、会计等法律、法规 的要求对当期损益进行一次性 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除上述各项之外的其他营业外 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-11,312,455.90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-3,320,812.81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-17,578,871.97</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其他符合非经常性损益定义的 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-134,261,241.77</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-512,156.90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-994,397.09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4,571,337.70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-7,919,980.96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-7,157,718.68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9,652,921.58</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52,975,481.71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61,079,056.79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-96,761,509.02</w:t>
            </w:r>
          </w:p>
        </w:tc>
      </w:tr>
    </w:tbl>
    <w:p>
      <w:pPr>
        <w:widowControl w:val="0"/>
        <w:spacing w:after="599" w:line="1" w:lineRule="exact"/>
      </w:pPr>
    </w:p>
    <w:tbl>
      <w:tblPr>
        <w:tblOverlap w:val="never"/>
        <w:jc w:val="left"/>
        <w:tblLayout w:type="fixed"/>
      </w:tblPr>
      <w:tblGrid>
        <w:gridCol w:w="725"/>
        <w:gridCol w:w="2506"/>
      </w:tblGrid>
      <w:tr>
        <w:trPr>
          <w:trHeight w:val="298"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十一、</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采用公允价值计量的项目</w:t>
            </w:r>
          </w:p>
        </w:tc>
      </w:tr>
      <w:tr>
        <w:trPr>
          <w:trHeight w:val="326"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color w:val="000000"/>
                <w:spacing w:val="0"/>
                <w:w w:val="100"/>
                <w:position w:val="0"/>
              </w:rPr>
              <w:t>不适用</w:t>
            </w:r>
          </w:p>
        </w:tc>
      </w:tr>
      <w:tr>
        <w:trPr>
          <w:trHeight w:val="341"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十二、</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其他</w:t>
            </w:r>
          </w:p>
        </w:tc>
      </w:tr>
      <w:tr>
        <w:trPr>
          <w:trHeight w:val="298"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bookmarkStart w:id="57" w:name="bookmark57"/>
            <w:r>
              <w:rPr>
                <w:color w:val="000000"/>
                <w:spacing w:val="0"/>
                <w:w w:val="100"/>
                <w:position w:val="0"/>
              </w:rPr>
              <w:t>口适用</w:t>
            </w:r>
            <w:bookmarkEnd w:id="57"/>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color w:val="000000"/>
                <w:spacing w:val="0"/>
                <w:w w:val="100"/>
                <w:position w:val="0"/>
              </w:rPr>
              <w:t>不适用</w:t>
            </w:r>
          </w:p>
        </w:tc>
      </w:tr>
    </w:tbl>
    <w:p>
      <w:pPr>
        <w:widowControl w:val="0"/>
        <w:spacing w:after="59" w:line="1" w:lineRule="exact"/>
      </w:pPr>
    </w:p>
    <w:p>
      <w:pPr>
        <w:pStyle w:val="Style13"/>
        <w:keepNext/>
        <w:keepLines/>
        <w:widowControl w:val="0"/>
        <w:shd w:val="clear" w:color="auto" w:fill="auto"/>
        <w:bidi w:val="0"/>
        <w:spacing w:before="0" w:after="160" w:line="240" w:lineRule="auto"/>
        <w:ind w:left="0" w:right="0" w:firstLine="0"/>
        <w:jc w:val="center"/>
      </w:pPr>
      <w:bookmarkStart w:id="58" w:name="bookmark58"/>
      <w:bookmarkStart w:id="59" w:name="bookmark59"/>
      <w:bookmarkStart w:id="60" w:name="bookmark60"/>
      <w:r>
        <w:rPr>
          <w:color w:val="000000"/>
          <w:spacing w:val="0"/>
          <w:w w:val="100"/>
          <w:position w:val="0"/>
        </w:rPr>
        <w:t>第三节公司业务概要</w:t>
      </w:r>
      <w:bookmarkEnd w:id="58"/>
      <w:bookmarkEnd w:id="59"/>
      <w:bookmarkEnd w:id="60"/>
    </w:p>
    <w:p>
      <w:pPr>
        <w:pStyle w:val="Style20"/>
        <w:keepNext/>
        <w:keepLines/>
        <w:widowControl w:val="0"/>
        <w:shd w:val="clear" w:color="auto" w:fill="auto"/>
        <w:bidi w:val="0"/>
        <w:spacing w:before="0" w:after="60" w:line="360" w:lineRule="exact"/>
        <w:ind w:left="0" w:right="0" w:firstLine="380"/>
        <w:jc w:val="both"/>
      </w:pPr>
      <w:bookmarkStart w:id="61" w:name="bookmark61"/>
      <w:bookmarkStart w:id="62" w:name="bookmark62"/>
      <w:bookmarkStart w:id="63" w:name="bookmark63"/>
      <w:bookmarkStart w:id="64" w:name="bookmark64"/>
      <w:r>
        <w:rPr>
          <w:color w:val="000000"/>
          <w:spacing w:val="0"/>
          <w:w w:val="100"/>
          <w:position w:val="0"/>
        </w:rPr>
        <w:t>一</w:t>
      </w:r>
      <w:bookmarkEnd w:id="63"/>
      <w:r>
        <w:rPr>
          <w:color w:val="000000"/>
          <w:spacing w:val="0"/>
          <w:w w:val="100"/>
          <w:position w:val="0"/>
        </w:rPr>
        <w:t>、报告期内公司所从事的主要业务、经营模式及行业情况说明</w:t>
      </w:r>
      <w:bookmarkEnd w:id="61"/>
      <w:bookmarkEnd w:id="62"/>
      <w:bookmarkEnd w:id="64"/>
    </w:p>
    <w:p>
      <w:pPr>
        <w:pStyle w:val="Style20"/>
        <w:keepNext/>
        <w:keepLines/>
        <w:widowControl w:val="0"/>
        <w:shd w:val="clear" w:color="auto" w:fill="auto"/>
        <w:tabs>
          <w:tab w:pos="1422" w:val="left"/>
        </w:tabs>
        <w:bidi w:val="0"/>
        <w:spacing w:before="0" w:after="0" w:line="360" w:lineRule="exact"/>
        <w:ind w:left="0" w:right="0" w:firstLine="800"/>
        <w:jc w:val="both"/>
      </w:pPr>
      <w:bookmarkStart w:id="61" w:name="bookmark61"/>
      <w:bookmarkStart w:id="62" w:name="bookmark62"/>
      <w:bookmarkStart w:id="65" w:name="bookmark65"/>
      <w:bookmarkStart w:id="66" w:name="bookmark66"/>
      <w:r>
        <w:rPr>
          <w:color w:val="000000"/>
          <w:spacing w:val="0"/>
          <w:w w:val="100"/>
          <w:position w:val="0"/>
        </w:rPr>
        <w:t>（</w:t>
      </w:r>
      <w:bookmarkEnd w:id="65"/>
      <w:r>
        <w:rPr>
          <w:color w:val="000000"/>
          <w:spacing w:val="0"/>
          <w:w w:val="100"/>
          <w:position w:val="0"/>
        </w:rPr>
        <w:t>一）</w:t>
        <w:tab/>
        <w:t>公司主要业务</w:t>
      </w:r>
      <w:bookmarkEnd w:id="61"/>
      <w:bookmarkEnd w:id="62"/>
      <w:bookmarkEnd w:id="66"/>
    </w:p>
    <w:p>
      <w:pPr>
        <w:pStyle w:val="Style2"/>
        <w:keepNext w:val="0"/>
        <w:keepLines w:val="0"/>
        <w:widowControl w:val="0"/>
        <w:shd w:val="clear" w:color="auto" w:fill="auto"/>
        <w:bidi w:val="0"/>
        <w:spacing w:before="0" w:after="0" w:line="360" w:lineRule="exact"/>
        <w:ind w:left="380" w:right="0" w:firstLine="440"/>
        <w:jc w:val="both"/>
      </w:pPr>
      <w:r>
        <w:rPr>
          <w:color w:val="000000"/>
          <w:spacing w:val="0"/>
          <w:w w:val="100"/>
          <w:position w:val="0"/>
        </w:rPr>
        <w:t>公司主要从事热水器、厨电、清洁能源采暖、净水等业务的研发、生产和销售。热水器产品 包括太阳能热水器、空气能热水器、电热水器、燃气热水器等；厨电产品包括吸油烟机、燃气灶 具、集成灶、消毒柜、嵌入式电烤箱、蒸汽炉、微波炉、蒸烤一体机、洗碗机、垃圾处理器等； 清洁能源产品包括太阳能采暖、空气能采暖、燃气壁挂炉及多能源互补供暖等。公司通过多种产 品与品牌的组合为用户提供“个性化、集成化、智能化”家居家电解决方案和服务，同时进行太 阳能热利用技术升级，为各类客户提供从热水到热能（供热采暖）的整体解决方案。</w:t>
      </w:r>
    </w:p>
    <w:p>
      <w:pPr>
        <w:pStyle w:val="Style2"/>
        <w:keepNext w:val="0"/>
        <w:keepLines w:val="0"/>
        <w:widowControl w:val="0"/>
        <w:shd w:val="clear" w:color="auto" w:fill="auto"/>
        <w:tabs>
          <w:tab w:pos="1422" w:val="left"/>
        </w:tabs>
        <w:bidi w:val="0"/>
        <w:spacing w:before="0" w:after="0" w:line="360" w:lineRule="exact"/>
        <w:ind w:left="0" w:right="0" w:firstLine="800"/>
        <w:jc w:val="both"/>
      </w:pPr>
      <w:bookmarkStart w:id="67" w:name="bookmark67"/>
      <w:r>
        <w:rPr>
          <w:b/>
          <w:bCs/>
          <w:color w:val="000000"/>
          <w:spacing w:val="0"/>
          <w:w w:val="100"/>
          <w:position w:val="0"/>
        </w:rPr>
        <w:t>（</w:t>
      </w:r>
      <w:bookmarkEnd w:id="67"/>
      <w:r>
        <w:rPr>
          <w:b/>
          <w:bCs/>
          <w:color w:val="000000"/>
          <w:spacing w:val="0"/>
          <w:w w:val="100"/>
          <w:position w:val="0"/>
        </w:rPr>
        <w:t>二）</w:t>
        <w:tab/>
        <w:t>经营模式</w:t>
      </w:r>
    </w:p>
    <w:p>
      <w:pPr>
        <w:pStyle w:val="Style2"/>
        <w:keepNext w:val="0"/>
        <w:keepLines w:val="0"/>
        <w:widowControl w:val="0"/>
        <w:numPr>
          <w:ilvl w:val="0"/>
          <w:numId w:val="1"/>
        </w:numPr>
        <w:shd w:val="clear" w:color="auto" w:fill="auto"/>
        <w:bidi w:val="0"/>
        <w:spacing w:before="0" w:after="0" w:line="360" w:lineRule="exact"/>
        <w:ind w:left="0" w:right="0" w:firstLine="940"/>
        <w:jc w:val="both"/>
      </w:pPr>
      <w:bookmarkStart w:id="68" w:name="bookmark68"/>
      <w:bookmarkEnd w:id="68"/>
      <w:r>
        <w:rPr>
          <w:b/>
          <w:bCs/>
          <w:color w:val="000000"/>
          <w:spacing w:val="0"/>
          <w:w w:val="100"/>
          <w:position w:val="0"/>
        </w:rPr>
        <w:t>采购模式</w:t>
      </w:r>
    </w:p>
    <w:p>
      <w:pPr>
        <w:pStyle w:val="Style2"/>
        <w:keepNext w:val="0"/>
        <w:keepLines w:val="0"/>
        <w:widowControl w:val="0"/>
        <w:shd w:val="clear" w:color="auto" w:fill="auto"/>
        <w:bidi w:val="0"/>
        <w:spacing w:before="0" w:after="0" w:line="360" w:lineRule="exact"/>
        <w:ind w:left="380" w:right="0" w:firstLine="440"/>
        <w:jc w:val="both"/>
        <w:sectPr>
          <w:footerReference w:type="default" r:id="rId6"/>
          <w:footnotePr>
            <w:pos w:val="pageBottom"/>
            <w:numFmt w:val="decimal"/>
            <w:numRestart w:val="continuous"/>
          </w:footnotePr>
          <w:pgSz w:w="11900" w:h="16840"/>
          <w:pgMar w:top="1421" w:right="1387" w:bottom="1324" w:left="865" w:header="993" w:footer="3" w:gutter="0"/>
          <w:cols w:space="720"/>
          <w:noEndnote/>
          <w:rtlGutter w:val="0"/>
          <w:docGrid w:linePitch="360"/>
        </w:sectPr>
      </w:pPr>
      <w:r>
        <w:rPr>
          <w:color w:val="000000"/>
          <w:spacing w:val="0"/>
          <w:w w:val="100"/>
          <w:position w:val="0"/>
        </w:rPr>
        <w:t xml:space="preserve">公司采购模式为集中采购与分开采购并存的模式。大宗物料采用集中采购的模式，由公司采 购部门统一负责，充分发挥公司的采购规模优势及战略统筹作用，降低采购成本；辅助物料等采 </w:t>
      </w:r>
    </w:p>
    <w:p>
      <w:pPr>
        <w:pStyle w:val="Style2"/>
        <w:keepNext w:val="0"/>
        <w:keepLines w:val="0"/>
        <w:widowControl w:val="0"/>
        <w:shd w:val="clear" w:color="auto" w:fill="auto"/>
        <w:bidi w:val="0"/>
        <w:spacing w:before="0" w:after="0" w:line="360" w:lineRule="exact"/>
        <w:ind w:left="380" w:right="0" w:firstLine="0"/>
        <w:jc w:val="both"/>
      </w:pPr>
      <w:r>
        <w:rPr>
          <w:color w:val="000000"/>
          <w:spacing w:val="0"/>
          <w:w w:val="100"/>
          <w:position w:val="0"/>
        </w:rPr>
        <w:t>用分开采购的模式，由公司各独立经营体采购部门负责，可根据订单实际需求，及时调整采购策 略，快速满足市场需求。</w:t>
      </w:r>
    </w:p>
    <w:p>
      <w:pPr>
        <w:pStyle w:val="Style20"/>
        <w:keepNext/>
        <w:keepLines/>
        <w:widowControl w:val="0"/>
        <w:numPr>
          <w:ilvl w:val="0"/>
          <w:numId w:val="1"/>
        </w:numPr>
        <w:shd w:val="clear" w:color="auto" w:fill="auto"/>
        <w:tabs>
          <w:tab w:pos="1118" w:val="left"/>
        </w:tabs>
        <w:bidi w:val="0"/>
        <w:spacing w:before="0" w:after="0" w:line="358" w:lineRule="exact"/>
        <w:ind w:left="0" w:right="0" w:firstLine="820"/>
        <w:jc w:val="both"/>
      </w:pPr>
      <w:bookmarkStart w:id="69" w:name="bookmark69"/>
      <w:bookmarkStart w:id="70" w:name="bookmark70"/>
      <w:bookmarkStart w:id="71" w:name="bookmark71"/>
      <w:bookmarkStart w:id="72" w:name="bookmark72"/>
      <w:bookmarkEnd w:id="71"/>
      <w:r>
        <w:rPr>
          <w:color w:val="000000"/>
          <w:spacing w:val="0"/>
          <w:w w:val="100"/>
          <w:position w:val="0"/>
        </w:rPr>
        <w:t>生产模式</w:t>
      </w:r>
      <w:bookmarkEnd w:id="69"/>
      <w:bookmarkEnd w:id="70"/>
      <w:bookmarkEnd w:id="72"/>
    </w:p>
    <w:p>
      <w:pPr>
        <w:pStyle w:val="Style2"/>
        <w:keepNext w:val="0"/>
        <w:keepLines w:val="0"/>
        <w:widowControl w:val="0"/>
        <w:shd w:val="clear" w:color="auto" w:fill="auto"/>
        <w:bidi w:val="0"/>
        <w:spacing w:before="0" w:after="0" w:line="358" w:lineRule="exact"/>
        <w:ind w:left="400" w:right="0" w:firstLine="420"/>
        <w:jc w:val="both"/>
      </w:pPr>
      <w:r>
        <w:rPr>
          <w:color w:val="000000"/>
          <w:spacing w:val="0"/>
          <w:w w:val="100"/>
          <w:position w:val="0"/>
        </w:rPr>
        <w:t>传统的太阳能产品，公司主要采用“以销定产”的生产经营模式，按需生产，有效降低库存， 减少资金占用，保证现金流，降低经营风险；厨电产品及空气能产品主要采用“订单和备货相结 合”的生产经营模式，综合考虑客户需求，安排生产，缩短生产周期，保证按时交货。</w:t>
      </w:r>
    </w:p>
    <w:p>
      <w:pPr>
        <w:pStyle w:val="Style20"/>
        <w:keepNext/>
        <w:keepLines/>
        <w:widowControl w:val="0"/>
        <w:numPr>
          <w:ilvl w:val="0"/>
          <w:numId w:val="1"/>
        </w:numPr>
        <w:shd w:val="clear" w:color="auto" w:fill="auto"/>
        <w:tabs>
          <w:tab w:pos="1118" w:val="left"/>
        </w:tabs>
        <w:bidi w:val="0"/>
        <w:spacing w:before="0" w:after="0" w:line="358" w:lineRule="exact"/>
        <w:ind w:left="0" w:right="0" w:firstLine="820"/>
        <w:jc w:val="both"/>
      </w:pPr>
      <w:bookmarkStart w:id="73" w:name="bookmark73"/>
      <w:bookmarkStart w:id="74" w:name="bookmark74"/>
      <w:bookmarkStart w:id="75" w:name="bookmark75"/>
      <w:bookmarkStart w:id="76" w:name="bookmark76"/>
      <w:bookmarkEnd w:id="75"/>
      <w:r>
        <w:rPr>
          <w:color w:val="000000"/>
          <w:spacing w:val="0"/>
          <w:w w:val="100"/>
          <w:position w:val="0"/>
        </w:rPr>
        <w:t>销售模式</w:t>
      </w:r>
      <w:bookmarkEnd w:id="73"/>
      <w:bookmarkEnd w:id="74"/>
      <w:bookmarkEnd w:id="76"/>
    </w:p>
    <w:p>
      <w:pPr>
        <w:pStyle w:val="Style2"/>
        <w:keepNext w:val="0"/>
        <w:keepLines w:val="0"/>
        <w:widowControl w:val="0"/>
        <w:shd w:val="clear" w:color="auto" w:fill="auto"/>
        <w:bidi w:val="0"/>
        <w:spacing w:before="0" w:after="0" w:line="358" w:lineRule="exact"/>
        <w:ind w:left="400" w:right="0" w:firstLine="420"/>
        <w:jc w:val="both"/>
      </w:pPr>
      <w:r>
        <w:rPr>
          <w:color w:val="000000"/>
          <w:spacing w:val="0"/>
          <w:w w:val="100"/>
          <w:position w:val="0"/>
        </w:rPr>
        <w:t>传统的零售太阳能及空气能产品采用以线下经销商代理制为主、线上销售为辅的销售模式， 线下公司通过将产品销售给全国各地的经销商，再由经销商以设立专卖店的形式进行批发或者零 售，线上主要通过天猫、京东、苏宁等渠道销售；太阳能及空气能的工程项目，一般由工程代理 商负责项目的履约，少量项目采用直单方式合作；厨电产品线上采用“公司直营+运营商模式”相 结合、以直营为主的销售模式，线下采用“代理制+直营”相结合、以代理制为主的销售模式。</w:t>
      </w:r>
    </w:p>
    <w:p>
      <w:pPr>
        <w:pStyle w:val="Style2"/>
        <w:keepNext w:val="0"/>
        <w:keepLines w:val="0"/>
        <w:widowControl w:val="0"/>
        <w:shd w:val="clear" w:color="auto" w:fill="auto"/>
        <w:bidi w:val="0"/>
        <w:spacing w:before="0" w:after="0" w:line="358" w:lineRule="exact"/>
        <w:ind w:left="0" w:right="0" w:firstLine="820"/>
        <w:jc w:val="both"/>
      </w:pPr>
      <w:bookmarkStart w:id="77" w:name="bookmark77"/>
      <w:r>
        <w:rPr>
          <w:b/>
          <w:bCs/>
          <w:color w:val="000000"/>
          <w:spacing w:val="0"/>
          <w:w w:val="100"/>
          <w:position w:val="0"/>
        </w:rPr>
        <w:t>（</w:t>
      </w:r>
      <w:bookmarkEnd w:id="77"/>
      <w:r>
        <w:rPr>
          <w:b/>
          <w:bCs/>
          <w:color w:val="000000"/>
          <w:spacing w:val="0"/>
          <w:w w:val="100"/>
          <w:position w:val="0"/>
        </w:rPr>
        <w:t>三）行业情况说明</w:t>
      </w:r>
    </w:p>
    <w:p>
      <w:pPr>
        <w:pStyle w:val="Style2"/>
        <w:keepNext w:val="0"/>
        <w:keepLines w:val="0"/>
        <w:widowControl w:val="0"/>
        <w:numPr>
          <w:ilvl w:val="0"/>
          <w:numId w:val="3"/>
        </w:numPr>
        <w:shd w:val="clear" w:color="auto" w:fill="auto"/>
        <w:tabs>
          <w:tab w:pos="1104" w:val="left"/>
        </w:tabs>
        <w:bidi w:val="0"/>
        <w:spacing w:before="0" w:after="0" w:line="358" w:lineRule="exact"/>
        <w:ind w:left="0" w:right="0" w:firstLine="820"/>
        <w:jc w:val="both"/>
      </w:pPr>
      <w:bookmarkStart w:id="78" w:name="bookmark78"/>
      <w:bookmarkEnd w:id="78"/>
      <w:r>
        <w:rPr>
          <w:b/>
          <w:bCs/>
          <w:color w:val="000000"/>
          <w:spacing w:val="0"/>
          <w:w w:val="100"/>
          <w:position w:val="0"/>
        </w:rPr>
        <w:t>太阳能热利用行业</w:t>
      </w:r>
    </w:p>
    <w:p>
      <w:pPr>
        <w:pStyle w:val="Style2"/>
        <w:keepNext w:val="0"/>
        <w:keepLines w:val="0"/>
        <w:widowControl w:val="0"/>
        <w:shd w:val="clear" w:color="auto" w:fill="auto"/>
        <w:bidi w:val="0"/>
        <w:spacing w:before="0" w:after="0" w:line="358" w:lineRule="exact"/>
        <w:ind w:left="400" w:right="0" w:firstLine="420"/>
        <w:jc w:val="left"/>
      </w:pPr>
      <w:r>
        <w:rPr>
          <w:color w:val="000000"/>
          <w:spacing w:val="0"/>
          <w:w w:val="100"/>
          <w:position w:val="0"/>
        </w:rPr>
        <w:t>据《</w:t>
      </w:r>
      <w:r>
        <w:rPr>
          <w:color w:val="000000"/>
          <w:spacing w:val="0"/>
          <w:w w:val="100"/>
          <w:position w:val="0"/>
        </w:rPr>
        <w:t>2020</w:t>
      </w:r>
      <w:r>
        <w:rPr>
          <w:color w:val="000000"/>
          <w:spacing w:val="0"/>
          <w:w w:val="100"/>
          <w:position w:val="0"/>
        </w:rPr>
        <w:t>中国太阳能热利用行业运行状况报告》显示，今年以来，由于受新冠疫情的影响， 整个太阳能光热行业经历了严竣的考验。疫情逐渐缓解后，尤其是进入下半年，整个行业呈现报 复性恢复。</w:t>
      </w:r>
      <w:r>
        <w:rPr>
          <w:color w:val="000000"/>
          <w:spacing w:val="0"/>
          <w:w w:val="100"/>
          <w:position w:val="0"/>
        </w:rPr>
        <w:t>2020</w:t>
      </w:r>
      <w:r>
        <w:rPr>
          <w:color w:val="000000"/>
          <w:spacing w:val="0"/>
          <w:w w:val="100"/>
          <w:position w:val="0"/>
        </w:rPr>
        <w:t xml:space="preserve">年，家用太阳能生活热水领域，真空管型家用太阳能热水系统产品销量持续明显 下降，平板型分体家用太阳能热水系统产品占比持续上升。全国太阳能热利用集热系统总销量 </w:t>
      </w:r>
      <w:r>
        <w:rPr>
          <w:color w:val="000000"/>
          <w:spacing w:val="0"/>
          <w:w w:val="100"/>
          <w:position w:val="0"/>
        </w:rPr>
        <w:t>2703.7</w:t>
      </w:r>
      <w:r>
        <w:rPr>
          <w:color w:val="000000"/>
          <w:spacing w:val="0"/>
          <w:w w:val="100"/>
          <w:position w:val="0"/>
        </w:rPr>
        <w:t>万</w:t>
      </w:r>
      <w:r>
        <w:rPr>
          <w:color w:val="000000"/>
          <w:spacing w:val="0"/>
          <w:w w:val="100"/>
          <w:position w:val="0"/>
        </w:rPr>
        <w:t>m</w:t>
      </w:r>
      <w:r>
        <w:rPr>
          <w:color w:val="000000"/>
          <w:spacing w:val="0"/>
          <w:w w:val="100"/>
          <w:position w:val="0"/>
          <w:vertAlign w:val="superscript"/>
        </w:rPr>
        <w:t>2</w:t>
      </w:r>
      <w:r>
        <w:rPr>
          <w:color w:val="000000"/>
          <w:spacing w:val="0"/>
          <w:w w:val="100"/>
          <w:position w:val="0"/>
        </w:rPr>
        <w:t xml:space="preserve"> </w:t>
      </w:r>
      <w:r>
        <w:rPr>
          <w:color w:val="000000"/>
          <w:spacing w:val="0"/>
          <w:w w:val="100"/>
          <w:position w:val="0"/>
        </w:rPr>
        <w:t>（折合</w:t>
      </w:r>
      <w:r>
        <w:rPr>
          <w:color w:val="000000"/>
          <w:spacing w:val="0"/>
          <w:w w:val="100"/>
          <w:position w:val="0"/>
        </w:rPr>
        <w:t>18926MWth）</w:t>
      </w:r>
      <w:r>
        <w:rPr>
          <w:color w:val="000000"/>
          <w:spacing w:val="0"/>
          <w:w w:val="100"/>
          <w:position w:val="0"/>
        </w:rPr>
        <w:t>，与</w:t>
      </w:r>
      <w:r>
        <w:rPr>
          <w:color w:val="000000"/>
          <w:spacing w:val="0"/>
          <w:w w:val="100"/>
          <w:position w:val="0"/>
        </w:rPr>
        <w:t>2019</w:t>
      </w:r>
      <w:r>
        <w:rPr>
          <w:color w:val="000000"/>
          <w:spacing w:val="0"/>
          <w:w w:val="100"/>
          <w:position w:val="0"/>
        </w:rPr>
        <w:t>年</w:t>
      </w:r>
      <w:r>
        <w:rPr>
          <w:color w:val="000000"/>
          <w:spacing w:val="0"/>
          <w:w w:val="100"/>
          <w:position w:val="0"/>
        </w:rPr>
        <w:t>2852.1</w:t>
      </w:r>
      <w:r>
        <w:rPr>
          <w:color w:val="000000"/>
          <w:spacing w:val="0"/>
          <w:w w:val="100"/>
          <w:position w:val="0"/>
        </w:rPr>
        <w:t>万</w:t>
      </w:r>
      <w:r>
        <w:rPr>
          <w:i/>
          <w:iCs/>
          <w:color w:val="000000"/>
          <w:spacing w:val="0"/>
          <w:w w:val="100"/>
          <w:position w:val="0"/>
        </w:rPr>
        <w:t>m</w:t>
      </w:r>
      <w:r>
        <w:rPr>
          <w:rFonts w:ascii="Arial" w:eastAsia="Arial" w:hAnsi="Arial" w:cs="Arial"/>
          <w:i/>
          <w:iCs/>
          <w:color w:val="000000"/>
          <w:spacing w:val="0"/>
          <w:w w:val="100"/>
          <w:position w:val="0"/>
          <w:sz w:val="24"/>
          <w:szCs w:val="24"/>
        </w:rPr>
        <w:t>2</w:t>
      </w:r>
      <w:r>
        <w:rPr>
          <w:color w:val="000000"/>
          <w:spacing w:val="0"/>
          <w:w w:val="100"/>
          <w:position w:val="0"/>
        </w:rPr>
        <w:t>同比下降</w:t>
      </w:r>
      <w:r>
        <w:rPr>
          <w:color w:val="000000"/>
          <w:spacing w:val="0"/>
          <w:w w:val="100"/>
          <w:position w:val="0"/>
        </w:rPr>
        <w:t>5.2%；</w:t>
      </w:r>
      <w:r>
        <w:rPr>
          <w:color w:val="000000"/>
          <w:spacing w:val="0"/>
          <w:w w:val="100"/>
          <w:position w:val="0"/>
        </w:rPr>
        <w:t>其中，真空管型太阳能 集热系统销量</w:t>
      </w:r>
      <w:r>
        <w:rPr>
          <w:color w:val="000000"/>
          <w:spacing w:val="0"/>
          <w:w w:val="100"/>
          <w:position w:val="0"/>
        </w:rPr>
        <w:t>2008.3</w:t>
      </w:r>
      <w:r>
        <w:rPr>
          <w:color w:val="000000"/>
          <w:spacing w:val="0"/>
          <w:w w:val="100"/>
          <w:position w:val="0"/>
        </w:rPr>
        <w:t>万</w:t>
      </w:r>
      <w:r>
        <w:rPr>
          <w:color w:val="000000"/>
          <w:spacing w:val="0"/>
          <w:w w:val="100"/>
          <w:position w:val="0"/>
        </w:rPr>
        <w:t>nf,</w:t>
      </w:r>
      <w:r>
        <w:rPr>
          <w:color w:val="000000"/>
          <w:spacing w:val="0"/>
          <w:w w:val="100"/>
          <w:position w:val="0"/>
        </w:rPr>
        <w:t>与</w:t>
      </w:r>
      <w:r>
        <w:rPr>
          <w:color w:val="000000"/>
          <w:spacing w:val="0"/>
          <w:w w:val="100"/>
          <w:position w:val="0"/>
        </w:rPr>
        <w:t>2019</w:t>
      </w:r>
      <w:r>
        <w:rPr>
          <w:color w:val="000000"/>
          <w:spacing w:val="0"/>
          <w:w w:val="100"/>
          <w:position w:val="0"/>
        </w:rPr>
        <w:t>年同比下降</w:t>
      </w:r>
      <w:r>
        <w:rPr>
          <w:color w:val="000000"/>
          <w:spacing w:val="0"/>
          <w:w w:val="100"/>
          <w:position w:val="0"/>
        </w:rPr>
        <w:t>8.6%；</w:t>
      </w:r>
      <w:r>
        <w:rPr>
          <w:color w:val="000000"/>
          <w:spacing w:val="0"/>
          <w:w w:val="100"/>
          <w:position w:val="0"/>
        </w:rPr>
        <w:t>平板型太阳能集热系统销售</w:t>
      </w:r>
      <w:r>
        <w:rPr>
          <w:color w:val="000000"/>
          <w:spacing w:val="0"/>
          <w:w w:val="100"/>
          <w:position w:val="0"/>
        </w:rPr>
        <w:t>695.4</w:t>
      </w:r>
      <w:r>
        <w:rPr>
          <w:color w:val="000000"/>
          <w:spacing w:val="0"/>
          <w:w w:val="100"/>
          <w:position w:val="0"/>
        </w:rPr>
        <w:t>万</w:t>
      </w:r>
      <w:r>
        <w:rPr>
          <w:color w:val="000000"/>
          <w:spacing w:val="0"/>
          <w:w w:val="100"/>
          <w:position w:val="0"/>
        </w:rPr>
        <w:t>m</w:t>
      </w:r>
      <w:r>
        <w:rPr>
          <w:color w:val="000000"/>
          <w:spacing w:val="0"/>
          <w:w w:val="100"/>
          <w:position w:val="0"/>
          <w:vertAlign w:val="superscript"/>
        </w:rPr>
        <w:t>2</w:t>
      </w:r>
      <w:r>
        <w:rPr>
          <w:color w:val="000000"/>
          <w:spacing w:val="0"/>
          <w:w w:val="100"/>
          <w:position w:val="0"/>
        </w:rPr>
        <w:t xml:space="preserve">， </w:t>
      </w:r>
      <w:r>
        <w:rPr>
          <w:color w:val="000000"/>
          <w:spacing w:val="0"/>
          <w:w w:val="100"/>
          <w:position w:val="0"/>
        </w:rPr>
        <w:t>与</w:t>
      </w:r>
      <w:r>
        <w:rPr>
          <w:color w:val="000000"/>
          <w:spacing w:val="0"/>
          <w:w w:val="100"/>
          <w:position w:val="0"/>
        </w:rPr>
        <w:t>2019</w:t>
      </w:r>
      <w:r>
        <w:rPr>
          <w:color w:val="000000"/>
          <w:spacing w:val="0"/>
          <w:w w:val="100"/>
          <w:position w:val="0"/>
        </w:rPr>
        <w:t>年同比增长</w:t>
      </w:r>
      <w:r>
        <w:rPr>
          <w:color w:val="000000"/>
          <w:spacing w:val="0"/>
          <w:w w:val="100"/>
          <w:position w:val="0"/>
        </w:rPr>
        <w:t>6%</w:t>
      </w:r>
      <w:r>
        <w:rPr>
          <w:color w:val="000000"/>
          <w:spacing w:val="0"/>
          <w:w w:val="100"/>
          <w:position w:val="0"/>
        </w:rPr>
        <w:t>。我国</w:t>
      </w:r>
      <w:r>
        <w:rPr>
          <w:color w:val="000000"/>
          <w:spacing w:val="0"/>
          <w:w w:val="100"/>
          <w:position w:val="0"/>
        </w:rPr>
        <w:t>2020</w:t>
      </w:r>
      <w:r>
        <w:rPr>
          <w:color w:val="000000"/>
          <w:spacing w:val="0"/>
          <w:w w:val="100"/>
          <w:position w:val="0"/>
        </w:rPr>
        <w:t>年生产太阳能集热器类型中，真空管型占</w:t>
      </w:r>
      <w:r>
        <w:rPr>
          <w:color w:val="000000"/>
          <w:spacing w:val="0"/>
          <w:w w:val="100"/>
          <w:position w:val="0"/>
        </w:rPr>
        <w:t>74.3%，</w:t>
      </w:r>
      <w:r>
        <w:rPr>
          <w:color w:val="000000"/>
          <w:spacing w:val="0"/>
          <w:w w:val="100"/>
          <w:position w:val="0"/>
        </w:rPr>
        <w:t>平板型占</w:t>
      </w:r>
      <w:r>
        <w:rPr>
          <w:color w:val="000000"/>
          <w:spacing w:val="0"/>
          <w:w w:val="100"/>
          <w:position w:val="0"/>
        </w:rPr>
        <w:t>25.7%</w:t>
      </w:r>
      <w:r>
        <w:rPr>
          <w:color w:val="000000"/>
          <w:spacing w:val="0"/>
          <w:w w:val="100"/>
          <w:position w:val="0"/>
        </w:rPr>
        <w:t>。</w:t>
      </w:r>
    </w:p>
    <w:p>
      <w:pPr>
        <w:pStyle w:val="Style2"/>
        <w:keepNext w:val="0"/>
        <w:keepLines w:val="0"/>
        <w:widowControl w:val="0"/>
        <w:shd w:val="clear" w:color="auto" w:fill="auto"/>
        <w:bidi w:val="0"/>
        <w:spacing w:before="0" w:after="0" w:line="358" w:lineRule="exact"/>
        <w:ind w:left="400" w:right="0" w:firstLine="420"/>
        <w:jc w:val="left"/>
      </w:pPr>
      <w:r>
        <w:rPr>
          <w:color w:val="000000"/>
          <w:spacing w:val="0"/>
          <w:w w:val="100"/>
          <w:position w:val="0"/>
        </w:rPr>
        <w:t>工农业生产供热领域是近年来快速增长的太阳能光热运用领域，利用太阳能（部分结合空气 能）实现梯度加热，有效节约传统能源使用。公共建筑太阳能热水领域，太阳能、空气能组合提 供建筑热水的工程系统稳定增长；在跨季节蓄热应用领域，现有工程持续稳定运行，同时拓展新 的工程项目和研究方向；在建筑采暖领域，北方农村和公共建筑采暖市场应用已取得初步示范成 果，未来将迅速扩大，行业正在探讨大规模分布式清洁能源供暖运营的模式。随着国家整体</w:t>
      </w:r>
      <w:r>
        <w:rPr>
          <w:color w:val="000000"/>
          <w:spacing w:val="0"/>
          <w:w w:val="100"/>
          <w:position w:val="0"/>
        </w:rPr>
        <w:t xml:space="preserve">2030 </w:t>
      </w:r>
      <w:r>
        <w:rPr>
          <w:color w:val="000000"/>
          <w:spacing w:val="0"/>
          <w:w w:val="100"/>
          <w:position w:val="0"/>
        </w:rPr>
        <w:t>年碳达峰和</w:t>
      </w:r>
      <w:r>
        <w:rPr>
          <w:color w:val="000000"/>
          <w:spacing w:val="0"/>
          <w:w w:val="100"/>
          <w:position w:val="0"/>
        </w:rPr>
        <w:t>2060</w:t>
      </w:r>
      <w:r>
        <w:rPr>
          <w:color w:val="000000"/>
          <w:spacing w:val="0"/>
          <w:w w:val="100"/>
          <w:position w:val="0"/>
        </w:rPr>
        <w:t>年碳中和目标的推动，太阳能光热利用将迎来进一步的发展。</w:t>
      </w:r>
    </w:p>
    <w:p>
      <w:pPr>
        <w:pStyle w:val="Style20"/>
        <w:keepNext/>
        <w:keepLines/>
        <w:widowControl w:val="0"/>
        <w:numPr>
          <w:ilvl w:val="0"/>
          <w:numId w:val="3"/>
        </w:numPr>
        <w:shd w:val="clear" w:color="auto" w:fill="auto"/>
        <w:tabs>
          <w:tab w:pos="1118" w:val="left"/>
        </w:tabs>
        <w:bidi w:val="0"/>
        <w:spacing w:before="0" w:after="0" w:line="358" w:lineRule="exact"/>
        <w:ind w:left="0" w:right="0" w:firstLine="820"/>
        <w:jc w:val="both"/>
      </w:pPr>
      <w:bookmarkStart w:id="79" w:name="bookmark79"/>
      <w:bookmarkStart w:id="80" w:name="bookmark80"/>
      <w:bookmarkStart w:id="81" w:name="bookmark81"/>
      <w:bookmarkStart w:id="82" w:name="bookmark82"/>
      <w:bookmarkEnd w:id="81"/>
      <w:r>
        <w:rPr>
          <w:color w:val="000000"/>
          <w:spacing w:val="0"/>
          <w:w w:val="100"/>
          <w:position w:val="0"/>
        </w:rPr>
        <w:t>空气能行业</w:t>
      </w:r>
      <w:bookmarkEnd w:id="79"/>
      <w:bookmarkEnd w:id="80"/>
      <w:bookmarkEnd w:id="82"/>
    </w:p>
    <w:p>
      <w:pPr>
        <w:pStyle w:val="Style2"/>
        <w:keepNext w:val="0"/>
        <w:keepLines w:val="0"/>
        <w:widowControl w:val="0"/>
        <w:shd w:val="clear" w:color="auto" w:fill="auto"/>
        <w:bidi w:val="0"/>
        <w:spacing w:before="0" w:after="0" w:line="358" w:lineRule="exact"/>
        <w:ind w:left="400" w:right="0" w:firstLine="420"/>
        <w:jc w:val="both"/>
      </w:pPr>
      <w:r>
        <w:rPr>
          <w:color w:val="000000"/>
          <w:spacing w:val="0"/>
          <w:w w:val="100"/>
          <w:position w:val="0"/>
        </w:rPr>
        <w:t>空气源热泵的应用市场主要分为三类，分别为热泵热水市场、热泵采暖市场以及热泵烘干市 场。根据热泵产业资讯发布的数据显示：</w:t>
      </w:r>
    </w:p>
    <w:p>
      <w:pPr>
        <w:pStyle w:val="Style2"/>
        <w:keepNext w:val="0"/>
        <w:keepLines w:val="0"/>
        <w:widowControl w:val="0"/>
        <w:shd w:val="clear" w:color="auto" w:fill="auto"/>
        <w:bidi w:val="0"/>
        <w:spacing w:before="0" w:after="0" w:line="358" w:lineRule="exact"/>
        <w:ind w:left="400" w:right="0" w:firstLine="420"/>
        <w:jc w:val="both"/>
      </w:pPr>
      <w:r>
        <w:rPr>
          <w:color w:val="000000"/>
          <w:spacing w:val="0"/>
          <w:w w:val="100"/>
          <w:position w:val="0"/>
        </w:rPr>
        <w:t>热泵热水市场情况：总体热泵热水市场近年一直维持比较稳定的规模，</w:t>
      </w:r>
      <w:r>
        <w:rPr>
          <w:color w:val="000000"/>
          <w:spacing w:val="0"/>
          <w:w w:val="100"/>
          <w:position w:val="0"/>
        </w:rPr>
        <w:t>2020</w:t>
      </w:r>
      <w:r>
        <w:rPr>
          <w:color w:val="000000"/>
          <w:spacing w:val="0"/>
          <w:w w:val="100"/>
          <w:position w:val="0"/>
        </w:rPr>
        <w:t>年上半年因疫情 原因下滑较多，下半年调整回稳明显，全年市场整体下滑，同比负增长</w:t>
      </w:r>
      <w:r>
        <w:rPr>
          <w:color w:val="000000"/>
          <w:spacing w:val="0"/>
          <w:w w:val="100"/>
          <w:position w:val="0"/>
        </w:rPr>
        <w:t>16.1%</w:t>
      </w:r>
      <w:r>
        <w:rPr>
          <w:color w:val="000000"/>
          <w:spacing w:val="0"/>
          <w:w w:val="100"/>
          <w:position w:val="0"/>
        </w:rPr>
        <w:t>，在空气源热泵领 域占比</w:t>
      </w:r>
      <w:r>
        <w:rPr>
          <w:color w:val="000000"/>
          <w:spacing w:val="0"/>
          <w:w w:val="100"/>
          <w:position w:val="0"/>
        </w:rPr>
        <w:t>38.5%</w:t>
      </w:r>
      <w:r>
        <w:rPr>
          <w:color w:val="000000"/>
          <w:spacing w:val="0"/>
          <w:w w:val="100"/>
          <w:position w:val="0"/>
        </w:rPr>
        <w:t>，较</w:t>
      </w:r>
      <w:r>
        <w:rPr>
          <w:color w:val="000000"/>
          <w:spacing w:val="0"/>
          <w:w w:val="100"/>
          <w:position w:val="0"/>
        </w:rPr>
        <w:t>2019</w:t>
      </w:r>
      <w:r>
        <w:rPr>
          <w:color w:val="000000"/>
          <w:spacing w:val="0"/>
          <w:w w:val="100"/>
          <w:position w:val="0"/>
        </w:rPr>
        <w:t>年占比下滑</w:t>
      </w:r>
      <w:r>
        <w:rPr>
          <w:color w:val="000000"/>
          <w:spacing w:val="0"/>
          <w:w w:val="100"/>
          <w:position w:val="0"/>
        </w:rPr>
        <w:t>6.3%</w:t>
      </w:r>
      <w:r>
        <w:rPr>
          <w:color w:val="000000"/>
          <w:spacing w:val="0"/>
          <w:w w:val="100"/>
          <w:position w:val="0"/>
        </w:rPr>
        <w:t>。其中商用热水在市场细分领域有较为良好的增长势头。</w:t>
      </w:r>
    </w:p>
    <w:p>
      <w:pPr>
        <w:pStyle w:val="Style2"/>
        <w:keepNext w:val="0"/>
        <w:keepLines w:val="0"/>
        <w:widowControl w:val="0"/>
        <w:shd w:val="clear" w:color="auto" w:fill="auto"/>
        <w:bidi w:val="0"/>
        <w:spacing w:before="0" w:after="0" w:line="358" w:lineRule="exact"/>
        <w:ind w:left="400" w:right="0" w:firstLine="420"/>
        <w:jc w:val="both"/>
      </w:pPr>
      <w:r>
        <w:rPr>
          <w:color w:val="000000"/>
          <w:spacing w:val="0"/>
          <w:w w:val="100"/>
          <w:position w:val="0"/>
        </w:rPr>
        <w:t>热泵采暖市场:因煤改电政策实施力度减弱，在全国市场受到</w:t>
      </w:r>
      <w:r>
        <w:rPr>
          <w:color w:val="000000"/>
          <w:spacing w:val="0"/>
          <w:w w:val="100"/>
          <w:position w:val="0"/>
        </w:rPr>
        <w:t>2020</w:t>
      </w:r>
      <w:r>
        <w:rPr>
          <w:color w:val="000000"/>
          <w:spacing w:val="0"/>
          <w:w w:val="100"/>
          <w:position w:val="0"/>
        </w:rPr>
        <w:t>年叠加疫情影响的情况下， 采暖市场同比</w:t>
      </w:r>
      <w:r>
        <w:rPr>
          <w:color w:val="000000"/>
          <w:spacing w:val="0"/>
          <w:w w:val="100"/>
          <w:position w:val="0"/>
        </w:rPr>
        <w:t>2019</w:t>
      </w:r>
      <w:r>
        <w:rPr>
          <w:color w:val="000000"/>
          <w:spacing w:val="0"/>
          <w:w w:val="100"/>
          <w:position w:val="0"/>
        </w:rPr>
        <w:t xml:space="preserve">年出现了 </w:t>
      </w:r>
      <w:r>
        <w:rPr>
          <w:color w:val="000000"/>
          <w:spacing w:val="0"/>
          <w:w w:val="100"/>
          <w:position w:val="0"/>
        </w:rPr>
        <w:t>5.5%</w:t>
      </w:r>
      <w:r>
        <w:rPr>
          <w:color w:val="000000"/>
          <w:spacing w:val="0"/>
          <w:w w:val="100"/>
          <w:position w:val="0"/>
        </w:rPr>
        <w:t>下滑，但总体趋势向好，尤其是商用采暖市场发展迅速。</w:t>
      </w:r>
    </w:p>
    <w:p>
      <w:pPr>
        <w:pStyle w:val="Style2"/>
        <w:keepNext w:val="0"/>
        <w:keepLines w:val="0"/>
        <w:widowControl w:val="0"/>
        <w:shd w:val="clear" w:color="auto" w:fill="auto"/>
        <w:bidi w:val="0"/>
        <w:spacing w:before="0" w:after="0" w:line="358" w:lineRule="exact"/>
        <w:ind w:left="400" w:right="0" w:firstLine="420"/>
        <w:jc w:val="both"/>
      </w:pPr>
      <w:r>
        <w:rPr>
          <w:color w:val="000000"/>
          <w:spacing w:val="0"/>
          <w:w w:val="100"/>
          <w:position w:val="0"/>
        </w:rPr>
        <w:t>热泵烘干市场：热泵烘干具备的节能、环保等行业属性，高度契合了国家的产业政策和发展 规划，越来越多的受到政府的关注。</w:t>
      </w:r>
      <w:r>
        <w:rPr>
          <w:color w:val="000000"/>
          <w:spacing w:val="0"/>
          <w:w w:val="100"/>
          <w:position w:val="0"/>
        </w:rPr>
        <w:t>2020</w:t>
      </w:r>
      <w:r>
        <w:rPr>
          <w:color w:val="000000"/>
          <w:spacing w:val="0"/>
          <w:w w:val="100"/>
          <w:position w:val="0"/>
        </w:rPr>
        <w:t>年，热泵烘干市场增长</w:t>
      </w:r>
      <w:r>
        <w:rPr>
          <w:color w:val="000000"/>
          <w:spacing w:val="0"/>
          <w:w w:val="100"/>
          <w:position w:val="0"/>
        </w:rPr>
        <w:t>31.7%</w:t>
      </w:r>
      <w:r>
        <w:rPr>
          <w:color w:val="000000"/>
          <w:spacing w:val="0"/>
          <w:w w:val="100"/>
          <w:position w:val="0"/>
        </w:rPr>
        <w:t xml:space="preserve">。随着可用于热泵烘干的 </w:t>
      </w:r>
      <w:r>
        <w:rPr>
          <w:color w:val="000000"/>
          <w:spacing w:val="0"/>
          <w:w w:val="100"/>
          <w:position w:val="0"/>
        </w:rPr>
        <w:t>品类越来越多，热泵烘干市场需求日益增加，热泵烘干市场前景良好，尤其在工农业烘干，农牧 业养殖等方面表现突出。</w:t>
      </w:r>
    </w:p>
    <w:p>
      <w:pPr>
        <w:pStyle w:val="Style20"/>
        <w:keepNext/>
        <w:keepLines/>
        <w:widowControl w:val="0"/>
        <w:numPr>
          <w:ilvl w:val="0"/>
          <w:numId w:val="3"/>
        </w:numPr>
        <w:shd w:val="clear" w:color="auto" w:fill="auto"/>
        <w:bidi w:val="0"/>
        <w:spacing w:before="0" w:after="0" w:line="362" w:lineRule="exact"/>
        <w:ind w:left="0" w:right="0" w:firstLine="820"/>
        <w:jc w:val="left"/>
      </w:pPr>
      <w:bookmarkStart w:id="83" w:name="bookmark83"/>
      <w:bookmarkStart w:id="84" w:name="bookmark84"/>
      <w:bookmarkStart w:id="85" w:name="bookmark85"/>
      <w:bookmarkStart w:id="86" w:name="bookmark86"/>
      <w:bookmarkEnd w:id="85"/>
      <w:r>
        <w:rPr>
          <w:color w:val="000000"/>
          <w:spacing w:val="0"/>
          <w:w w:val="100"/>
          <w:position w:val="0"/>
        </w:rPr>
        <w:t>厨电行业</w:t>
      </w:r>
      <w:bookmarkEnd w:id="83"/>
      <w:bookmarkEnd w:id="84"/>
      <w:bookmarkEnd w:id="86"/>
    </w:p>
    <w:p>
      <w:pPr>
        <w:pStyle w:val="Style2"/>
        <w:keepNext w:val="0"/>
        <w:keepLines w:val="0"/>
        <w:widowControl w:val="0"/>
        <w:shd w:val="clear" w:color="auto" w:fill="auto"/>
        <w:bidi w:val="0"/>
        <w:spacing w:before="0" w:after="240" w:line="362" w:lineRule="exact"/>
        <w:ind w:left="400" w:right="0" w:firstLine="420"/>
        <w:jc w:val="both"/>
      </w:pPr>
      <w:r>
        <w:rPr>
          <w:color w:val="000000"/>
          <w:spacing w:val="0"/>
          <w:w w:val="100"/>
          <w:position w:val="0"/>
        </w:rPr>
        <w:t>2020</w:t>
      </w:r>
      <w:r>
        <w:rPr>
          <w:color w:val="000000"/>
          <w:spacing w:val="0"/>
          <w:w w:val="100"/>
          <w:position w:val="0"/>
        </w:rPr>
        <w:t>年受新冠疫情的影响，厨电行业整体较为低迷，产品品类上呈现分化态势。根据奥维云 网全渠道推总数据显示，</w:t>
      </w:r>
      <w:r>
        <w:rPr>
          <w:color w:val="000000"/>
          <w:spacing w:val="0"/>
          <w:w w:val="100"/>
          <w:position w:val="0"/>
        </w:rPr>
        <w:t>2020</w:t>
      </w:r>
      <w:r>
        <w:rPr>
          <w:color w:val="000000"/>
          <w:spacing w:val="0"/>
          <w:w w:val="100"/>
          <w:position w:val="0"/>
        </w:rPr>
        <w:t>年厨电行业零售额和零售量分别为</w:t>
      </w:r>
      <w:r>
        <w:rPr>
          <w:color w:val="000000"/>
          <w:spacing w:val="0"/>
          <w:w w:val="100"/>
          <w:position w:val="0"/>
        </w:rPr>
        <w:t>551</w:t>
      </w:r>
      <w:r>
        <w:rPr>
          <w:color w:val="000000"/>
          <w:spacing w:val="0"/>
          <w:w w:val="100"/>
          <w:position w:val="0"/>
        </w:rPr>
        <w:t>亿元、</w:t>
      </w:r>
      <w:r>
        <w:rPr>
          <w:color w:val="000000"/>
          <w:spacing w:val="0"/>
          <w:w w:val="100"/>
          <w:position w:val="0"/>
        </w:rPr>
        <w:t>5647</w:t>
      </w:r>
      <w:r>
        <w:rPr>
          <w:color w:val="000000"/>
          <w:spacing w:val="0"/>
          <w:w w:val="100"/>
          <w:position w:val="0"/>
        </w:rPr>
        <w:t>万台，分别同比 下滑</w:t>
      </w:r>
      <w:r>
        <w:rPr>
          <w:color w:val="000000"/>
          <w:spacing w:val="0"/>
          <w:w w:val="100"/>
          <w:position w:val="0"/>
        </w:rPr>
        <w:t>7.7%</w:t>
      </w:r>
      <w:r>
        <w:rPr>
          <w:color w:val="000000"/>
          <w:spacing w:val="0"/>
          <w:w w:val="100"/>
          <w:position w:val="0"/>
        </w:rPr>
        <w:t>、</w:t>
      </w:r>
      <w:r>
        <w:rPr>
          <w:color w:val="000000"/>
          <w:spacing w:val="0"/>
          <w:w w:val="100"/>
          <w:position w:val="0"/>
        </w:rPr>
        <w:t>6.8%，</w:t>
      </w:r>
      <w:r>
        <w:rPr>
          <w:color w:val="000000"/>
          <w:spacing w:val="0"/>
          <w:w w:val="100"/>
          <w:position w:val="0"/>
        </w:rPr>
        <w:t>其中油烟机零售额和零售量分别为</w:t>
      </w:r>
      <w:r>
        <w:rPr>
          <w:color w:val="000000"/>
          <w:spacing w:val="0"/>
          <w:w w:val="100"/>
          <w:position w:val="0"/>
        </w:rPr>
        <w:t>319.5</w:t>
      </w:r>
      <w:r>
        <w:rPr>
          <w:color w:val="000000"/>
          <w:spacing w:val="0"/>
          <w:w w:val="100"/>
          <w:position w:val="0"/>
        </w:rPr>
        <w:t>亿元、</w:t>
      </w:r>
      <w:r>
        <w:rPr>
          <w:color w:val="000000"/>
          <w:spacing w:val="0"/>
          <w:w w:val="100"/>
          <w:position w:val="0"/>
        </w:rPr>
        <w:t>2283.0</w:t>
      </w:r>
      <w:r>
        <w:rPr>
          <w:color w:val="000000"/>
          <w:spacing w:val="0"/>
          <w:w w:val="100"/>
          <w:position w:val="0"/>
        </w:rPr>
        <w:t xml:space="preserve">万台，分别同比下滑 </w:t>
      </w:r>
      <w:r>
        <w:rPr>
          <w:color w:val="000000"/>
          <w:spacing w:val="0"/>
          <w:w w:val="100"/>
          <w:position w:val="0"/>
        </w:rPr>
        <w:t>9.3%, 7.6%，</w:t>
      </w:r>
      <w:r>
        <w:rPr>
          <w:color w:val="000000"/>
          <w:spacing w:val="0"/>
          <w:w w:val="100"/>
          <w:position w:val="0"/>
        </w:rPr>
        <w:t>燃气灶零售额和零售量分别为</w:t>
      </w:r>
      <w:r>
        <w:rPr>
          <w:color w:val="000000"/>
          <w:spacing w:val="0"/>
          <w:w w:val="100"/>
          <w:position w:val="0"/>
        </w:rPr>
        <w:t>188.4</w:t>
      </w:r>
      <w:r>
        <w:rPr>
          <w:color w:val="000000"/>
          <w:spacing w:val="0"/>
          <w:w w:val="100"/>
          <w:position w:val="0"/>
        </w:rPr>
        <w:t>亿元、</w:t>
      </w:r>
      <w:r>
        <w:rPr>
          <w:color w:val="000000"/>
          <w:spacing w:val="0"/>
          <w:w w:val="100"/>
          <w:position w:val="0"/>
        </w:rPr>
        <w:t>2803.9</w:t>
      </w:r>
      <w:r>
        <w:rPr>
          <w:color w:val="000000"/>
          <w:spacing w:val="0"/>
          <w:w w:val="100"/>
          <w:position w:val="0"/>
        </w:rPr>
        <w:t>万台，分别同比下滑</w:t>
      </w:r>
      <w:r>
        <w:rPr>
          <w:color w:val="000000"/>
          <w:spacing w:val="0"/>
          <w:w w:val="100"/>
          <w:position w:val="0"/>
        </w:rPr>
        <w:t>5.9%</w:t>
      </w:r>
      <w:r>
        <w:rPr>
          <w:color w:val="000000"/>
          <w:spacing w:val="0"/>
          <w:w w:val="100"/>
          <w:position w:val="0"/>
        </w:rPr>
        <w:t>、</w:t>
      </w:r>
      <w:r>
        <w:rPr>
          <w:color w:val="000000"/>
          <w:spacing w:val="0"/>
          <w:w w:val="100"/>
          <w:position w:val="0"/>
        </w:rPr>
        <w:t>8.1%</w:t>
      </w:r>
      <w:r>
        <w:rPr>
          <w:color w:val="000000"/>
          <w:spacing w:val="0"/>
          <w:w w:val="100"/>
          <w:position w:val="0"/>
        </w:rPr>
        <w:t>。 根据中怡康数据显示，</w:t>
      </w:r>
      <w:r>
        <w:rPr>
          <w:color w:val="000000"/>
          <w:spacing w:val="0"/>
          <w:w w:val="100"/>
          <w:position w:val="0"/>
        </w:rPr>
        <w:t>2020</w:t>
      </w:r>
      <w:r>
        <w:rPr>
          <w:color w:val="000000"/>
          <w:spacing w:val="0"/>
          <w:w w:val="100"/>
          <w:position w:val="0"/>
        </w:rPr>
        <w:t>年集成灶零售额规模</w:t>
      </w:r>
      <w:r>
        <w:rPr>
          <w:color w:val="000000"/>
          <w:spacing w:val="0"/>
          <w:w w:val="100"/>
          <w:position w:val="0"/>
        </w:rPr>
        <w:t>181</w:t>
      </w:r>
      <w:r>
        <w:rPr>
          <w:color w:val="000000"/>
          <w:spacing w:val="0"/>
          <w:w w:val="100"/>
          <w:position w:val="0"/>
        </w:rPr>
        <w:t>亿，同比增长</w:t>
      </w:r>
      <w:r>
        <w:rPr>
          <w:color w:val="000000"/>
          <w:spacing w:val="0"/>
          <w:w w:val="100"/>
          <w:position w:val="0"/>
        </w:rPr>
        <w:t>12%</w:t>
      </w:r>
      <w:r>
        <w:rPr>
          <w:color w:val="000000"/>
          <w:spacing w:val="0"/>
          <w:w w:val="100"/>
          <w:position w:val="0"/>
        </w:rPr>
        <w:t>。未来随着城镇化率的不 断提高，居民人均收入水平的提升、消费升级观念的转变，烟灶渗透率有望进一步提升，未来厨 房电器市场仍旧是家电行业最值得期待的市场，有较大空间。</w:t>
      </w:r>
    </w:p>
    <w:p>
      <w:pPr>
        <w:pStyle w:val="Style20"/>
        <w:keepNext/>
        <w:keepLines/>
        <w:widowControl w:val="0"/>
        <w:shd w:val="clear" w:color="auto" w:fill="auto"/>
        <w:tabs>
          <w:tab w:pos="837" w:val="left"/>
        </w:tabs>
        <w:bidi w:val="0"/>
        <w:spacing w:before="0" w:after="0" w:line="359" w:lineRule="exact"/>
        <w:ind w:left="0" w:right="0" w:firstLine="400"/>
        <w:jc w:val="left"/>
      </w:pPr>
      <w:bookmarkStart w:id="87" w:name="bookmark87"/>
      <w:bookmarkStart w:id="88" w:name="bookmark88"/>
      <w:bookmarkStart w:id="89" w:name="bookmark89"/>
      <w:bookmarkStart w:id="90" w:name="bookmark90"/>
      <w:r>
        <w:rPr>
          <w:color w:val="000000"/>
          <w:spacing w:val="0"/>
          <w:w w:val="100"/>
          <w:position w:val="0"/>
        </w:rPr>
        <w:t>二</w:t>
      </w:r>
      <w:bookmarkEnd w:id="89"/>
      <w:r>
        <w:rPr>
          <w:color w:val="000000"/>
          <w:spacing w:val="0"/>
          <w:w w:val="100"/>
          <w:position w:val="0"/>
        </w:rPr>
        <w:t>、</w:t>
        <w:tab/>
        <w:t>报告期内公司主要资产发生重大变化情况的说明</w:t>
      </w:r>
      <w:bookmarkEnd w:id="87"/>
      <w:bookmarkEnd w:id="88"/>
      <w:bookmarkEnd w:id="90"/>
    </w:p>
    <w:p>
      <w:pPr>
        <w:pStyle w:val="Style2"/>
        <w:keepNext w:val="0"/>
        <w:keepLines w:val="0"/>
        <w:widowControl w:val="0"/>
        <w:shd w:val="clear" w:color="auto" w:fill="auto"/>
        <w:bidi w:val="0"/>
        <w:spacing w:before="0" w:after="520" w:line="359" w:lineRule="exact"/>
        <w:ind w:left="0" w:right="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842" w:val="left"/>
        </w:tabs>
        <w:bidi w:val="0"/>
        <w:spacing w:before="0" w:after="0" w:line="359" w:lineRule="exact"/>
        <w:ind w:left="0" w:right="0" w:firstLine="400"/>
        <w:jc w:val="both"/>
      </w:pPr>
      <w:bookmarkStart w:id="91" w:name="bookmark91"/>
      <w:bookmarkStart w:id="92" w:name="bookmark92"/>
      <w:bookmarkStart w:id="93" w:name="bookmark93"/>
      <w:bookmarkStart w:id="94" w:name="bookmark94"/>
      <w:r>
        <w:rPr>
          <w:color w:val="000000"/>
          <w:spacing w:val="0"/>
          <w:w w:val="100"/>
          <w:position w:val="0"/>
        </w:rPr>
        <w:t>三</w:t>
      </w:r>
      <w:bookmarkEnd w:id="93"/>
      <w:r>
        <w:rPr>
          <w:color w:val="000000"/>
          <w:spacing w:val="0"/>
          <w:w w:val="100"/>
          <w:position w:val="0"/>
        </w:rPr>
        <w:t>、</w:t>
        <w:tab/>
        <w:t>报告期内核心竞争力分析</w:t>
      </w:r>
      <w:bookmarkEnd w:id="91"/>
      <w:bookmarkEnd w:id="92"/>
      <w:bookmarkEnd w:id="94"/>
    </w:p>
    <w:p>
      <w:pPr>
        <w:pStyle w:val="Style2"/>
        <w:keepNext w:val="0"/>
        <w:keepLines w:val="0"/>
        <w:widowControl w:val="0"/>
        <w:shd w:val="clear" w:color="auto" w:fill="auto"/>
        <w:bidi w:val="0"/>
        <w:spacing w:before="0" w:after="0" w:line="359" w:lineRule="exact"/>
        <w:ind w:left="0" w:right="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1401" w:val="left"/>
        </w:tabs>
        <w:bidi w:val="0"/>
        <w:spacing w:before="0" w:after="0" w:line="359" w:lineRule="exact"/>
        <w:ind w:left="0" w:right="0" w:firstLine="820"/>
        <w:jc w:val="both"/>
      </w:pPr>
      <w:bookmarkStart w:id="95" w:name="bookmark95"/>
      <w:r>
        <w:rPr>
          <w:b/>
          <w:bCs/>
          <w:color w:val="000000"/>
          <w:spacing w:val="0"/>
          <w:w w:val="100"/>
          <w:position w:val="0"/>
        </w:rPr>
        <w:t>（</w:t>
      </w:r>
      <w:bookmarkEnd w:id="95"/>
      <w:r>
        <w:rPr>
          <w:b/>
          <w:bCs/>
          <w:color w:val="000000"/>
          <w:spacing w:val="0"/>
          <w:w w:val="100"/>
          <w:position w:val="0"/>
        </w:rPr>
        <w:t>一）</w:t>
        <w:tab/>
        <w:t>多品牌运营能力</w:t>
      </w:r>
    </w:p>
    <w:p>
      <w:pPr>
        <w:pStyle w:val="Style2"/>
        <w:keepNext w:val="0"/>
        <w:keepLines w:val="0"/>
        <w:widowControl w:val="0"/>
        <w:shd w:val="clear" w:color="auto" w:fill="auto"/>
        <w:bidi w:val="0"/>
        <w:spacing w:before="0" w:after="0" w:line="359" w:lineRule="exact"/>
        <w:ind w:left="400" w:right="0" w:firstLine="420"/>
        <w:jc w:val="both"/>
      </w:pPr>
      <w:r>
        <w:rPr>
          <w:color w:val="000000"/>
          <w:spacing w:val="0"/>
          <w:w w:val="100"/>
          <w:position w:val="0"/>
        </w:rPr>
        <w:t>公司拥有太阳雨、四季沐歌及帅康三大行业知名品牌。太阳雨立足“清洁热能专家”的战略 定位，在行业建立了较强的影响力和竞争优势；四季沐歌专注于清洁能源采暖和热水领域，持续 建立在渠道和产品上的竞争优势；帅康定位为“健康厨房开创者”，在品牌、产品、渠道、营销 等方面发力，持续打造帅康中高端健康厨房品牌。三大品牌市场定位清晰、分进合击，共达目标， 为公司面对不同市场、不同目标客户打下良好的基础。</w:t>
      </w:r>
    </w:p>
    <w:p>
      <w:pPr>
        <w:pStyle w:val="Style2"/>
        <w:keepNext w:val="0"/>
        <w:keepLines w:val="0"/>
        <w:widowControl w:val="0"/>
        <w:shd w:val="clear" w:color="auto" w:fill="auto"/>
        <w:tabs>
          <w:tab w:pos="1401" w:val="left"/>
        </w:tabs>
        <w:bidi w:val="0"/>
        <w:spacing w:before="0" w:after="0" w:line="359" w:lineRule="exact"/>
        <w:ind w:left="0" w:right="0" w:firstLine="820"/>
        <w:jc w:val="both"/>
      </w:pPr>
      <w:bookmarkStart w:id="96" w:name="bookmark96"/>
      <w:r>
        <w:rPr>
          <w:b/>
          <w:bCs/>
          <w:color w:val="000000"/>
          <w:spacing w:val="0"/>
          <w:w w:val="100"/>
          <w:position w:val="0"/>
        </w:rPr>
        <w:t>（</w:t>
      </w:r>
      <w:bookmarkEnd w:id="96"/>
      <w:r>
        <w:rPr>
          <w:b/>
          <w:bCs/>
          <w:color w:val="000000"/>
          <w:spacing w:val="0"/>
          <w:w w:val="100"/>
          <w:position w:val="0"/>
        </w:rPr>
        <w:t>二）</w:t>
        <w:tab/>
        <w:t>全渠道管理能力</w:t>
      </w:r>
    </w:p>
    <w:p>
      <w:pPr>
        <w:pStyle w:val="Style2"/>
        <w:keepNext w:val="0"/>
        <w:keepLines w:val="0"/>
        <w:widowControl w:val="0"/>
        <w:shd w:val="clear" w:color="auto" w:fill="auto"/>
        <w:bidi w:val="0"/>
        <w:spacing w:before="0" w:after="0" w:line="359" w:lineRule="exact"/>
        <w:ind w:left="400" w:right="0" w:firstLine="420"/>
        <w:jc w:val="both"/>
      </w:pPr>
      <w:r>
        <w:rPr>
          <w:color w:val="000000"/>
          <w:spacing w:val="0"/>
          <w:w w:val="100"/>
          <w:position w:val="0"/>
        </w:rPr>
        <w:t>公司拥有完整覆盖全国城乡市场的销售与服务渠道。太阳雨、四季沐歌长期经营三四线城镇 市场以及广大农村市场，拥有三四线市场以及广大农村市场的经销商体系；帅康拥有一二线城市 的经销商体系，积极推动线上线下融合及销售渠道下沉。随着清洁能源采暖业务、厨电工程业务 的发展，公司不断打造工程销售体系，组建工程团队，提升公司工程业务能力，提高工程销售占 比。</w:t>
      </w:r>
    </w:p>
    <w:p>
      <w:pPr>
        <w:pStyle w:val="Style2"/>
        <w:keepNext w:val="0"/>
        <w:keepLines w:val="0"/>
        <w:widowControl w:val="0"/>
        <w:shd w:val="clear" w:color="auto" w:fill="auto"/>
        <w:tabs>
          <w:tab w:pos="1401" w:val="left"/>
        </w:tabs>
        <w:bidi w:val="0"/>
        <w:spacing w:before="0" w:after="0" w:line="359" w:lineRule="exact"/>
        <w:ind w:left="0" w:right="0" w:firstLine="820"/>
        <w:jc w:val="left"/>
      </w:pPr>
      <w:bookmarkStart w:id="97" w:name="bookmark97"/>
      <w:r>
        <w:rPr>
          <w:b/>
          <w:bCs/>
          <w:color w:val="000000"/>
          <w:spacing w:val="0"/>
          <w:w w:val="100"/>
          <w:position w:val="0"/>
        </w:rPr>
        <w:t>（</w:t>
      </w:r>
      <w:bookmarkEnd w:id="97"/>
      <w:r>
        <w:rPr>
          <w:b/>
          <w:bCs/>
          <w:color w:val="000000"/>
          <w:spacing w:val="0"/>
          <w:w w:val="100"/>
          <w:position w:val="0"/>
        </w:rPr>
        <w:t>三）</w:t>
        <w:tab/>
        <w:t>细分领域专业创新能力</w:t>
      </w:r>
    </w:p>
    <w:p>
      <w:pPr>
        <w:pStyle w:val="Style2"/>
        <w:keepNext w:val="0"/>
        <w:keepLines w:val="0"/>
        <w:widowControl w:val="0"/>
        <w:shd w:val="clear" w:color="auto" w:fill="auto"/>
        <w:bidi w:val="0"/>
        <w:spacing w:before="0" w:after="0" w:line="359" w:lineRule="exact"/>
        <w:ind w:left="400" w:right="0" w:firstLine="420"/>
        <w:jc w:val="both"/>
      </w:pPr>
      <w:r>
        <w:rPr>
          <w:b/>
          <w:bCs/>
          <w:color w:val="000000"/>
          <w:spacing w:val="0"/>
          <w:w w:val="100"/>
          <w:position w:val="0"/>
        </w:rPr>
        <w:t>太阳能热利用方面：</w:t>
      </w:r>
      <w:r>
        <w:rPr>
          <w:color w:val="000000"/>
          <w:spacing w:val="0"/>
          <w:w w:val="100"/>
          <w:position w:val="0"/>
        </w:rPr>
        <w:t>近年来，太阳能热利用步入细分和多元的新时代，公司通过整合全球范 围内先进的资源、人才和技术，在以西藏为主的西北部地区建立了大中型清洁能源采暖项目，并 研究、推广太阳能+空气能、电热、燃热、生物质等多能互补的系统解决方案，建立起了开发、建 设、运维、经营管理等综合运营能力，在清洁能源和绿色发展中，积累了一定的资源和经验。</w:t>
      </w:r>
    </w:p>
    <w:p>
      <w:pPr>
        <w:pStyle w:val="Style2"/>
        <w:keepNext w:val="0"/>
        <w:keepLines w:val="0"/>
        <w:widowControl w:val="0"/>
        <w:shd w:val="clear" w:color="auto" w:fill="auto"/>
        <w:bidi w:val="0"/>
        <w:spacing w:before="0" w:after="120" w:line="359" w:lineRule="exact"/>
        <w:ind w:left="400" w:right="0" w:firstLine="420"/>
        <w:jc w:val="both"/>
      </w:pPr>
      <w:r>
        <w:rPr>
          <w:b/>
          <w:bCs/>
          <w:color w:val="000000"/>
          <w:spacing w:val="0"/>
          <w:w w:val="100"/>
          <w:position w:val="0"/>
        </w:rPr>
        <w:t>厨电方面：</w:t>
      </w:r>
      <w:r>
        <w:rPr>
          <w:color w:val="000000"/>
          <w:spacing w:val="0"/>
          <w:w w:val="100"/>
          <w:position w:val="0"/>
        </w:rPr>
        <w:t>通过内部培养和人才引进，特别是行业顶级的韩国、台湾专家带领的研发团队和 工业设计团队的积极探索和引导，开发了竞争力极强的差异化产品，推出健康烹饪空间、脉冲蒸 压洗集成灶等系列健康产品，并持续对原有的烟灶产品进行套系化升级。</w:t>
      </w:r>
    </w:p>
    <w:p>
      <w:pPr>
        <w:pStyle w:val="Style2"/>
        <w:keepNext w:val="0"/>
        <w:keepLines w:val="0"/>
        <w:widowControl w:val="0"/>
        <w:shd w:val="clear" w:color="auto" w:fill="auto"/>
        <w:bidi w:val="0"/>
        <w:spacing w:before="0" w:after="0" w:line="359" w:lineRule="exact"/>
        <w:ind w:left="400" w:right="0" w:firstLine="420"/>
        <w:jc w:val="both"/>
      </w:pPr>
      <w:r>
        <w:rPr>
          <w:b/>
          <w:bCs/>
          <w:color w:val="000000"/>
          <w:spacing w:val="0"/>
          <w:w w:val="100"/>
          <w:position w:val="0"/>
        </w:rPr>
        <w:t>空气能方面：</w:t>
      </w:r>
      <w:r>
        <w:rPr>
          <w:color w:val="000000"/>
          <w:spacing w:val="0"/>
          <w:w w:val="100"/>
          <w:position w:val="0"/>
        </w:rPr>
        <w:t>公司在空气源热泵技术上的沉淀和积累处于行业前列。目前公司已在空气源热 泵的低温融霜、自主变频控制、空气能与太阳能联动结合系统方面储备了很好的技术基础，并逐 步扩展应用到绝大部分产品上。</w:t>
      </w:r>
    </w:p>
    <w:p>
      <w:pPr>
        <w:pStyle w:val="Style2"/>
        <w:keepNext w:val="0"/>
        <w:keepLines w:val="0"/>
        <w:widowControl w:val="0"/>
        <w:shd w:val="clear" w:color="auto" w:fill="auto"/>
        <w:bidi w:val="0"/>
        <w:spacing w:before="0" w:after="0" w:line="359" w:lineRule="exact"/>
        <w:ind w:left="0" w:right="0" w:firstLine="820"/>
        <w:jc w:val="both"/>
      </w:pPr>
      <w:bookmarkStart w:id="98" w:name="bookmark98"/>
      <w:r>
        <w:rPr>
          <w:b/>
          <w:bCs/>
          <w:color w:val="000000"/>
          <w:spacing w:val="0"/>
          <w:w w:val="100"/>
          <w:position w:val="0"/>
        </w:rPr>
        <w:t>（</w:t>
      </w:r>
      <w:bookmarkEnd w:id="98"/>
      <w:r>
        <w:rPr>
          <w:b/>
          <w:bCs/>
          <w:color w:val="000000"/>
          <w:spacing w:val="0"/>
          <w:w w:val="100"/>
          <w:position w:val="0"/>
        </w:rPr>
        <w:t>四）多产业布局能力</w:t>
      </w:r>
    </w:p>
    <w:p>
      <w:pPr>
        <w:pStyle w:val="Style2"/>
        <w:keepNext w:val="0"/>
        <w:keepLines w:val="0"/>
        <w:widowControl w:val="0"/>
        <w:shd w:val="clear" w:color="auto" w:fill="auto"/>
        <w:bidi w:val="0"/>
        <w:spacing w:before="0" w:after="0" w:line="359" w:lineRule="exact"/>
        <w:ind w:left="400" w:right="0" w:firstLine="420"/>
        <w:jc w:val="both"/>
      </w:pPr>
      <w:r>
        <w:rPr>
          <w:color w:val="000000"/>
          <w:spacing w:val="0"/>
          <w:w w:val="100"/>
          <w:position w:val="0"/>
        </w:rPr>
        <w:t>公司目前在全国范围内拥有六大基地：占地</w:t>
      </w:r>
      <w:r>
        <w:rPr>
          <w:color w:val="000000"/>
          <w:spacing w:val="0"/>
          <w:w w:val="100"/>
          <w:position w:val="0"/>
        </w:rPr>
        <w:t>400</w:t>
      </w:r>
      <w:r>
        <w:rPr>
          <w:color w:val="000000"/>
          <w:spacing w:val="0"/>
          <w:w w:val="100"/>
          <w:position w:val="0"/>
        </w:rPr>
        <w:t>余亩的连云港总部太阳能光热、电热、净水 研发及制造基地，拥有行业领先的集热器生产线、搪瓷水箱全自动生产线，国内领先的净水全自 动生产线；占地</w:t>
      </w:r>
      <w:r>
        <w:rPr>
          <w:color w:val="000000"/>
          <w:spacing w:val="0"/>
          <w:w w:val="100"/>
          <w:position w:val="0"/>
        </w:rPr>
        <w:t>300</w:t>
      </w:r>
      <w:r>
        <w:rPr>
          <w:color w:val="000000"/>
          <w:spacing w:val="0"/>
          <w:w w:val="100"/>
          <w:position w:val="0"/>
        </w:rPr>
        <w:t>余亩的洛阳太阳能全产业链制造基地，拥有国内领先的自动化太阳能集热管 生产线及太阳能热水器生产线；占地</w:t>
      </w:r>
      <w:r>
        <w:rPr>
          <w:color w:val="000000"/>
          <w:spacing w:val="0"/>
          <w:w w:val="100"/>
          <w:position w:val="0"/>
        </w:rPr>
        <w:t>100</w:t>
      </w:r>
      <w:r>
        <w:rPr>
          <w:color w:val="000000"/>
          <w:spacing w:val="0"/>
          <w:w w:val="100"/>
          <w:position w:val="0"/>
        </w:rPr>
        <w:t>亩的顺德空气能研发、制造基地，拥有多条专业化空气 能生产线；占地</w:t>
      </w:r>
      <w:r>
        <w:rPr>
          <w:color w:val="000000"/>
          <w:spacing w:val="0"/>
          <w:w w:val="100"/>
          <w:position w:val="0"/>
        </w:rPr>
        <w:t>200</w:t>
      </w:r>
      <w:r>
        <w:rPr>
          <w:color w:val="000000"/>
          <w:spacing w:val="0"/>
          <w:w w:val="100"/>
          <w:position w:val="0"/>
        </w:rPr>
        <w:t>余亩的浙江余姚帅康厨卫电器研发、生产基地；河北邯郸壁挂炉及新风制造 基地；</w:t>
      </w:r>
      <w:r>
        <w:rPr>
          <w:color w:val="000000"/>
          <w:spacing w:val="0"/>
          <w:w w:val="100"/>
          <w:position w:val="0"/>
        </w:rPr>
        <w:t>2020</w:t>
      </w:r>
      <w:r>
        <w:rPr>
          <w:color w:val="000000"/>
          <w:spacing w:val="0"/>
          <w:w w:val="100"/>
          <w:position w:val="0"/>
        </w:rPr>
        <w:t>年新建的西藏清洁能源工厂，主要从事西藏跨季节储热采暖项目的配套生产。</w:t>
      </w:r>
    </w:p>
    <w:p>
      <w:pPr>
        <w:pStyle w:val="Style2"/>
        <w:keepNext w:val="0"/>
        <w:keepLines w:val="0"/>
        <w:widowControl w:val="0"/>
        <w:shd w:val="clear" w:color="auto" w:fill="auto"/>
        <w:bidi w:val="0"/>
        <w:spacing w:before="0" w:after="720" w:line="359" w:lineRule="exact"/>
        <w:ind w:left="400" w:right="0" w:firstLine="420"/>
        <w:jc w:val="both"/>
      </w:pPr>
      <w:bookmarkStart w:id="99" w:name="bookmark99"/>
      <w:r>
        <w:rPr>
          <w:color w:val="000000"/>
          <w:spacing w:val="0"/>
          <w:w w:val="100"/>
          <w:position w:val="0"/>
        </w:rPr>
        <w:t>公司在全国范围内多点布局可以贴近区域市场、降低产品物流成本，提高产品供应的及时性 和稳定性，更好地满足市场需求。</w:t>
      </w:r>
      <w:bookmarkEnd w:id="99"/>
    </w:p>
    <w:p>
      <w:pPr>
        <w:pStyle w:val="Style13"/>
        <w:keepNext/>
        <w:keepLines/>
        <w:widowControl w:val="0"/>
        <w:shd w:val="clear" w:color="auto" w:fill="auto"/>
        <w:bidi w:val="0"/>
        <w:spacing w:before="0" w:after="140" w:line="240" w:lineRule="auto"/>
        <w:ind w:left="0" w:right="0" w:firstLine="0"/>
        <w:jc w:val="center"/>
      </w:pPr>
      <w:bookmarkStart w:id="100" w:name="bookmark100"/>
      <w:bookmarkStart w:id="101" w:name="bookmark101"/>
      <w:bookmarkStart w:id="102" w:name="bookmark102"/>
      <w:r>
        <w:rPr>
          <w:color w:val="000000"/>
          <w:spacing w:val="0"/>
          <w:w w:val="100"/>
          <w:position w:val="0"/>
        </w:rPr>
        <w:t>第四节经营情况讨论与分析</w:t>
      </w:r>
      <w:bookmarkEnd w:id="100"/>
      <w:bookmarkEnd w:id="101"/>
      <w:bookmarkEnd w:id="102"/>
    </w:p>
    <w:p>
      <w:pPr>
        <w:pStyle w:val="Style20"/>
        <w:keepNext/>
        <w:keepLines/>
        <w:widowControl w:val="0"/>
        <w:shd w:val="clear" w:color="auto" w:fill="auto"/>
        <w:bidi w:val="0"/>
        <w:spacing w:before="0" w:after="60" w:line="360" w:lineRule="exact"/>
        <w:ind w:left="0" w:right="0" w:firstLine="400"/>
        <w:jc w:val="both"/>
      </w:pPr>
      <w:bookmarkStart w:id="103" w:name="bookmark103"/>
      <w:bookmarkStart w:id="104" w:name="bookmark104"/>
      <w:bookmarkStart w:id="105" w:name="bookmark105"/>
      <w:bookmarkStart w:id="106" w:name="bookmark106"/>
      <w:r>
        <w:rPr>
          <w:color w:val="000000"/>
          <w:spacing w:val="0"/>
          <w:w w:val="100"/>
          <w:position w:val="0"/>
        </w:rPr>
        <w:t>一</w:t>
      </w:r>
      <w:bookmarkEnd w:id="105"/>
      <w:r>
        <w:rPr>
          <w:color w:val="000000"/>
          <w:spacing w:val="0"/>
          <w:w w:val="100"/>
          <w:position w:val="0"/>
        </w:rPr>
        <w:t>、经营情况讨论与分析</w:t>
      </w:r>
      <w:bookmarkEnd w:id="103"/>
      <w:bookmarkEnd w:id="104"/>
      <w:bookmarkEnd w:id="106"/>
    </w:p>
    <w:p>
      <w:pPr>
        <w:pStyle w:val="Style2"/>
        <w:keepNext w:val="0"/>
        <w:keepLines w:val="0"/>
        <w:widowControl w:val="0"/>
        <w:shd w:val="clear" w:color="auto" w:fill="auto"/>
        <w:bidi w:val="0"/>
        <w:spacing w:before="0" w:after="0" w:line="360" w:lineRule="exact"/>
        <w:ind w:left="400" w:right="0" w:firstLine="420"/>
        <w:jc w:val="both"/>
      </w:pPr>
      <w:r>
        <w:rPr>
          <w:color w:val="000000"/>
          <w:spacing w:val="0"/>
          <w:w w:val="100"/>
          <w:position w:val="0"/>
        </w:rPr>
        <w:t>报告期内，面对疫情冲击和复杂多变的市场环境，公司抢抓行业发展机遇，在做好疫情防控 的同时，稳健经营，积极应对。</w:t>
      </w:r>
      <w:r>
        <w:rPr>
          <w:color w:val="000000"/>
          <w:spacing w:val="0"/>
          <w:w w:val="100"/>
          <w:position w:val="0"/>
        </w:rPr>
        <w:t>2020</w:t>
      </w:r>
      <w:r>
        <w:rPr>
          <w:color w:val="000000"/>
          <w:spacing w:val="0"/>
          <w:w w:val="100"/>
          <w:position w:val="0"/>
        </w:rPr>
        <w:t>年，公司持续推进“一横一纵”战略，紧紧围绕年初制订的 经营目标，多产业分进合击，以市场为导向、以客户为中心，以技术为驱动，持续为客户输出价 值，不断向市场提供可靠优质的产品与服务，推动了产品市场占有率的提升，实现了经营业绩的 逆势增长。</w:t>
      </w:r>
    </w:p>
    <w:p>
      <w:pPr>
        <w:pStyle w:val="Style2"/>
        <w:keepNext w:val="0"/>
        <w:keepLines w:val="0"/>
        <w:widowControl w:val="0"/>
        <w:shd w:val="clear" w:color="auto" w:fill="auto"/>
        <w:bidi w:val="0"/>
        <w:spacing w:before="0" w:after="0" w:line="360" w:lineRule="exact"/>
        <w:ind w:left="400" w:right="0" w:firstLine="420"/>
        <w:jc w:val="both"/>
      </w:pPr>
      <w:r>
        <w:rPr>
          <w:color w:val="000000"/>
          <w:spacing w:val="0"/>
          <w:w w:val="100"/>
          <w:position w:val="0"/>
        </w:rPr>
        <w:t>报告期内，公司实现营业收入</w:t>
      </w:r>
      <w:r>
        <w:rPr>
          <w:color w:val="000000"/>
          <w:spacing w:val="0"/>
          <w:w w:val="100"/>
          <w:position w:val="0"/>
        </w:rPr>
        <w:t xml:space="preserve">3, 542, 740, </w:t>
      </w:r>
      <w:r>
        <w:rPr>
          <w:color w:val="000000"/>
          <w:spacing w:val="0"/>
          <w:w w:val="100"/>
          <w:position w:val="0"/>
        </w:rPr>
        <w:t xml:space="preserve">925. </w:t>
      </w:r>
      <w:r>
        <w:rPr>
          <w:color w:val="000000"/>
          <w:spacing w:val="0"/>
          <w:w w:val="100"/>
          <w:position w:val="0"/>
        </w:rPr>
        <w:t>35</w:t>
      </w:r>
      <w:r>
        <w:rPr>
          <w:color w:val="000000"/>
          <w:spacing w:val="0"/>
          <w:w w:val="100"/>
          <w:position w:val="0"/>
        </w:rPr>
        <w:t>元，较上年同期上升</w:t>
      </w:r>
      <w:r>
        <w:rPr>
          <w:color w:val="000000"/>
          <w:spacing w:val="0"/>
          <w:w w:val="100"/>
          <w:position w:val="0"/>
        </w:rPr>
        <w:t>5.25%；</w:t>
      </w:r>
      <w:r>
        <w:rPr>
          <w:color w:val="000000"/>
          <w:spacing w:val="0"/>
          <w:w w:val="100"/>
          <w:position w:val="0"/>
        </w:rPr>
        <w:t>实现归属于上 市公司股东的净利润</w:t>
      </w:r>
      <w:r>
        <w:rPr>
          <w:color w:val="000000"/>
          <w:spacing w:val="0"/>
          <w:w w:val="100"/>
          <w:position w:val="0"/>
        </w:rPr>
        <w:t xml:space="preserve">170, 114, </w:t>
      </w:r>
      <w:r>
        <w:rPr>
          <w:color w:val="000000"/>
          <w:spacing w:val="0"/>
          <w:w w:val="100"/>
          <w:position w:val="0"/>
        </w:rPr>
        <w:t xml:space="preserve">749. </w:t>
      </w:r>
      <w:r>
        <w:rPr>
          <w:color w:val="000000"/>
          <w:spacing w:val="0"/>
          <w:w w:val="100"/>
          <w:position w:val="0"/>
        </w:rPr>
        <w:t>23</w:t>
      </w:r>
      <w:r>
        <w:rPr>
          <w:color w:val="000000"/>
          <w:spacing w:val="0"/>
          <w:w w:val="100"/>
          <w:position w:val="0"/>
        </w:rPr>
        <w:t>元，较上年同期增长</w:t>
      </w:r>
      <w:r>
        <w:rPr>
          <w:color w:val="000000"/>
          <w:spacing w:val="0"/>
          <w:w w:val="100"/>
          <w:position w:val="0"/>
        </w:rPr>
        <w:t>106.00%</w:t>
      </w:r>
      <w:r>
        <w:rPr>
          <w:color w:val="000000"/>
          <w:spacing w:val="0"/>
          <w:w w:val="100"/>
          <w:position w:val="0"/>
        </w:rPr>
        <w:t>。</w:t>
      </w:r>
      <w:r>
        <w:rPr>
          <w:color w:val="000000"/>
          <w:spacing w:val="0"/>
          <w:w w:val="100"/>
          <w:position w:val="0"/>
        </w:rPr>
        <w:t>2020</w:t>
      </w:r>
      <w:r>
        <w:rPr>
          <w:color w:val="000000"/>
          <w:spacing w:val="0"/>
          <w:w w:val="100"/>
          <w:position w:val="0"/>
        </w:rPr>
        <w:t>年公司主要做了如下 工作：</w:t>
      </w:r>
    </w:p>
    <w:p>
      <w:pPr>
        <w:pStyle w:val="Style2"/>
        <w:keepNext w:val="0"/>
        <w:keepLines w:val="0"/>
        <w:widowControl w:val="0"/>
        <w:shd w:val="clear" w:color="auto" w:fill="auto"/>
        <w:tabs>
          <w:tab w:pos="1385" w:val="left"/>
        </w:tabs>
        <w:bidi w:val="0"/>
        <w:spacing w:before="0" w:after="0" w:line="360" w:lineRule="exact"/>
        <w:ind w:left="0" w:right="0" w:firstLine="820"/>
        <w:jc w:val="left"/>
      </w:pPr>
      <w:bookmarkStart w:id="107" w:name="bookmark107"/>
      <w:r>
        <w:rPr>
          <w:b/>
          <w:bCs/>
          <w:color w:val="000000"/>
          <w:spacing w:val="0"/>
          <w:w w:val="100"/>
          <w:position w:val="0"/>
        </w:rPr>
        <w:t>（</w:t>
      </w:r>
      <w:bookmarkEnd w:id="107"/>
      <w:r>
        <w:rPr>
          <w:b/>
          <w:bCs/>
          <w:color w:val="000000"/>
          <w:spacing w:val="0"/>
          <w:w w:val="100"/>
          <w:position w:val="0"/>
        </w:rPr>
        <w:t>一）</w:t>
        <w:tab/>
        <w:t>持续推进“一横一纵”战略，多产业分进合击的经营策略有效落地</w:t>
      </w:r>
    </w:p>
    <w:p>
      <w:pPr>
        <w:pStyle w:val="Style2"/>
        <w:keepNext w:val="0"/>
        <w:keepLines w:val="0"/>
        <w:widowControl w:val="0"/>
        <w:shd w:val="clear" w:color="auto" w:fill="auto"/>
        <w:bidi w:val="0"/>
        <w:spacing w:before="0" w:after="0" w:line="360" w:lineRule="exact"/>
        <w:ind w:left="400" w:right="0" w:firstLine="420"/>
        <w:jc w:val="both"/>
      </w:pPr>
      <w:r>
        <w:rPr>
          <w:color w:val="000000"/>
          <w:spacing w:val="0"/>
          <w:w w:val="100"/>
          <w:position w:val="0"/>
        </w:rPr>
        <w:t>报告期内，公司继续推进“一横一纵”战略，促进多产业分进合击经营策略的有效落地。“一 横”上，公司品牌生态链策略有序有效推进，既实现了三大品牌相关多元化业务的项目延伸落地， 也初步探索构建了一种适合公司品牌生态链经营管理模式；“一纵”上，公司在西藏的清洁热能 布局取得突破，初步构建形成了 “项目+运维+工厂”综合运营能力，使公司在西藏清洁供暖业务 的竞争中拥有绝对的优势，也为公司在其它区域市场的“一纵”业务发展建立了良好的范本。</w:t>
      </w:r>
    </w:p>
    <w:p>
      <w:pPr>
        <w:pStyle w:val="Style2"/>
        <w:keepNext w:val="0"/>
        <w:keepLines w:val="0"/>
        <w:widowControl w:val="0"/>
        <w:shd w:val="clear" w:color="auto" w:fill="auto"/>
        <w:tabs>
          <w:tab w:pos="1385" w:val="left"/>
        </w:tabs>
        <w:bidi w:val="0"/>
        <w:spacing w:before="0" w:after="0" w:line="360" w:lineRule="exact"/>
        <w:ind w:left="0" w:right="0" w:firstLine="820"/>
        <w:jc w:val="left"/>
      </w:pPr>
      <w:bookmarkStart w:id="108" w:name="bookmark108"/>
      <w:r>
        <w:rPr>
          <w:b/>
          <w:bCs/>
          <w:color w:val="000000"/>
          <w:spacing w:val="0"/>
          <w:w w:val="100"/>
          <w:position w:val="0"/>
        </w:rPr>
        <w:t>（</w:t>
      </w:r>
      <w:bookmarkEnd w:id="108"/>
      <w:r>
        <w:rPr>
          <w:b/>
          <w:bCs/>
          <w:color w:val="000000"/>
          <w:spacing w:val="0"/>
          <w:w w:val="100"/>
          <w:position w:val="0"/>
        </w:rPr>
        <w:t>二）</w:t>
        <w:tab/>
        <w:t>持续品牌建设，提升品牌影响力</w:t>
      </w:r>
    </w:p>
    <w:p>
      <w:pPr>
        <w:pStyle w:val="Style2"/>
        <w:keepNext w:val="0"/>
        <w:keepLines w:val="0"/>
        <w:widowControl w:val="0"/>
        <w:shd w:val="clear" w:color="auto" w:fill="auto"/>
        <w:bidi w:val="0"/>
        <w:spacing w:before="0" w:after="0" w:line="360" w:lineRule="exact"/>
        <w:ind w:left="400" w:right="0" w:firstLine="420"/>
        <w:jc w:val="both"/>
      </w:pPr>
      <w:r>
        <w:rPr>
          <w:color w:val="000000"/>
          <w:spacing w:val="0"/>
          <w:w w:val="100"/>
          <w:position w:val="0"/>
        </w:rPr>
        <w:t>公司始终将品牌建设作为一项系统工程来抓，通过技术创新、质量管控、产品服务、品牌推 广不断塑造品牌的“内涵”，提升品牌的市场影响力。</w:t>
      </w:r>
    </w:p>
    <w:p>
      <w:pPr>
        <w:pStyle w:val="Style2"/>
        <w:keepNext w:val="0"/>
        <w:keepLines w:val="0"/>
        <w:widowControl w:val="0"/>
        <w:shd w:val="clear" w:color="auto" w:fill="auto"/>
        <w:bidi w:val="0"/>
        <w:spacing w:before="0" w:after="0" w:line="360" w:lineRule="exact"/>
        <w:ind w:left="400" w:right="0" w:firstLine="420"/>
        <w:jc w:val="both"/>
      </w:pPr>
      <w:r>
        <w:rPr>
          <w:color w:val="000000"/>
          <w:spacing w:val="0"/>
          <w:w w:val="100"/>
          <w:position w:val="0"/>
        </w:rPr>
        <w:t>报告期内，太阳雨品牌登陆中央广播电视总台、中国之声和经济之声，开启</w:t>
      </w:r>
      <w:r>
        <w:rPr>
          <w:color w:val="000000"/>
          <w:spacing w:val="0"/>
          <w:w w:val="100"/>
          <w:position w:val="0"/>
        </w:rPr>
        <w:t>2020</w:t>
      </w:r>
      <w:r>
        <w:rPr>
          <w:color w:val="000000"/>
          <w:spacing w:val="0"/>
          <w:w w:val="100"/>
          <w:position w:val="0"/>
        </w:rPr>
        <w:t>热水科普巡 展；四季沐歌品牌登陆央视《天气预报》以及全国</w:t>
      </w:r>
      <w:r>
        <w:rPr>
          <w:color w:val="000000"/>
          <w:spacing w:val="0"/>
          <w:w w:val="100"/>
          <w:position w:val="0"/>
        </w:rPr>
        <w:t>34</w:t>
      </w:r>
      <w:r>
        <w:rPr>
          <w:color w:val="000000"/>
          <w:spacing w:val="0"/>
          <w:w w:val="100"/>
          <w:position w:val="0"/>
        </w:rPr>
        <w:t>个省级重点高铁站、</w:t>
      </w:r>
      <w:r>
        <w:rPr>
          <w:color w:val="000000"/>
          <w:spacing w:val="0"/>
          <w:w w:val="100"/>
          <w:position w:val="0"/>
        </w:rPr>
        <w:t>13</w:t>
      </w:r>
      <w:r>
        <w:rPr>
          <w:color w:val="000000"/>
          <w:spacing w:val="0"/>
          <w:w w:val="100"/>
          <w:position w:val="0"/>
        </w:rPr>
        <w:t>个国际机场，联合 采筑平台开展工厂直播活动、开启“浴见未来”全国热水巡展；帅康战略签约</w:t>
      </w:r>
      <w:r>
        <w:rPr>
          <w:color w:val="000000"/>
          <w:spacing w:val="0"/>
          <w:w w:val="100"/>
          <w:position w:val="0"/>
        </w:rPr>
        <w:t>CCTV</w:t>
      </w:r>
      <w:r>
        <w:rPr>
          <w:color w:val="000000"/>
          <w:spacing w:val="0"/>
          <w:w w:val="100"/>
          <w:position w:val="0"/>
        </w:rPr>
        <w:t>《大国品牌》 栏目。通过线上、线下的持续性宣传，提升品牌的知名度和影响力。太阳雨和四季沐歌两大品牌 蝉联“中国房地产开发企业</w:t>
      </w:r>
      <w:r>
        <w:rPr>
          <w:color w:val="000000"/>
          <w:spacing w:val="0"/>
          <w:w w:val="100"/>
          <w:position w:val="0"/>
        </w:rPr>
        <w:t>500</w:t>
      </w:r>
      <w:r>
        <w:rPr>
          <w:color w:val="000000"/>
          <w:spacing w:val="0"/>
          <w:w w:val="100"/>
          <w:position w:val="0"/>
        </w:rPr>
        <w:t>强首选供应商”、“全球新能源企业</w:t>
      </w:r>
      <w:r>
        <w:rPr>
          <w:color w:val="000000"/>
          <w:spacing w:val="0"/>
          <w:w w:val="100"/>
          <w:position w:val="0"/>
        </w:rPr>
        <w:t>500</w:t>
      </w:r>
      <w:r>
        <w:rPr>
          <w:color w:val="000000"/>
          <w:spacing w:val="0"/>
          <w:w w:val="100"/>
          <w:position w:val="0"/>
        </w:rPr>
        <w:t xml:space="preserve">强”。太阳雨品牌入选 </w:t>
      </w:r>
      <w:r>
        <w:rPr>
          <w:color w:val="000000"/>
          <w:spacing w:val="0"/>
          <w:w w:val="100"/>
          <w:position w:val="0"/>
        </w:rPr>
        <w:t>全球绿色技术名录</w:t>
      </w:r>
      <w:r>
        <w:rPr>
          <w:color w:val="000000"/>
          <w:spacing w:val="0"/>
          <w:w w:val="100"/>
          <w:position w:val="0"/>
        </w:rPr>
        <w:t>（</w:t>
      </w:r>
      <w:r>
        <w:rPr>
          <w:color w:val="000000"/>
          <w:spacing w:val="0"/>
          <w:w w:val="100"/>
          <w:position w:val="0"/>
        </w:rPr>
        <w:t>GTS）</w:t>
      </w:r>
      <w:r>
        <w:rPr>
          <w:color w:val="000000"/>
          <w:spacing w:val="0"/>
          <w:w w:val="100"/>
          <w:position w:val="0"/>
        </w:rPr>
        <w:t>，获评行业内首家国家级绿色工厂，荣登“中国品牌日•我为中国品牌 代言”百强品牌榜；四季沐歌包揽</w:t>
      </w:r>
      <w:r>
        <w:rPr>
          <w:color w:val="000000"/>
          <w:spacing w:val="0"/>
          <w:w w:val="100"/>
          <w:position w:val="0"/>
        </w:rPr>
        <w:t>2020</w:t>
      </w:r>
      <w:r>
        <w:rPr>
          <w:color w:val="000000"/>
          <w:spacing w:val="0"/>
          <w:w w:val="100"/>
          <w:position w:val="0"/>
        </w:rPr>
        <w:t>中国热水器行业全系四项大奖，连续</w:t>
      </w:r>
      <w:r>
        <w:rPr>
          <w:color w:val="000000"/>
          <w:spacing w:val="0"/>
          <w:w w:val="100"/>
          <w:position w:val="0"/>
        </w:rPr>
        <w:t>7</w:t>
      </w:r>
      <w:r>
        <w:rPr>
          <w:color w:val="000000"/>
          <w:spacing w:val="0"/>
          <w:w w:val="100"/>
          <w:position w:val="0"/>
        </w:rPr>
        <w:t>年荣获“中国热泵 行业杰出品牌”奖；帅康连续十三年蝉联“中国</w:t>
      </w:r>
      <w:r>
        <w:rPr>
          <w:color w:val="000000"/>
          <w:spacing w:val="0"/>
          <w:w w:val="100"/>
          <w:position w:val="0"/>
        </w:rPr>
        <w:t>500</w:t>
      </w:r>
      <w:r>
        <w:rPr>
          <w:color w:val="000000"/>
          <w:spacing w:val="0"/>
          <w:w w:val="100"/>
          <w:position w:val="0"/>
        </w:rPr>
        <w:t>最具价值品牌”，荣获</w:t>
      </w:r>
      <w:r>
        <w:rPr>
          <w:color w:val="000000"/>
          <w:spacing w:val="0"/>
          <w:w w:val="100"/>
          <w:position w:val="0"/>
        </w:rPr>
        <w:t>“ADMEN</w:t>
      </w:r>
      <w:r>
        <w:rPr>
          <w:color w:val="000000"/>
          <w:spacing w:val="0"/>
          <w:w w:val="100"/>
          <w:position w:val="0"/>
        </w:rPr>
        <w:t>国际大奖</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rPr>
        <w:t xml:space="preserve"> 实战金案”奖。</w:t>
      </w:r>
    </w:p>
    <w:p>
      <w:pPr>
        <w:pStyle w:val="Style2"/>
        <w:keepNext w:val="0"/>
        <w:keepLines w:val="0"/>
        <w:widowControl w:val="0"/>
        <w:shd w:val="clear" w:color="auto" w:fill="auto"/>
        <w:tabs>
          <w:tab w:pos="1395" w:val="left"/>
        </w:tabs>
        <w:bidi w:val="0"/>
        <w:spacing w:before="0" w:after="0" w:line="361" w:lineRule="exact"/>
        <w:ind w:left="0" w:right="0" w:firstLine="820"/>
        <w:jc w:val="both"/>
      </w:pPr>
      <w:bookmarkStart w:id="109" w:name="bookmark109"/>
      <w:r>
        <w:rPr>
          <w:b/>
          <w:bCs/>
          <w:color w:val="000000"/>
          <w:spacing w:val="0"/>
          <w:w w:val="100"/>
          <w:position w:val="0"/>
        </w:rPr>
        <w:t>（</w:t>
      </w:r>
      <w:bookmarkEnd w:id="109"/>
      <w:r>
        <w:rPr>
          <w:b/>
          <w:bCs/>
          <w:color w:val="000000"/>
          <w:spacing w:val="0"/>
          <w:w w:val="100"/>
          <w:position w:val="0"/>
        </w:rPr>
        <w:t>三）</w:t>
        <w:tab/>
        <w:t>把握市场需求，加大新产品开发力度，推进新产品市场化</w:t>
      </w:r>
    </w:p>
    <w:p>
      <w:pPr>
        <w:pStyle w:val="Style2"/>
        <w:keepNext w:val="0"/>
        <w:keepLines w:val="0"/>
        <w:widowControl w:val="0"/>
        <w:shd w:val="clear" w:color="auto" w:fill="auto"/>
        <w:bidi w:val="0"/>
        <w:spacing w:before="0" w:after="0" w:line="361" w:lineRule="exact"/>
        <w:ind w:left="400" w:right="0" w:firstLine="420"/>
        <w:jc w:val="both"/>
      </w:pPr>
      <w:r>
        <w:rPr>
          <w:color w:val="000000"/>
          <w:spacing w:val="0"/>
          <w:w w:val="100"/>
          <w:position w:val="0"/>
        </w:rPr>
        <w:t>公司对新产品的研发始终坚持围绕客户需求，研发行业领先产品，多措并举，加快推进新产 品市场化。</w:t>
      </w:r>
    </w:p>
    <w:p>
      <w:pPr>
        <w:pStyle w:val="Style2"/>
        <w:keepNext w:val="0"/>
        <w:keepLines w:val="0"/>
        <w:widowControl w:val="0"/>
        <w:shd w:val="clear" w:color="auto" w:fill="auto"/>
        <w:bidi w:val="0"/>
        <w:spacing w:before="0" w:after="0" w:line="361" w:lineRule="exact"/>
        <w:ind w:left="400" w:right="0" w:firstLine="420"/>
        <w:jc w:val="both"/>
      </w:pPr>
      <w:r>
        <w:rPr>
          <w:color w:val="000000"/>
          <w:spacing w:val="0"/>
          <w:w w:val="100"/>
          <w:position w:val="0"/>
        </w:rPr>
        <w:t>以太阳能为主的清洁能源热能产品：公司成立了日出东方清洁采暖设计院，加大了对“太阳 能+热水系统”、“太阳能+采暖系统”解决方案的研发力度，推出“太阳能+电、空气能、燃气等” 系统解决方案，以及针对不同区域的太阳能采暖系统解决方案等；打造西藏地区太阳能清洁采暖 示范工程，在西藏初步构建形成“项目+运维+工厂”的综合运营能力，引领行业从热水领域向热 能领域升级，为客户提供从热水到采暖的整体解决方案。</w:t>
      </w:r>
    </w:p>
    <w:p>
      <w:pPr>
        <w:pStyle w:val="Style2"/>
        <w:keepNext w:val="0"/>
        <w:keepLines w:val="0"/>
        <w:widowControl w:val="0"/>
        <w:shd w:val="clear" w:color="auto" w:fill="auto"/>
        <w:bidi w:val="0"/>
        <w:spacing w:before="0" w:after="0" w:line="361" w:lineRule="exact"/>
        <w:ind w:left="400" w:right="0" w:firstLine="420"/>
        <w:jc w:val="both"/>
      </w:pPr>
      <w:r>
        <w:rPr>
          <w:color w:val="000000"/>
          <w:spacing w:val="0"/>
          <w:w w:val="100"/>
          <w:position w:val="0"/>
        </w:rPr>
        <w:t>空气能产品</w:t>
      </w:r>
      <w:r>
        <w:rPr>
          <w:color w:val="000000"/>
          <w:spacing w:val="0"/>
          <w:w w:val="100"/>
          <w:position w:val="0"/>
        </w:rPr>
        <w:t>：2020</w:t>
      </w:r>
      <w:r>
        <w:rPr>
          <w:color w:val="000000"/>
          <w:spacing w:val="0"/>
          <w:w w:val="100"/>
          <w:position w:val="0"/>
        </w:rPr>
        <w:t>年开发了低温融霜、低环温超高能效、全直流无极变速自主变频可控等底 层热泵技术，目前产品品类可满足热水、采暖、泳池三大领域在国内外的需求，并积极开展了烘 干产品技术研究及产品开发。</w:t>
      </w:r>
    </w:p>
    <w:p>
      <w:pPr>
        <w:pStyle w:val="Style2"/>
        <w:keepNext w:val="0"/>
        <w:keepLines w:val="0"/>
        <w:widowControl w:val="0"/>
        <w:shd w:val="clear" w:color="auto" w:fill="auto"/>
        <w:bidi w:val="0"/>
        <w:spacing w:before="0" w:after="0" w:line="361" w:lineRule="exact"/>
        <w:ind w:left="400" w:right="0" w:firstLine="420"/>
        <w:jc w:val="both"/>
      </w:pPr>
      <w:r>
        <w:rPr>
          <w:color w:val="000000"/>
          <w:spacing w:val="0"/>
          <w:w w:val="100"/>
          <w:position w:val="0"/>
        </w:rPr>
        <w:t>厨电产品：通过行业顶级的韩国、台湾专家带领的研发团队和工业设计团队的积极探索和引 导，开发了竞争力极强的差异化产品，推出健康烹饪空间、“蒙德里安”、脉冲蒸压洗集成灶等 系列健康产品，并推进产品的系列化、套系化。</w:t>
      </w:r>
    </w:p>
    <w:p>
      <w:pPr>
        <w:pStyle w:val="Style2"/>
        <w:keepNext w:val="0"/>
        <w:keepLines w:val="0"/>
        <w:widowControl w:val="0"/>
        <w:shd w:val="clear" w:color="auto" w:fill="auto"/>
        <w:tabs>
          <w:tab w:pos="1395" w:val="left"/>
        </w:tabs>
        <w:bidi w:val="0"/>
        <w:spacing w:before="0" w:after="0" w:line="361" w:lineRule="exact"/>
        <w:ind w:left="0" w:right="0" w:firstLine="820"/>
        <w:jc w:val="both"/>
      </w:pPr>
      <w:bookmarkStart w:id="110" w:name="bookmark110"/>
      <w:r>
        <w:rPr>
          <w:b/>
          <w:bCs/>
          <w:color w:val="000000"/>
          <w:spacing w:val="0"/>
          <w:w w:val="100"/>
          <w:position w:val="0"/>
        </w:rPr>
        <w:t>（</w:t>
      </w:r>
      <w:bookmarkEnd w:id="110"/>
      <w:r>
        <w:rPr>
          <w:b/>
          <w:bCs/>
          <w:color w:val="000000"/>
          <w:spacing w:val="0"/>
          <w:w w:val="100"/>
          <w:position w:val="0"/>
        </w:rPr>
        <w:t>四）</w:t>
        <w:tab/>
        <w:t>重视市场建设，稳固原有客户，积极开发新客户，优化客户结构</w:t>
      </w:r>
    </w:p>
    <w:p>
      <w:pPr>
        <w:pStyle w:val="Style2"/>
        <w:keepNext w:val="0"/>
        <w:keepLines w:val="0"/>
        <w:widowControl w:val="0"/>
        <w:shd w:val="clear" w:color="auto" w:fill="auto"/>
        <w:bidi w:val="0"/>
        <w:spacing w:before="0" w:after="0" w:line="361" w:lineRule="exact"/>
        <w:ind w:left="400" w:right="0" w:firstLine="420"/>
        <w:jc w:val="both"/>
      </w:pPr>
      <w:r>
        <w:rPr>
          <w:color w:val="000000"/>
          <w:spacing w:val="0"/>
          <w:w w:val="100"/>
          <w:position w:val="0"/>
        </w:rPr>
        <w:t>公司一方面稳固现有客户，巩固与重点客户的战略合作关系，扩大市场份额。另一方面围绕 公司业务结构的变化，持续开发新客户，优化客户结构。报告期内，各块业务市场开拓重点工作 如下：</w:t>
      </w:r>
    </w:p>
    <w:p>
      <w:pPr>
        <w:pStyle w:val="Style2"/>
        <w:keepNext w:val="0"/>
        <w:keepLines w:val="0"/>
        <w:widowControl w:val="0"/>
        <w:shd w:val="clear" w:color="auto" w:fill="auto"/>
        <w:bidi w:val="0"/>
        <w:spacing w:before="0" w:after="0" w:line="361" w:lineRule="exact"/>
        <w:ind w:left="400" w:right="0" w:firstLine="420"/>
        <w:jc w:val="both"/>
      </w:pPr>
      <w:r>
        <w:rPr>
          <w:b/>
          <w:bCs/>
          <w:color w:val="000000"/>
          <w:spacing w:val="0"/>
          <w:w w:val="100"/>
          <w:position w:val="0"/>
        </w:rPr>
        <w:t>太阳能业务：</w:t>
      </w:r>
      <w:r>
        <w:rPr>
          <w:color w:val="000000"/>
          <w:spacing w:val="0"/>
          <w:w w:val="100"/>
          <w:position w:val="0"/>
        </w:rPr>
        <w:t>公司积极调整太阳能业务销售结构，在稳固零售业务的基础上，加大开拓工程 市场，产品上以太阳能+多能源复合系统来提升产品竞争力，渠道上以进入房地产集采、学校、医 疗、酒店等垂直领域来夯实工程渠道的竞争力，并积极开拓了以西藏为主的西北地区清洁热能市 场。</w:t>
      </w:r>
    </w:p>
    <w:p>
      <w:pPr>
        <w:pStyle w:val="Style2"/>
        <w:keepNext w:val="0"/>
        <w:keepLines w:val="0"/>
        <w:widowControl w:val="0"/>
        <w:shd w:val="clear" w:color="auto" w:fill="auto"/>
        <w:bidi w:val="0"/>
        <w:spacing w:before="0" w:after="0" w:line="361" w:lineRule="exact"/>
        <w:ind w:left="400" w:right="0" w:firstLine="420"/>
        <w:jc w:val="both"/>
      </w:pPr>
      <w:r>
        <w:rPr>
          <w:b/>
          <w:bCs/>
          <w:color w:val="000000"/>
          <w:spacing w:val="0"/>
          <w:w w:val="100"/>
          <w:position w:val="0"/>
        </w:rPr>
        <w:t>空气能业务：</w:t>
      </w:r>
      <w:r>
        <w:rPr>
          <w:color w:val="000000"/>
          <w:spacing w:val="0"/>
          <w:w w:val="100"/>
          <w:position w:val="0"/>
        </w:rPr>
        <w:t>空气能产业公司夯实产品质量和引领关键技术突破，依托国内零售、工程渠道， 同时积极拓展海外、</w:t>
      </w:r>
      <w:r>
        <w:rPr>
          <w:color w:val="000000"/>
          <w:spacing w:val="0"/>
          <w:w w:val="100"/>
          <w:position w:val="0"/>
        </w:rPr>
        <w:t>OEM</w:t>
      </w:r>
      <w:r>
        <w:rPr>
          <w:color w:val="000000"/>
          <w:spacing w:val="0"/>
          <w:w w:val="100"/>
          <w:position w:val="0"/>
        </w:rPr>
        <w:t>、电商等业务，销售同比大幅增长。</w:t>
      </w:r>
    </w:p>
    <w:p>
      <w:pPr>
        <w:pStyle w:val="Style2"/>
        <w:keepNext w:val="0"/>
        <w:keepLines w:val="0"/>
        <w:widowControl w:val="0"/>
        <w:shd w:val="clear" w:color="auto" w:fill="auto"/>
        <w:bidi w:val="0"/>
        <w:spacing w:before="0" w:after="0" w:line="361" w:lineRule="exact"/>
        <w:ind w:left="400" w:right="0" w:firstLine="420"/>
        <w:jc w:val="both"/>
      </w:pPr>
      <w:r>
        <w:rPr>
          <w:b/>
          <w:bCs/>
          <w:color w:val="000000"/>
          <w:spacing w:val="0"/>
          <w:w w:val="100"/>
          <w:position w:val="0"/>
        </w:rPr>
        <w:t>厨电业务：</w:t>
      </w:r>
      <w:r>
        <w:rPr>
          <w:color w:val="000000"/>
          <w:spacing w:val="0"/>
          <w:w w:val="100"/>
          <w:position w:val="0"/>
        </w:rPr>
        <w:t>帅康电气不断完善线上产品线，采取多种措施，推进线上营销；大力拓展线下下 沉渠道市场，结合地产集中采购、</w:t>
      </w:r>
      <w:r>
        <w:rPr>
          <w:color w:val="000000"/>
          <w:spacing w:val="0"/>
          <w:w w:val="100"/>
          <w:position w:val="0"/>
        </w:rPr>
        <w:t>KA</w:t>
      </w:r>
      <w:r>
        <w:rPr>
          <w:color w:val="000000"/>
          <w:spacing w:val="0"/>
          <w:w w:val="100"/>
          <w:position w:val="0"/>
        </w:rPr>
        <w:t>、</w:t>
      </w:r>
      <w:r>
        <w:rPr>
          <w:color w:val="000000"/>
          <w:spacing w:val="0"/>
          <w:w w:val="100"/>
          <w:position w:val="0"/>
        </w:rPr>
        <w:t>专卖店等多种渠道同步发力。</w:t>
      </w:r>
    </w:p>
    <w:p>
      <w:pPr>
        <w:pStyle w:val="Style2"/>
        <w:keepNext w:val="0"/>
        <w:keepLines w:val="0"/>
        <w:widowControl w:val="0"/>
        <w:shd w:val="clear" w:color="auto" w:fill="auto"/>
        <w:tabs>
          <w:tab w:pos="1395" w:val="left"/>
        </w:tabs>
        <w:bidi w:val="0"/>
        <w:spacing w:before="0" w:after="0" w:line="361" w:lineRule="exact"/>
        <w:ind w:left="0" w:right="0" w:firstLine="820"/>
        <w:jc w:val="both"/>
      </w:pPr>
      <w:bookmarkStart w:id="111" w:name="bookmark111"/>
      <w:r>
        <w:rPr>
          <w:b/>
          <w:bCs/>
          <w:color w:val="000000"/>
          <w:spacing w:val="0"/>
          <w:w w:val="100"/>
          <w:position w:val="0"/>
        </w:rPr>
        <w:t>（</w:t>
      </w:r>
      <w:bookmarkEnd w:id="111"/>
      <w:r>
        <w:rPr>
          <w:b/>
          <w:bCs/>
          <w:color w:val="000000"/>
          <w:spacing w:val="0"/>
          <w:w w:val="100"/>
          <w:position w:val="0"/>
        </w:rPr>
        <w:t>五）</w:t>
        <w:tab/>
        <w:t>打造制造品牌，提升制造水平，获取外部的市场竞争力</w:t>
      </w:r>
    </w:p>
    <w:p>
      <w:pPr>
        <w:pStyle w:val="Style2"/>
        <w:keepNext w:val="0"/>
        <w:keepLines w:val="0"/>
        <w:widowControl w:val="0"/>
        <w:shd w:val="clear" w:color="auto" w:fill="auto"/>
        <w:bidi w:val="0"/>
        <w:spacing w:before="0" w:after="0" w:line="361" w:lineRule="exact"/>
        <w:ind w:left="400" w:right="0" w:firstLine="420"/>
        <w:jc w:val="both"/>
      </w:pPr>
      <w:r>
        <w:rPr>
          <w:color w:val="000000"/>
          <w:spacing w:val="0"/>
          <w:w w:val="100"/>
          <w:position w:val="0"/>
        </w:rPr>
        <w:t>公司积极推进生产系统机制创新，打造制造品牌，降低生产成本，提高产品质量，为销售前 台获取终端的市场竞争力打下了基础。同时制造经营体通过积极参与外部市场竞争，培养了多支 具有经营意识、经营能力的团队，建立起了参与市场竞争的能力。</w:t>
      </w:r>
    </w:p>
    <w:p>
      <w:pPr>
        <w:pStyle w:val="Style2"/>
        <w:keepNext w:val="0"/>
        <w:keepLines w:val="0"/>
        <w:widowControl w:val="0"/>
        <w:shd w:val="clear" w:color="auto" w:fill="auto"/>
        <w:tabs>
          <w:tab w:pos="1395" w:val="left"/>
        </w:tabs>
        <w:bidi w:val="0"/>
        <w:spacing w:before="0" w:after="0" w:line="361" w:lineRule="exact"/>
        <w:ind w:left="0" w:right="0" w:firstLine="820"/>
        <w:jc w:val="both"/>
      </w:pPr>
      <w:bookmarkStart w:id="112" w:name="bookmark112"/>
      <w:r>
        <w:rPr>
          <w:b/>
          <w:bCs/>
          <w:color w:val="000000"/>
          <w:spacing w:val="0"/>
          <w:w w:val="100"/>
          <w:position w:val="0"/>
        </w:rPr>
        <w:t>（</w:t>
      </w:r>
      <w:bookmarkEnd w:id="112"/>
      <w:r>
        <w:rPr>
          <w:b/>
          <w:bCs/>
          <w:color w:val="000000"/>
          <w:spacing w:val="0"/>
          <w:w w:val="100"/>
          <w:position w:val="0"/>
        </w:rPr>
        <w:t>六）</w:t>
        <w:tab/>
        <w:t>持续组织变革，提升管理效率，推动组织高效运营</w:t>
      </w:r>
    </w:p>
    <w:p>
      <w:pPr>
        <w:pStyle w:val="Style2"/>
        <w:keepNext w:val="0"/>
        <w:keepLines w:val="0"/>
        <w:widowControl w:val="0"/>
        <w:shd w:val="clear" w:color="auto" w:fill="auto"/>
        <w:bidi w:val="0"/>
        <w:spacing w:before="0" w:after="400" w:line="361" w:lineRule="exact"/>
        <w:ind w:left="400" w:right="0" w:firstLine="420"/>
        <w:jc w:val="both"/>
      </w:pPr>
      <w:r>
        <w:rPr>
          <w:color w:val="000000"/>
          <w:spacing w:val="0"/>
          <w:w w:val="100"/>
          <w:position w:val="0"/>
        </w:rPr>
        <w:t xml:space="preserve">公司持续进行组织变革，通过合伙人机制和阿米巴机制的有序推进，打造了 </w:t>
      </w:r>
      <w:r>
        <w:rPr>
          <w:color w:val="000000"/>
          <w:spacing w:val="0"/>
          <w:w w:val="100"/>
          <w:position w:val="0"/>
        </w:rPr>
        <w:t>100</w:t>
      </w:r>
      <w:r>
        <w:rPr>
          <w:color w:val="000000"/>
          <w:spacing w:val="0"/>
          <w:w w:val="100"/>
          <w:position w:val="0"/>
        </w:rPr>
        <w:t>多个独立经 营体，各独立经营体坚持贯彻公司的总体目标和方针，对外专心、专注于外部市场的价值创造， 做大产业蛋糕，对内加强内部协作，提高效率，共同获取外部的市场竞争力；围绕“组织、沟通、</w:t>
        <w:br w:type="page"/>
      </w:r>
      <w:r>
        <w:rPr>
          <w:color w:val="000000"/>
          <w:spacing w:val="0"/>
          <w:w w:val="100"/>
          <w:position w:val="0"/>
        </w:rPr>
        <w:t>协同、业务、生态”五个在线，打造数据平台，赋能业务运营；继续打造“阳光采购”平台，提 升战略性资源的采购能力，完成采购职能下沉；控制呆滞品，缩短供货周期，提高物流效率。通 过一系列举措，一定程度上推动了企业迈入了向上发展的新通道。</w:t>
      </w:r>
    </w:p>
    <w:p>
      <w:pPr>
        <w:pStyle w:val="Style20"/>
        <w:keepNext/>
        <w:keepLines/>
        <w:widowControl w:val="0"/>
        <w:shd w:val="clear" w:color="auto" w:fill="auto"/>
        <w:bidi w:val="0"/>
        <w:spacing w:before="0" w:after="80" w:line="264" w:lineRule="exact"/>
        <w:ind w:left="0" w:right="0" w:firstLine="400"/>
        <w:jc w:val="both"/>
      </w:pPr>
      <w:bookmarkStart w:id="113" w:name="bookmark113"/>
      <w:bookmarkStart w:id="114" w:name="bookmark114"/>
      <w:bookmarkStart w:id="115" w:name="bookmark115"/>
      <w:bookmarkStart w:id="116" w:name="bookmark116"/>
      <w:r>
        <w:rPr>
          <w:color w:val="000000"/>
          <w:spacing w:val="0"/>
          <w:w w:val="100"/>
          <w:position w:val="0"/>
        </w:rPr>
        <w:t>二</w:t>
      </w:r>
      <w:bookmarkEnd w:id="115"/>
      <w:r>
        <w:rPr>
          <w:color w:val="000000"/>
          <w:spacing w:val="0"/>
          <w:w w:val="100"/>
          <w:position w:val="0"/>
        </w:rPr>
        <w:t>、报告期内主要经营情况</w:t>
      </w:r>
      <w:bookmarkEnd w:id="113"/>
      <w:bookmarkEnd w:id="114"/>
      <w:bookmarkEnd w:id="116"/>
    </w:p>
    <w:p>
      <w:pPr>
        <w:pStyle w:val="Style2"/>
        <w:keepNext w:val="0"/>
        <w:keepLines w:val="0"/>
        <w:widowControl w:val="0"/>
        <w:shd w:val="clear" w:color="auto" w:fill="auto"/>
        <w:bidi w:val="0"/>
        <w:spacing w:before="0" w:after="80" w:line="264" w:lineRule="exact"/>
        <w:ind w:left="400" w:right="0" w:firstLine="0"/>
        <w:jc w:val="left"/>
      </w:pPr>
      <w:r>
        <w:rPr>
          <w:color w:val="000000"/>
          <w:spacing w:val="0"/>
          <w:w w:val="100"/>
          <w:position w:val="0"/>
        </w:rPr>
        <w:t>报告期内，公司实现营业收入</w:t>
      </w:r>
      <w:r>
        <w:rPr>
          <w:color w:val="000000"/>
          <w:spacing w:val="0"/>
          <w:w w:val="100"/>
          <w:position w:val="0"/>
        </w:rPr>
        <w:t>3,542,740,925.35</w:t>
      </w:r>
      <w:r>
        <w:rPr>
          <w:color w:val="000000"/>
          <w:spacing w:val="0"/>
          <w:w w:val="100"/>
          <w:position w:val="0"/>
        </w:rPr>
        <w:t>元，较上年同期上升</w:t>
      </w:r>
      <w:r>
        <w:rPr>
          <w:color w:val="000000"/>
          <w:spacing w:val="0"/>
          <w:w w:val="100"/>
          <w:position w:val="0"/>
        </w:rPr>
        <w:t>5.25%；</w:t>
      </w:r>
      <w:r>
        <w:rPr>
          <w:color w:val="000000"/>
          <w:spacing w:val="0"/>
          <w:w w:val="100"/>
          <w:position w:val="0"/>
        </w:rPr>
        <w:t>实现归属于上市公 司股东的净利润</w:t>
      </w:r>
      <w:r>
        <w:rPr>
          <w:color w:val="000000"/>
          <w:spacing w:val="0"/>
          <w:w w:val="100"/>
          <w:position w:val="0"/>
        </w:rPr>
        <w:t>170,114,749.23</w:t>
      </w:r>
      <w:r>
        <w:rPr>
          <w:color w:val="000000"/>
          <w:spacing w:val="0"/>
          <w:w w:val="100"/>
          <w:position w:val="0"/>
        </w:rPr>
        <w:t>元，较上年同期增长</w:t>
      </w:r>
      <w:r>
        <w:rPr>
          <w:color w:val="000000"/>
          <w:spacing w:val="0"/>
          <w:w w:val="100"/>
          <w:position w:val="0"/>
        </w:rPr>
        <w:t>106.00%</w:t>
      </w:r>
      <w:r>
        <w:rPr>
          <w:color w:val="000000"/>
          <w:spacing w:val="0"/>
          <w:w w:val="100"/>
          <w:position w:val="0"/>
        </w:rPr>
        <w:t>。</w:t>
      </w:r>
    </w:p>
    <w:p>
      <w:pPr>
        <w:pStyle w:val="Style2"/>
        <w:keepNext w:val="0"/>
        <w:keepLines w:val="0"/>
        <w:widowControl w:val="0"/>
        <w:numPr>
          <w:ilvl w:val="0"/>
          <w:numId w:val="5"/>
        </w:numPr>
        <w:shd w:val="clear" w:color="auto" w:fill="auto"/>
        <w:tabs>
          <w:tab w:pos="1206" w:val="left"/>
        </w:tabs>
        <w:bidi w:val="0"/>
        <w:spacing w:before="0" w:after="80" w:line="264" w:lineRule="exact"/>
        <w:ind w:left="400" w:right="0" w:firstLine="0"/>
        <w:jc w:val="left"/>
      </w:pPr>
      <w:bookmarkStart w:id="117" w:name="bookmark117"/>
      <w:bookmarkEnd w:id="117"/>
      <w:r>
        <w:rPr>
          <w:b/>
          <w:bCs/>
          <w:color w:val="000000"/>
          <w:spacing w:val="0"/>
          <w:w w:val="100"/>
          <w:position w:val="0"/>
        </w:rPr>
        <w:t>主营业务分析</w:t>
      </w:r>
    </w:p>
    <w:p>
      <w:pPr>
        <w:pStyle w:val="Style2"/>
        <w:keepNext w:val="0"/>
        <w:keepLines w:val="0"/>
        <w:widowControl w:val="0"/>
        <w:numPr>
          <w:ilvl w:val="0"/>
          <w:numId w:val="7"/>
        </w:numPr>
        <w:shd w:val="clear" w:color="auto" w:fill="auto"/>
        <w:bidi w:val="0"/>
        <w:spacing w:before="0" w:after="80" w:line="264" w:lineRule="exact"/>
        <w:ind w:left="400" w:right="0" w:firstLine="0"/>
        <w:jc w:val="left"/>
      </w:pPr>
      <w:bookmarkStart w:id="118" w:name="bookmark118"/>
      <w:bookmarkEnd w:id="118"/>
      <w:r>
        <w:rPr>
          <w:b/>
          <w:bCs/>
          <w:color w:val="000000"/>
          <w:spacing w:val="0"/>
          <w:w w:val="100"/>
          <w:position w:val="0"/>
        </w:rPr>
        <w:t>利润表及现金流量表相关科目变动分析表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80"/>
        <w:gridCol w:w="1790"/>
        <w:gridCol w:w="1786"/>
        <w:gridCol w:w="2021"/>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sz w:val="20"/>
                <w:szCs w:val="20"/>
              </w:rPr>
              <w:t>3,542,740,925.35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3,366,098,722.54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5.25</w:t>
            </w:r>
          </w:p>
        </w:tc>
      </w:tr>
      <w:tr>
        <w:trPr>
          <w:trHeight w:val="27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sz w:val="20"/>
                <w:szCs w:val="20"/>
              </w:rPr>
              <w:t>2,430,981,837.42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2,248,572,596.84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8.11</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sz w:val="20"/>
                <w:szCs w:val="20"/>
              </w:rPr>
              <w:t>658,707,875.52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sz w:val="20"/>
                <w:szCs w:val="20"/>
              </w:rPr>
              <w:t>745,528,845.19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-11.65</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sz w:val="20"/>
                <w:szCs w:val="20"/>
              </w:rPr>
              <w:t>192,417,133.44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sz w:val="20"/>
                <w:szCs w:val="20"/>
              </w:rPr>
              <w:t>196,039,594.82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-1.85</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sz w:val="20"/>
                <w:szCs w:val="20"/>
              </w:rPr>
              <w:t>116,262,902.50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sz w:val="20"/>
                <w:szCs w:val="20"/>
              </w:rPr>
              <w:t>81,681,965.79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42.34</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sz w:val="20"/>
                <w:szCs w:val="20"/>
              </w:rPr>
              <w:t>13,070,003.98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sz w:val="20"/>
                <w:szCs w:val="20"/>
              </w:rPr>
              <w:t>17,270,921.88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-24.32</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sz w:val="20"/>
                <w:szCs w:val="20"/>
              </w:rPr>
              <w:t>429,790,397.28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sz w:val="20"/>
                <w:szCs w:val="20"/>
              </w:rPr>
              <w:t>373,375,262.24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15.11</w:t>
            </w: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sz w:val="20"/>
                <w:szCs w:val="20"/>
              </w:rPr>
              <w:t>345,147,082.45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-81,119,733.43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sz w:val="20"/>
                <w:szCs w:val="20"/>
              </w:rPr>
              <w:t>-472,006,903.54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sz w:val="20"/>
                <w:szCs w:val="20"/>
              </w:rPr>
              <w:t>91,677,625.70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-614.86</w:t>
            </w:r>
          </w:p>
        </w:tc>
      </w:tr>
    </w:tbl>
    <w:p>
      <w:pPr>
        <w:widowControl w:val="0"/>
        <w:spacing w:after="579" w:line="1" w:lineRule="exact"/>
      </w:pPr>
    </w:p>
    <w:p>
      <w:pPr>
        <w:pStyle w:val="Style20"/>
        <w:keepNext/>
        <w:keepLines/>
        <w:widowControl w:val="0"/>
        <w:numPr>
          <w:ilvl w:val="0"/>
          <w:numId w:val="7"/>
        </w:numPr>
        <w:shd w:val="clear" w:color="auto" w:fill="auto"/>
        <w:bidi w:val="0"/>
        <w:spacing w:before="0" w:after="80" w:line="240" w:lineRule="auto"/>
        <w:ind w:left="400" w:right="0" w:firstLine="0"/>
        <w:jc w:val="left"/>
      </w:pPr>
      <w:bookmarkStart w:id="119" w:name="bookmark119"/>
      <w:bookmarkStart w:id="120" w:name="bookmark120"/>
      <w:bookmarkStart w:id="121" w:name="bookmark121"/>
      <w:bookmarkStart w:id="122" w:name="bookmark122"/>
      <w:bookmarkEnd w:id="121"/>
      <w:r>
        <w:rPr>
          <w:color w:val="000000"/>
          <w:spacing w:val="0"/>
          <w:w w:val="100"/>
          <w:position w:val="0"/>
        </w:rPr>
        <w:t>收入和成本分析</w:t>
      </w:r>
      <w:bookmarkEnd w:id="119"/>
      <w:bookmarkEnd w:id="120"/>
      <w:bookmarkEnd w:id="122"/>
    </w:p>
    <w:p>
      <w:pPr>
        <w:pStyle w:val="Style2"/>
        <w:keepNext w:val="0"/>
        <w:keepLines w:val="0"/>
        <w:widowControl w:val="0"/>
        <w:shd w:val="clear" w:color="auto" w:fill="auto"/>
        <w:bidi w:val="0"/>
        <w:spacing w:before="0" w:after="400" w:line="240" w:lineRule="auto"/>
        <w:ind w:left="4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9"/>
        </w:numPr>
        <w:shd w:val="clear" w:color="auto" w:fill="auto"/>
        <w:bidi w:val="0"/>
        <w:spacing w:before="0" w:after="80" w:line="240" w:lineRule="auto"/>
        <w:ind w:left="0" w:right="0" w:firstLine="400"/>
        <w:jc w:val="left"/>
      </w:pPr>
      <w:bookmarkStart w:id="123" w:name="bookmark123"/>
      <w:bookmarkStart w:id="124" w:name="bookmark124"/>
      <w:bookmarkStart w:id="125" w:name="bookmark125"/>
      <w:bookmarkStart w:id="126" w:name="bookmark126"/>
      <w:bookmarkEnd w:id="125"/>
      <w:r>
        <w:rPr>
          <w:color w:val="000000"/>
          <w:spacing w:val="0"/>
          <w:w w:val="100"/>
          <w:position w:val="0"/>
        </w:rPr>
        <w:t>.</w:t>
      </w:r>
      <w:r>
        <w:rPr>
          <w:color w:val="000000"/>
          <w:spacing w:val="0"/>
          <w:w w:val="100"/>
          <w:position w:val="0"/>
        </w:rPr>
        <w:t>主营业务分行业、分产品、分地区情况</w:t>
      </w:r>
      <w:bookmarkEnd w:id="123"/>
      <w:bookmarkEnd w:id="124"/>
      <w:bookmarkEnd w:id="126"/>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061"/>
        <w:gridCol w:w="1896"/>
        <w:gridCol w:w="1906"/>
        <w:gridCol w:w="1051"/>
        <w:gridCol w:w="1051"/>
        <w:gridCol w:w="1051"/>
        <w:gridCol w:w="1061"/>
      </w:tblGrid>
      <w:tr>
        <w:trPr>
          <w:trHeight w:val="293" w:hRule="exact"/>
        </w:trPr>
        <w:tc>
          <w:tcPr>
            <w:gridSpan w:val="7"/>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109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毛利率 (%)</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76" w:lineRule="exact"/>
              <w:ind w:left="200" w:right="0" w:firstLine="20"/>
              <w:jc w:val="both"/>
            </w:pPr>
            <w:r>
              <w:rPr>
                <w:color w:val="000000"/>
                <w:spacing w:val="0"/>
                <w:w w:val="100"/>
                <w:position w:val="0"/>
              </w:rPr>
              <w:t>营业收 入比上 年增减</w:t>
            </w:r>
          </w:p>
          <w:p>
            <w:pPr>
              <w:pStyle w:val="Style18"/>
              <w:keepNext w:val="0"/>
              <w:keepLines w:val="0"/>
              <w:widowControl w:val="0"/>
              <w:shd w:val="clear" w:color="auto" w:fill="auto"/>
              <w:bidi w:val="0"/>
              <w:spacing w:before="0" w:after="0" w:line="276" w:lineRule="exact"/>
              <w:ind w:left="0" w:right="0" w:firstLine="200"/>
              <w:jc w:val="left"/>
            </w:pP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69" w:lineRule="exact"/>
              <w:ind w:left="220" w:right="0" w:firstLine="0"/>
              <w:jc w:val="left"/>
            </w:pPr>
            <w:r>
              <w:rPr>
                <w:color w:val="000000"/>
                <w:spacing w:val="0"/>
                <w:w w:val="100"/>
                <w:position w:val="0"/>
              </w:rPr>
              <w:t>营业成 本比上 年增减</w:t>
            </w:r>
          </w:p>
          <w:p>
            <w:pPr>
              <w:pStyle w:val="Style18"/>
              <w:keepNext w:val="0"/>
              <w:keepLines w:val="0"/>
              <w:widowControl w:val="0"/>
              <w:shd w:val="clear" w:color="auto" w:fill="auto"/>
              <w:bidi w:val="0"/>
              <w:spacing w:before="0" w:after="0" w:line="269" w:lineRule="exact"/>
              <w:ind w:left="0" w:right="0" w:firstLine="22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6" w:lineRule="exact"/>
              <w:ind w:left="0" w:right="0" w:firstLine="220"/>
              <w:jc w:val="left"/>
            </w:pPr>
            <w:r>
              <w:rPr>
                <w:color w:val="000000"/>
                <w:spacing w:val="0"/>
                <w:w w:val="100"/>
                <w:position w:val="0"/>
              </w:rPr>
              <w:t>毛利率 比上年 增减(%)</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产品销 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3,164,670,005.87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2,181,099,124.85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p>
          <w:p>
            <w:pPr>
              <w:pStyle w:val="Style18"/>
              <w:keepNext w:val="0"/>
              <w:keepLines w:val="0"/>
              <w:widowControl w:val="0"/>
              <w:shd w:val="clear" w:color="auto" w:fill="auto"/>
              <w:bidi w:val="0"/>
              <w:spacing w:before="0" w:after="0" w:line="293" w:lineRule="exact"/>
              <w:ind w:left="0" w:right="0" w:firstLine="0"/>
              <w:jc w:val="right"/>
            </w:pPr>
            <w:r>
              <w:rPr>
                <w:color w:val="000000"/>
                <w:spacing w:val="0"/>
                <w:w w:val="100"/>
                <w:position w:val="0"/>
              </w:rPr>
              <w:t xml:space="preserve">2.46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供热及 光伏工 程项目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4,123,211.93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1,123,811.61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right"/>
            </w:pPr>
            <w:r>
              <w:rPr>
                <w:color w:val="000000"/>
                <w:spacing w:val="0"/>
                <w:w w:val="100"/>
                <w:position w:val="0"/>
              </w:rPr>
              <w:t>增加</w:t>
            </w:r>
          </w:p>
          <w:p>
            <w:pPr>
              <w:pStyle w:val="Style18"/>
              <w:keepNext w:val="0"/>
              <w:keepLines w:val="0"/>
              <w:widowControl w:val="0"/>
              <w:shd w:val="clear" w:color="auto" w:fill="auto"/>
              <w:bidi w:val="0"/>
              <w:spacing w:before="0" w:after="40" w:line="240" w:lineRule="auto"/>
              <w:ind w:left="0" w:right="0" w:firstLine="0"/>
              <w:jc w:val="right"/>
            </w:pPr>
            <w:r>
              <w:rPr>
                <w:color w:val="000000"/>
                <w:spacing w:val="0"/>
                <w:w w:val="100"/>
                <w:position w:val="0"/>
              </w:rPr>
              <w:t xml:space="preserve">54.28 </w:t>
            </w:r>
            <w:r>
              <w:rPr>
                <w:color w:val="000000"/>
                <w:spacing w:val="0"/>
                <w:w w:val="100"/>
                <w:position w:val="0"/>
              </w:rPr>
              <w:t>个</w:t>
            </w:r>
          </w:p>
          <w:p>
            <w:pPr>
              <w:pStyle w:val="Style18"/>
              <w:keepNext w:val="0"/>
              <w:keepLines w:val="0"/>
              <w:widowControl w:val="0"/>
              <w:shd w:val="clear" w:color="auto" w:fill="auto"/>
              <w:bidi w:val="0"/>
              <w:spacing w:before="0" w:after="40" w:line="240" w:lineRule="auto"/>
              <w:ind w:left="0" w:right="0" w:firstLine="0"/>
              <w:jc w:val="right"/>
            </w:pPr>
            <w:r>
              <w:rPr>
                <w:color w:val="000000"/>
                <w:spacing w:val="0"/>
                <w:w w:val="100"/>
                <w:position w:val="0"/>
              </w:rPr>
              <w:t>百分点</w:t>
            </w:r>
          </w:p>
        </w:tc>
      </w:tr>
      <w:tr>
        <w:trPr>
          <w:trHeight w:val="283" w:hRule="exact"/>
        </w:trPr>
        <w:tc>
          <w:tcPr>
            <w:gridSpan w:val="7"/>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109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220"/>
              <w:jc w:val="left"/>
            </w:pPr>
            <w:r>
              <w:rPr>
                <w:color w:val="000000"/>
                <w:spacing w:val="0"/>
                <w:w w:val="100"/>
                <w:position w:val="0"/>
              </w:rPr>
              <w:t>毛利率</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62" w:lineRule="exact"/>
              <w:ind w:left="200" w:right="0" w:firstLine="20"/>
              <w:jc w:val="both"/>
            </w:pPr>
            <w:r>
              <w:rPr>
                <w:color w:val="000000"/>
                <w:spacing w:val="0"/>
                <w:w w:val="100"/>
                <w:position w:val="0"/>
              </w:rPr>
              <w:t>营业收 入比上 年增减</w:t>
            </w:r>
          </w:p>
          <w:p>
            <w:pPr>
              <w:pStyle w:val="Style18"/>
              <w:keepNext w:val="0"/>
              <w:keepLines w:val="0"/>
              <w:widowControl w:val="0"/>
              <w:shd w:val="clear" w:color="auto" w:fill="auto"/>
              <w:bidi w:val="0"/>
              <w:spacing w:before="0" w:after="0" w:line="262" w:lineRule="exact"/>
              <w:ind w:left="0" w:right="0" w:firstLine="200"/>
              <w:jc w:val="left"/>
            </w:pP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62" w:lineRule="exact"/>
              <w:ind w:left="220" w:right="0" w:firstLine="0"/>
              <w:jc w:val="left"/>
            </w:pPr>
            <w:r>
              <w:rPr>
                <w:color w:val="000000"/>
                <w:spacing w:val="0"/>
                <w:w w:val="100"/>
                <w:position w:val="0"/>
              </w:rPr>
              <w:t>营业成 本比上 年增减</w:t>
            </w:r>
          </w:p>
          <w:p>
            <w:pPr>
              <w:pStyle w:val="Style18"/>
              <w:keepNext w:val="0"/>
              <w:keepLines w:val="0"/>
              <w:widowControl w:val="0"/>
              <w:shd w:val="clear" w:color="auto" w:fill="auto"/>
              <w:bidi w:val="0"/>
              <w:spacing w:before="0" w:after="0" w:line="262" w:lineRule="exact"/>
              <w:ind w:left="0" w:right="0" w:firstLine="22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220"/>
              <w:jc w:val="left"/>
            </w:pPr>
            <w:r>
              <w:rPr>
                <w:color w:val="000000"/>
                <w:spacing w:val="0"/>
                <w:w w:val="100"/>
                <w:position w:val="0"/>
              </w:rPr>
              <w:t>毛利率 比上年 增减(%)</w:t>
            </w:r>
          </w:p>
        </w:tc>
      </w:tr>
      <w:tr>
        <w:trPr>
          <w:trHeight w:val="84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太阳能 热水器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1,636,236,456.75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1,141,587,495.94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8.88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p>
          <w:p>
            <w:pPr>
              <w:pStyle w:val="Style18"/>
              <w:keepNext w:val="0"/>
              <w:keepLines w:val="0"/>
              <w:widowControl w:val="0"/>
              <w:shd w:val="clear" w:color="auto" w:fill="auto"/>
              <w:bidi w:val="0"/>
              <w:spacing w:before="0" w:after="0" w:line="288" w:lineRule="exact"/>
              <w:ind w:left="0" w:right="0" w:firstLine="0"/>
              <w:jc w:val="right"/>
            </w:pPr>
            <w:r>
              <w:rPr>
                <w:color w:val="000000"/>
                <w:spacing w:val="0"/>
                <w:w w:val="100"/>
                <w:position w:val="0"/>
              </w:rPr>
              <w:t xml:space="preserve">0.81 </w:t>
            </w:r>
            <w:r>
              <w:rPr>
                <w:color w:val="000000"/>
                <w:spacing w:val="0"/>
                <w:w w:val="100"/>
                <w:position w:val="0"/>
              </w:rPr>
              <w:t>个 百分点</w:t>
            </w:r>
          </w:p>
        </w:tc>
      </w:tr>
    </w:tbl>
    <w:p>
      <w:pPr>
        <w:spacing w:lineRule="exact" w:line="1"/>
        <w:rPr>
          <w:sz w:val="2"/>
          <w:szCs w:val="2"/>
        </w:rPr>
      </w:pPr>
      <w:r>
        <w:br w:type="page"/>
      </w:r>
    </w:p>
    <w:tbl>
      <w:tblPr>
        <w:tblOverlap w:val="never"/>
        <w:jc w:val="center"/>
        <w:tblLayout w:type="fixed"/>
      </w:tblPr>
      <w:tblGrid>
        <w:gridCol w:w="1061"/>
        <w:gridCol w:w="1896"/>
        <w:gridCol w:w="1906"/>
        <w:gridCol w:w="1051"/>
        <w:gridCol w:w="1051"/>
        <w:gridCol w:w="1051"/>
        <w:gridCol w:w="1061"/>
      </w:tblGrid>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空气能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274,831,102.92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207,312,548.57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24.57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17.48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right"/>
            </w:pPr>
            <w:r>
              <w:rPr>
                <w:color w:val="000000"/>
                <w:spacing w:val="0"/>
                <w:w w:val="100"/>
                <w:position w:val="0"/>
              </w:rPr>
              <w:t xml:space="preserve">减少 </w:t>
            </w:r>
            <w:r>
              <w:rPr>
                <w:color w:val="000000"/>
                <w:spacing w:val="0"/>
                <w:w w:val="100"/>
                <w:position w:val="0"/>
              </w:rPr>
              <w:t xml:space="preserve">0.54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净水机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56,036,007.32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41,866,404.58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25.29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-38.43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-37.14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right"/>
            </w:pPr>
            <w:r>
              <w:rPr>
                <w:color w:val="000000"/>
                <w:spacing w:val="0"/>
                <w:w w:val="100"/>
                <w:position w:val="0"/>
              </w:rPr>
              <w:t xml:space="preserve">减少 </w:t>
            </w:r>
            <w:r>
              <w:rPr>
                <w:color w:val="000000"/>
                <w:spacing w:val="0"/>
                <w:w w:val="100"/>
                <w:position w:val="0"/>
              </w:rPr>
              <w:t xml:space="preserve">1.53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光伏产 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5,984,015.65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5,283,988.64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-65.74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-65.80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p>
          <w:p>
            <w:pPr>
              <w:pStyle w:val="Style18"/>
              <w:keepNext w:val="0"/>
              <w:keepLines w:val="0"/>
              <w:widowControl w:val="0"/>
              <w:shd w:val="clear" w:color="auto" w:fill="auto"/>
              <w:bidi w:val="0"/>
              <w:spacing w:before="0" w:after="0" w:line="288" w:lineRule="exact"/>
              <w:ind w:left="0" w:right="0" w:firstLine="0"/>
              <w:jc w:val="right"/>
            </w:pPr>
            <w:r>
              <w:rPr>
                <w:color w:val="000000"/>
                <w:spacing w:val="0"/>
                <w:w w:val="100"/>
                <w:position w:val="0"/>
              </w:rPr>
              <w:t xml:space="preserve">0.17 </w:t>
            </w:r>
            <w:r>
              <w:rPr>
                <w:color w:val="000000"/>
                <w:spacing w:val="0"/>
                <w:w w:val="100"/>
                <w:position w:val="0"/>
              </w:rPr>
              <w:t>个 百分点</w:t>
            </w:r>
          </w:p>
        </w:tc>
      </w:tr>
      <w:tr>
        <w:trPr>
          <w:trHeight w:val="84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厨电产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712,457,592.49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439,882,452.24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38.26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-9.36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p>
          <w:p>
            <w:pPr>
              <w:pStyle w:val="Style18"/>
              <w:keepNext w:val="0"/>
              <w:keepLines w:val="0"/>
              <w:widowControl w:val="0"/>
              <w:shd w:val="clear" w:color="auto" w:fill="auto"/>
              <w:bidi w:val="0"/>
              <w:spacing w:before="0" w:after="0" w:line="288" w:lineRule="exact"/>
              <w:ind w:left="0" w:right="0" w:firstLine="0"/>
              <w:jc w:val="right"/>
            </w:pPr>
            <w:r>
              <w:rPr>
                <w:color w:val="000000"/>
                <w:spacing w:val="0"/>
                <w:w w:val="100"/>
                <w:position w:val="0"/>
              </w:rPr>
              <w:t xml:space="preserve">3.47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电热水</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316,100,726.15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226,650,712.16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28.30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14.81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p>
          <w:p>
            <w:pPr>
              <w:pStyle w:val="Style18"/>
              <w:keepNext w:val="0"/>
              <w:keepLines w:val="0"/>
              <w:widowControl w:val="0"/>
              <w:shd w:val="clear" w:color="auto" w:fill="auto"/>
              <w:bidi w:val="0"/>
              <w:spacing w:before="0" w:after="0" w:line="302" w:lineRule="exact"/>
              <w:ind w:left="0" w:right="0" w:firstLine="0"/>
              <w:jc w:val="right"/>
            </w:pPr>
            <w:r>
              <w:rPr>
                <w:color w:val="000000"/>
                <w:spacing w:val="0"/>
                <w:w w:val="100"/>
                <w:position w:val="0"/>
              </w:rPr>
              <w:t xml:space="preserve">0.07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壁挂炉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167,147,316.52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119,639,334.33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28.42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-0.99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right"/>
            </w:pPr>
            <w:r>
              <w:rPr>
                <w:color w:val="000000"/>
                <w:spacing w:val="0"/>
                <w:w w:val="100"/>
                <w:position w:val="0"/>
              </w:rPr>
              <w:t>减少</w:t>
            </w:r>
          </w:p>
          <w:p>
            <w:pPr>
              <w:pStyle w:val="Style18"/>
              <w:keepNext w:val="0"/>
              <w:keepLines w:val="0"/>
              <w:widowControl w:val="0"/>
              <w:shd w:val="clear" w:color="auto" w:fill="auto"/>
              <w:bidi w:val="0"/>
              <w:spacing w:before="0" w:after="0" w:line="269" w:lineRule="exact"/>
              <w:ind w:left="0" w:right="0" w:firstLine="0"/>
              <w:jc w:val="right"/>
            </w:pPr>
            <w:r>
              <w:rPr>
                <w:color w:val="000000"/>
                <w:spacing w:val="0"/>
                <w:w w:val="100"/>
                <w:position w:val="0"/>
              </w:rPr>
              <w:t xml:space="preserve">1.29 </w:t>
            </w:r>
            <w:r>
              <w:rPr>
                <w:color w:val="000000"/>
                <w:spacing w:val="0"/>
                <w:w w:val="100"/>
                <w:position w:val="0"/>
              </w:rPr>
              <w:t>个 百分点</w:t>
            </w:r>
          </w:p>
        </w:tc>
      </w:tr>
      <w:tr>
        <w:trPr>
          <w:trHeight w:val="288" w:hRule="exact"/>
        </w:trPr>
        <w:tc>
          <w:tcPr>
            <w:gridSpan w:val="7"/>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109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220"/>
              <w:jc w:val="left"/>
            </w:pPr>
            <w:r>
              <w:rPr>
                <w:color w:val="000000"/>
                <w:spacing w:val="0"/>
                <w:w w:val="100"/>
                <w:position w:val="0"/>
              </w:rPr>
              <w:t>毛利率</w:t>
            </w:r>
          </w:p>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86" w:lineRule="exact"/>
              <w:ind w:left="0" w:right="0" w:firstLine="0"/>
              <w:jc w:val="center"/>
            </w:pPr>
            <w:r>
              <w:rPr>
                <w:color w:val="000000"/>
                <w:spacing w:val="0"/>
                <w:w w:val="100"/>
                <w:position w:val="0"/>
              </w:rPr>
              <w:t>营业收 入比上 年增减</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69" w:lineRule="exact"/>
              <w:ind w:left="0" w:right="0" w:firstLine="0"/>
              <w:jc w:val="center"/>
            </w:pPr>
            <w:r>
              <w:rPr>
                <w:color w:val="000000"/>
                <w:spacing w:val="0"/>
                <w:w w:val="100"/>
                <w:position w:val="0"/>
              </w:rPr>
              <w:t>营业成 本比上 年增减</w:t>
            </w:r>
          </w:p>
          <w:p>
            <w:pPr>
              <w:pStyle w:val="Style18"/>
              <w:keepNext w:val="0"/>
              <w:keepLines w:val="0"/>
              <w:widowControl w:val="0"/>
              <w:shd w:val="clear" w:color="auto" w:fill="auto"/>
              <w:bidi w:val="0"/>
              <w:spacing w:before="0" w:after="0" w:line="269" w:lineRule="exact"/>
              <w:ind w:left="0" w:right="0" w:firstLine="22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毛利率 比上年 增减（%）</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2,947,002,232.69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2,020,410,480.88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31.44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-0.09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p>
          <w:p>
            <w:pPr>
              <w:pStyle w:val="Style18"/>
              <w:keepNext w:val="0"/>
              <w:keepLines w:val="0"/>
              <w:widowControl w:val="0"/>
              <w:shd w:val="clear" w:color="auto" w:fill="auto"/>
              <w:bidi w:val="0"/>
              <w:spacing w:before="0" w:after="0" w:line="288" w:lineRule="exact"/>
              <w:ind w:left="0" w:right="0" w:firstLine="0"/>
              <w:jc w:val="right"/>
            </w:pPr>
            <w:r>
              <w:rPr>
                <w:color w:val="000000"/>
                <w:spacing w:val="0"/>
                <w:w w:val="100"/>
                <w:position w:val="0"/>
              </w:rPr>
              <w:t xml:space="preserve">1.95 </w:t>
            </w:r>
            <w:r>
              <w:rPr>
                <w:color w:val="000000"/>
                <w:spacing w:val="0"/>
                <w:w w:val="100"/>
                <w:position w:val="0"/>
              </w:rPr>
              <w:t>个 百分点</w:t>
            </w:r>
          </w:p>
        </w:tc>
      </w:tr>
      <w:tr>
        <w:trPr>
          <w:trHeight w:val="83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221,790,985.11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161,812,455.58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27.04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21.24</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p>
          <w:p>
            <w:pPr>
              <w:pStyle w:val="Style18"/>
              <w:keepNext w:val="0"/>
              <w:keepLines w:val="0"/>
              <w:widowControl w:val="0"/>
              <w:shd w:val="clear" w:color="auto" w:fill="auto"/>
              <w:bidi w:val="0"/>
              <w:spacing w:before="0" w:after="0" w:line="288" w:lineRule="exact"/>
              <w:ind w:left="0" w:right="0" w:firstLine="0"/>
              <w:jc w:val="right"/>
            </w:pPr>
            <w:r>
              <w:rPr>
                <w:color w:val="000000"/>
                <w:spacing w:val="0"/>
                <w:w w:val="100"/>
                <w:position w:val="0"/>
              </w:rPr>
              <w:t xml:space="preserve">2.47 </w:t>
            </w:r>
            <w:r>
              <w:rPr>
                <w:color w:val="000000"/>
                <w:spacing w:val="0"/>
                <w:w w:val="100"/>
                <w:position w:val="0"/>
              </w:rPr>
              <w:t>个 百分点</w:t>
            </w:r>
          </w:p>
        </w:tc>
      </w:tr>
    </w:tbl>
    <w:p>
      <w:pPr>
        <w:pStyle w:val="Style16"/>
        <w:keepNext w:val="0"/>
        <w:keepLines w:val="0"/>
        <w:widowControl w:val="0"/>
        <w:shd w:val="clear" w:color="auto" w:fill="auto"/>
        <w:bidi w:val="0"/>
        <w:spacing w:before="0" w:after="100" w:line="240" w:lineRule="auto"/>
        <w:ind w:left="125" w:right="0" w:firstLine="0"/>
        <w:jc w:val="left"/>
      </w:pPr>
      <w:r>
        <w:rPr>
          <w:color w:val="000000"/>
          <w:spacing w:val="0"/>
          <w:w w:val="100"/>
          <w:position w:val="0"/>
        </w:rPr>
        <w:t>（2）.</w:t>
      </w:r>
      <w:r>
        <w:rPr>
          <w:color w:val="000000"/>
          <w:spacing w:val="0"/>
          <w:w w:val="100"/>
          <w:position w:val="0"/>
        </w:rPr>
        <w:t>产销量情况分析表</w:t>
      </w:r>
    </w:p>
    <w:p>
      <w:pPr>
        <w:pStyle w:val="Style16"/>
        <w:keepNext w:val="0"/>
        <w:keepLines w:val="0"/>
        <w:widowControl w:val="0"/>
        <w:shd w:val="clear" w:color="auto" w:fill="auto"/>
        <w:bidi w:val="0"/>
        <w:spacing w:before="0" w:after="0" w:line="240" w:lineRule="auto"/>
        <w:ind w:left="125"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1138"/>
        <w:gridCol w:w="1128"/>
        <w:gridCol w:w="1142"/>
        <w:gridCol w:w="1123"/>
        <w:gridCol w:w="1142"/>
        <w:gridCol w:w="1128"/>
        <w:gridCol w:w="1142"/>
        <w:gridCol w:w="1133"/>
      </w:tblGrid>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59" w:lineRule="exact"/>
              <w:ind w:left="0" w:right="0" w:firstLine="0"/>
              <w:jc w:val="center"/>
            </w:pPr>
            <w:r>
              <w:rPr>
                <w:color w:val="000000"/>
                <w:spacing w:val="0"/>
                <w:w w:val="100"/>
                <w:position w:val="0"/>
              </w:rPr>
              <w:t>生产量比 上年增减</w:t>
            </w:r>
          </w:p>
          <w:p>
            <w:pPr>
              <w:pStyle w:val="Style18"/>
              <w:keepNext w:val="0"/>
              <w:keepLines w:val="0"/>
              <w:widowControl w:val="0"/>
              <w:shd w:val="clear" w:color="auto" w:fill="auto"/>
              <w:bidi w:val="0"/>
              <w:spacing w:before="0" w:after="0" w:line="259" w:lineRule="exact"/>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50" w:lineRule="exact"/>
              <w:ind w:left="0" w:right="0" w:firstLine="0"/>
              <w:jc w:val="center"/>
            </w:pPr>
            <w:r>
              <w:rPr>
                <w:color w:val="000000"/>
                <w:spacing w:val="0"/>
                <w:w w:val="100"/>
                <w:position w:val="0"/>
              </w:rPr>
              <w:t>销售量比 上年增减</w:t>
            </w:r>
          </w:p>
          <w:p>
            <w:pPr>
              <w:pStyle w:val="Style18"/>
              <w:keepNext w:val="0"/>
              <w:keepLines w:val="0"/>
              <w:widowControl w:val="0"/>
              <w:shd w:val="clear" w:color="auto" w:fill="auto"/>
              <w:bidi w:val="0"/>
              <w:spacing w:before="0" w:after="0" w:line="250" w:lineRule="exact"/>
              <w:ind w:left="0" w:right="0" w:firstLine="3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54" w:lineRule="exact"/>
              <w:ind w:left="0" w:right="0" w:firstLine="0"/>
              <w:jc w:val="center"/>
            </w:pPr>
            <w:r>
              <w:rPr>
                <w:color w:val="000000"/>
                <w:spacing w:val="0"/>
                <w:w w:val="100"/>
                <w:position w:val="0"/>
              </w:rPr>
              <w:t>库存量比 上年增减</w:t>
            </w:r>
          </w:p>
          <w:p>
            <w:pPr>
              <w:pStyle w:val="Style18"/>
              <w:keepNext w:val="0"/>
              <w:keepLines w:val="0"/>
              <w:widowControl w:val="0"/>
              <w:shd w:val="clear" w:color="auto" w:fill="auto"/>
              <w:bidi w:val="0"/>
              <w:spacing w:before="0" w:after="0" w:line="254" w:lineRule="exact"/>
              <w:ind w:left="0" w:right="0" w:firstLine="30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太阳能热 水器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919,799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898,822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34,260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14.84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12.66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157.92</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空气能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68,768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67,608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135.45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146.16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21.28</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净水机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41,543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56,017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12,972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-52.74</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厨卫产品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624,352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691,217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129,323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-34.08</w:t>
            </w:r>
          </w:p>
        </w:tc>
      </w:tr>
      <w:tr>
        <w:trPr>
          <w:trHeight w:val="27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电热水器</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670,945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688,283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68,223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21.82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24.21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-20.26</w:t>
            </w:r>
          </w:p>
        </w:tc>
      </w:tr>
    </w:tbl>
    <w:p>
      <w:pPr>
        <w:pStyle w:val="Style16"/>
        <w:keepNext w:val="0"/>
        <w:keepLines w:val="0"/>
        <w:widowControl w:val="0"/>
        <w:shd w:val="clear" w:color="auto" w:fill="auto"/>
        <w:bidi w:val="0"/>
        <w:spacing w:before="0" w:after="40" w:line="240" w:lineRule="auto"/>
        <w:ind w:left="106" w:right="0" w:firstLine="0"/>
        <w:jc w:val="left"/>
      </w:pPr>
      <w:r>
        <w:rPr>
          <w:b w:val="0"/>
          <w:bCs w:val="0"/>
          <w:color w:val="000000"/>
          <w:spacing w:val="0"/>
          <w:w w:val="100"/>
          <w:position w:val="0"/>
        </w:rPr>
        <w:t>产销量情况说明</w:t>
      </w:r>
    </w:p>
    <w:p>
      <w:pPr>
        <w:pStyle w:val="Style16"/>
        <w:keepNext w:val="0"/>
        <w:keepLines w:val="0"/>
        <w:widowControl w:val="0"/>
        <w:shd w:val="clear" w:color="auto" w:fill="auto"/>
        <w:bidi w:val="0"/>
        <w:spacing w:before="0" w:after="0" w:line="240" w:lineRule="auto"/>
        <w:ind w:left="106" w:right="0" w:firstLine="0"/>
        <w:jc w:val="left"/>
      </w:pPr>
      <w:r>
        <w:rPr>
          <w:b w:val="0"/>
          <w:bCs w:val="0"/>
          <w:color w:val="000000"/>
          <w:spacing w:val="0"/>
          <w:w w:val="100"/>
          <w:position w:val="0"/>
        </w:rPr>
        <w:t>空气能本年小规格产品销售增长较大。</w:t>
      </w:r>
    </w:p>
    <w:p>
      <w:pPr>
        <w:widowControl w:val="0"/>
        <w:spacing w:after="339" w:line="1" w:lineRule="exact"/>
      </w:pPr>
    </w:p>
    <w:p>
      <w:pPr>
        <w:pStyle w:val="Style16"/>
        <w:keepNext w:val="0"/>
        <w:keepLines w:val="0"/>
        <w:widowControl w:val="0"/>
        <w:shd w:val="clear" w:color="auto" w:fill="auto"/>
        <w:bidi w:val="0"/>
        <w:spacing w:before="0" w:after="0" w:line="240" w:lineRule="auto"/>
        <w:ind w:left="48" w:right="0" w:firstLine="0"/>
        <w:jc w:val="left"/>
      </w:pPr>
      <w:r>
        <w:rPr>
          <w:color w:val="000000"/>
          <w:spacing w:val="0"/>
          <w:w w:val="100"/>
          <w:position w:val="0"/>
        </w:rPr>
        <w:t>（3）.</w:t>
      </w:r>
      <w:r>
        <w:rPr>
          <w:color w:val="000000"/>
          <w:spacing w:val="0"/>
          <w:w w:val="100"/>
          <w:position w:val="0"/>
        </w:rPr>
        <w:t>成本分析表</w:t>
      </w:r>
    </w:p>
    <w:p>
      <w:pPr>
        <w:pStyle w:val="Style16"/>
        <w:keepNext w:val="0"/>
        <w:keepLines w:val="0"/>
        <w:widowControl w:val="0"/>
        <w:shd w:val="clear" w:color="auto" w:fill="auto"/>
        <w:bidi w:val="0"/>
        <w:spacing w:before="0" w:after="0" w:line="240" w:lineRule="auto"/>
        <w:ind w:left="8040" w:right="0" w:firstLine="0"/>
        <w:jc w:val="left"/>
      </w:pPr>
      <w:r>
        <w:rPr>
          <w:b w:val="0"/>
          <w:bCs w:val="0"/>
          <w:color w:val="000000"/>
          <w:spacing w:val="0"/>
          <w:w w:val="100"/>
          <w:position w:val="0"/>
        </w:rPr>
        <w:t>单位：元</w:t>
      </w:r>
    </w:p>
    <w:tbl>
      <w:tblPr>
        <w:tblOverlap w:val="never"/>
        <w:jc w:val="center"/>
        <w:tblLayout w:type="fixed"/>
      </w:tblPr>
      <w:tblGrid>
        <w:gridCol w:w="1061"/>
        <w:gridCol w:w="960"/>
        <w:gridCol w:w="1728"/>
        <w:gridCol w:w="946"/>
        <w:gridCol w:w="1742"/>
        <w:gridCol w:w="859"/>
        <w:gridCol w:w="854"/>
        <w:gridCol w:w="778"/>
      </w:tblGrid>
      <w:tr>
        <w:trPr>
          <w:trHeight w:val="293" w:hRule="exact"/>
        </w:trPr>
        <w:tc>
          <w:tcPr>
            <w:gridSpan w:val="8"/>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83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成本构成 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本期占总 成本比例</w:t>
            </w:r>
          </w:p>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6" w:lineRule="exact"/>
              <w:ind w:left="0" w:right="0" w:firstLine="0"/>
              <w:jc w:val="center"/>
            </w:pPr>
            <w:r>
              <w:rPr>
                <w:color w:val="000000"/>
                <w:spacing w:val="0"/>
                <w:w w:val="100"/>
                <w:position w:val="0"/>
              </w:rPr>
              <w:t>上年同 期占总 成本比</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本期金 额较上 年同期</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情况 说明</w:t>
            </w:r>
          </w:p>
        </w:tc>
      </w:tr>
    </w:tbl>
    <w:p>
      <w:pPr>
        <w:spacing w:lineRule="exact" w:line="1"/>
        <w:rPr>
          <w:sz w:val="2"/>
          <w:szCs w:val="2"/>
        </w:rPr>
      </w:pPr>
      <w:r>
        <w:br w:type="page"/>
      </w:r>
    </w:p>
    <w:tbl>
      <w:tblPr>
        <w:tblOverlap w:val="never"/>
        <w:jc w:val="center"/>
        <w:tblLayout w:type="fixed"/>
      </w:tblPr>
      <w:tblGrid>
        <w:gridCol w:w="1061"/>
        <w:gridCol w:w="960"/>
        <w:gridCol w:w="1728"/>
        <w:gridCol w:w="946"/>
        <w:gridCol w:w="1742"/>
        <w:gridCol w:w="859"/>
        <w:gridCol w:w="854"/>
        <w:gridCol w:w="778"/>
      </w:tblGrid>
      <w:tr>
        <w:trPr>
          <w:trHeight w:val="5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变动比 例(%)</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1,931,208,357.91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88.54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1,754,425,805.70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88.23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直接人工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116,553,312.59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5.35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101,294,395.25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5.09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133,337,454.36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6.11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132,858,024.58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6.68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0.36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2,181,099,124.85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1,988,578,225.53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9.68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供热及光 伏工程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工程施工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1,123,811.61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109,785,076.95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-98.98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8"/>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36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分产品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本期占总 成本比例</w:t>
            </w:r>
          </w:p>
          <w:p>
            <w:pPr>
              <w:pStyle w:val="Style18"/>
              <w:keepNext w:val="0"/>
              <w:keepLines w:val="0"/>
              <w:widowControl w:val="0"/>
              <w:shd w:val="clear" w:color="auto" w:fill="auto"/>
              <w:bidi w:val="0"/>
              <w:spacing w:before="0" w:after="0" w:line="283" w:lineRule="exact"/>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上年同期金额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0"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情况 说明</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太阳能热 水器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1,019,638,956.84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89.31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914,434,757.38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88.24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11.50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太阳能热 水器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58,168,411.39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5.10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55,970,174.00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5.40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3.93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太阳能热 水器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63,780,127.71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5.59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65,871,812.63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6.36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-3.18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太阳能热 水器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1,141,587,495.94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1,036,276,744.01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空气能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185,834,631.13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89.64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156,095,526.30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88.55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空气能</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13,330,716.50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6.43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9,086,092.09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5.16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46.72</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空气能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8,147,200.95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3.93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11,090,776.91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6.29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-26.54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空气能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207,312,548.57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176,272,395.30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17.61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净水机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32,792,969.36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78.33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53,969,273.58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81.03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-39.24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净水机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3,254,774.60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7.77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4,663,167.84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-30.20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净水机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5,818,660.62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13.90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7,972,358.58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11.97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-27.01</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净水机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41,866,404.58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66,604,800.00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-37.14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厨卫产品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385,124,297.89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87.55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440,115,600.96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90.69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厨卫产品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22,474,755.25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5.11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18,487,610.30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厨卫产品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32,283,399.10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7.34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26,704,491.95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5.50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20.89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厨卫产品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439,882,452.24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485,307,703.21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-9.36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电热热水 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184,017,991.33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81.19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163,104,198.13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82.62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12.82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电热热水 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19,324,654.85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8.53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13,087,351.02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6.63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47.66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电热热水 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23,308,065.98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21,218,584.51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9.85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电热热水 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226,650,712.16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197,410,133.66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64" w:lineRule="exact"/>
        <w:ind w:left="29" w:right="0" w:firstLine="0"/>
        <w:jc w:val="left"/>
      </w:pPr>
      <w:r>
        <w:rPr>
          <w:color w:val="000000"/>
          <w:spacing w:val="0"/>
          <w:w w:val="100"/>
          <w:position w:val="0"/>
        </w:rPr>
        <w:t>(4).</w:t>
      </w:r>
      <w:r>
        <w:rPr>
          <w:color w:val="000000"/>
          <w:spacing w:val="0"/>
          <w:w w:val="100"/>
          <w:position w:val="0"/>
        </w:rPr>
        <w:t>主要销售客户及主要供应商情况</w:t>
      </w:r>
    </w:p>
    <w:p>
      <w:pPr>
        <w:widowControl w:val="0"/>
        <w:spacing w:after="79" w:line="1" w:lineRule="exact"/>
      </w:pP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前五名客户销售额</w:t>
      </w:r>
      <w:r>
        <w:rPr>
          <w:color w:val="000000"/>
          <w:spacing w:val="0"/>
          <w:w w:val="100"/>
          <w:position w:val="0"/>
        </w:rPr>
        <w:t>31,869.56</w:t>
      </w:r>
      <w:r>
        <w:rPr>
          <w:color w:val="000000"/>
          <w:spacing w:val="0"/>
          <w:w w:val="100"/>
          <w:position w:val="0"/>
        </w:rPr>
        <w:t>万元，占年度销售总额</w:t>
      </w:r>
      <w:r>
        <w:rPr>
          <w:color w:val="000000"/>
          <w:spacing w:val="0"/>
          <w:w w:val="100"/>
          <w:position w:val="0"/>
        </w:rPr>
        <w:t>9.00%；</w:t>
      </w:r>
      <w:r>
        <w:rPr>
          <w:color w:val="000000"/>
          <w:spacing w:val="0"/>
          <w:w w:val="100"/>
          <w:position w:val="0"/>
        </w:rPr>
        <w:t>其中前五名客户销售额中关联方销 售额</w:t>
      </w:r>
      <w:r>
        <w:rPr>
          <w:color w:val="000000"/>
          <w:spacing w:val="0"/>
          <w:w w:val="100"/>
          <w:position w:val="0"/>
        </w:rPr>
        <w:t>0.00</w:t>
      </w:r>
      <w:r>
        <w:rPr>
          <w:color w:val="000000"/>
          <w:spacing w:val="0"/>
          <w:w w:val="100"/>
          <w:position w:val="0"/>
        </w:rPr>
        <w:t>万元，占年度销售总额</w:t>
      </w:r>
      <w:r>
        <w:rPr>
          <w:color w:val="000000"/>
          <w:spacing w:val="0"/>
          <w:w w:val="100"/>
          <w:position w:val="0"/>
        </w:rPr>
        <w:t xml:space="preserve">0.00 </w:t>
      </w:r>
      <w:r>
        <w:rPr>
          <w:color w:val="000000"/>
          <w:spacing w:val="0"/>
          <w:w w:val="100"/>
          <w:position w:val="0"/>
        </w:rPr>
        <w:t>%。</w:t>
      </w:r>
      <w:r>
        <w:br w:type="page"/>
      </w:r>
    </w:p>
    <w:p>
      <w:pPr>
        <w:pStyle w:val="Style2"/>
        <w:keepNext w:val="0"/>
        <w:keepLines w:val="0"/>
        <w:widowControl w:val="0"/>
        <w:shd w:val="clear" w:color="auto" w:fill="auto"/>
        <w:bidi w:val="0"/>
        <w:spacing w:before="0" w:after="80" w:line="264" w:lineRule="exact"/>
        <w:ind w:left="0" w:right="0" w:firstLine="0"/>
        <w:jc w:val="left"/>
      </w:pPr>
      <w:r>
        <w:rPr>
          <w:color w:val="000000"/>
          <w:spacing w:val="0"/>
          <w:w w:val="100"/>
          <w:position w:val="0"/>
        </w:rPr>
        <w:t>前五名供应商采购额</w:t>
      </w:r>
      <w:r>
        <w:rPr>
          <w:color w:val="000000"/>
          <w:spacing w:val="0"/>
          <w:w w:val="100"/>
          <w:position w:val="0"/>
        </w:rPr>
        <w:t>18,227.40</w:t>
      </w:r>
      <w:r>
        <w:rPr>
          <w:color w:val="000000"/>
          <w:spacing w:val="0"/>
          <w:w w:val="100"/>
          <w:position w:val="0"/>
        </w:rPr>
        <w:t>万元，占年度采购总额</w:t>
      </w:r>
      <w:r>
        <w:rPr>
          <w:color w:val="000000"/>
          <w:spacing w:val="0"/>
          <w:w w:val="100"/>
          <w:position w:val="0"/>
        </w:rPr>
        <w:t>8.47%；</w:t>
      </w:r>
      <w:r>
        <w:rPr>
          <w:color w:val="000000"/>
          <w:spacing w:val="0"/>
          <w:w w:val="100"/>
          <w:position w:val="0"/>
        </w:rPr>
        <w:t>其中前五名供应商采购额中关联 方采购额</w:t>
      </w:r>
      <w:r>
        <w:rPr>
          <w:color w:val="000000"/>
          <w:spacing w:val="0"/>
          <w:w w:val="100"/>
          <w:position w:val="0"/>
        </w:rPr>
        <w:t>0.00</w:t>
      </w:r>
      <w:r>
        <w:rPr>
          <w:color w:val="000000"/>
          <w:spacing w:val="0"/>
          <w:w w:val="100"/>
          <w:position w:val="0"/>
        </w:rPr>
        <w:t>万元，占年度采购总额</w:t>
      </w:r>
      <w:r>
        <w:rPr>
          <w:color w:val="000000"/>
          <w:spacing w:val="0"/>
          <w:w w:val="100"/>
          <w:position w:val="0"/>
        </w:rPr>
        <w:t>0.00%</w:t>
      </w:r>
      <w:r>
        <w:rPr>
          <w:color w:val="000000"/>
          <w:spacing w:val="0"/>
          <w:w w:val="100"/>
          <w:position w:val="0"/>
        </w:rPr>
        <w:t>。</w:t>
      </w:r>
    </w:p>
    <w:p>
      <w:pPr>
        <w:pStyle w:val="Style20"/>
        <w:keepNext/>
        <w:keepLines/>
        <w:widowControl w:val="0"/>
        <w:numPr>
          <w:ilvl w:val="0"/>
          <w:numId w:val="7"/>
        </w:numPr>
        <w:shd w:val="clear" w:color="auto" w:fill="auto"/>
        <w:bidi w:val="0"/>
        <w:spacing w:before="0" w:after="80" w:line="264" w:lineRule="exact"/>
        <w:ind w:left="0" w:right="0" w:firstLine="0"/>
        <w:jc w:val="left"/>
      </w:pPr>
      <w:bookmarkStart w:id="127" w:name="bookmark127"/>
      <w:bookmarkStart w:id="128" w:name="bookmark128"/>
      <w:bookmarkStart w:id="129" w:name="bookmark129"/>
      <w:bookmarkStart w:id="130" w:name="bookmark130"/>
      <w:bookmarkEnd w:id="129"/>
      <w:r>
        <w:rPr>
          <w:color w:val="000000"/>
          <w:spacing w:val="0"/>
          <w:w w:val="100"/>
          <w:position w:val="0"/>
        </w:rPr>
        <w:t>费用</w:t>
      </w:r>
      <w:bookmarkEnd w:id="127"/>
      <w:bookmarkEnd w:id="128"/>
      <w:bookmarkEnd w:id="130"/>
    </w:p>
    <w:p>
      <w:pPr>
        <w:pStyle w:val="Style2"/>
        <w:keepNext w:val="0"/>
        <w:keepLines w:val="0"/>
        <w:widowControl w:val="0"/>
        <w:shd w:val="clear" w:color="auto" w:fill="auto"/>
        <w:bidi w:val="0"/>
        <w:spacing w:before="0" w:after="300" w:line="264" w:lineRule="exact"/>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854"/>
        <w:gridCol w:w="1531"/>
        <w:gridCol w:w="1531"/>
        <w:gridCol w:w="1488"/>
        <w:gridCol w:w="811"/>
        <w:gridCol w:w="2741"/>
      </w:tblGrid>
      <w:tr>
        <w:trPr>
          <w:trHeight w:val="85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利润 表项 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变动 率</w:t>
            </w:r>
            <w:r>
              <w:rPr>
                <w:b/>
                <w:bCs/>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110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销售 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658,707,875.52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745,528,845.19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-86,820,969.67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-11.65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报告期因执行新收入准则， 将满足合同履约成本定义 的产品运输费</w:t>
            </w:r>
            <w:r>
              <w:rPr>
                <w:color w:val="000000"/>
                <w:spacing w:val="0"/>
                <w:w w:val="100"/>
                <w:position w:val="0"/>
              </w:rPr>
              <w:t>7825</w:t>
            </w:r>
            <w:r>
              <w:rPr>
                <w:color w:val="000000"/>
                <w:spacing w:val="0"/>
                <w:w w:val="100"/>
                <w:position w:val="0"/>
              </w:rPr>
              <w:t>万计入 营业成本所致；</w:t>
            </w:r>
          </w:p>
        </w:tc>
      </w:tr>
      <w:tr>
        <w:trPr>
          <w:trHeight w:val="81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管理 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192,417,133.44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196,039,594.82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-3,622,461.38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-1.85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86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研发 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116,262,902.50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81,681,965.79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34,580,936.71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42.34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报告期加大新产品研发投 入所致；</w:t>
            </w:r>
          </w:p>
        </w:tc>
      </w:tr>
      <w:tr>
        <w:trPr>
          <w:trHeight w:val="109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财务 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13,070,003.98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17,270,921.88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-4,200,917.90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-24.32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借款累计数较去年同期下 降以及利息收入增加导致 利息费用下降。</w:t>
            </w:r>
          </w:p>
        </w:tc>
      </w:tr>
    </w:tbl>
    <w:p>
      <w:pPr>
        <w:widowControl w:val="0"/>
        <w:spacing w:after="339" w:line="1" w:lineRule="exact"/>
      </w:pPr>
    </w:p>
    <w:p>
      <w:pPr>
        <w:pStyle w:val="Style20"/>
        <w:keepNext/>
        <w:keepLines/>
        <w:widowControl w:val="0"/>
        <w:numPr>
          <w:ilvl w:val="0"/>
          <w:numId w:val="7"/>
        </w:numPr>
        <w:shd w:val="clear" w:color="auto" w:fill="auto"/>
        <w:bidi w:val="0"/>
        <w:spacing w:before="0" w:after="80" w:line="240" w:lineRule="auto"/>
        <w:ind w:left="0" w:right="0" w:firstLine="0"/>
        <w:jc w:val="left"/>
      </w:pPr>
      <w:bookmarkStart w:id="131" w:name="bookmark131"/>
      <w:bookmarkStart w:id="132" w:name="bookmark132"/>
      <w:bookmarkStart w:id="133" w:name="bookmark133"/>
      <w:bookmarkStart w:id="134" w:name="bookmark134"/>
      <w:bookmarkEnd w:id="133"/>
      <w:r>
        <w:rPr>
          <w:color w:val="000000"/>
          <w:spacing w:val="0"/>
          <w:w w:val="100"/>
          <w:position w:val="0"/>
        </w:rPr>
        <w:t>研发投入</w:t>
      </w:r>
      <w:bookmarkEnd w:id="131"/>
      <w:bookmarkEnd w:id="132"/>
      <w:bookmarkEnd w:id="134"/>
    </w:p>
    <w:p>
      <w:pPr>
        <w:pStyle w:val="Style20"/>
        <w:keepNext/>
        <w:keepLines/>
        <w:widowControl w:val="0"/>
        <w:numPr>
          <w:ilvl w:val="0"/>
          <w:numId w:val="11"/>
        </w:numPr>
        <w:shd w:val="clear" w:color="auto" w:fill="auto"/>
        <w:bidi w:val="0"/>
        <w:spacing w:before="0" w:after="80" w:line="240" w:lineRule="auto"/>
        <w:ind w:left="0" w:right="0" w:firstLine="0"/>
        <w:jc w:val="left"/>
      </w:pPr>
      <w:bookmarkStart w:id="131" w:name="bookmark131"/>
      <w:bookmarkStart w:id="132" w:name="bookmark132"/>
      <w:bookmarkStart w:id="135" w:name="bookmark135"/>
      <w:bookmarkStart w:id="136" w:name="bookmark136"/>
      <w:bookmarkEnd w:id="135"/>
      <w:r>
        <w:rPr>
          <w:color w:val="000000"/>
          <w:spacing w:val="0"/>
          <w:w w:val="100"/>
          <w:position w:val="0"/>
        </w:rPr>
        <w:t>.</w:t>
      </w:r>
      <w:r>
        <w:rPr>
          <w:color w:val="000000"/>
          <w:spacing w:val="0"/>
          <w:w w:val="100"/>
          <w:position w:val="0"/>
        </w:rPr>
        <w:t>研发投入情况表</w:t>
      </w:r>
      <w:bookmarkEnd w:id="131"/>
      <w:bookmarkEnd w:id="132"/>
      <w:bookmarkEnd w:id="13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8117" w:right="0" w:firstLine="0"/>
        <w:jc w:val="left"/>
      </w:pPr>
      <w:r>
        <w:rPr>
          <w:b w:val="0"/>
          <w:bCs w:val="0"/>
          <w:color w:val="000000"/>
          <w:spacing w:val="0"/>
          <w:w w:val="100"/>
          <w:position w:val="0"/>
        </w:rPr>
        <w:t>单位：元</w:t>
      </w:r>
    </w:p>
    <w:tbl>
      <w:tblPr>
        <w:tblOverlap w:val="never"/>
        <w:jc w:val="center"/>
        <w:tblLayout w:type="fixed"/>
      </w:tblPr>
      <w:tblGrid>
        <w:gridCol w:w="3811"/>
        <w:gridCol w:w="5266"/>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680" w:right="0" w:firstLine="0"/>
              <w:jc w:val="left"/>
            </w:pPr>
            <w:r>
              <w:rPr>
                <w:color w:val="000000"/>
                <w:spacing w:val="0"/>
                <w:w w:val="100"/>
                <w:position w:val="0"/>
              </w:rPr>
              <w:t>116,262,902.50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3680" w:right="0" w:firstLine="0"/>
              <w:jc w:val="left"/>
            </w:pPr>
            <w:r>
              <w:rPr>
                <w:color w:val="000000"/>
                <w:spacing w:val="0"/>
                <w:w w:val="100"/>
                <w:position w:val="0"/>
              </w:rPr>
              <w:t>116,262,902.50</w:t>
            </w:r>
          </w:p>
        </w:tc>
      </w:tr>
      <w:tr>
        <w:trPr>
          <w:trHeight w:val="2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w:t>
            </w:r>
          </w:p>
        </w:tc>
      </w:tr>
      <w:tr>
        <w:trPr>
          <w:trHeight w:val="28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39" w:line="1" w:lineRule="exact"/>
      </w:pPr>
    </w:p>
    <w:p>
      <w:pPr>
        <w:pStyle w:val="Style20"/>
        <w:keepNext/>
        <w:keepLines/>
        <w:widowControl w:val="0"/>
        <w:numPr>
          <w:ilvl w:val="0"/>
          <w:numId w:val="11"/>
        </w:numPr>
        <w:shd w:val="clear" w:color="auto" w:fill="auto"/>
        <w:bidi w:val="0"/>
        <w:spacing w:before="0" w:after="80" w:line="240" w:lineRule="auto"/>
        <w:ind w:left="0" w:right="0" w:firstLine="0"/>
        <w:jc w:val="left"/>
      </w:pPr>
      <w:bookmarkStart w:id="137" w:name="bookmark137"/>
      <w:bookmarkStart w:id="138" w:name="bookmark138"/>
      <w:bookmarkStart w:id="139" w:name="bookmark139"/>
      <w:bookmarkStart w:id="140" w:name="bookmark140"/>
      <w:bookmarkEnd w:id="139"/>
      <w:r>
        <w:rPr>
          <w:color w:val="000000"/>
          <w:spacing w:val="0"/>
          <w:w w:val="100"/>
          <w:position w:val="0"/>
        </w:rPr>
        <w:t>.</w:t>
      </w:r>
      <w:r>
        <w:rPr>
          <w:color w:val="000000"/>
          <w:spacing w:val="0"/>
          <w:w w:val="100"/>
          <w:position w:val="0"/>
        </w:rPr>
        <w:t>情况说明</w:t>
      </w:r>
      <w:bookmarkEnd w:id="137"/>
      <w:bookmarkEnd w:id="138"/>
      <w:bookmarkEnd w:id="140"/>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7"/>
        </w:numPr>
        <w:shd w:val="clear" w:color="auto" w:fill="auto"/>
        <w:bidi w:val="0"/>
        <w:spacing w:before="0" w:after="80" w:line="240" w:lineRule="auto"/>
        <w:ind w:left="0" w:right="0" w:firstLine="0"/>
        <w:jc w:val="left"/>
      </w:pPr>
      <w:bookmarkStart w:id="141" w:name="bookmark141"/>
      <w:bookmarkStart w:id="142" w:name="bookmark142"/>
      <w:bookmarkStart w:id="143" w:name="bookmark143"/>
      <w:bookmarkStart w:id="144" w:name="bookmark144"/>
      <w:bookmarkEnd w:id="143"/>
      <w:r>
        <w:rPr>
          <w:color w:val="000000"/>
          <w:spacing w:val="0"/>
          <w:w w:val="100"/>
          <w:position w:val="0"/>
        </w:rPr>
        <w:t>现金流</w:t>
      </w:r>
      <w:bookmarkEnd w:id="141"/>
      <w:bookmarkEnd w:id="142"/>
      <w:bookmarkEnd w:id="144"/>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272"/>
        <w:gridCol w:w="1790"/>
        <w:gridCol w:w="1694"/>
        <w:gridCol w:w="1790"/>
        <w:gridCol w:w="960"/>
        <w:gridCol w:w="1450"/>
      </w:tblGrid>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现金流量表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变动原因</w:t>
            </w:r>
          </w:p>
        </w:tc>
      </w:tr>
      <w:tr>
        <w:trPr>
          <w:trHeight w:val="104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6" w:lineRule="exact"/>
              <w:ind w:left="0" w:right="0" w:firstLine="0"/>
              <w:jc w:val="left"/>
            </w:pPr>
            <w:r>
              <w:rPr>
                <w:color w:val="000000"/>
                <w:spacing w:val="0"/>
                <w:w w:val="100"/>
                <w:position w:val="0"/>
              </w:rPr>
              <w:t>经营活动产 生的现金流 量净额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429,790,397.28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373,375,262.24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56,415,135.04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62" w:lineRule="exact"/>
              <w:ind w:left="0" w:right="0" w:firstLine="0"/>
              <w:jc w:val="left"/>
            </w:pPr>
            <w:r>
              <w:rPr>
                <w:color w:val="000000"/>
                <w:spacing w:val="0"/>
                <w:w w:val="100"/>
                <w:position w:val="0"/>
              </w:rPr>
              <w:t>主要系经营 活动现金流 量增加所致。</w:t>
            </w:r>
          </w:p>
        </w:tc>
      </w:tr>
    </w:tbl>
    <w:p>
      <w:pPr>
        <w:spacing w:lineRule="exact" w:line="1"/>
        <w:rPr>
          <w:sz w:val="2"/>
          <w:szCs w:val="2"/>
        </w:rPr>
      </w:pPr>
      <w:r>
        <w:br w:type="page"/>
      </w:r>
    </w:p>
    <w:tbl>
      <w:tblPr>
        <w:tblOverlap w:val="never"/>
        <w:jc w:val="center"/>
        <w:tblLayout w:type="fixed"/>
      </w:tblPr>
      <w:tblGrid>
        <w:gridCol w:w="1272"/>
        <w:gridCol w:w="1790"/>
        <w:gridCol w:w="1694"/>
        <w:gridCol w:w="1790"/>
        <w:gridCol w:w="960"/>
        <w:gridCol w:w="1450"/>
      </w:tblGrid>
      <w:tr>
        <w:trPr>
          <w:trHeight w:val="1133"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投资活动产 生的现金流 量净额</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345,147,082.45</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-81,119,733.43</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426,266,815.88</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主要系报告 期收回部分 银行理财资 金所致。</w:t>
            </w:r>
          </w:p>
        </w:tc>
      </w:tr>
      <w:tr>
        <w:trPr>
          <w:trHeight w:val="112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left"/>
            </w:pPr>
            <w:r>
              <w:rPr>
                <w:color w:val="000000"/>
                <w:spacing w:val="0"/>
                <w:w w:val="100"/>
                <w:position w:val="0"/>
              </w:rPr>
              <w:t>筹资活动产 生的现金流 量净额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-472,006,903.54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91,677,625.70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-563,684,529.24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-614.86</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主要系募集 资金补流，偿 还银行借款 所致。</w:t>
            </w:r>
          </w:p>
        </w:tc>
      </w:tr>
    </w:tbl>
    <w:p>
      <w:pPr>
        <w:widowControl w:val="0"/>
        <w:spacing w:after="599" w:line="1" w:lineRule="exact"/>
      </w:pPr>
    </w:p>
    <w:tbl>
      <w:tblPr>
        <w:tblOverlap w:val="never"/>
        <w:jc w:val="left"/>
        <w:tblLayout w:type="fixed"/>
      </w:tblPr>
      <w:tblGrid>
        <w:gridCol w:w="710"/>
        <w:gridCol w:w="3571"/>
      </w:tblGrid>
      <w:tr>
        <w:trPr>
          <w:trHeight w:val="293"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非主营业务导致利润重大变化的说明</w:t>
            </w:r>
          </w:p>
        </w:tc>
      </w:tr>
      <w:tr>
        <w:trPr>
          <w:trHeight w:val="470"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color w:val="000000"/>
                <w:spacing w:val="0"/>
                <w:w w:val="100"/>
                <w:position w:val="0"/>
              </w:rPr>
              <w:t>不适用</w:t>
            </w:r>
          </w:p>
        </w:tc>
      </w:tr>
      <w:tr>
        <w:trPr>
          <w:trHeight w:val="475"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资产、负债情况分析</w:t>
            </w:r>
          </w:p>
        </w:tc>
      </w:tr>
      <w:tr>
        <w:trPr>
          <w:trHeight w:val="326"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color w:val="000000"/>
                <w:spacing w:val="0"/>
                <w:w w:val="100"/>
                <w:position w:val="0"/>
              </w:rPr>
              <w:t>适用</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口不适用</w:t>
            </w:r>
          </w:p>
        </w:tc>
      </w:tr>
      <w:tr>
        <w:trPr>
          <w:trHeight w:val="293" w:hRule="exact"/>
        </w:trPr>
        <w:tc>
          <w:tcPr>
            <w:gridSpan w:val="2"/>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资产及负债状况</w:t>
            </w:r>
          </w:p>
        </w:tc>
      </w:tr>
    </w:tbl>
    <w:p>
      <w:pPr>
        <w:widowControl w:val="0"/>
        <w:spacing w:after="99" w:line="1" w:lineRule="exact"/>
      </w:pP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43"/>
        <w:gridCol w:w="1469"/>
        <w:gridCol w:w="1142"/>
        <w:gridCol w:w="1474"/>
        <w:gridCol w:w="1128"/>
        <w:gridCol w:w="1397"/>
        <w:gridCol w:w="1824"/>
      </w:tblGrid>
      <w:tr>
        <w:trPr>
          <w:trHeight w:val="7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项目 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本期期末数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本期期末数 占总资产的 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上期期末数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上期期末数 占总资产的 比例（%）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8" w:lineRule="exact"/>
              <w:ind w:left="0" w:right="0" w:firstLine="0"/>
              <w:jc w:val="center"/>
              <w:rPr>
                <w:sz w:val="18"/>
                <w:szCs w:val="18"/>
              </w:rPr>
            </w:pPr>
            <w:r>
              <w:rPr>
                <w:color w:val="000000"/>
                <w:spacing w:val="0"/>
                <w:w w:val="100"/>
                <w:position w:val="0"/>
                <w:sz w:val="18"/>
                <w:szCs w:val="18"/>
              </w:rPr>
              <w:t>本期期末金额 较上期期末变 动比例（%）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情况说明</w:t>
            </w:r>
          </w:p>
        </w:tc>
      </w:tr>
      <w:tr>
        <w:trPr>
          <w:trHeight w:val="117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货币 资金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937,253,377.05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664,214,419.27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41.11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8"/>
                <w:szCs w:val="18"/>
              </w:rPr>
              <w:t>主要系现金管理以 及公司本期经营活 动产生的现金流量 净额较上期增加所 致。</w:t>
            </w: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交易 性金 融资 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66,038,601.32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562,545,543.21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8.95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-88.26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系报告期收回部分 银行理财资金所致。</w:t>
            </w: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应收 票据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33,576,373.85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0.54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9,051,156.54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0.14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270.96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系报告期末商业承 兑汇票增加所致；</w:t>
            </w:r>
          </w:p>
        </w:tc>
      </w:tr>
      <w:tr>
        <w:trPr>
          <w:trHeight w:val="70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其他 应收 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84,372,436.31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1.36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58,287,514.13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0.93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44.75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系报告期末备用金 借款增加所致；</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合同 资产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14,377,203.58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报告期执行新收入 准则所致；</w:t>
            </w: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在建 工程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16,129,452.98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0.26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7,497,873.72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报告期新增在建项</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目所致；</w:t>
            </w: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其他 非流 动资 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35,441,965.19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0.57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5,151,643.90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587.97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报告期执行新收入 准则所致；</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短期 借款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313,142,831.94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5.04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707,317,576.18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-55.73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主要系报告期偿还 银行借款所致。</w:t>
            </w:r>
          </w:p>
        </w:tc>
      </w:tr>
      <w:tr>
        <w:trPr>
          <w:trHeight w:val="46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预收 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434,826,095.94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6.92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报告期执行新收入 准则所致；</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合同 负债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459,574,423.88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报告期执行新收入 准则所致；</w:t>
            </w: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应交 税费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48,295,109.90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0.78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26,397,068.91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0.42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主要系业绩提高，报 告期末应交增值税、 应交所得税增加所 致；</w:t>
            </w:r>
          </w:p>
        </w:tc>
      </w:tr>
      <w:tr>
        <w:trPr>
          <w:trHeight w:val="47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其他 流动</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59,605,019.36</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报告期执行新收入 准则所致；</w:t>
            </w:r>
          </w:p>
        </w:tc>
      </w:tr>
    </w:tbl>
    <w:tbl>
      <w:tblPr>
        <w:tblOverlap w:val="never"/>
        <w:jc w:val="center"/>
        <w:tblLayout w:type="fixed"/>
      </w:tblPr>
      <w:tblGrid>
        <w:gridCol w:w="643"/>
        <w:gridCol w:w="1469"/>
        <w:gridCol w:w="1142"/>
        <w:gridCol w:w="1474"/>
        <w:gridCol w:w="1128"/>
        <w:gridCol w:w="1397"/>
        <w:gridCol w:w="1824"/>
      </w:tblGrid>
      <w:tr>
        <w:trPr>
          <w:trHeight w:val="25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预计 负债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26,772,500.59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0.43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13,735,421.57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0.22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主要系未决诉讼的 影响；</w:t>
            </w:r>
          </w:p>
        </w:tc>
      </w:tr>
      <w:tr>
        <w:trPr>
          <w:trHeight w:val="9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递延 所得 税负 债</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54,158,526.69</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0.87</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38,402,376.89</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0.61</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41.03</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系金融资产公允价 值变动的递延所得 税影响所致</w:t>
            </w:r>
          </w:p>
        </w:tc>
      </w:tr>
    </w:tbl>
    <w:p>
      <w:pPr>
        <w:widowControl w:val="0"/>
        <w:spacing w:after="79" w:line="1" w:lineRule="exact"/>
      </w:pPr>
    </w:p>
    <w:p>
      <w:pPr>
        <w:pStyle w:val="Style20"/>
        <w:keepNext/>
        <w:keepLines/>
        <w:widowControl w:val="0"/>
        <w:numPr>
          <w:ilvl w:val="0"/>
          <w:numId w:val="13"/>
        </w:numPr>
        <w:shd w:val="clear" w:color="auto" w:fill="auto"/>
        <w:bidi w:val="0"/>
        <w:spacing w:before="0" w:after="80" w:line="240" w:lineRule="auto"/>
        <w:ind w:left="0" w:right="0" w:firstLine="0"/>
        <w:jc w:val="left"/>
      </w:pPr>
      <w:bookmarkStart w:id="145" w:name="bookmark145"/>
      <w:bookmarkStart w:id="146" w:name="bookmark146"/>
      <w:bookmarkStart w:id="147" w:name="bookmark147"/>
      <w:bookmarkStart w:id="148" w:name="bookmark148"/>
      <w:bookmarkEnd w:id="147"/>
      <w:r>
        <w:rPr>
          <w:color w:val="000000"/>
          <w:spacing w:val="0"/>
          <w:w w:val="100"/>
          <w:position w:val="0"/>
        </w:rPr>
        <w:t>截至报告期末主要资产受限情况</w:t>
      </w:r>
      <w:bookmarkEnd w:id="145"/>
      <w:bookmarkEnd w:id="146"/>
      <w:bookmarkEnd w:id="148"/>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详见附注七</w:t>
      </w:r>
      <w:r>
        <w:rPr>
          <w:color w:val="000000"/>
          <w:spacing w:val="0"/>
          <w:w w:val="100"/>
          <w:position w:val="0"/>
        </w:rPr>
        <w:t>81</w:t>
      </w:r>
      <w:r>
        <w:rPr>
          <w:color w:val="000000"/>
          <w:spacing w:val="0"/>
          <w:w w:val="100"/>
          <w:position w:val="0"/>
        </w:rPr>
        <w:t>.所有权或使用权受到限制的资产。</w:t>
      </w:r>
    </w:p>
    <w:p>
      <w:pPr>
        <w:pStyle w:val="Style20"/>
        <w:keepNext/>
        <w:keepLines/>
        <w:widowControl w:val="0"/>
        <w:numPr>
          <w:ilvl w:val="0"/>
          <w:numId w:val="13"/>
        </w:numPr>
        <w:shd w:val="clear" w:color="auto" w:fill="auto"/>
        <w:bidi w:val="0"/>
        <w:spacing w:before="0" w:after="80" w:line="240" w:lineRule="auto"/>
        <w:ind w:left="0" w:right="0" w:firstLine="0"/>
        <w:jc w:val="left"/>
      </w:pPr>
      <w:bookmarkStart w:id="149" w:name="bookmark149"/>
      <w:bookmarkStart w:id="150" w:name="bookmark150"/>
      <w:bookmarkStart w:id="151" w:name="bookmark151"/>
      <w:bookmarkStart w:id="152" w:name="bookmark152"/>
      <w:bookmarkEnd w:id="151"/>
      <w:r>
        <w:rPr>
          <w:color w:val="000000"/>
          <w:spacing w:val="0"/>
          <w:w w:val="100"/>
          <w:position w:val="0"/>
        </w:rPr>
        <w:t>其他说明</w:t>
      </w:r>
      <w:bookmarkEnd w:id="149"/>
      <w:bookmarkEnd w:id="150"/>
      <w:bookmarkEnd w:id="15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8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w:t>
      </w:r>
      <w:bookmarkEnd w:id="155"/>
      <w:r>
        <w:rPr>
          <w:color w:val="000000"/>
          <w:spacing w:val="0"/>
          <w:w w:val="100"/>
          <w:position w:val="0"/>
        </w:rPr>
        <w:t>四）行业经营性信息分析</w:t>
      </w:r>
      <w:bookmarkEnd w:id="153"/>
      <w:bookmarkEnd w:id="154"/>
      <w:bookmarkEnd w:id="156"/>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80" w:line="240" w:lineRule="auto"/>
        <w:ind w:left="0" w:right="0" w:firstLine="0"/>
        <w:jc w:val="left"/>
        <w:sectPr>
          <w:footerReference w:type="default" r:id="rId7"/>
          <w:footnotePr>
            <w:pos w:val="pageBottom"/>
            <w:numFmt w:val="decimal"/>
            <w:numRestart w:val="continuous"/>
          </w:footnotePr>
          <w:type w:val="continuous"/>
          <w:pgSz w:w="11900" w:h="16840"/>
          <w:pgMar w:top="1421" w:right="1387" w:bottom="1324" w:left="865" w:header="993" w:footer="3" w:gutter="0"/>
          <w:cols w:space="720"/>
          <w:noEndnote/>
          <w:rtlGutter w:val="0"/>
          <w:docGrid w:linePitch="360"/>
        </w:sectPr>
      </w:pPr>
      <w:r>
        <w:rPr>
          <w:color w:val="000000"/>
          <w:spacing w:val="0"/>
          <w:w w:val="100"/>
          <w:position w:val="0"/>
        </w:rPr>
        <w:t>具体行业经营性信息分析详见本报告第四节三、（一）行业格局和趋势。</w:t>
      </w:r>
    </w:p>
    <w:p>
      <w:pPr>
        <w:pStyle w:val="Style20"/>
        <w:keepNext/>
        <w:keepLines/>
        <w:widowControl w:val="0"/>
        <w:shd w:val="clear" w:color="auto" w:fill="auto"/>
        <w:bidi w:val="0"/>
        <w:spacing w:before="100" w:after="100" w:line="240" w:lineRule="auto"/>
        <w:ind w:left="0" w:right="0" w:firstLine="240"/>
        <w:jc w:val="left"/>
      </w:pPr>
      <w:bookmarkStart w:id="157" w:name="bookmark157"/>
      <w:bookmarkStart w:id="158" w:name="bookmark158"/>
      <w:bookmarkStart w:id="159" w:name="bookmark159"/>
      <w:bookmarkStart w:id="160" w:name="bookmark160"/>
      <w:r>
        <w:rPr>
          <w:color w:val="000000"/>
          <w:spacing w:val="0"/>
          <w:w w:val="100"/>
          <w:position w:val="0"/>
        </w:rPr>
        <w:t>（</w:t>
      </w:r>
      <w:bookmarkEnd w:id="159"/>
      <w:r>
        <w:rPr>
          <w:color w:val="000000"/>
          <w:spacing w:val="0"/>
          <w:w w:val="100"/>
          <w:position w:val="0"/>
        </w:rPr>
        <w:t>五）投资状况分析</w:t>
      </w:r>
      <w:bookmarkEnd w:id="157"/>
      <w:bookmarkEnd w:id="158"/>
      <w:bookmarkEnd w:id="160"/>
    </w:p>
    <w:p>
      <w:pPr>
        <w:pStyle w:val="Style20"/>
        <w:keepNext/>
        <w:keepLines/>
        <w:widowControl w:val="0"/>
        <w:shd w:val="clear" w:color="auto" w:fill="auto"/>
        <w:bidi w:val="0"/>
        <w:spacing w:before="0" w:after="100" w:line="240" w:lineRule="auto"/>
        <w:ind w:left="0" w:right="0" w:firstLine="240"/>
        <w:jc w:val="left"/>
      </w:pPr>
      <w:bookmarkStart w:id="157" w:name="bookmark157"/>
      <w:bookmarkStart w:id="158" w:name="bookmark158"/>
      <w:bookmarkStart w:id="161" w:name="bookmark161"/>
      <w:bookmarkStart w:id="162" w:name="bookmark162"/>
      <w:r>
        <w:rPr>
          <w:color w:val="000000"/>
          <w:spacing w:val="0"/>
          <w:w w:val="100"/>
          <w:position w:val="0"/>
        </w:rPr>
        <w:t>1</w:t>
      </w:r>
      <w:bookmarkEnd w:id="161"/>
      <w:r>
        <w:rPr>
          <w:color w:val="000000"/>
          <w:spacing w:val="0"/>
          <w:w w:val="100"/>
          <w:position w:val="0"/>
        </w:rPr>
        <w:t>、对外股权投资总体分析</w:t>
      </w:r>
      <w:bookmarkEnd w:id="157"/>
      <w:bookmarkEnd w:id="158"/>
      <w:bookmarkEnd w:id="162"/>
    </w:p>
    <w:p>
      <w:pPr>
        <w:pStyle w:val="Style2"/>
        <w:keepNext w:val="0"/>
        <w:keepLines w:val="0"/>
        <w:widowControl w:val="0"/>
        <w:shd w:val="clear" w:color="auto" w:fill="auto"/>
        <w:bidi w:val="0"/>
        <w:spacing w:before="0" w:after="280" w:line="240" w:lineRule="auto"/>
        <w:ind w:left="0" w:right="0" w:firstLine="24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854"/>
        <w:gridCol w:w="1320"/>
        <w:gridCol w:w="1430"/>
        <w:gridCol w:w="1138"/>
        <w:gridCol w:w="1574"/>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股权占比</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公司实缴出资</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西藏日出东方阿康清洁能源有限公司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西藏拉萨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r>
              <w:rPr>
                <w:color w:val="000000"/>
                <w:spacing w:val="0"/>
                <w:w w:val="100"/>
                <w:position w:val="0"/>
              </w:rPr>
              <w:t>万元</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河南米洛根新能源科技有限公司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河南洛阳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浙江奇福康智能电器有限公司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浙江余姚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r>
              <w:rPr>
                <w:color w:val="000000"/>
                <w:spacing w:val="0"/>
                <w:w w:val="100"/>
                <w:position w:val="0"/>
              </w:rPr>
              <w:t>万元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南宫市四季沐歌新能源科技有限公司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河北邢台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江苏米希根新能源科技有限公司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江苏连云港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w:t>
            </w: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北京帅康营销有限公司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河北太阳雨金莱恩热能科技有限公司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河北临城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350</w:t>
            </w:r>
            <w:r>
              <w:rPr>
                <w:color w:val="000000"/>
                <w:spacing w:val="0"/>
                <w:w w:val="100"/>
                <w:position w:val="0"/>
              </w:rPr>
              <w:t>万元</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太阳雨光电（佛山）有限公司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广东佛山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140</w:t>
            </w:r>
            <w:r>
              <w:rPr>
                <w:color w:val="000000"/>
                <w:spacing w:val="0"/>
                <w:w w:val="100"/>
                <w:position w:val="0"/>
              </w:rPr>
              <w:t>万元</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太阳雨流体科技（杭州）有限公司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浙江杭州</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w:t>
            </w:r>
            <w:r>
              <w:rPr>
                <w:color w:val="000000"/>
                <w:spacing w:val="0"/>
                <w:w w:val="100"/>
                <w:position w:val="0"/>
              </w:rPr>
              <w:t>万元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97.5</w:t>
            </w:r>
            <w:r>
              <w:rPr>
                <w:color w:val="000000"/>
                <w:spacing w:val="0"/>
                <w:w w:val="100"/>
                <w:position w:val="0"/>
              </w:rPr>
              <w:t>万元</w:t>
            </w:r>
          </w:p>
        </w:tc>
      </w:tr>
      <w:tr>
        <w:trPr>
          <w:trHeight w:val="2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江苏方洋沐歌新能源科技有限公司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江苏连云港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770</w:t>
            </w:r>
            <w:r>
              <w:rPr>
                <w:color w:val="000000"/>
                <w:spacing w:val="0"/>
                <w:w w:val="100"/>
                <w:position w:val="0"/>
              </w:rPr>
              <w:t>万美元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r>
              <w:rPr>
                <w:color w:val="000000"/>
                <w:spacing w:val="0"/>
                <w:w w:val="100"/>
                <w:position w:val="0"/>
              </w:rPr>
              <w:t>万美元</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青岛沐能光伏发电有限公司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山东青岛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河北广厦四季热能科技有限公司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河北邯郸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980</w:t>
            </w:r>
            <w:r>
              <w:rPr>
                <w:color w:val="000000"/>
                <w:spacing w:val="0"/>
                <w:w w:val="100"/>
                <w:position w:val="0"/>
              </w:rPr>
              <w:t>万元</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北京聚能东方科技有限公司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102</w:t>
            </w:r>
            <w:r>
              <w:rPr>
                <w:color w:val="000000"/>
                <w:spacing w:val="0"/>
                <w:w w:val="100"/>
                <w:position w:val="0"/>
              </w:rPr>
              <w:t>万元</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克伦威尔（邯郸）环境科技有限公司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河北邯郸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r>
              <w:rPr>
                <w:color w:val="000000"/>
                <w:spacing w:val="0"/>
                <w:w w:val="100"/>
                <w:position w:val="0"/>
              </w:rPr>
              <w:t>万元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27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太阳雨智能家居科技（杭州）有限公司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浙江杭州</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r>
              <w:rPr>
                <w:color w:val="000000"/>
                <w:spacing w:val="0"/>
                <w:w w:val="100"/>
                <w:position w:val="0"/>
              </w:rPr>
              <w:t>万元</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150</w:t>
            </w:r>
            <w:r>
              <w:rPr>
                <w:color w:val="000000"/>
                <w:spacing w:val="0"/>
                <w:w w:val="100"/>
                <w:position w:val="0"/>
              </w:rPr>
              <w:t>万元</w:t>
            </w:r>
          </w:p>
        </w:tc>
      </w:tr>
    </w:tbl>
    <w:p>
      <w:pPr>
        <w:widowControl w:val="0"/>
        <w:spacing w:after="439" w:line="1" w:lineRule="exact"/>
      </w:pPr>
    </w:p>
    <w:p>
      <w:pPr>
        <w:pStyle w:val="Style20"/>
        <w:keepNext/>
        <w:keepLines/>
        <w:widowControl w:val="0"/>
        <w:shd w:val="clear" w:color="auto" w:fill="auto"/>
        <w:bidi w:val="0"/>
        <w:spacing w:before="0" w:after="100" w:line="240" w:lineRule="auto"/>
        <w:ind w:left="0" w:right="0" w:firstLine="240"/>
        <w:jc w:val="left"/>
      </w:pPr>
      <w:bookmarkStart w:id="163" w:name="bookmark163"/>
      <w:bookmarkStart w:id="164" w:name="bookmark164"/>
      <w:bookmarkStart w:id="165" w:name="bookmark165"/>
      <w:bookmarkStart w:id="166" w:name="bookmark166"/>
      <w:r>
        <w:rPr>
          <w:color w:val="000000"/>
          <w:spacing w:val="0"/>
          <w:w w:val="100"/>
          <w:position w:val="0"/>
        </w:rPr>
        <w:t>（</w:t>
      </w:r>
      <w:bookmarkEnd w:id="165"/>
      <w:r>
        <w:rPr>
          <w:color w:val="000000"/>
          <w:spacing w:val="0"/>
          <w:w w:val="100"/>
          <w:position w:val="0"/>
        </w:rPr>
        <w:t>1）重大的股权投资</w:t>
      </w:r>
      <w:bookmarkEnd w:id="163"/>
      <w:bookmarkEnd w:id="164"/>
      <w:bookmarkEnd w:id="166"/>
    </w:p>
    <w:p>
      <w:pPr>
        <w:pStyle w:val="Style2"/>
        <w:keepNext w:val="0"/>
        <w:keepLines w:val="0"/>
        <w:widowControl w:val="0"/>
        <w:shd w:val="clear" w:color="auto" w:fill="auto"/>
        <w:bidi w:val="0"/>
        <w:spacing w:before="0" w:after="360" w:line="240" w:lineRule="auto"/>
        <w:ind w:left="0" w:right="0" w:firstLine="24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240"/>
        <w:jc w:val="left"/>
      </w:pPr>
      <w:bookmarkStart w:id="167" w:name="bookmark167"/>
      <w:bookmarkStart w:id="168" w:name="bookmark168"/>
      <w:bookmarkStart w:id="169" w:name="bookmark169"/>
      <w:bookmarkStart w:id="170" w:name="bookmark170"/>
      <w:r>
        <w:rPr>
          <w:color w:val="000000"/>
          <w:spacing w:val="0"/>
          <w:w w:val="100"/>
          <w:position w:val="0"/>
        </w:rPr>
        <w:t>（</w:t>
      </w:r>
      <w:bookmarkEnd w:id="169"/>
      <w:r>
        <w:rPr>
          <w:color w:val="000000"/>
          <w:spacing w:val="0"/>
          <w:w w:val="100"/>
          <w:position w:val="0"/>
        </w:rPr>
        <w:t>2）重大的非股权投资</w:t>
      </w:r>
      <w:bookmarkEnd w:id="167"/>
      <w:bookmarkEnd w:id="168"/>
      <w:bookmarkEnd w:id="170"/>
    </w:p>
    <w:p>
      <w:pPr>
        <w:pStyle w:val="Style2"/>
        <w:keepNext w:val="0"/>
        <w:keepLines w:val="0"/>
        <w:widowControl w:val="0"/>
        <w:shd w:val="clear" w:color="auto" w:fill="auto"/>
        <w:bidi w:val="0"/>
        <w:spacing w:before="0" w:after="360" w:line="240" w:lineRule="auto"/>
        <w:ind w:left="0" w:right="0" w:firstLine="24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（3）以公允价值计量的金融资产</w:t>
      </w:r>
    </w:p>
    <w:tbl>
      <w:tblPr>
        <w:tblOverlap w:val="never"/>
        <w:jc w:val="left"/>
        <w:tblLayout w:type="fixed"/>
      </w:tblPr>
      <w:tblGrid>
        <w:gridCol w:w="720"/>
        <w:gridCol w:w="2083"/>
      </w:tblGrid>
      <w:tr>
        <w:trPr>
          <w:trHeight w:val="427"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color w:val="000000"/>
                <w:spacing w:val="0"/>
                <w:w w:val="100"/>
                <w:position w:val="0"/>
              </w:rPr>
              <w:t>不适用</w:t>
            </w:r>
          </w:p>
        </w:tc>
      </w:tr>
      <w:tr>
        <w:trPr>
          <w:trHeight w:val="768" w:hRule="exact"/>
        </w:trPr>
        <w:tc>
          <w:tcPr>
            <w:tcBorders/>
            <w:shd w:val="clear" w:color="auto" w:fill="FFFFFF"/>
            <w:vAlign w:val="bottom"/>
          </w:tcPr>
          <w:p>
            <w:pPr>
              <w:pStyle w:val="Style18"/>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（六）</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p>
        </w:tc>
        <w:tc>
          <w:tcPr>
            <w:tcBorders/>
            <w:shd w:val="clear" w:color="auto" w:fill="FFFFFF"/>
            <w:vAlign w:val="bottom"/>
          </w:tcPr>
          <w:p>
            <w:pPr>
              <w:pStyle w:val="Style18"/>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重大资产和股权出售</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color w:val="000000"/>
                <w:spacing w:val="0"/>
                <w:w w:val="100"/>
                <w:position w:val="0"/>
              </w:rPr>
              <w:t>不适用</w:t>
            </w:r>
          </w:p>
        </w:tc>
      </w:tr>
    </w:tbl>
    <w:p>
      <w:pPr>
        <w:pStyle w:val="Style20"/>
        <w:keepNext/>
        <w:keepLines/>
        <w:widowControl w:val="0"/>
        <w:shd w:val="clear" w:color="auto" w:fill="auto"/>
        <w:bidi w:val="0"/>
        <w:spacing w:before="0" w:after="10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rPr>
        <w:t>（</w:t>
      </w:r>
      <w:bookmarkEnd w:id="173"/>
      <w:r>
        <w:rPr>
          <w:color w:val="000000"/>
          <w:spacing w:val="0"/>
          <w:w w:val="100"/>
          <w:position w:val="0"/>
        </w:rPr>
        <w:t>七）主要控股参股公司分析</w:t>
      </w:r>
      <w:bookmarkEnd w:id="171"/>
      <w:bookmarkEnd w:id="172"/>
      <w:bookmarkEnd w:id="174"/>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J</w:t>
      </w:r>
      <w:r>
        <w:rPr>
          <w:color w:val="000000"/>
          <w:spacing w:val="0"/>
          <w:w w:val="100"/>
          <w:position w:val="0"/>
        </w:rPr>
        <w:t>适用 口不适用</w:t>
      </w:r>
    </w:p>
    <w:tbl>
      <w:tblPr>
        <w:tblOverlap w:val="never"/>
        <w:jc w:val="center"/>
        <w:tblLayout w:type="fixed"/>
      </w:tblPr>
      <w:tblGrid>
        <w:gridCol w:w="490"/>
        <w:gridCol w:w="1440"/>
        <w:gridCol w:w="1445"/>
        <w:gridCol w:w="1171"/>
        <w:gridCol w:w="1651"/>
        <w:gridCol w:w="1488"/>
        <w:gridCol w:w="1392"/>
      </w:tblGrid>
      <w:tr>
        <w:trPr>
          <w:trHeight w:val="49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120" w:lineRule="exact"/>
              <w:ind w:left="0" w:right="0" w:firstLine="0"/>
              <w:jc w:val="center"/>
              <w:rPr>
                <w:sz w:val="18"/>
                <w:szCs w:val="18"/>
              </w:rPr>
            </w:pPr>
            <w:r>
              <w:rPr>
                <w:color w:val="000000"/>
                <w:spacing w:val="0"/>
                <w:w w:val="100"/>
                <w:position w:val="0"/>
                <w:sz w:val="18"/>
                <w:szCs w:val="18"/>
              </w:rPr>
              <w:t>序 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注册资本 （万元）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总资产</w:t>
            </w:r>
          </w:p>
          <w:p>
            <w:pPr>
              <w:pStyle w:val="Style1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净资产</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（元）</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净利润</w:t>
            </w:r>
          </w:p>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（元）</w:t>
            </w: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太阳雨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太阳能热水器 的研发销售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 </w:t>
            </w:r>
            <w:r>
              <w:rPr>
                <w:color w:val="000000"/>
                <w:spacing w:val="0"/>
                <w:w w:val="100"/>
                <w:position w:val="0"/>
                <w:sz w:val="18"/>
                <w:szCs w:val="18"/>
              </w:rPr>
              <w:t>543.9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475,481,690.67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176,261,165.41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3,587,049.25</w:t>
            </w: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江苏四季沐歌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太阳能热水器 的销售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283,578,626.28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-10,024,132.36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7,796,316.60</w:t>
            </w:r>
          </w:p>
        </w:tc>
      </w:tr>
      <w:tr>
        <w:trPr>
          <w:trHeight w:val="70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四季沐歌（洛 阳）</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太阳能热水器 的研发生产销 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452,647,529.42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368,731,060.14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-4,893,210.54</w:t>
            </w: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四季沐歌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太阳能热水器 的研发销售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502,440,840.28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201,686,925.94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15,373,493.46</w:t>
            </w: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广东空气能</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空气能热水器、 空气能采暖系 统、空气能燥系 统等生产、销售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254,148,546.33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131,414,308.59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7,822,264.54</w:t>
            </w:r>
          </w:p>
        </w:tc>
      </w:tr>
      <w:tr>
        <w:trPr>
          <w:trHeight w:val="59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帅康电气</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厨房电器的研 发、生产、销售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5, 500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1,134,470,564.96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199,651,756.11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57,410,584.68</w:t>
            </w:r>
          </w:p>
        </w:tc>
      </w:tr>
    </w:tbl>
    <w:p>
      <w:pPr>
        <w:widowControl w:val="0"/>
        <w:spacing w:after="219" w:line="1" w:lineRule="exact"/>
      </w:pPr>
    </w:p>
    <w:p>
      <w:pPr>
        <w:pStyle w:val="Style20"/>
        <w:keepNext/>
        <w:keepLines/>
        <w:widowControl w:val="0"/>
        <w:shd w:val="clear" w:color="auto" w:fill="auto"/>
        <w:bidi w:val="0"/>
        <w:spacing w:before="0" w:after="0" w:line="360" w:lineRule="exact"/>
        <w:ind w:left="0" w:right="0" w:firstLine="0"/>
        <w:jc w:val="left"/>
      </w:pPr>
      <w:bookmarkStart w:id="175" w:name="bookmark175"/>
      <w:bookmarkStart w:id="176" w:name="bookmark176"/>
      <w:bookmarkStart w:id="177" w:name="bookmark177"/>
      <w:bookmarkStart w:id="178" w:name="bookmark178"/>
      <w:r>
        <w:rPr>
          <w:color w:val="000000"/>
          <w:spacing w:val="0"/>
          <w:w w:val="100"/>
          <w:position w:val="0"/>
        </w:rPr>
        <w:t>（</w:t>
      </w:r>
      <w:bookmarkEnd w:id="177"/>
      <w:r>
        <w:rPr>
          <w:color w:val="000000"/>
          <w:spacing w:val="0"/>
          <w:w w:val="100"/>
          <w:position w:val="0"/>
        </w:rPr>
        <w:t>八）公司控制的结构化主体情况</w:t>
      </w:r>
      <w:bookmarkEnd w:id="175"/>
      <w:bookmarkEnd w:id="176"/>
      <w:bookmarkEnd w:id="178"/>
    </w:p>
    <w:p>
      <w:pPr>
        <w:pStyle w:val="Style2"/>
        <w:keepNext w:val="0"/>
        <w:keepLines w:val="0"/>
        <w:widowControl w:val="0"/>
        <w:shd w:val="clear" w:color="auto" w:fill="auto"/>
        <w:bidi w:val="0"/>
        <w:spacing w:before="0" w:after="220" w:line="360"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0" w:line="360" w:lineRule="exact"/>
        <w:ind w:left="0" w:right="0" w:firstLine="0"/>
        <w:jc w:val="left"/>
      </w:pPr>
      <w:bookmarkStart w:id="179" w:name="bookmark179"/>
      <w:bookmarkStart w:id="180" w:name="bookmark180"/>
      <w:bookmarkStart w:id="181" w:name="bookmark181"/>
      <w:bookmarkStart w:id="182" w:name="bookmark182"/>
      <w:r>
        <w:rPr>
          <w:color w:val="000000"/>
          <w:spacing w:val="0"/>
          <w:w w:val="100"/>
          <w:position w:val="0"/>
        </w:rPr>
        <w:t>三</w:t>
      </w:r>
      <w:bookmarkEnd w:id="181"/>
      <w:r>
        <w:rPr>
          <w:color w:val="000000"/>
          <w:spacing w:val="0"/>
          <w:w w:val="100"/>
          <w:position w:val="0"/>
        </w:rPr>
        <w:t>、公司关于公司未来发展的讨论与分析</w:t>
      </w:r>
      <w:bookmarkEnd w:id="179"/>
      <w:bookmarkEnd w:id="180"/>
      <w:bookmarkEnd w:id="182"/>
    </w:p>
    <w:p>
      <w:pPr>
        <w:pStyle w:val="Style20"/>
        <w:keepNext/>
        <w:keepLines/>
        <w:widowControl w:val="0"/>
        <w:shd w:val="clear" w:color="auto" w:fill="auto"/>
        <w:tabs>
          <w:tab w:pos="778" w:val="left"/>
        </w:tabs>
        <w:bidi w:val="0"/>
        <w:spacing w:before="0" w:after="0" w:line="360" w:lineRule="exact"/>
        <w:ind w:left="0" w:right="0" w:firstLine="0"/>
        <w:jc w:val="left"/>
      </w:pPr>
      <w:bookmarkStart w:id="179" w:name="bookmark179"/>
      <w:bookmarkStart w:id="180" w:name="bookmark180"/>
      <w:bookmarkStart w:id="183" w:name="bookmark183"/>
      <w:bookmarkStart w:id="184" w:name="bookmark184"/>
      <w:r>
        <w:rPr>
          <w:color w:val="000000"/>
          <w:spacing w:val="0"/>
          <w:w w:val="100"/>
          <w:position w:val="0"/>
        </w:rPr>
        <w:t>（</w:t>
      </w:r>
      <w:bookmarkEnd w:id="183"/>
      <w:r>
        <w:rPr>
          <w:color w:val="000000"/>
          <w:spacing w:val="0"/>
          <w:w w:val="100"/>
          <w:position w:val="0"/>
        </w:rPr>
        <w:t>一）</w:t>
        <w:tab/>
        <w:t>行业格局和趋势</w:t>
      </w:r>
      <w:bookmarkEnd w:id="179"/>
      <w:bookmarkEnd w:id="180"/>
      <w:bookmarkEnd w:id="184"/>
    </w:p>
    <w:p>
      <w:pPr>
        <w:pStyle w:val="Style2"/>
        <w:keepNext w:val="0"/>
        <w:keepLines w:val="0"/>
        <w:widowControl w:val="0"/>
        <w:shd w:val="clear" w:color="auto" w:fill="auto"/>
        <w:tabs>
          <w:tab w:pos="778" w:val="left"/>
        </w:tabs>
        <w:bidi w:val="0"/>
        <w:spacing w:before="0" w:after="0" w:line="360" w:lineRule="exact"/>
        <w:ind w:left="0" w:right="0" w:firstLine="0"/>
        <w:jc w:val="left"/>
      </w:pPr>
      <w:r>
        <w:rPr>
          <w:color w:val="000000"/>
          <w:spacing w:val="0"/>
          <w:w w:val="100"/>
          <w:position w:val="0"/>
        </w:rPr>
        <w:t>J</w:t>
      </w:r>
      <w:r>
        <w:rPr>
          <w:color w:val="000000"/>
          <w:spacing w:val="0"/>
          <w:w w:val="100"/>
          <w:position w:val="0"/>
        </w:rPr>
        <w:t>适用</w:t>
        <w:tab/>
        <w:t>口不适用</w:t>
      </w:r>
    </w:p>
    <w:p>
      <w:pPr>
        <w:pStyle w:val="Style20"/>
        <w:keepNext/>
        <w:keepLines/>
        <w:widowControl w:val="0"/>
        <w:numPr>
          <w:ilvl w:val="0"/>
          <w:numId w:val="15"/>
        </w:numPr>
        <w:shd w:val="clear" w:color="auto" w:fill="auto"/>
        <w:tabs>
          <w:tab w:pos="872" w:val="left"/>
        </w:tabs>
        <w:bidi w:val="0"/>
        <w:spacing w:before="0" w:after="0" w:line="360" w:lineRule="exact"/>
        <w:ind w:left="0" w:right="0" w:firstLine="540"/>
        <w:jc w:val="both"/>
      </w:pPr>
      <w:bookmarkStart w:id="185" w:name="bookmark185"/>
      <w:bookmarkStart w:id="186" w:name="bookmark186"/>
      <w:bookmarkStart w:id="187" w:name="bookmark187"/>
      <w:bookmarkStart w:id="188" w:name="bookmark188"/>
      <w:bookmarkEnd w:id="187"/>
      <w:r>
        <w:rPr>
          <w:color w:val="000000"/>
          <w:spacing w:val="0"/>
          <w:w w:val="100"/>
          <w:position w:val="0"/>
        </w:rPr>
        <w:t>太阳能热利用行业</w:t>
      </w:r>
      <w:bookmarkEnd w:id="185"/>
      <w:bookmarkEnd w:id="186"/>
      <w:bookmarkEnd w:id="188"/>
    </w:p>
    <w:p>
      <w:pPr>
        <w:pStyle w:val="Style2"/>
        <w:keepNext w:val="0"/>
        <w:keepLines w:val="0"/>
        <w:widowControl w:val="0"/>
        <w:shd w:val="clear" w:color="auto" w:fill="auto"/>
        <w:bidi w:val="0"/>
        <w:spacing w:before="0" w:after="0" w:line="360" w:lineRule="exact"/>
        <w:ind w:left="0" w:right="0" w:firstLine="540"/>
        <w:jc w:val="both"/>
      </w:pPr>
      <w:r>
        <w:rPr>
          <w:color w:val="000000"/>
          <w:spacing w:val="0"/>
          <w:w w:val="100"/>
          <w:position w:val="0"/>
        </w:rPr>
        <w:t>近年来，我国太阳能热利用行业市场应用分布在家用太阳能热水、公共建筑太阳能热水、建 筑采暖制冷和工农业生产供热领域，多元化应用进一步深化发展;房地产集采正越来越成为趋势， 集采量近</w:t>
      </w:r>
      <w:r>
        <w:rPr>
          <w:color w:val="000000"/>
          <w:spacing w:val="0"/>
          <w:w w:val="100"/>
          <w:position w:val="0"/>
        </w:rPr>
        <w:t>20</w:t>
      </w:r>
      <w:r>
        <w:rPr>
          <w:color w:val="000000"/>
          <w:spacing w:val="0"/>
          <w:w w:val="100"/>
          <w:position w:val="0"/>
        </w:rPr>
        <w:t>亿规模，中国房地产龙头企业成为太阳能光热企业集采的主要需求方；太阳能采暖发 展迅猛，在北方煤改清洁能源利好政策的驱动下，随着技术创新，我国太阳能采暖项目得以大面 积实施与落地，太阳能供暖成为太阳能热利用行业最重要的增长点之一；太阳能热利用产业集中 度不断提升。</w:t>
      </w:r>
    </w:p>
    <w:p>
      <w:pPr>
        <w:pStyle w:val="Style20"/>
        <w:keepNext/>
        <w:keepLines/>
        <w:widowControl w:val="0"/>
        <w:numPr>
          <w:ilvl w:val="0"/>
          <w:numId w:val="15"/>
        </w:numPr>
        <w:shd w:val="clear" w:color="auto" w:fill="auto"/>
        <w:tabs>
          <w:tab w:pos="886" w:val="left"/>
        </w:tabs>
        <w:bidi w:val="0"/>
        <w:spacing w:before="0" w:after="0" w:line="360" w:lineRule="exact"/>
        <w:ind w:left="0" w:right="0" w:firstLine="540"/>
        <w:jc w:val="both"/>
      </w:pPr>
      <w:bookmarkStart w:id="189" w:name="bookmark189"/>
      <w:bookmarkStart w:id="190" w:name="bookmark190"/>
      <w:bookmarkStart w:id="191" w:name="bookmark191"/>
      <w:bookmarkStart w:id="192" w:name="bookmark192"/>
      <w:bookmarkEnd w:id="191"/>
      <w:r>
        <w:rPr>
          <w:color w:val="000000"/>
          <w:spacing w:val="0"/>
          <w:w w:val="100"/>
          <w:position w:val="0"/>
        </w:rPr>
        <w:t>厨电行业</w:t>
      </w:r>
      <w:bookmarkEnd w:id="189"/>
      <w:bookmarkEnd w:id="190"/>
      <w:bookmarkEnd w:id="192"/>
    </w:p>
    <w:p>
      <w:pPr>
        <w:pStyle w:val="Style2"/>
        <w:keepNext w:val="0"/>
        <w:keepLines w:val="0"/>
        <w:widowControl w:val="0"/>
        <w:shd w:val="clear" w:color="auto" w:fill="auto"/>
        <w:bidi w:val="0"/>
        <w:spacing w:before="0" w:after="0" w:line="360" w:lineRule="exact"/>
        <w:ind w:left="0" w:right="0" w:firstLine="540"/>
        <w:jc w:val="both"/>
      </w:pPr>
      <w:r>
        <w:rPr>
          <w:color w:val="000000"/>
          <w:spacing w:val="0"/>
          <w:w w:val="100"/>
          <w:position w:val="0"/>
        </w:rPr>
        <w:t xml:space="preserve">未来随着城镇化率的不断提高，居民人均收入水平的提升、消费升级观念的转变，烟灶渗透 率有望进一步提升，未来厨房电器市场仍旧是家电行业最值得期待的市场，有较大的空间；健康、 集成、智能等厨电产品正逐渐兴起，成为行业发展趋势；套系化厨电带来量价齐升，据奥维云网 </w:t>
      </w:r>
      <w:r>
        <w:rPr>
          <w:color w:val="000000"/>
          <w:spacing w:val="0"/>
          <w:w w:val="100"/>
          <w:position w:val="0"/>
        </w:rPr>
        <w:t>（AVC）</w:t>
      </w:r>
      <w:r>
        <w:rPr>
          <w:color w:val="000000"/>
          <w:spacing w:val="0"/>
          <w:w w:val="100"/>
          <w:position w:val="0"/>
        </w:rPr>
        <w:t>预测，未来两年烟机和灶具将随精装大盘水涨船高，配套规模逐年提升，配置率变化幅度 较小；集成灶渗透率不断提升，成长空间广阔；以洗碗机、微蒸烤一体机、蒸烤一体机为代表的 具有舒适、便捷等多功能健康类产品将成为行业增长的驱动力；多功能小厨电逐渐兴起，目前在 精装修市场，多元化、集成化、智能化等多功能小厨电正逐渐兴起，成为新的增长点，未来有望 迎来高需求，市场容量可观。</w:t>
      </w:r>
    </w:p>
    <w:p>
      <w:pPr>
        <w:pStyle w:val="Style2"/>
        <w:keepNext w:val="0"/>
        <w:keepLines w:val="0"/>
        <w:widowControl w:val="0"/>
        <w:numPr>
          <w:ilvl w:val="0"/>
          <w:numId w:val="15"/>
        </w:numPr>
        <w:shd w:val="clear" w:color="auto" w:fill="auto"/>
        <w:bidi w:val="0"/>
        <w:spacing w:before="0" w:after="160" w:line="360" w:lineRule="exact"/>
        <w:ind w:left="0" w:right="0" w:firstLine="640"/>
        <w:jc w:val="both"/>
      </w:pPr>
      <w:bookmarkStart w:id="193" w:name="bookmark193"/>
      <w:bookmarkEnd w:id="193"/>
      <w:r>
        <w:rPr>
          <w:b/>
          <w:bCs/>
          <w:color w:val="000000"/>
          <w:spacing w:val="0"/>
          <w:w w:val="100"/>
          <w:position w:val="0"/>
        </w:rPr>
        <w:t>空气能行业</w:t>
      </w:r>
    </w:p>
    <w:p>
      <w:pPr>
        <w:pStyle w:val="Style2"/>
        <w:keepNext w:val="0"/>
        <w:keepLines w:val="0"/>
        <w:widowControl w:val="0"/>
        <w:shd w:val="clear" w:color="auto" w:fill="auto"/>
        <w:bidi w:val="0"/>
        <w:spacing w:before="0" w:after="320" w:line="360" w:lineRule="exact"/>
        <w:ind w:left="0" w:right="0" w:firstLine="420"/>
        <w:jc w:val="left"/>
      </w:pPr>
      <w:r>
        <w:rPr>
          <w:color w:val="000000"/>
          <w:spacing w:val="0"/>
          <w:w w:val="100"/>
          <w:position w:val="0"/>
        </w:rPr>
        <w:t>空气源热泵主要应用于热泵热水市场、热泵采暖市场以及热泵烘干市场，虽然国家煤改电政 策进入后期，但煤改电政策整体推动了热泵产品的市场认知，随着国家整体</w:t>
      </w:r>
      <w:r>
        <w:rPr>
          <w:color w:val="000000"/>
          <w:spacing w:val="0"/>
          <w:w w:val="100"/>
          <w:position w:val="0"/>
        </w:rPr>
        <w:t>2030</w:t>
      </w:r>
      <w:r>
        <w:rPr>
          <w:color w:val="000000"/>
          <w:spacing w:val="0"/>
          <w:w w:val="100"/>
          <w:position w:val="0"/>
        </w:rPr>
        <w:t>年碳达峰和</w:t>
      </w:r>
      <w:r>
        <w:rPr>
          <w:color w:val="000000"/>
          <w:spacing w:val="0"/>
          <w:w w:val="100"/>
          <w:position w:val="0"/>
        </w:rPr>
        <w:t xml:space="preserve">2060 </w:t>
      </w:r>
      <w:r>
        <w:rPr>
          <w:color w:val="000000"/>
          <w:spacing w:val="0"/>
          <w:w w:val="100"/>
          <w:position w:val="0"/>
        </w:rPr>
        <w:t>年碳中和目标的推动，中国能源结构将会出现较大变化，预期电能占比将进一步扩大，作为电能 高效利用的热泵产品将进入较好的发展阶段。</w:t>
      </w:r>
      <w:r>
        <w:rPr>
          <w:color w:val="000000"/>
          <w:spacing w:val="0"/>
          <w:w w:val="100"/>
          <w:position w:val="0"/>
        </w:rPr>
        <w:t>2021</w:t>
      </w:r>
      <w:r>
        <w:rPr>
          <w:color w:val="000000"/>
          <w:spacing w:val="0"/>
          <w:w w:val="100"/>
          <w:position w:val="0"/>
        </w:rPr>
        <w:t>年我们总体预期热水市场将基本保持平稳发展, 北方采暖市场将稳步增长，工农业烘干市场将继续保持高速增长。</w:t>
      </w:r>
    </w:p>
    <w:p>
      <w:pPr>
        <w:pStyle w:val="Style20"/>
        <w:keepNext/>
        <w:keepLines/>
        <w:widowControl w:val="0"/>
        <w:shd w:val="clear" w:color="auto" w:fill="auto"/>
        <w:tabs>
          <w:tab w:pos="738" w:val="left"/>
        </w:tabs>
        <w:bidi w:val="0"/>
        <w:spacing w:before="0" w:after="0" w:line="364" w:lineRule="exact"/>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w:t>
      </w:r>
      <w:bookmarkEnd w:id="196"/>
      <w:r>
        <w:rPr>
          <w:color w:val="000000"/>
          <w:spacing w:val="0"/>
          <w:w w:val="100"/>
          <w:position w:val="0"/>
        </w:rPr>
        <w:t>二）</w:t>
        <w:tab/>
        <w:t>公司发展战略</w:t>
      </w:r>
      <w:bookmarkEnd w:id="194"/>
      <w:bookmarkEnd w:id="195"/>
      <w:bookmarkEnd w:id="197"/>
    </w:p>
    <w:p>
      <w:pPr>
        <w:pStyle w:val="Style2"/>
        <w:keepNext w:val="0"/>
        <w:keepLines w:val="0"/>
        <w:widowControl w:val="0"/>
        <w:shd w:val="clear" w:color="auto" w:fill="auto"/>
        <w:tabs>
          <w:tab w:pos="738" w:val="left"/>
        </w:tabs>
        <w:bidi w:val="0"/>
        <w:spacing w:before="0" w:after="0" w:line="358" w:lineRule="exact"/>
        <w:ind w:left="0" w:right="0" w:firstLine="0"/>
        <w:jc w:val="left"/>
      </w:pPr>
      <w:r>
        <w:rPr>
          <w:color w:val="000000"/>
          <w:spacing w:val="0"/>
          <w:w w:val="100"/>
          <w:position w:val="0"/>
        </w:rPr>
        <w:t>J</w:t>
      </w:r>
      <w:r>
        <w:rPr>
          <w:color w:val="000000"/>
          <w:spacing w:val="0"/>
          <w:w w:val="100"/>
          <w:position w:val="0"/>
        </w:rPr>
        <w:t>适用</w:t>
        <w:tab/>
        <w:t>口不适用</w:t>
      </w:r>
    </w:p>
    <w:p>
      <w:pPr>
        <w:pStyle w:val="Style2"/>
        <w:keepNext w:val="0"/>
        <w:keepLines w:val="0"/>
        <w:widowControl w:val="0"/>
        <w:shd w:val="clear" w:color="auto" w:fill="auto"/>
        <w:bidi w:val="0"/>
        <w:spacing w:before="0" w:after="320" w:line="358" w:lineRule="exact"/>
        <w:ind w:left="0" w:right="0" w:firstLine="420"/>
        <w:jc w:val="both"/>
      </w:pPr>
      <w:r>
        <w:rPr>
          <w:color w:val="000000"/>
          <w:spacing w:val="0"/>
          <w:w w:val="100"/>
          <w:position w:val="0"/>
        </w:rPr>
        <w:t>公司将持续深入地推进“一横一纵”战略，“一横”是以卫生间厨房为核心场景的智能舒适 家居家电业务，使命是创造“美好生活”；“一纵”是以清洁能源供电、供暖、供热水为核心的 业务，使命是创造“清洁世界”。公司通过在“清洁能源、家居家电”领域的创新，实现“让阳 光更灿烂、空气更清新、水更洁净、生活更美好”的企业使命。</w:t>
      </w:r>
    </w:p>
    <w:p>
      <w:pPr>
        <w:pStyle w:val="Style20"/>
        <w:keepNext/>
        <w:keepLines/>
        <w:widowControl w:val="0"/>
        <w:shd w:val="clear" w:color="auto" w:fill="auto"/>
        <w:tabs>
          <w:tab w:pos="738" w:val="left"/>
        </w:tabs>
        <w:bidi w:val="0"/>
        <w:spacing w:before="0" w:after="0" w:line="364" w:lineRule="exact"/>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w:t>
      </w:r>
      <w:bookmarkEnd w:id="200"/>
      <w:r>
        <w:rPr>
          <w:color w:val="000000"/>
          <w:spacing w:val="0"/>
          <w:w w:val="100"/>
          <w:position w:val="0"/>
        </w:rPr>
        <w:t>三）</w:t>
        <w:tab/>
        <w:t>经营计划</w:t>
      </w:r>
      <w:bookmarkEnd w:id="198"/>
      <w:bookmarkEnd w:id="199"/>
      <w:bookmarkEnd w:id="201"/>
    </w:p>
    <w:p>
      <w:pPr>
        <w:pStyle w:val="Style2"/>
        <w:keepNext w:val="0"/>
        <w:keepLines w:val="0"/>
        <w:widowControl w:val="0"/>
        <w:shd w:val="clear" w:color="auto" w:fill="auto"/>
        <w:tabs>
          <w:tab w:pos="738" w:val="left"/>
        </w:tabs>
        <w:bidi w:val="0"/>
        <w:spacing w:before="0" w:after="0" w:line="364" w:lineRule="exact"/>
        <w:ind w:left="0" w:right="0" w:firstLine="0"/>
        <w:jc w:val="left"/>
      </w:pPr>
      <w:r>
        <w:rPr>
          <w:color w:val="000000"/>
          <w:spacing w:val="0"/>
          <w:w w:val="100"/>
          <w:position w:val="0"/>
        </w:rPr>
        <w:t>J</w:t>
      </w:r>
      <w:r>
        <w:rPr>
          <w:color w:val="000000"/>
          <w:spacing w:val="0"/>
          <w:w w:val="100"/>
          <w:position w:val="0"/>
        </w:rPr>
        <w:t>适用</w:t>
        <w:tab/>
        <w:t>口不适用</w:t>
      </w:r>
    </w:p>
    <w:p>
      <w:pPr>
        <w:pStyle w:val="Style2"/>
        <w:keepNext w:val="0"/>
        <w:keepLines w:val="0"/>
        <w:widowControl w:val="0"/>
        <w:shd w:val="clear" w:color="auto" w:fill="auto"/>
        <w:bidi w:val="0"/>
        <w:spacing w:before="0" w:after="0" w:line="364" w:lineRule="exact"/>
        <w:ind w:left="0" w:right="0" w:firstLine="420"/>
        <w:jc w:val="both"/>
      </w:pPr>
      <w:r>
        <w:rPr>
          <w:color w:val="000000"/>
          <w:spacing w:val="0"/>
          <w:w w:val="100"/>
          <w:position w:val="0"/>
        </w:rPr>
        <w:t>2021</w:t>
      </w:r>
      <w:r>
        <w:rPr>
          <w:color w:val="000000"/>
          <w:spacing w:val="0"/>
          <w:w w:val="100"/>
          <w:position w:val="0"/>
        </w:rPr>
        <w:t>年，公司将继续推进“一横一纵”战略，紧紧围绕品牌化引领、生态化运营、数智化转 型的经营主线开展工作，继续打造市场（销售）品牌、制造品牌和服务品牌，继续分进合击，提 高发展的动力和效率，倡导协同共生，提高发展的质量和持续性，提升企业综合竞争力。</w:t>
      </w:r>
    </w:p>
    <w:p>
      <w:pPr>
        <w:pStyle w:val="Style20"/>
        <w:keepNext/>
        <w:keepLines/>
        <w:widowControl w:val="0"/>
        <w:numPr>
          <w:ilvl w:val="0"/>
          <w:numId w:val="17"/>
        </w:numPr>
        <w:shd w:val="clear" w:color="auto" w:fill="auto"/>
        <w:tabs>
          <w:tab w:pos="738" w:val="left"/>
        </w:tabs>
        <w:bidi w:val="0"/>
        <w:spacing w:before="0" w:after="0" w:line="364" w:lineRule="exact"/>
        <w:ind w:left="0" w:right="0" w:firstLine="420"/>
        <w:jc w:val="both"/>
      </w:pPr>
      <w:bookmarkStart w:id="202" w:name="bookmark202"/>
      <w:bookmarkStart w:id="203" w:name="bookmark203"/>
      <w:bookmarkStart w:id="204" w:name="bookmark204"/>
      <w:bookmarkStart w:id="205" w:name="bookmark205"/>
      <w:bookmarkEnd w:id="204"/>
      <w:r>
        <w:rPr>
          <w:color w:val="000000"/>
          <w:spacing w:val="0"/>
          <w:w w:val="100"/>
          <w:position w:val="0"/>
        </w:rPr>
        <w:t>营销方面</w:t>
      </w:r>
      <w:bookmarkEnd w:id="202"/>
      <w:bookmarkEnd w:id="203"/>
      <w:bookmarkEnd w:id="205"/>
    </w:p>
    <w:p>
      <w:pPr>
        <w:pStyle w:val="Style2"/>
        <w:keepNext w:val="0"/>
        <w:keepLines w:val="0"/>
        <w:widowControl w:val="0"/>
        <w:shd w:val="clear" w:color="auto" w:fill="auto"/>
        <w:bidi w:val="0"/>
        <w:spacing w:before="0" w:after="0" w:line="364" w:lineRule="exact"/>
        <w:ind w:left="0" w:right="0" w:firstLine="420"/>
        <w:jc w:val="both"/>
      </w:pPr>
      <w:r>
        <w:rPr>
          <w:b/>
          <w:bCs/>
          <w:color w:val="000000"/>
          <w:spacing w:val="0"/>
          <w:w w:val="100"/>
          <w:position w:val="0"/>
        </w:rPr>
        <w:t>太阳雨：</w:t>
      </w:r>
      <w:r>
        <w:rPr>
          <w:color w:val="000000"/>
          <w:spacing w:val="0"/>
          <w:w w:val="100"/>
          <w:position w:val="0"/>
        </w:rPr>
        <w:t>2021</w:t>
      </w:r>
      <w:r>
        <w:rPr>
          <w:color w:val="000000"/>
          <w:spacing w:val="0"/>
          <w:w w:val="100"/>
          <w:position w:val="0"/>
        </w:rPr>
        <w:t>年太阳雨将统筹核心业务、成长业务和新兴业务这三大业务，做好盘存量、寻 增量和创新量的工作；同时提升产品开发供应能力、业务模式创新能力和组织赋能服务能力，打 造产品竞争力、渠道竞争力和协同竞争力。</w:t>
      </w:r>
    </w:p>
    <w:p>
      <w:pPr>
        <w:pStyle w:val="Style2"/>
        <w:keepNext w:val="0"/>
        <w:keepLines w:val="0"/>
        <w:widowControl w:val="0"/>
        <w:shd w:val="clear" w:color="auto" w:fill="auto"/>
        <w:bidi w:val="0"/>
        <w:spacing w:before="0" w:after="0" w:line="364" w:lineRule="exact"/>
        <w:ind w:left="0" w:right="0" w:firstLine="420"/>
        <w:jc w:val="both"/>
      </w:pPr>
      <w:r>
        <w:rPr>
          <w:b/>
          <w:bCs/>
          <w:color w:val="000000"/>
          <w:spacing w:val="0"/>
          <w:w w:val="100"/>
          <w:position w:val="0"/>
        </w:rPr>
        <w:t>四季沐歌：</w:t>
      </w:r>
      <w:r>
        <w:rPr>
          <w:color w:val="000000"/>
          <w:spacing w:val="0"/>
          <w:w w:val="100"/>
          <w:position w:val="0"/>
        </w:rPr>
        <w:t>2021</w:t>
      </w:r>
      <w:r>
        <w:rPr>
          <w:color w:val="000000"/>
          <w:spacing w:val="0"/>
          <w:w w:val="100"/>
          <w:position w:val="0"/>
        </w:rPr>
        <w:t>年将持续围绕产品平台、渠道平台、服务平台三个层面精准打造创新的产品、 高效的渠道以及优质的服务运营体系。产品平台着眼产品成本、质量、交货期、标杆市场四个核 心指标，优化供应链管理体系，赋能渠道；渠道平台将完成业务升级，从</w:t>
      </w:r>
      <w:r>
        <w:rPr>
          <w:color w:val="000000"/>
          <w:spacing w:val="0"/>
          <w:w w:val="100"/>
          <w:position w:val="0"/>
        </w:rPr>
        <w:t>1+8</w:t>
      </w:r>
      <w:r>
        <w:rPr>
          <w:color w:val="000000"/>
          <w:spacing w:val="0"/>
          <w:w w:val="100"/>
          <w:position w:val="0"/>
        </w:rPr>
        <w:t>单品业务到三大综 合版块业务升级，重点打造智能健康厨卫、家居及建筑舒适系统、清洁能源供热三大综合业务版 块；服务平台将以提升员工竞争力和系统竞争力两方面赋能产品及渠道平台。</w:t>
      </w:r>
    </w:p>
    <w:p>
      <w:pPr>
        <w:pStyle w:val="Style2"/>
        <w:keepNext w:val="0"/>
        <w:keepLines w:val="0"/>
        <w:widowControl w:val="0"/>
        <w:shd w:val="clear" w:color="auto" w:fill="auto"/>
        <w:bidi w:val="0"/>
        <w:spacing w:before="0" w:after="0" w:line="364" w:lineRule="exact"/>
        <w:ind w:left="0" w:right="0" w:firstLine="420"/>
        <w:jc w:val="both"/>
      </w:pPr>
      <w:r>
        <w:rPr>
          <w:b/>
          <w:bCs/>
          <w:color w:val="000000"/>
          <w:spacing w:val="0"/>
          <w:w w:val="100"/>
          <w:position w:val="0"/>
        </w:rPr>
        <w:t>帅康电气：</w:t>
      </w:r>
      <w:r>
        <w:rPr>
          <w:color w:val="000000"/>
          <w:spacing w:val="0"/>
          <w:w w:val="100"/>
          <w:position w:val="0"/>
        </w:rPr>
        <w:t>2021</w:t>
      </w:r>
      <w:r>
        <w:rPr>
          <w:color w:val="000000"/>
          <w:spacing w:val="0"/>
          <w:w w:val="100"/>
          <w:position w:val="0"/>
        </w:rPr>
        <w:t>年帅康电气聚焦“健康”定位，倡导健康的生活方式和理念，加强对健康烹 饪空间及脉冲蒸压洗集成灶等核心健康产品市场化推广，持续渠道变革与渠道效率提升，打造线 上线下利益共同体的价值分配体系；</w:t>
      </w:r>
      <w:r>
        <w:rPr>
          <w:color w:val="000000"/>
          <w:spacing w:val="0"/>
          <w:w w:val="100"/>
          <w:position w:val="0"/>
        </w:rPr>
        <w:t>2021</w:t>
      </w:r>
      <w:r>
        <w:rPr>
          <w:color w:val="000000"/>
          <w:spacing w:val="0"/>
          <w:w w:val="100"/>
          <w:position w:val="0"/>
        </w:rPr>
        <w:t>年品牌传播的关键词由“油烟不上脸”升级为“健康厨 房选帅康”</w:t>
      </w:r>
      <w:r>
        <w:rPr>
          <w:color w:val="000000"/>
          <w:spacing w:val="0"/>
          <w:w w:val="100"/>
          <w:position w:val="0"/>
        </w:rPr>
        <w:t>，</w:t>
      </w:r>
      <w:r>
        <w:rPr>
          <w:color w:val="000000"/>
          <w:spacing w:val="0"/>
          <w:w w:val="100"/>
          <w:position w:val="0"/>
        </w:rPr>
        <w:t>以健康核心产品的成功上市做为</w:t>
      </w:r>
      <w:r>
        <w:rPr>
          <w:color w:val="000000"/>
          <w:spacing w:val="0"/>
          <w:w w:val="100"/>
          <w:position w:val="0"/>
        </w:rPr>
        <w:t>2021</w:t>
      </w:r>
      <w:r>
        <w:rPr>
          <w:color w:val="000000"/>
          <w:spacing w:val="0"/>
          <w:w w:val="100"/>
          <w:position w:val="0"/>
        </w:rPr>
        <w:t>年所有工作的主轴，为中国消费者打造健康厨 房而努力。</w:t>
      </w:r>
    </w:p>
    <w:p>
      <w:pPr>
        <w:pStyle w:val="Style20"/>
        <w:keepNext/>
        <w:keepLines/>
        <w:widowControl w:val="0"/>
        <w:numPr>
          <w:ilvl w:val="0"/>
          <w:numId w:val="17"/>
        </w:numPr>
        <w:shd w:val="clear" w:color="auto" w:fill="auto"/>
        <w:tabs>
          <w:tab w:pos="738" w:val="left"/>
        </w:tabs>
        <w:bidi w:val="0"/>
        <w:spacing w:before="0" w:after="0" w:line="364" w:lineRule="exact"/>
        <w:ind w:left="0" w:right="0" w:firstLine="420"/>
        <w:jc w:val="left"/>
      </w:pPr>
      <w:bookmarkStart w:id="206" w:name="bookmark206"/>
      <w:bookmarkStart w:id="207" w:name="bookmark207"/>
      <w:bookmarkStart w:id="208" w:name="bookmark208"/>
      <w:bookmarkStart w:id="209" w:name="bookmark209"/>
      <w:bookmarkEnd w:id="208"/>
      <w:r>
        <w:rPr>
          <w:color w:val="000000"/>
          <w:spacing w:val="0"/>
          <w:w w:val="100"/>
          <w:position w:val="0"/>
        </w:rPr>
        <w:t>研发方面</w:t>
      </w:r>
      <w:bookmarkEnd w:id="206"/>
      <w:bookmarkEnd w:id="207"/>
      <w:bookmarkEnd w:id="209"/>
    </w:p>
    <w:p>
      <w:pPr>
        <w:pStyle w:val="Style2"/>
        <w:keepNext w:val="0"/>
        <w:keepLines w:val="0"/>
        <w:widowControl w:val="0"/>
        <w:shd w:val="clear" w:color="auto" w:fill="auto"/>
        <w:bidi w:val="0"/>
        <w:spacing w:before="0" w:after="320" w:line="364" w:lineRule="exact"/>
        <w:ind w:left="0" w:right="0" w:firstLine="420"/>
        <w:jc w:val="both"/>
      </w:pPr>
      <w:r>
        <w:rPr>
          <w:b/>
          <w:bCs/>
          <w:color w:val="000000"/>
          <w:spacing w:val="0"/>
          <w:w w:val="100"/>
          <w:position w:val="0"/>
        </w:rPr>
        <w:t>日出东方清洁采暖设计院：</w:t>
      </w:r>
      <w:r>
        <w:rPr>
          <w:color w:val="000000"/>
          <w:spacing w:val="0"/>
          <w:w w:val="100"/>
          <w:position w:val="0"/>
        </w:rPr>
        <w:t>将持续加大对“太阳能+热水系统”、“太阳能+采暖系统”解决 方案、“太阳能+电、空气能、燃气等”系统解决方案以及针对不同区域的太阳能采暖系统解决方 案的研究开发力度。</w:t>
      </w:r>
    </w:p>
    <w:p>
      <w:pPr>
        <w:pStyle w:val="Style2"/>
        <w:keepNext w:val="0"/>
        <w:keepLines w:val="0"/>
        <w:widowControl w:val="0"/>
        <w:shd w:val="clear" w:color="auto" w:fill="auto"/>
        <w:bidi w:val="0"/>
        <w:spacing w:before="0" w:after="0" w:line="362" w:lineRule="exact"/>
        <w:ind w:left="0" w:right="0" w:firstLine="440"/>
        <w:jc w:val="both"/>
      </w:pPr>
      <w:r>
        <w:rPr>
          <w:b/>
          <w:bCs/>
          <w:color w:val="000000"/>
          <w:spacing w:val="0"/>
          <w:w w:val="100"/>
          <w:position w:val="0"/>
        </w:rPr>
        <w:t>空气能产品开发：</w:t>
      </w:r>
      <w:r>
        <w:rPr>
          <w:color w:val="000000"/>
          <w:spacing w:val="0"/>
          <w:w w:val="100"/>
          <w:position w:val="0"/>
        </w:rPr>
        <w:t>将继续深化环保冷媒在低温采暖机组上的应用技术；开发大功率全直流变 频低温冷暖产品；开发相变三联供等行业领先技术产品；加大对技术创新的投入，进一步夯实公 司空气源热泵的技术基础，并逐步实现与同行并跑到领跑部分领域的发展。</w:t>
      </w:r>
    </w:p>
    <w:p>
      <w:pPr>
        <w:pStyle w:val="Style2"/>
        <w:keepNext w:val="0"/>
        <w:keepLines w:val="0"/>
        <w:widowControl w:val="0"/>
        <w:shd w:val="clear" w:color="auto" w:fill="auto"/>
        <w:bidi w:val="0"/>
        <w:spacing w:before="0" w:after="0" w:line="362" w:lineRule="exact"/>
        <w:ind w:left="0" w:right="0" w:firstLine="440"/>
        <w:jc w:val="both"/>
      </w:pPr>
      <w:r>
        <w:rPr>
          <w:b/>
          <w:bCs/>
          <w:color w:val="000000"/>
          <w:spacing w:val="0"/>
          <w:w w:val="100"/>
          <w:position w:val="0"/>
        </w:rPr>
        <w:t>厨电产品开发：</w:t>
      </w:r>
      <w:r>
        <w:rPr>
          <w:color w:val="000000"/>
          <w:spacing w:val="0"/>
          <w:w w:val="100"/>
          <w:position w:val="0"/>
        </w:rPr>
        <w:t>2021</w:t>
      </w:r>
      <w:r>
        <w:rPr>
          <w:color w:val="000000"/>
          <w:spacing w:val="0"/>
          <w:w w:val="100"/>
          <w:position w:val="0"/>
        </w:rPr>
        <w:t>年帅康将围绕着“健康”为主题进行产品的开发，核心关注用户的呼吸 健康、营养健康、无菌健康，以及智能化展开研究开发工作：搭载智能系统的健康烹饪空间灶具 和吸油烟机、脉冲蒸压洗技术的消毒柜款变频集成灶、左蒸右烤款集成灶及隔烟灶；嵌入式蒸箱、 蒸烤一体机；智能集成灶、智能健康烹饪空间等。</w:t>
      </w:r>
    </w:p>
    <w:p>
      <w:pPr>
        <w:pStyle w:val="Style20"/>
        <w:keepNext/>
        <w:keepLines/>
        <w:widowControl w:val="0"/>
        <w:numPr>
          <w:ilvl w:val="0"/>
          <w:numId w:val="17"/>
        </w:numPr>
        <w:shd w:val="clear" w:color="auto" w:fill="auto"/>
        <w:tabs>
          <w:tab w:pos="776" w:val="left"/>
        </w:tabs>
        <w:bidi w:val="0"/>
        <w:spacing w:before="0" w:after="0" w:line="362" w:lineRule="exact"/>
        <w:ind w:left="0" w:right="0" w:firstLine="440"/>
        <w:jc w:val="both"/>
      </w:pPr>
      <w:bookmarkStart w:id="210" w:name="bookmark210"/>
      <w:bookmarkStart w:id="211" w:name="bookmark211"/>
      <w:bookmarkStart w:id="212" w:name="bookmark212"/>
      <w:bookmarkStart w:id="213" w:name="bookmark213"/>
      <w:bookmarkEnd w:id="212"/>
      <w:r>
        <w:rPr>
          <w:color w:val="000000"/>
          <w:spacing w:val="0"/>
          <w:w w:val="100"/>
          <w:position w:val="0"/>
        </w:rPr>
        <w:t>生产方面</w:t>
      </w:r>
      <w:bookmarkEnd w:id="210"/>
      <w:bookmarkEnd w:id="211"/>
      <w:bookmarkEnd w:id="213"/>
    </w:p>
    <w:p>
      <w:pPr>
        <w:pStyle w:val="Style2"/>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公司持续推进生产系统机制创新，打造制造品牌，降低生产成本，提高产品质量；加强生产 信息化建设，加快设备升级，打造智能工厂；持续进行生产线改造升级，确保新项目建设有序进 行，各项生产指标达成预期；完善安全生产管理，积极消除安全隐患，确保生产安全运行。</w:t>
      </w:r>
    </w:p>
    <w:p>
      <w:pPr>
        <w:pStyle w:val="Style20"/>
        <w:keepNext/>
        <w:keepLines/>
        <w:widowControl w:val="0"/>
        <w:numPr>
          <w:ilvl w:val="0"/>
          <w:numId w:val="17"/>
        </w:numPr>
        <w:shd w:val="clear" w:color="auto" w:fill="auto"/>
        <w:tabs>
          <w:tab w:pos="780" w:val="left"/>
        </w:tabs>
        <w:bidi w:val="0"/>
        <w:spacing w:before="0" w:after="0" w:line="362" w:lineRule="exact"/>
        <w:ind w:left="0" w:right="0" w:firstLine="440"/>
        <w:jc w:val="both"/>
      </w:pPr>
      <w:bookmarkStart w:id="214" w:name="bookmark214"/>
      <w:bookmarkStart w:id="215" w:name="bookmark215"/>
      <w:bookmarkStart w:id="216" w:name="bookmark216"/>
      <w:bookmarkStart w:id="217" w:name="bookmark217"/>
      <w:bookmarkEnd w:id="216"/>
      <w:r>
        <w:rPr>
          <w:color w:val="000000"/>
          <w:spacing w:val="0"/>
          <w:w w:val="100"/>
          <w:position w:val="0"/>
        </w:rPr>
        <w:t>机制创新方面</w:t>
      </w:r>
      <w:bookmarkEnd w:id="214"/>
      <w:bookmarkEnd w:id="215"/>
      <w:bookmarkEnd w:id="217"/>
    </w:p>
    <w:p>
      <w:pPr>
        <w:pStyle w:val="Style2"/>
        <w:keepNext w:val="0"/>
        <w:keepLines w:val="0"/>
        <w:widowControl w:val="0"/>
        <w:shd w:val="clear" w:color="auto" w:fill="auto"/>
        <w:bidi w:val="0"/>
        <w:spacing w:before="0" w:after="460" w:line="362" w:lineRule="exact"/>
        <w:ind w:left="0" w:right="0" w:firstLine="440"/>
        <w:jc w:val="both"/>
      </w:pPr>
      <w:r>
        <w:rPr>
          <w:color w:val="000000"/>
          <w:spacing w:val="0"/>
          <w:w w:val="100"/>
          <w:position w:val="0"/>
        </w:rPr>
        <w:t>2021</w:t>
      </w:r>
      <w:r>
        <w:rPr>
          <w:color w:val="000000"/>
          <w:spacing w:val="0"/>
          <w:w w:val="100"/>
          <w:position w:val="0"/>
        </w:rPr>
        <w:t>年，公司将充分发挥公司多品牌、多业务、多基地、多模式的特色和优势，继续推进“分 进合击”的经营策略，持续推进组织变革与机制创新，激发组织活力；优化人员结构，以公司发 展战略为指引，有序开展各类专业人才的引进和培养工作；优化员工素质结构，根据公司发展和 员工职业发展的需求，制定科学合理的培训方案，开展分级分类培训。</w:t>
      </w:r>
    </w:p>
    <w:p>
      <w:pPr>
        <w:pStyle w:val="Style20"/>
        <w:keepNext/>
        <w:keepLines/>
        <w:widowControl w:val="0"/>
        <w:numPr>
          <w:ilvl w:val="0"/>
          <w:numId w:val="19"/>
        </w:numPr>
        <w:shd w:val="clear" w:color="auto" w:fill="auto"/>
        <w:bidi w:val="0"/>
        <w:spacing w:before="0" w:after="0" w:line="240" w:lineRule="auto"/>
        <w:ind w:left="0" w:right="0" w:firstLine="0"/>
        <w:jc w:val="left"/>
      </w:pPr>
      <w:bookmarkStart w:id="218" w:name="bookmark218"/>
      <w:bookmarkStart w:id="219" w:name="bookmark219"/>
      <w:bookmarkStart w:id="220" w:name="bookmark220"/>
      <w:bookmarkStart w:id="221" w:name="bookmark221"/>
      <w:bookmarkEnd w:id="220"/>
      <w:r>
        <w:rPr>
          <w:color w:val="000000"/>
          <w:spacing w:val="0"/>
          <w:w w:val="100"/>
          <w:position w:val="0"/>
        </w:rPr>
        <w:t>可能面对的风险</w:t>
      </w:r>
      <w:bookmarkEnd w:id="218"/>
      <w:bookmarkEnd w:id="219"/>
      <w:bookmarkEnd w:id="221"/>
    </w:p>
    <w:p>
      <w:pPr>
        <w:pStyle w:val="Style2"/>
        <w:keepNext w:val="0"/>
        <w:keepLines w:val="0"/>
        <w:widowControl w:val="0"/>
        <w:shd w:val="clear" w:color="auto" w:fill="auto"/>
        <w:bidi w:val="0"/>
        <w:spacing w:before="0" w:after="0" w:line="363" w:lineRule="exact"/>
        <w:ind w:left="0" w:right="0" w:firstLine="0"/>
        <w:jc w:val="left"/>
      </w:pPr>
      <w:r>
        <w:rPr>
          <w:color w:val="000000"/>
          <w:spacing w:val="0"/>
          <w:w w:val="100"/>
          <w:position w:val="0"/>
        </w:rPr>
        <w:t>J</w:t>
      </w:r>
      <w:r>
        <w:rPr>
          <w:color w:val="000000"/>
          <w:spacing w:val="0"/>
          <w:w w:val="100"/>
          <w:position w:val="0"/>
        </w:rPr>
        <w:t>适用 口不适用</w:t>
      </w:r>
    </w:p>
    <w:p>
      <w:pPr>
        <w:pStyle w:val="Style20"/>
        <w:keepNext/>
        <w:keepLines/>
        <w:widowControl w:val="0"/>
        <w:numPr>
          <w:ilvl w:val="0"/>
          <w:numId w:val="21"/>
        </w:numPr>
        <w:shd w:val="clear" w:color="auto" w:fill="auto"/>
        <w:tabs>
          <w:tab w:pos="780" w:val="left"/>
        </w:tabs>
        <w:bidi w:val="0"/>
        <w:spacing w:before="0" w:after="0" w:line="363" w:lineRule="exact"/>
        <w:ind w:left="0" w:right="0" w:firstLine="440"/>
        <w:jc w:val="left"/>
      </w:pPr>
      <w:bookmarkStart w:id="222" w:name="bookmark222"/>
      <w:bookmarkStart w:id="223" w:name="bookmark223"/>
      <w:bookmarkStart w:id="224" w:name="bookmark224"/>
      <w:bookmarkStart w:id="225" w:name="bookmark225"/>
      <w:bookmarkEnd w:id="224"/>
      <w:r>
        <w:rPr>
          <w:color w:val="000000"/>
          <w:spacing w:val="0"/>
          <w:w w:val="100"/>
          <w:position w:val="0"/>
        </w:rPr>
        <w:t>宏观环境风险</w:t>
      </w:r>
      <w:bookmarkEnd w:id="222"/>
      <w:bookmarkEnd w:id="223"/>
      <w:bookmarkEnd w:id="225"/>
    </w:p>
    <w:p>
      <w:pPr>
        <w:pStyle w:val="Style2"/>
        <w:keepNext w:val="0"/>
        <w:keepLines w:val="0"/>
        <w:widowControl w:val="0"/>
        <w:shd w:val="clear" w:color="auto" w:fill="auto"/>
        <w:bidi w:val="0"/>
        <w:spacing w:before="0" w:after="0" w:line="363" w:lineRule="exact"/>
        <w:ind w:left="0" w:right="0" w:firstLine="440"/>
        <w:jc w:val="both"/>
      </w:pPr>
      <w:r>
        <w:rPr>
          <w:color w:val="000000"/>
          <w:spacing w:val="0"/>
          <w:w w:val="100"/>
          <w:position w:val="0"/>
        </w:rPr>
        <w:t>(1)</w:t>
      </w:r>
      <w:r>
        <w:rPr>
          <w:color w:val="000000"/>
          <w:spacing w:val="0"/>
          <w:w w:val="100"/>
          <w:position w:val="0"/>
        </w:rPr>
        <w:t>目前，宏观经济存在不确定性，市场结构和需求发生变化，对企业的经营带来了一定挑 战。</w:t>
      </w:r>
    </w:p>
    <w:p>
      <w:pPr>
        <w:pStyle w:val="Style2"/>
        <w:keepNext w:val="0"/>
        <w:keepLines w:val="0"/>
        <w:widowControl w:val="0"/>
        <w:shd w:val="clear" w:color="auto" w:fill="auto"/>
        <w:bidi w:val="0"/>
        <w:spacing w:before="0" w:after="0" w:line="363" w:lineRule="exact"/>
        <w:ind w:left="0" w:right="0" w:firstLine="440"/>
        <w:jc w:val="both"/>
      </w:pPr>
      <w:r>
        <w:rPr>
          <w:color w:val="000000"/>
          <w:spacing w:val="0"/>
          <w:w w:val="100"/>
          <w:position w:val="0"/>
        </w:rPr>
        <w:t>公司将根据不同业务采取针对性发展策略，稳固成熟业务、加速拓展新兴业务，同时密切关 注宏观经营环境和政策的变化，积极快速地应对风险和挑战。</w:t>
      </w:r>
    </w:p>
    <w:p>
      <w:pPr>
        <w:pStyle w:val="Style20"/>
        <w:keepNext/>
        <w:keepLines/>
        <w:widowControl w:val="0"/>
        <w:numPr>
          <w:ilvl w:val="0"/>
          <w:numId w:val="21"/>
        </w:numPr>
        <w:shd w:val="clear" w:color="auto" w:fill="auto"/>
        <w:tabs>
          <w:tab w:pos="795" w:val="left"/>
        </w:tabs>
        <w:bidi w:val="0"/>
        <w:spacing w:before="0" w:after="0" w:line="363" w:lineRule="exact"/>
        <w:ind w:left="0" w:right="0" w:firstLine="440"/>
        <w:jc w:val="left"/>
      </w:pPr>
      <w:bookmarkStart w:id="226" w:name="bookmark226"/>
      <w:bookmarkStart w:id="227" w:name="bookmark227"/>
      <w:bookmarkStart w:id="228" w:name="bookmark228"/>
      <w:bookmarkStart w:id="229" w:name="bookmark229"/>
      <w:bookmarkEnd w:id="228"/>
      <w:r>
        <w:rPr>
          <w:color w:val="000000"/>
          <w:spacing w:val="0"/>
          <w:w w:val="100"/>
          <w:position w:val="0"/>
        </w:rPr>
        <w:t>行业风险</w:t>
      </w:r>
      <w:bookmarkEnd w:id="226"/>
      <w:bookmarkEnd w:id="227"/>
      <w:bookmarkEnd w:id="229"/>
    </w:p>
    <w:p>
      <w:pPr>
        <w:pStyle w:val="Style2"/>
        <w:keepNext w:val="0"/>
        <w:keepLines w:val="0"/>
        <w:widowControl w:val="0"/>
        <w:numPr>
          <w:ilvl w:val="0"/>
          <w:numId w:val="23"/>
        </w:numPr>
        <w:shd w:val="clear" w:color="auto" w:fill="auto"/>
        <w:tabs>
          <w:tab w:pos="998" w:val="left"/>
        </w:tabs>
        <w:bidi w:val="0"/>
        <w:spacing w:before="0" w:after="0" w:line="363" w:lineRule="exact"/>
        <w:ind w:left="0" w:right="0" w:firstLine="440"/>
        <w:jc w:val="both"/>
      </w:pPr>
      <w:bookmarkStart w:id="230" w:name="bookmark230"/>
      <w:bookmarkEnd w:id="230"/>
      <w:r>
        <w:rPr>
          <w:color w:val="000000"/>
          <w:spacing w:val="0"/>
          <w:w w:val="100"/>
          <w:position w:val="0"/>
        </w:rPr>
        <w:t>传统太阳能零售业务受城镇化进程加快、农村空心化、消费升级等因素的影响，有进一 步下滑的风险。</w:t>
      </w:r>
    </w:p>
    <w:p>
      <w:pPr>
        <w:pStyle w:val="Style2"/>
        <w:keepNext w:val="0"/>
        <w:keepLines w:val="0"/>
        <w:widowControl w:val="0"/>
        <w:numPr>
          <w:ilvl w:val="0"/>
          <w:numId w:val="23"/>
        </w:numPr>
        <w:shd w:val="clear" w:color="auto" w:fill="auto"/>
        <w:tabs>
          <w:tab w:pos="1003" w:val="left"/>
        </w:tabs>
        <w:bidi w:val="0"/>
        <w:spacing w:before="0" w:after="0" w:line="363" w:lineRule="exact"/>
        <w:ind w:left="0" w:right="0" w:firstLine="440"/>
        <w:jc w:val="both"/>
      </w:pPr>
      <w:bookmarkStart w:id="231" w:name="bookmark231"/>
      <w:bookmarkEnd w:id="231"/>
      <w:r>
        <w:rPr>
          <w:color w:val="000000"/>
          <w:spacing w:val="0"/>
          <w:w w:val="100"/>
          <w:position w:val="0"/>
        </w:rPr>
        <w:t>厨电业务受房地产调控政策的影响，未来可能导致厨电产品需求萎缩，产品价格下降， 进而影响公司厨电业务的经营业绩。</w:t>
      </w:r>
    </w:p>
    <w:p>
      <w:pPr>
        <w:pStyle w:val="Style2"/>
        <w:keepNext w:val="0"/>
        <w:keepLines w:val="0"/>
        <w:widowControl w:val="0"/>
        <w:shd w:val="clear" w:color="auto" w:fill="auto"/>
        <w:bidi w:val="0"/>
        <w:spacing w:before="0" w:after="0" w:line="363" w:lineRule="exact"/>
        <w:ind w:left="0" w:right="0" w:firstLine="440"/>
        <w:jc w:val="both"/>
      </w:pPr>
      <w:r>
        <w:rPr>
          <w:color w:val="000000"/>
          <w:spacing w:val="0"/>
          <w:w w:val="100"/>
          <w:position w:val="0"/>
        </w:rPr>
        <w:t>公司将密切关注相关政策，充分利用现有的资源和优势，持续进行产品创新与升级，不断拓 展市场，扩大经营规模；同时，进一步加强成本管理、费用管控，增强企业的竞争能力。</w:t>
      </w:r>
    </w:p>
    <w:p>
      <w:pPr>
        <w:pStyle w:val="Style20"/>
        <w:keepNext/>
        <w:keepLines/>
        <w:widowControl w:val="0"/>
        <w:numPr>
          <w:ilvl w:val="0"/>
          <w:numId w:val="21"/>
        </w:numPr>
        <w:shd w:val="clear" w:color="auto" w:fill="auto"/>
        <w:tabs>
          <w:tab w:pos="795" w:val="left"/>
        </w:tabs>
        <w:bidi w:val="0"/>
        <w:spacing w:before="0" w:after="0" w:line="363" w:lineRule="exact"/>
        <w:ind w:left="0" w:right="0" w:firstLine="440"/>
        <w:jc w:val="both"/>
      </w:pPr>
      <w:bookmarkStart w:id="232" w:name="bookmark232"/>
      <w:bookmarkStart w:id="233" w:name="bookmark233"/>
      <w:bookmarkStart w:id="234" w:name="bookmark234"/>
      <w:bookmarkStart w:id="235" w:name="bookmark235"/>
      <w:bookmarkEnd w:id="234"/>
      <w:r>
        <w:rPr>
          <w:color w:val="000000"/>
          <w:spacing w:val="0"/>
          <w:w w:val="100"/>
          <w:position w:val="0"/>
        </w:rPr>
        <w:t>原材料价格上涨的风险</w:t>
      </w:r>
      <w:bookmarkEnd w:id="232"/>
      <w:bookmarkEnd w:id="233"/>
      <w:bookmarkEnd w:id="235"/>
    </w:p>
    <w:p>
      <w:pPr>
        <w:pStyle w:val="Style2"/>
        <w:keepNext w:val="0"/>
        <w:keepLines w:val="0"/>
        <w:widowControl w:val="0"/>
        <w:shd w:val="clear" w:color="auto" w:fill="auto"/>
        <w:bidi w:val="0"/>
        <w:spacing w:before="0" w:after="0" w:line="363" w:lineRule="exact"/>
        <w:ind w:left="0" w:right="0" w:firstLine="440"/>
        <w:jc w:val="both"/>
      </w:pPr>
      <w:r>
        <w:rPr>
          <w:color w:val="000000"/>
          <w:spacing w:val="0"/>
          <w:w w:val="100"/>
          <w:position w:val="0"/>
        </w:rPr>
        <w:t>公司生产经营所需占比最大的主要原材料为镀锌板、不锈钢、彩涂板等金属板材，如以上原 材料的市场价格出现较大幅度的波动，将对公司产品成本产生一定影响，进而影响到公司的经营 业绩。</w:t>
      </w:r>
    </w:p>
    <w:p>
      <w:pPr>
        <w:pStyle w:val="Style2"/>
        <w:keepNext w:val="0"/>
        <w:keepLines w:val="0"/>
        <w:widowControl w:val="0"/>
        <w:shd w:val="clear" w:color="auto" w:fill="auto"/>
        <w:bidi w:val="0"/>
        <w:spacing w:before="0" w:after="460" w:line="363" w:lineRule="exact"/>
        <w:ind w:left="0" w:right="0" w:firstLine="440"/>
        <w:jc w:val="both"/>
      </w:pPr>
      <w:r>
        <w:rPr>
          <w:color w:val="000000"/>
          <w:spacing w:val="0"/>
          <w:w w:val="100"/>
          <w:position w:val="0"/>
        </w:rPr>
        <w:t xml:space="preserve">为应对原材料价格上涨的风险，公司从多个方面采取了积极措施。一是针对大宗物料，由公 司采购部门统一负责，充分发挥公司的采购规模优势，从而获取更优惠的价格；二是公司发展了 多家原材料供应商，提高公司对原材料的议价能力；三是公司成立战略物资储备小组，及时关注 </w:t>
      </w:r>
      <w:r>
        <w:rPr>
          <w:color w:val="000000"/>
          <w:spacing w:val="0"/>
          <w:w w:val="100"/>
          <w:position w:val="0"/>
        </w:rPr>
        <w:t>及预判原材料的市场行情，必要时进行锁价囤货；四是积极研发可替代材料，在保证品质的前提 下，通过技术改进降低成本。</w:t>
      </w:r>
    </w:p>
    <w:p>
      <w:pPr>
        <w:pStyle w:val="Style20"/>
        <w:keepNext/>
        <w:keepLines/>
        <w:widowControl w:val="0"/>
        <w:shd w:val="clear" w:color="auto" w:fill="auto"/>
        <w:bidi w:val="0"/>
        <w:spacing w:before="0" w:after="80" w:line="240" w:lineRule="auto"/>
        <w:ind w:left="0" w:right="0" w:firstLine="0"/>
        <w:jc w:val="both"/>
      </w:pPr>
      <w:bookmarkStart w:id="236" w:name="bookmark236"/>
      <w:bookmarkStart w:id="237" w:name="bookmark237"/>
      <w:bookmarkStart w:id="238" w:name="bookmark238"/>
      <w:bookmarkStart w:id="239" w:name="bookmark239"/>
      <w:r>
        <w:rPr>
          <w:color w:val="000000"/>
          <w:spacing w:val="0"/>
          <w:w w:val="100"/>
          <w:position w:val="0"/>
        </w:rPr>
        <w:t>（</w:t>
      </w:r>
      <w:bookmarkEnd w:id="238"/>
      <w:r>
        <w:rPr>
          <w:color w:val="000000"/>
          <w:spacing w:val="0"/>
          <w:w w:val="100"/>
          <w:position w:val="0"/>
        </w:rPr>
        <w:t>五）其他</w:t>
      </w:r>
      <w:bookmarkEnd w:id="236"/>
      <w:bookmarkEnd w:id="237"/>
      <w:bookmarkEnd w:id="239"/>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811" w:val="left"/>
        </w:tabs>
        <w:bidi w:val="0"/>
        <w:spacing w:before="0" w:line="240" w:lineRule="auto"/>
        <w:ind w:left="0" w:right="0" w:firstLine="0"/>
        <w:jc w:val="both"/>
      </w:pPr>
      <w:bookmarkStart w:id="240" w:name="bookmark240"/>
      <w:bookmarkStart w:id="241" w:name="bookmark241"/>
      <w:bookmarkStart w:id="242" w:name="bookmark242"/>
      <w:bookmarkStart w:id="243" w:name="bookmark243"/>
      <w:r>
        <w:rPr>
          <w:color w:val="000000"/>
          <w:spacing w:val="0"/>
          <w:w w:val="100"/>
          <w:position w:val="0"/>
        </w:rPr>
        <w:t>四</w:t>
      </w:r>
      <w:bookmarkEnd w:id="242"/>
      <w:r>
        <w:rPr>
          <w:color w:val="000000"/>
          <w:spacing w:val="0"/>
          <w:w w:val="100"/>
          <w:position w:val="0"/>
        </w:rPr>
        <w:t>、</w:t>
        <w:tab/>
        <w:t>公司因不适用准则规定或国家秘密、商业秘密等特殊原因，未按准则披露的情况和原因</w:t>
      </w:r>
      <w:bookmarkEnd w:id="240"/>
      <w:bookmarkEnd w:id="241"/>
      <w:bookmarkEnd w:id="243"/>
    </w:p>
    <w:p>
      <w:pPr>
        <w:pStyle w:val="Style20"/>
        <w:keepNext/>
        <w:keepLines/>
        <w:widowControl w:val="0"/>
        <w:shd w:val="clear" w:color="auto" w:fill="auto"/>
        <w:bidi w:val="0"/>
        <w:spacing w:before="0" w:after="80" w:line="240" w:lineRule="auto"/>
        <w:ind w:left="0" w:right="0" w:firstLine="540"/>
        <w:jc w:val="both"/>
      </w:pPr>
      <w:bookmarkStart w:id="240" w:name="bookmark240"/>
      <w:bookmarkStart w:id="241" w:name="bookmark241"/>
      <w:bookmarkStart w:id="244" w:name="bookmark244"/>
      <w:r>
        <w:rPr>
          <w:color w:val="000000"/>
          <w:spacing w:val="0"/>
          <w:w w:val="100"/>
          <w:position w:val="0"/>
        </w:rPr>
        <w:t>说明</w:t>
      </w:r>
      <w:bookmarkEnd w:id="240"/>
      <w:bookmarkEnd w:id="241"/>
      <w:bookmarkEnd w:id="244"/>
    </w:p>
    <w:p>
      <w:pPr>
        <w:pStyle w:val="Style2"/>
        <w:keepNext w:val="0"/>
        <w:keepLines w:val="0"/>
        <w:widowControl w:val="0"/>
        <w:shd w:val="clear" w:color="auto" w:fill="auto"/>
        <w:bidi w:val="0"/>
        <w:spacing w:before="0" w:after="360" w:line="240" w:lineRule="auto"/>
        <w:ind w:left="0" w:right="0" w:firstLine="0"/>
        <w:jc w:val="left"/>
      </w:pPr>
      <w:bookmarkStart w:id="245" w:name="bookmark245"/>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bookmarkEnd w:id="245"/>
    </w:p>
    <w:p>
      <w:pPr>
        <w:pStyle w:val="Style13"/>
        <w:keepNext/>
        <w:keepLines/>
        <w:widowControl w:val="0"/>
        <w:shd w:val="clear" w:color="auto" w:fill="auto"/>
        <w:bidi w:val="0"/>
        <w:spacing w:before="0" w:after="280" w:line="240" w:lineRule="auto"/>
        <w:ind w:left="0" w:right="0" w:firstLine="0"/>
        <w:jc w:val="center"/>
      </w:pPr>
      <w:bookmarkStart w:id="246" w:name="bookmark246"/>
      <w:bookmarkStart w:id="247" w:name="bookmark247"/>
      <w:bookmarkStart w:id="248" w:name="bookmark248"/>
      <w:r>
        <w:rPr>
          <w:color w:val="000000"/>
          <w:spacing w:val="0"/>
          <w:w w:val="100"/>
          <w:position w:val="0"/>
        </w:rPr>
        <w:t>第五节重要事项</w:t>
      </w:r>
      <w:bookmarkEnd w:id="246"/>
      <w:bookmarkEnd w:id="247"/>
      <w:bookmarkEnd w:id="248"/>
    </w:p>
    <w:p>
      <w:pPr>
        <w:pStyle w:val="Style20"/>
        <w:keepNext/>
        <w:keepLines/>
        <w:widowControl w:val="0"/>
        <w:shd w:val="clear" w:color="auto" w:fill="auto"/>
        <w:bidi w:val="0"/>
        <w:spacing w:before="0" w:after="80" w:line="240" w:lineRule="auto"/>
        <w:ind w:left="0" w:right="0" w:firstLine="0"/>
        <w:jc w:val="left"/>
      </w:pPr>
      <w:bookmarkStart w:id="249" w:name="bookmark249"/>
      <w:bookmarkStart w:id="250" w:name="bookmark250"/>
      <w:bookmarkStart w:id="251" w:name="bookmark251"/>
      <w:bookmarkStart w:id="252" w:name="bookmark252"/>
      <w:r>
        <w:rPr>
          <w:color w:val="000000"/>
          <w:spacing w:val="0"/>
          <w:w w:val="100"/>
          <w:position w:val="0"/>
        </w:rPr>
        <w:t>一</w:t>
      </w:r>
      <w:bookmarkEnd w:id="251"/>
      <w:r>
        <w:rPr>
          <w:color w:val="000000"/>
          <w:spacing w:val="0"/>
          <w:w w:val="100"/>
          <w:position w:val="0"/>
        </w:rPr>
        <w:t>、普通股利润分配或资本公积金转增预案</w:t>
      </w:r>
      <w:bookmarkEnd w:id="249"/>
      <w:bookmarkEnd w:id="250"/>
      <w:bookmarkEnd w:id="252"/>
    </w:p>
    <w:p>
      <w:pPr>
        <w:pStyle w:val="Style20"/>
        <w:keepNext/>
        <w:keepLines/>
        <w:widowControl w:val="0"/>
        <w:shd w:val="clear" w:color="auto" w:fill="auto"/>
        <w:tabs>
          <w:tab w:pos="531" w:val="left"/>
        </w:tabs>
        <w:bidi w:val="0"/>
        <w:spacing w:before="0" w:after="0" w:line="240" w:lineRule="auto"/>
        <w:ind w:left="0" w:right="0" w:firstLine="0"/>
        <w:jc w:val="left"/>
      </w:pPr>
      <w:bookmarkStart w:id="249" w:name="bookmark249"/>
      <w:bookmarkStart w:id="250" w:name="bookmark250"/>
      <w:bookmarkStart w:id="253" w:name="bookmark253"/>
      <w:bookmarkStart w:id="254" w:name="bookmark254"/>
      <w:r>
        <w:rPr>
          <w:rFonts w:ascii="Calibri" w:eastAsia="Calibri" w:hAnsi="Calibri" w:cs="Calibri"/>
          <w:color w:val="000000"/>
          <w:spacing w:val="0"/>
          <w:w w:val="100"/>
          <w:position w:val="0"/>
          <w:sz w:val="20"/>
          <w:szCs w:val="20"/>
        </w:rPr>
        <w:t>（</w:t>
      </w:r>
      <w:bookmarkEnd w:id="253"/>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现金分红政策的制定、执行或调整情况</w:t>
      </w:r>
      <w:bookmarkEnd w:id="249"/>
      <w:bookmarkEnd w:id="250"/>
      <w:bookmarkEnd w:id="254"/>
    </w:p>
    <w:p>
      <w:pPr>
        <w:pStyle w:val="Style2"/>
        <w:keepNext w:val="0"/>
        <w:keepLines w:val="0"/>
        <w:widowControl w:val="0"/>
        <w:shd w:val="clear" w:color="auto" w:fill="auto"/>
        <w:bidi w:val="0"/>
        <w:spacing w:before="0" w:after="40" w:line="361" w:lineRule="exact"/>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361" w:lineRule="exact"/>
        <w:ind w:left="0" w:right="0" w:firstLine="540"/>
        <w:jc w:val="both"/>
      </w:pPr>
      <w:r>
        <w:rPr>
          <w:color w:val="000000"/>
          <w:spacing w:val="0"/>
          <w:w w:val="100"/>
          <w:position w:val="0"/>
        </w:rPr>
        <w:t>报告期内，公司根据中国证监会《上市公司监管指引第</w:t>
      </w:r>
      <w:r>
        <w:rPr>
          <w:color w:val="000000"/>
          <w:spacing w:val="0"/>
          <w:w w:val="100"/>
          <w:position w:val="0"/>
        </w:rPr>
        <w:t>3</w:t>
      </w:r>
      <w:r>
        <w:rPr>
          <w:color w:val="000000"/>
          <w:spacing w:val="0"/>
          <w:w w:val="100"/>
          <w:position w:val="0"/>
        </w:rPr>
        <w:t>号一上市公司现金分红》和《关于 进一步落实上市公司现金分红有关事项的通知》及上海证券交易所《上市公司现金分红指引》的 相关规定，结合公司实际情况，在《公司章程》中明确了具体分红的政策制定、执行或调整情况。 报告期内，公司没有进行现金分红政策的调整。</w:t>
      </w:r>
    </w:p>
    <w:p>
      <w:pPr>
        <w:pStyle w:val="Style2"/>
        <w:keepNext w:val="0"/>
        <w:keepLines w:val="0"/>
        <w:widowControl w:val="0"/>
        <w:shd w:val="clear" w:color="auto" w:fill="auto"/>
        <w:tabs>
          <w:tab w:pos="386" w:val="left"/>
        </w:tabs>
        <w:bidi w:val="0"/>
        <w:spacing w:before="0" w:after="280" w:line="361" w:lineRule="exact"/>
        <w:ind w:left="0" w:right="0" w:firstLine="540"/>
        <w:jc w:val="both"/>
      </w:pPr>
      <w:r>
        <w:rPr>
          <w:color w:val="000000"/>
          <w:spacing w:val="0"/>
          <w:w w:val="100"/>
          <w:position w:val="0"/>
        </w:rPr>
        <w:t>公司</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28</w:t>
      </w:r>
      <w:r>
        <w:rPr>
          <w:color w:val="000000"/>
          <w:spacing w:val="0"/>
          <w:w w:val="100"/>
          <w:position w:val="0"/>
        </w:rPr>
        <w:t>日召开</w:t>
      </w:r>
      <w:r>
        <w:rPr>
          <w:color w:val="000000"/>
          <w:spacing w:val="0"/>
          <w:w w:val="100"/>
          <w:position w:val="0"/>
        </w:rPr>
        <w:t>2019</w:t>
      </w:r>
      <w:r>
        <w:rPr>
          <w:color w:val="000000"/>
          <w:spacing w:val="0"/>
          <w:w w:val="100"/>
          <w:position w:val="0"/>
        </w:rPr>
        <w:t>年年度股东大会，</w:t>
      </w:r>
      <w:r>
        <w:rPr>
          <w:color w:val="000000"/>
          <w:spacing w:val="0"/>
          <w:w w:val="100"/>
          <w:position w:val="0"/>
        </w:rPr>
        <w:t>2019</w:t>
      </w:r>
      <w:r>
        <w:rPr>
          <w:color w:val="000000"/>
          <w:spacing w:val="0"/>
          <w:w w:val="100"/>
          <w:position w:val="0"/>
        </w:rPr>
        <w:t>年度利润分配预案为：以</w:t>
      </w:r>
      <w:r>
        <w:rPr>
          <w:color w:val="000000"/>
          <w:spacing w:val="0"/>
          <w:w w:val="100"/>
          <w:position w:val="0"/>
        </w:rPr>
        <w:t>2019</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日的公司总股本</w:t>
      </w:r>
      <w:r>
        <w:rPr>
          <w:color w:val="000000"/>
          <w:spacing w:val="0"/>
          <w:w w:val="100"/>
          <w:position w:val="0"/>
        </w:rPr>
        <w:t>80, 000</w:t>
      </w:r>
      <w:r>
        <w:rPr>
          <w:color w:val="000000"/>
          <w:spacing w:val="0"/>
          <w:w w:val="100"/>
          <w:position w:val="0"/>
        </w:rPr>
        <w:t>万股为基数，每</w:t>
      </w:r>
      <w:r>
        <w:rPr>
          <w:color w:val="000000"/>
          <w:spacing w:val="0"/>
          <w:w w:val="100"/>
          <w:position w:val="0"/>
        </w:rPr>
        <w:t>10</w:t>
      </w:r>
      <w:r>
        <w:rPr>
          <w:color w:val="000000"/>
          <w:spacing w:val="0"/>
          <w:w w:val="100"/>
          <w:position w:val="0"/>
        </w:rPr>
        <w:t>股派发现金红利</w:t>
      </w:r>
      <w:r>
        <w:rPr>
          <w:color w:val="000000"/>
          <w:spacing w:val="0"/>
          <w:w w:val="100"/>
          <w:position w:val="0"/>
        </w:rPr>
        <w:t>0.625</w:t>
      </w:r>
      <w:r>
        <w:rPr>
          <w:color w:val="000000"/>
          <w:spacing w:val="0"/>
          <w:w w:val="100"/>
          <w:position w:val="0"/>
        </w:rPr>
        <w:t>元（含税）</w:t>
      </w:r>
      <w:r>
        <w:rPr>
          <w:color w:val="000000"/>
          <w:spacing w:val="0"/>
          <w:w w:val="100"/>
          <w:position w:val="0"/>
        </w:rPr>
        <w:t>，</w:t>
      </w:r>
      <w:r>
        <w:rPr>
          <w:color w:val="000000"/>
          <w:spacing w:val="0"/>
          <w:w w:val="100"/>
          <w:position w:val="0"/>
        </w:rPr>
        <w:t xml:space="preserve">共计派发 </w:t>
      </w:r>
      <w:r>
        <w:rPr>
          <w:color w:val="000000"/>
          <w:spacing w:val="0"/>
          <w:w w:val="100"/>
          <w:position w:val="0"/>
        </w:rPr>
        <w:t>5,</w:t>
        <w:tab/>
      </w:r>
      <w:r>
        <w:rPr>
          <w:color w:val="000000"/>
          <w:spacing w:val="0"/>
          <w:w w:val="100"/>
          <w:position w:val="0"/>
        </w:rPr>
        <w:t>000.00</w:t>
      </w:r>
      <w:r>
        <w:rPr>
          <w:color w:val="000000"/>
          <w:spacing w:val="0"/>
          <w:w w:val="100"/>
          <w:position w:val="0"/>
        </w:rPr>
        <w:t>万元，剩余未分配利润暂不分配，结转入下一年度。</w:t>
      </w:r>
    </w:p>
    <w:p>
      <w:pPr>
        <w:pStyle w:val="Style20"/>
        <w:keepNext/>
        <w:keepLines/>
        <w:widowControl w:val="0"/>
        <w:shd w:val="clear" w:color="auto" w:fill="auto"/>
        <w:bidi w:val="0"/>
        <w:spacing w:before="0" w:line="361" w:lineRule="exact"/>
        <w:ind w:left="0" w:right="0" w:firstLine="0"/>
        <w:jc w:val="left"/>
      </w:pPr>
      <w:bookmarkStart w:id="255" w:name="bookmark255"/>
      <w:bookmarkStart w:id="256" w:name="bookmark256"/>
      <w:bookmarkStart w:id="257" w:name="bookmark257"/>
      <w:bookmarkStart w:id="258" w:name="bookmark258"/>
      <w:r>
        <w:rPr>
          <w:rFonts w:ascii="Calibri" w:eastAsia="Calibri" w:hAnsi="Calibri" w:cs="Calibri"/>
          <w:color w:val="000000"/>
          <w:spacing w:val="0"/>
          <w:w w:val="100"/>
          <w:position w:val="0"/>
          <w:sz w:val="20"/>
          <w:szCs w:val="20"/>
        </w:rPr>
        <w:t>（</w:t>
      </w:r>
      <w:bookmarkEnd w:id="257"/>
      <w:r>
        <w:rPr>
          <w:color w:val="000000"/>
          <w:spacing w:val="0"/>
          <w:w w:val="100"/>
          <w:position w:val="0"/>
        </w:rPr>
        <w:t>二</w:t>
      </w:r>
      <w:r>
        <w:rPr>
          <w:rFonts w:ascii="Calibri" w:eastAsia="Calibri" w:hAnsi="Calibri" w:cs="Calibri"/>
          <w:color w:val="000000"/>
          <w:spacing w:val="0"/>
          <w:w w:val="100"/>
          <w:position w:val="0"/>
          <w:sz w:val="20"/>
          <w:szCs w:val="20"/>
        </w:rPr>
        <w:t xml:space="preserve">） </w:t>
      </w:r>
      <w:r>
        <w:rPr>
          <w:color w:val="000000"/>
          <w:spacing w:val="0"/>
          <w:w w:val="100"/>
          <w:position w:val="0"/>
        </w:rPr>
        <w:t>公司近三年（含报告期）的普通股股利分配方案或预案、资本公积金转增股本方案或预案</w:t>
      </w:r>
      <w:bookmarkEnd w:id="255"/>
      <w:bookmarkEnd w:id="256"/>
      <w:bookmarkEnd w:id="258"/>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970"/>
        <w:gridCol w:w="1157"/>
        <w:gridCol w:w="1157"/>
        <w:gridCol w:w="1171"/>
        <w:gridCol w:w="1368"/>
        <w:gridCol w:w="1786"/>
        <w:gridCol w:w="1469"/>
      </w:tblGrid>
      <w:tr>
        <w:trPr>
          <w:trHeight w:val="166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每</w:t>
            </w:r>
            <w:r>
              <w:rPr>
                <w:color w:val="000000"/>
                <w:spacing w:val="0"/>
                <w:w w:val="100"/>
                <w:position w:val="0"/>
              </w:rPr>
              <w:t>10</w:t>
            </w:r>
            <w:r>
              <w:rPr>
                <w:color w:val="000000"/>
                <w:spacing w:val="0"/>
                <w:w w:val="100"/>
                <w:position w:val="0"/>
              </w:rPr>
              <w:t>股送 红股数 （股）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每</w:t>
            </w:r>
            <w:r>
              <w:rPr>
                <w:color w:val="000000"/>
                <w:spacing w:val="0"/>
                <w:w w:val="100"/>
                <w:position w:val="0"/>
              </w:rPr>
              <w:t>10</w:t>
            </w:r>
            <w:r>
              <w:rPr>
                <w:color w:val="000000"/>
                <w:spacing w:val="0"/>
                <w:w w:val="100"/>
                <w:position w:val="0"/>
              </w:rPr>
              <w:t>股派 息数（元） （含税）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每</w:t>
            </w:r>
            <w:r>
              <w:rPr>
                <w:color w:val="000000"/>
                <w:spacing w:val="0"/>
                <w:w w:val="100"/>
                <w:position w:val="0"/>
              </w:rPr>
              <w:t>10</w:t>
            </w:r>
            <w:r>
              <w:rPr>
                <w:color w:val="000000"/>
                <w:spacing w:val="0"/>
                <w:w w:val="100"/>
                <w:position w:val="0"/>
              </w:rPr>
              <w:t>股转 增数（股）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现金分红的 数额 （含税）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7"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占合并报表 中归属于上 市公司普通 股股东的净 利润的比率 （%）</w:t>
            </w:r>
          </w:p>
        </w:tc>
      </w:tr>
      <w:tr>
        <w:trPr>
          <w:trHeight w:val="26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1.250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170,114,749.23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58.78</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0.625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82,581,503.57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60.55</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-491,686,131.32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59" w:line="1" w:lineRule="exact"/>
      </w:pPr>
    </w:p>
    <w:p>
      <w:pPr>
        <w:pStyle w:val="Style20"/>
        <w:keepNext/>
        <w:keepLines/>
        <w:widowControl w:val="0"/>
        <w:shd w:val="clear" w:color="auto" w:fill="auto"/>
        <w:tabs>
          <w:tab w:pos="531" w:val="left"/>
        </w:tabs>
        <w:bidi w:val="0"/>
        <w:spacing w:before="0" w:line="274" w:lineRule="exact"/>
        <w:ind w:left="0" w:right="0" w:firstLine="0"/>
        <w:jc w:val="left"/>
      </w:pPr>
      <w:bookmarkStart w:id="259" w:name="bookmark259"/>
      <w:bookmarkStart w:id="260" w:name="bookmark260"/>
      <w:bookmarkStart w:id="261" w:name="bookmark261"/>
      <w:bookmarkStart w:id="262" w:name="bookmark262"/>
      <w:r>
        <w:rPr>
          <w:rFonts w:ascii="Calibri" w:eastAsia="Calibri" w:hAnsi="Calibri" w:cs="Calibri"/>
          <w:color w:val="000000"/>
          <w:spacing w:val="0"/>
          <w:w w:val="100"/>
          <w:position w:val="0"/>
          <w:sz w:val="20"/>
          <w:szCs w:val="20"/>
        </w:rPr>
        <w:t>（</w:t>
      </w:r>
      <w:bookmarkEnd w:id="261"/>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以现金方式回购股份计入现金分红的情况</w:t>
      </w:r>
      <w:bookmarkEnd w:id="259"/>
      <w:bookmarkEnd w:id="260"/>
      <w:bookmarkEnd w:id="262"/>
    </w:p>
    <w:p>
      <w:pPr>
        <w:pStyle w:val="Style2"/>
        <w:keepNext w:val="0"/>
        <w:keepLines w:val="0"/>
        <w:widowControl w:val="0"/>
        <w:shd w:val="clear" w:color="auto" w:fill="auto"/>
        <w:bidi w:val="0"/>
        <w:spacing w:before="0" w:after="8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80" w:line="274" w:lineRule="exact"/>
        <w:ind w:left="540" w:right="0" w:hanging="540"/>
        <w:jc w:val="both"/>
      </w:pPr>
      <w:bookmarkStart w:id="263" w:name="bookmark263"/>
      <w:bookmarkStart w:id="264" w:name="bookmark264"/>
      <w:bookmarkStart w:id="265" w:name="bookmark265"/>
      <w:bookmarkStart w:id="266" w:name="bookmark266"/>
      <w:r>
        <w:rPr>
          <w:rFonts w:ascii="Calibri" w:eastAsia="Calibri" w:hAnsi="Calibri" w:cs="Calibri"/>
          <w:color w:val="000000"/>
          <w:spacing w:val="0"/>
          <w:w w:val="100"/>
          <w:position w:val="0"/>
          <w:sz w:val="20"/>
          <w:szCs w:val="20"/>
        </w:rPr>
        <w:t>（</w:t>
      </w:r>
      <w:bookmarkEnd w:id="265"/>
      <w:r>
        <w:rPr>
          <w:color w:val="000000"/>
          <w:spacing w:val="0"/>
          <w:w w:val="100"/>
          <w:position w:val="0"/>
        </w:rPr>
        <w:t>四</w:t>
      </w:r>
      <w:r>
        <w:rPr>
          <w:rFonts w:ascii="Calibri" w:eastAsia="Calibri" w:hAnsi="Calibri" w:cs="Calibri"/>
          <w:color w:val="000000"/>
          <w:spacing w:val="0"/>
          <w:w w:val="100"/>
          <w:position w:val="0"/>
          <w:sz w:val="20"/>
          <w:szCs w:val="20"/>
        </w:rPr>
        <w:t xml:space="preserve">） </w:t>
      </w:r>
      <w:r>
        <w:rPr>
          <w:color w:val="000000"/>
          <w:spacing w:val="0"/>
          <w:w w:val="100"/>
          <w:position w:val="0"/>
        </w:rPr>
        <w:t>报告期内盈利且母公司可供普通股股东分配利润为正，但未提出普通股现金利润分配方案预 案的，公司应当详细披露原因以及未分配利润的用途和使用计划</w:t>
      </w:r>
      <w:bookmarkEnd w:id="263"/>
      <w:bookmarkEnd w:id="264"/>
      <w:bookmarkEnd w:id="266"/>
    </w:p>
    <w:p>
      <w:pPr>
        <w:pStyle w:val="Style2"/>
        <w:keepNext w:val="0"/>
        <w:keepLines w:val="0"/>
        <w:widowControl w:val="0"/>
        <w:shd w:val="clear" w:color="auto" w:fill="auto"/>
        <w:bidi w:val="0"/>
        <w:spacing w:before="0" w:after="8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69" w:lineRule="exact"/>
        <w:ind w:left="0" w:right="0" w:firstLine="0"/>
        <w:jc w:val="left"/>
      </w:pPr>
      <w:bookmarkStart w:id="267" w:name="bookmark267"/>
      <w:r>
        <w:rPr>
          <w:b/>
          <w:bCs/>
          <w:color w:val="000000"/>
          <w:spacing w:val="0"/>
          <w:w w:val="100"/>
          <w:position w:val="0"/>
        </w:rPr>
        <w:t>二</w:t>
      </w:r>
      <w:bookmarkEnd w:id="267"/>
      <w:r>
        <w:rPr>
          <w:b/>
          <w:bCs/>
          <w:color w:val="000000"/>
          <w:spacing w:val="0"/>
          <w:w w:val="100"/>
          <w:position w:val="0"/>
        </w:rPr>
        <w:t>、承诺事项履行情况</w:t>
      </w:r>
    </w:p>
    <w:p>
      <w:pPr>
        <w:pStyle w:val="Style2"/>
        <w:keepNext w:val="0"/>
        <w:keepLines w:val="0"/>
        <w:widowControl w:val="0"/>
        <w:shd w:val="clear" w:color="auto" w:fill="auto"/>
        <w:bidi w:val="0"/>
        <w:spacing w:before="0" w:after="60" w:line="269" w:lineRule="exact"/>
        <w:ind w:left="580" w:right="0" w:hanging="580"/>
        <w:jc w:val="left"/>
      </w:pPr>
      <w:bookmarkStart w:id="268" w:name="bookmark268"/>
      <w:r>
        <w:rPr>
          <w:rFonts w:ascii="Calibri" w:eastAsia="Calibri" w:hAnsi="Calibri" w:cs="Calibri"/>
          <w:b/>
          <w:bCs/>
          <w:color w:val="000000"/>
          <w:spacing w:val="0"/>
          <w:w w:val="100"/>
          <w:position w:val="0"/>
          <w:sz w:val="20"/>
          <w:szCs w:val="20"/>
        </w:rPr>
        <w:t>（</w:t>
      </w:r>
      <w:bookmarkEnd w:id="268"/>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 期内的承诺事项</w:t>
      </w:r>
    </w:p>
    <w:p>
      <w:pPr>
        <w:pStyle w:val="Style2"/>
        <w:keepNext w:val="0"/>
        <w:keepLines w:val="0"/>
        <w:widowControl w:val="0"/>
        <w:shd w:val="clear" w:color="auto" w:fill="auto"/>
        <w:bidi w:val="0"/>
        <w:spacing w:before="0" w:after="60" w:line="269" w:lineRule="exact"/>
        <w:ind w:left="0" w:right="0" w:firstLine="0"/>
        <w:jc w:val="left"/>
        <w:sectPr>
          <w:footnotePr>
            <w:pos w:val="pageBottom"/>
            <w:numFmt w:val="decimal"/>
            <w:numRestart w:val="continuous"/>
          </w:footnotePr>
          <w:pgSz w:w="11900" w:h="16840"/>
          <w:pgMar w:top="1510" w:right="991" w:bottom="1474" w:left="1593" w:header="1082" w:footer="3" w:gutter="0"/>
          <w:cols w:space="720"/>
          <w:noEndnote/>
          <w:rtlGutter w:val="0"/>
          <w:docGrid w:linePitch="360"/>
        </w:sectPr>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406"/>
        <w:gridCol w:w="701"/>
        <w:gridCol w:w="859"/>
        <w:gridCol w:w="6528"/>
        <w:gridCol w:w="1128"/>
        <w:gridCol w:w="720"/>
        <w:gridCol w:w="706"/>
        <w:gridCol w:w="1128"/>
        <w:gridCol w:w="955"/>
      </w:tblGrid>
      <w:tr>
        <w:trPr>
          <w:trHeight w:val="13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承诺 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承诺时间 及期限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是否 及时 严格 履行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如未能及 时履行应 说明未完 成履行的 具体原因</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如未能 及时履 行应说 明下一 步计划</w:t>
            </w:r>
          </w:p>
        </w:tc>
      </w:tr>
      <w:tr>
        <w:trPr>
          <w:trHeight w:val="6024"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1" w:lineRule="exact"/>
              <w:ind w:left="0" w:right="0" w:firstLine="0"/>
              <w:jc w:val="left"/>
            </w:pPr>
            <w:r>
              <w:rPr>
                <w:color w:val="000000"/>
                <w:spacing w:val="0"/>
                <w:w w:val="100"/>
                <w:position w:val="0"/>
              </w:rPr>
              <w:t>与首次公开 发行相关的 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解决 同业 竞争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太阳雨 控股集 团有限 公司、 徐新建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520"/>
              <w:jc w:val="both"/>
            </w:pPr>
            <w:r>
              <w:rPr>
                <w:color w:val="000000"/>
                <w:spacing w:val="0"/>
                <w:w w:val="100"/>
                <w:position w:val="0"/>
              </w:rPr>
              <w:t>控股股东太阳雨控股集团有限公司出具了《避免同业竞争承诺 函》，主要内容为：“一、本公司及本公司控制的其他企业未经营或 从事任何在商业上对发行人及其所控制的公司构成直接或间接同业竞 争的业务或活动。二、本公司及本公司控制的其他企业在今后的任何 时间不会以任何方式经营或从事与发行人及其所控制的公司构成直接 或间接竞争的业务或活动。凡本公司及本公司控制的其他企业有任何 商业机会可从事、参与或入股任何可能会与发行人及其所控制的公司 生产经营构成竞争的业务，本公司及本公司控制的其他企业会将上述 商业机会让予发行人。三、如果本公司及本公司控制的其他企业违反 上述声明、保证与承诺，并造成发行人经济损失的，本公司同意赔偿 相应损失”。</w:t>
            </w:r>
          </w:p>
          <w:p>
            <w:pPr>
              <w:pStyle w:val="Style18"/>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公司实际控制人徐新建先生向公司出具了《避免同业竞争承诺 函》，主要内容为：“一、本人（包括本人控制的其他公司）未经营 或从事任何在商业上对发行人及其所控制的公司构成直接或间接同业 竞争的业务或活动。二、本人（包括本人控制的其他公司）在今后的 任何时间不会以任何方式经营或从事与发行人及其所控制的公司构成 直接或间接竞争的业务或活动。凡本人（包括本人控制的其他公司） 有任何商业机会可从事、参与或入股任何可能会与发行人及其所控制 的公司生产经营构成竞争的业务，本人（包括本人控制的其他公司） 会将上述商业机会让予发行人。三、本人（包括本人控制的其他公司） 违反上述声明、保证与承诺，并造成发行人经济损失的，本人同意赔 偿相应损失。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6" w:lineRule="exact"/>
              <w:ind w:left="0" w:right="0" w:firstLine="0"/>
              <w:jc w:val="center"/>
            </w:pPr>
            <w:r>
              <w:rPr>
                <w:color w:val="000000"/>
                <w:spacing w:val="0"/>
                <w:w w:val="100"/>
                <w:position w:val="0"/>
              </w:rPr>
              <w:t xml:space="preserve">2012 </w:t>
            </w:r>
            <w:r>
              <w:rPr>
                <w:color w:val="000000"/>
                <w:spacing w:val="0"/>
                <w:w w:val="100"/>
                <w:position w:val="0"/>
              </w:rPr>
              <w:t xml:space="preserve">年 </w:t>
            </w:r>
            <w:r>
              <w:rPr>
                <w:color w:val="000000"/>
                <w:spacing w:val="0"/>
                <w:w w:val="100"/>
                <w:position w:val="0"/>
              </w:rPr>
              <w:t>5</w:t>
            </w:r>
            <w:r>
              <w:rPr>
                <w:color w:val="000000"/>
                <w:spacing w:val="0"/>
                <w:w w:val="100"/>
                <w:position w:val="0"/>
              </w:rPr>
              <w:t>月</w:t>
            </w:r>
            <w:r>
              <w:rPr>
                <w:color w:val="000000"/>
                <w:spacing w:val="0"/>
                <w:w w:val="100"/>
                <w:position w:val="0"/>
              </w:rPr>
              <w:t xml:space="preserve">21 </w:t>
            </w:r>
            <w:r>
              <w:rPr>
                <w:color w:val="000000"/>
                <w:spacing w:val="0"/>
                <w:w w:val="100"/>
                <w:position w:val="0"/>
              </w:rPr>
              <w:t>日，长期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09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7" w:lineRule="exact"/>
              <w:ind w:left="0" w:right="0" w:firstLine="0"/>
              <w:jc w:val="both"/>
            </w:pPr>
            <w:r>
              <w:rPr>
                <w:color w:val="000000"/>
                <w:spacing w:val="0"/>
                <w:w w:val="100"/>
                <w:position w:val="0"/>
              </w:rPr>
              <w:t>太阳雨 控股集 团有限 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520"/>
              <w:jc w:val="both"/>
            </w:pPr>
            <w:r>
              <w:rPr>
                <w:color w:val="000000"/>
                <w:spacing w:val="0"/>
                <w:w w:val="100"/>
                <w:position w:val="0"/>
              </w:rPr>
              <w:t>若因前述不规范使用票据行为致使发行人承担任何责任和受到任 何处罚，从而使发行人遭受任何损失，控股股东太阳雨控股集团有限 公司和实际控制人徐新建将共同无条件以现金全额赔偿该等损失，并 承担连带责任。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86" w:lineRule="exact"/>
              <w:ind w:left="0" w:right="0" w:firstLine="0"/>
              <w:jc w:val="center"/>
            </w:pPr>
            <w:r>
              <w:rPr>
                <w:color w:val="000000"/>
                <w:spacing w:val="0"/>
                <w:w w:val="100"/>
                <w:position w:val="0"/>
              </w:rPr>
              <w:t xml:space="preserve">2012 </w:t>
            </w:r>
            <w:r>
              <w:rPr>
                <w:color w:val="000000"/>
                <w:spacing w:val="0"/>
                <w:w w:val="100"/>
                <w:position w:val="0"/>
              </w:rPr>
              <w:t xml:space="preserve">年 </w:t>
            </w:r>
            <w:r>
              <w:rPr>
                <w:color w:val="000000"/>
                <w:spacing w:val="0"/>
                <w:w w:val="100"/>
                <w:position w:val="0"/>
              </w:rPr>
              <w:t>5</w:t>
            </w:r>
            <w:r>
              <w:rPr>
                <w:color w:val="000000"/>
                <w:spacing w:val="0"/>
                <w:w w:val="100"/>
                <w:position w:val="0"/>
              </w:rPr>
              <w:t xml:space="preserve">月 </w:t>
            </w:r>
            <w:r>
              <w:rPr>
                <w:color w:val="000000"/>
                <w:spacing w:val="0"/>
                <w:w w:val="100"/>
                <w:position w:val="0"/>
              </w:rPr>
              <w:t xml:space="preserve">21 </w:t>
            </w:r>
            <w:r>
              <w:rPr>
                <w:color w:val="000000"/>
                <w:spacing w:val="0"/>
                <w:w w:val="100"/>
                <w:position w:val="0"/>
              </w:rPr>
              <w:t>日，长期</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406"/>
        <w:gridCol w:w="701"/>
        <w:gridCol w:w="859"/>
        <w:gridCol w:w="6528"/>
        <w:gridCol w:w="1128"/>
        <w:gridCol w:w="720"/>
        <w:gridCol w:w="706"/>
        <w:gridCol w:w="1128"/>
        <w:gridCol w:w="955"/>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徐新建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8" w:lineRule="exact"/>
              <w:ind w:left="0" w:right="0" w:firstLine="0"/>
              <w:jc w:val="both"/>
            </w:pPr>
            <w:r>
              <w:rPr>
                <w:color w:val="000000"/>
                <w:spacing w:val="0"/>
                <w:w w:val="100"/>
                <w:position w:val="0"/>
              </w:rPr>
              <w:t>太阳雨 控股集 团有限 公司、 徐新建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520"/>
              <w:jc w:val="both"/>
            </w:pPr>
            <w:r>
              <w:rPr>
                <w:color w:val="000000"/>
                <w:spacing w:val="0"/>
                <w:w w:val="100"/>
                <w:position w:val="0"/>
              </w:rPr>
              <w:t>若日出东方控股股份有限公司及其子公司因未为部分员工缴纳社 会保险而被主管部门要求补缴全部或部分应缴未缴的社会保险费，因 此给日出东方控股股份有限公司及其子公司造成的一切直接和间接损 失，将由控股股东太阳雨控股集团有限公司和实际控制人徐新建承担。</w:t>
            </w:r>
          </w:p>
          <w:p>
            <w:pPr>
              <w:pStyle w:val="Style18"/>
              <w:keepNext w:val="0"/>
              <w:keepLines w:val="0"/>
              <w:widowControl w:val="0"/>
              <w:shd w:val="clear" w:color="auto" w:fill="auto"/>
              <w:bidi w:val="0"/>
              <w:spacing w:before="0" w:after="0" w:line="276" w:lineRule="exact"/>
              <w:ind w:left="0" w:right="0" w:firstLine="520"/>
              <w:jc w:val="both"/>
            </w:pPr>
            <w:r>
              <w:rPr>
                <w:color w:val="000000"/>
                <w:spacing w:val="0"/>
                <w:w w:val="100"/>
                <w:position w:val="0"/>
              </w:rPr>
              <w:t>若日出东方控股股份有限公司及其子公司因未为部分员工缴存住 房公积金而被主管部门要求补缴全部或部分应缴未缴的住房公积金， 因此给日出东方控股股份有限公司及其子公司造成的一切直接和间接 损失，将由控股股东太阳雨控股集团有限公司和实际控制人徐新建承 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6" w:lineRule="exact"/>
              <w:ind w:left="0" w:right="0" w:firstLine="0"/>
              <w:jc w:val="center"/>
            </w:pPr>
            <w:r>
              <w:rPr>
                <w:color w:val="000000"/>
                <w:spacing w:val="0"/>
                <w:w w:val="100"/>
                <w:position w:val="0"/>
              </w:rPr>
              <w:t xml:space="preserve">2012 </w:t>
            </w:r>
            <w:r>
              <w:rPr>
                <w:color w:val="000000"/>
                <w:spacing w:val="0"/>
                <w:w w:val="100"/>
                <w:position w:val="0"/>
              </w:rPr>
              <w:t xml:space="preserve">年 </w:t>
            </w:r>
            <w:r>
              <w:rPr>
                <w:color w:val="000000"/>
                <w:spacing w:val="0"/>
                <w:w w:val="100"/>
                <w:position w:val="0"/>
              </w:rPr>
              <w:t>5</w:t>
            </w:r>
            <w:r>
              <w:rPr>
                <w:color w:val="000000"/>
                <w:spacing w:val="0"/>
                <w:w w:val="100"/>
                <w:position w:val="0"/>
              </w:rPr>
              <w:t>月</w:t>
            </w:r>
            <w:r>
              <w:rPr>
                <w:color w:val="000000"/>
                <w:spacing w:val="0"/>
                <w:w w:val="100"/>
                <w:position w:val="0"/>
              </w:rPr>
              <w:t xml:space="preserve">21 </w:t>
            </w:r>
            <w:r>
              <w:rPr>
                <w:color w:val="000000"/>
                <w:spacing w:val="0"/>
                <w:w w:val="100"/>
                <w:position w:val="0"/>
              </w:rPr>
              <w:t>日，长期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91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帅康集 团与太 阳雨控 股</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520"/>
              <w:jc w:val="both"/>
            </w:pPr>
            <w:r>
              <w:rPr>
                <w:color w:val="000000"/>
                <w:spacing w:val="0"/>
                <w:w w:val="100"/>
                <w:position w:val="0"/>
              </w:rPr>
              <w:t>帅康集团与太阳雨控股承诺：帅康电气在</w:t>
            </w:r>
            <w:r>
              <w:rPr>
                <w:color w:val="000000"/>
                <w:spacing w:val="0"/>
                <w:w w:val="100"/>
                <w:position w:val="0"/>
              </w:rPr>
              <w:t>2016</w:t>
            </w:r>
            <w:r>
              <w:rPr>
                <w:color w:val="000000"/>
                <w:spacing w:val="0"/>
                <w:w w:val="100"/>
                <w:position w:val="0"/>
              </w:rPr>
              <w:t>年、</w:t>
            </w:r>
            <w:r>
              <w:rPr>
                <w:color w:val="000000"/>
                <w:spacing w:val="0"/>
                <w:w w:val="100"/>
                <w:position w:val="0"/>
              </w:rPr>
              <w:t>2017</w:t>
            </w:r>
            <w:r>
              <w:rPr>
                <w:color w:val="000000"/>
                <w:spacing w:val="0"/>
                <w:w w:val="100"/>
                <w:position w:val="0"/>
              </w:rPr>
              <w:t>年</w:t>
            </w:r>
            <w:r>
              <w:rPr>
                <w:color w:val="000000"/>
                <w:spacing w:val="0"/>
                <w:w w:val="100"/>
                <w:position w:val="0"/>
              </w:rPr>
              <w:t xml:space="preserve">2018 </w:t>
            </w:r>
            <w:r>
              <w:rPr>
                <w:color w:val="000000"/>
                <w:spacing w:val="0"/>
                <w:w w:val="100"/>
                <w:position w:val="0"/>
              </w:rPr>
              <w:t>年、</w:t>
            </w:r>
            <w:r>
              <w:rPr>
                <w:color w:val="000000"/>
                <w:spacing w:val="0"/>
                <w:w w:val="100"/>
                <w:position w:val="0"/>
              </w:rPr>
              <w:t>2019</w:t>
            </w:r>
            <w:r>
              <w:rPr>
                <w:color w:val="000000"/>
                <w:spacing w:val="0"/>
                <w:w w:val="100"/>
                <w:position w:val="0"/>
              </w:rPr>
              <w:t>年、</w:t>
            </w:r>
            <w:r>
              <w:rPr>
                <w:color w:val="000000"/>
                <w:spacing w:val="0"/>
                <w:w w:val="100"/>
                <w:position w:val="0"/>
              </w:rPr>
              <w:t>2020</w:t>
            </w:r>
            <w:r>
              <w:rPr>
                <w:color w:val="000000"/>
                <w:spacing w:val="0"/>
                <w:w w:val="100"/>
                <w:position w:val="0"/>
              </w:rPr>
              <w:t>年五年之经审计累积净利润不低于</w:t>
            </w:r>
            <w:r>
              <w:rPr>
                <w:color w:val="000000"/>
                <w:spacing w:val="0"/>
                <w:w w:val="100"/>
                <w:position w:val="0"/>
              </w:rPr>
              <w:t>51,106.34</w:t>
            </w:r>
            <w:r>
              <w:rPr>
                <w:color w:val="000000"/>
                <w:spacing w:val="0"/>
                <w:w w:val="100"/>
                <w:position w:val="0"/>
              </w:rPr>
              <w:t>万元。 帅康集团与太阳雨控股为本次交易利润补偿方，帅康集团与太阳雨控 股承诺：如利润补偿期届满时经审计的标的公司累积实际净利润不足 承诺净利润数的，则由帅康集团与太阳雨控股按照</w:t>
            </w:r>
            <w:r>
              <w:rPr>
                <w:color w:val="000000"/>
                <w:spacing w:val="0"/>
                <w:w w:val="100"/>
                <w:position w:val="0"/>
              </w:rPr>
              <w:t>10%： 90%</w:t>
            </w:r>
            <w:r>
              <w:rPr>
                <w:color w:val="000000"/>
                <w:spacing w:val="0"/>
                <w:w w:val="100"/>
                <w:position w:val="0"/>
              </w:rPr>
              <w:t>的比例向 日出东方进行利润补偿。邹国营对帅康集团之利润补偿义务承担无限 连带责任。</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补偿期届 满的专项 审计报告 出具</w:t>
            </w:r>
            <w:r>
              <w:rPr>
                <w:color w:val="000000"/>
                <w:spacing w:val="0"/>
                <w:w w:val="100"/>
                <w:position w:val="0"/>
              </w:rPr>
              <w:t xml:space="preserve">10 </w:t>
            </w:r>
            <w:r>
              <w:rPr>
                <w:color w:val="000000"/>
                <w:spacing w:val="0"/>
                <w:w w:val="100"/>
                <w:position w:val="0"/>
              </w:rPr>
              <w:t>日后的</w:t>
            </w:r>
          </w:p>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45</w:t>
            </w:r>
            <w:r>
              <w:rPr>
                <w:color w:val="000000"/>
                <w:spacing w:val="0"/>
                <w:w w:val="100"/>
                <w:position w:val="0"/>
              </w:rPr>
              <w:t>个工作 日内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ectPr>
          <w:footerReference w:type="default" r:id="rId8"/>
          <w:footnotePr>
            <w:pos w:val="pageBottom"/>
            <w:numFmt w:val="decimal"/>
            <w:numRestart w:val="continuous"/>
          </w:footnotePr>
          <w:pgSz w:w="16840" w:h="11900" w:orient="landscape"/>
          <w:pgMar w:top="1928" w:right="1405" w:bottom="1280" w:left="1304" w:header="1500" w:footer="3" w:gutter="0"/>
          <w:cols w:space="720"/>
          <w:noEndnote/>
          <w:rtlGutter w:val="0"/>
          <w:docGrid w:linePitch="360"/>
        </w:sectPr>
      </w:pPr>
    </w:p>
    <w:p>
      <w:pPr>
        <w:pStyle w:val="Style20"/>
        <w:keepNext/>
        <w:keepLines/>
        <w:widowControl w:val="0"/>
        <w:shd w:val="clear" w:color="auto" w:fill="auto"/>
        <w:tabs>
          <w:tab w:pos="536" w:val="left"/>
        </w:tabs>
        <w:bidi w:val="0"/>
        <w:spacing w:before="0" w:after="0" w:line="322" w:lineRule="exact"/>
        <w:ind w:left="0" w:right="0" w:firstLine="0"/>
        <w:jc w:val="left"/>
      </w:pPr>
      <w:bookmarkStart w:id="269" w:name="bookmark269"/>
      <w:bookmarkStart w:id="270" w:name="bookmark270"/>
      <w:bookmarkStart w:id="271" w:name="bookmark271"/>
      <w:bookmarkStart w:id="272" w:name="bookmark272"/>
      <w:r>
        <w:rPr>
          <w:rFonts w:ascii="Calibri" w:eastAsia="Calibri" w:hAnsi="Calibri" w:cs="Calibri"/>
          <w:color w:val="000000"/>
          <w:spacing w:val="0"/>
          <w:w w:val="100"/>
          <w:position w:val="0"/>
          <w:sz w:val="20"/>
          <w:szCs w:val="20"/>
        </w:rPr>
        <w:t>（</w:t>
      </w:r>
      <w:bookmarkEnd w:id="271"/>
      <w:r>
        <w:rPr>
          <w:color w:val="000000"/>
          <w:spacing w:val="0"/>
          <w:w w:val="100"/>
          <w:position w:val="0"/>
        </w:rPr>
        <w:t>二</w:t>
      </w:r>
      <w:r>
        <w:rPr>
          <w:rFonts w:ascii="Calibri" w:eastAsia="Calibri" w:hAnsi="Calibri" w:cs="Calibri"/>
          <w:color w:val="000000"/>
          <w:spacing w:val="0"/>
          <w:w w:val="100"/>
          <w:position w:val="0"/>
          <w:sz w:val="20"/>
          <w:szCs w:val="20"/>
        </w:rPr>
        <w:t>）</w:t>
        <w:tab/>
      </w:r>
      <w:r>
        <w:rPr>
          <w:color w:val="000000"/>
          <w:spacing w:val="0"/>
          <w:w w:val="100"/>
          <w:position w:val="0"/>
        </w:rPr>
        <w:t>公司资产或项目存在盈利预测，且报告期仍处在盈利预测期间，公司就资产或项目 是否达到原盈利预测及其原因作出说明</w:t>
      </w:r>
      <w:bookmarkEnd w:id="269"/>
      <w:bookmarkEnd w:id="270"/>
      <w:bookmarkEnd w:id="272"/>
    </w:p>
    <w:p>
      <w:pPr>
        <w:pStyle w:val="Style2"/>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口已达到□未达到</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31" w:val="left"/>
        </w:tabs>
        <w:bidi w:val="0"/>
        <w:spacing w:before="0" w:line="272" w:lineRule="exact"/>
        <w:ind w:left="0" w:right="0" w:firstLine="0"/>
        <w:jc w:val="left"/>
      </w:pPr>
      <w:bookmarkStart w:id="273" w:name="bookmark273"/>
      <w:bookmarkStart w:id="274" w:name="bookmark274"/>
      <w:bookmarkStart w:id="275" w:name="bookmark275"/>
      <w:bookmarkStart w:id="276" w:name="bookmark276"/>
      <w:r>
        <w:rPr>
          <w:rFonts w:ascii="Calibri" w:eastAsia="Calibri" w:hAnsi="Calibri" w:cs="Calibri"/>
          <w:color w:val="000000"/>
          <w:spacing w:val="0"/>
          <w:w w:val="100"/>
          <w:position w:val="0"/>
          <w:sz w:val="20"/>
          <w:szCs w:val="20"/>
        </w:rPr>
        <w:t>（</w:t>
      </w:r>
      <w:bookmarkEnd w:id="275"/>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业绩承诺的完成情况及其对商誉减值测试的影响</w:t>
      </w:r>
      <w:bookmarkEnd w:id="273"/>
      <w:bookmarkEnd w:id="274"/>
      <w:bookmarkEnd w:id="276"/>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0" w:right="0" w:firstLine="540"/>
        <w:jc w:val="both"/>
      </w:pP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17</w:t>
      </w:r>
      <w:r>
        <w:rPr>
          <w:color w:val="000000"/>
          <w:spacing w:val="0"/>
          <w:w w:val="100"/>
          <w:position w:val="0"/>
        </w:rPr>
        <w:t>日，本公司与帅康集团签署《股份转让协议》</w:t>
      </w:r>
      <w:r>
        <w:rPr>
          <w:color w:val="000000"/>
          <w:spacing w:val="0"/>
          <w:w w:val="100"/>
          <w:position w:val="0"/>
        </w:rPr>
        <w:t>，</w:t>
      </w:r>
      <w:r>
        <w:rPr>
          <w:color w:val="000000"/>
          <w:spacing w:val="0"/>
          <w:w w:val="100"/>
          <w:position w:val="0"/>
        </w:rPr>
        <w:t>本公司以现金</w:t>
      </w:r>
      <w:r>
        <w:rPr>
          <w:color w:val="000000"/>
          <w:spacing w:val="0"/>
          <w:w w:val="100"/>
          <w:position w:val="0"/>
        </w:rPr>
        <w:t>7.35</w:t>
      </w:r>
      <w:r>
        <w:rPr>
          <w:color w:val="000000"/>
          <w:spacing w:val="0"/>
          <w:w w:val="100"/>
          <w:position w:val="0"/>
        </w:rPr>
        <w:t>亿元收购 帅康电气</w:t>
      </w:r>
      <w:r>
        <w:rPr>
          <w:color w:val="000000"/>
          <w:spacing w:val="0"/>
          <w:w w:val="100"/>
          <w:position w:val="0"/>
        </w:rPr>
        <w:t>75%</w:t>
      </w:r>
      <w:r>
        <w:rPr>
          <w:color w:val="000000"/>
          <w:spacing w:val="0"/>
          <w:w w:val="100"/>
          <w:position w:val="0"/>
        </w:rPr>
        <w:t>的股份。基于对帅康电气发展的信心，进一步深化整合，充分发挥协同性，</w:t>
      </w:r>
      <w:r>
        <w:rPr>
          <w:color w:val="000000"/>
          <w:spacing w:val="0"/>
          <w:w w:val="100"/>
          <w:position w:val="0"/>
        </w:rPr>
        <w:t>2018</w:t>
      </w:r>
      <w:r>
        <w:rPr>
          <w:color w:val="000000"/>
          <w:spacing w:val="0"/>
          <w:w w:val="100"/>
          <w:position w:val="0"/>
        </w:rPr>
        <w:t xml:space="preserve">年 </w:t>
      </w:r>
      <w:r>
        <w:rPr>
          <w:color w:val="000000"/>
          <w:spacing w:val="0"/>
          <w:w w:val="100"/>
          <w:position w:val="0"/>
        </w:rPr>
        <w:t>1</w:t>
      </w:r>
      <w:r>
        <w:rPr>
          <w:color w:val="000000"/>
          <w:spacing w:val="0"/>
          <w:w w:val="100"/>
          <w:position w:val="0"/>
        </w:rPr>
        <w:t>月</w:t>
      </w:r>
      <w:r>
        <w:rPr>
          <w:color w:val="000000"/>
          <w:spacing w:val="0"/>
          <w:w w:val="100"/>
          <w:position w:val="0"/>
        </w:rPr>
        <w:t>12</w:t>
      </w:r>
      <w:r>
        <w:rPr>
          <w:color w:val="000000"/>
          <w:spacing w:val="0"/>
          <w:w w:val="100"/>
          <w:position w:val="0"/>
        </w:rPr>
        <w:t xml:space="preserve">日，本公司与帅康集团、邹国营、太阳雨控股补充签署《股份转让协议之补充协议》，新 增本公司控股股东太阳雨控股集团有限公司（以下简称“太阳雨控股”）为业绩承诺方，根据股 权转让协议之补充协议约定，其他关联方帅康集团与母公司太阳雨控股承诺，帅康电气在 </w:t>
      </w:r>
      <w:r>
        <w:rPr>
          <w:color w:val="000000"/>
          <w:spacing w:val="0"/>
          <w:w w:val="100"/>
          <w:position w:val="0"/>
        </w:rPr>
        <w:t>2016-2020</w:t>
      </w:r>
      <w:r>
        <w:rPr>
          <w:color w:val="000000"/>
          <w:spacing w:val="0"/>
          <w:w w:val="100"/>
          <w:position w:val="0"/>
        </w:rPr>
        <w:t>年的利润补偿期内经会计师事务所审计后的累计净利润（剔除关联方资金占用导致非 经营性负债而产生的相关财务费用）不低于</w:t>
      </w:r>
      <w:r>
        <w:rPr>
          <w:color w:val="000000"/>
          <w:spacing w:val="0"/>
          <w:w w:val="100"/>
          <w:position w:val="0"/>
        </w:rPr>
        <w:t>51,106.34</w:t>
      </w:r>
      <w:r>
        <w:rPr>
          <w:color w:val="000000"/>
          <w:spacing w:val="0"/>
          <w:w w:val="100"/>
          <w:position w:val="0"/>
        </w:rPr>
        <w:t>万元，如利润补偿期届满时经审计的帅康 电气累积实际净利润不足承诺净利润数的，则由帅康集团与太阳雨控股按照</w:t>
      </w:r>
      <w:r>
        <w:rPr>
          <w:color w:val="000000"/>
          <w:spacing w:val="0"/>
          <w:w w:val="100"/>
          <w:position w:val="0"/>
        </w:rPr>
        <w:t>10%： 90%</w:t>
      </w:r>
      <w:r>
        <w:rPr>
          <w:color w:val="000000"/>
          <w:spacing w:val="0"/>
          <w:w w:val="100"/>
          <w:position w:val="0"/>
        </w:rPr>
        <w:t>的比例向本 公司进行利润补偿。</w:t>
      </w:r>
    </w:p>
    <w:p>
      <w:pPr>
        <w:pStyle w:val="Style2"/>
        <w:keepNext w:val="0"/>
        <w:keepLines w:val="0"/>
        <w:widowControl w:val="0"/>
        <w:shd w:val="clear" w:color="auto" w:fill="auto"/>
        <w:bidi w:val="0"/>
        <w:spacing w:before="0" w:after="40" w:line="272" w:lineRule="exact"/>
        <w:ind w:left="0" w:right="0" w:firstLine="540"/>
        <w:jc w:val="both"/>
      </w:pPr>
      <w:r>
        <w:rPr>
          <w:color w:val="000000"/>
          <w:spacing w:val="0"/>
          <w:w w:val="100"/>
          <w:position w:val="0"/>
        </w:rPr>
        <w:t>本次利润补偿期末（即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日），由本公司认可的具有证券业务资质的会计师事 务所对帅康电气净利润实现数进行审计并出具专项审计报告，并经帅康电气董事会审议通过。专 项审核报告应于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31</w:t>
      </w:r>
      <w:r>
        <w:rPr>
          <w:color w:val="000000"/>
          <w:spacing w:val="0"/>
          <w:w w:val="100"/>
          <w:position w:val="0"/>
        </w:rPr>
        <w:t>日前出具，截止本报告公告日，该专项审核尚在进行中。</w:t>
      </w:r>
    </w:p>
    <w:p>
      <w:pPr>
        <w:pStyle w:val="Style2"/>
        <w:keepNext w:val="0"/>
        <w:keepLines w:val="0"/>
        <w:widowControl w:val="0"/>
        <w:shd w:val="clear" w:color="auto" w:fill="auto"/>
        <w:bidi w:val="0"/>
        <w:spacing w:before="0" w:after="320" w:line="272" w:lineRule="exact"/>
        <w:ind w:left="0" w:right="0" w:firstLine="540"/>
        <w:jc w:val="both"/>
      </w:pPr>
      <w:r>
        <w:rPr>
          <w:color w:val="000000"/>
          <w:spacing w:val="0"/>
          <w:w w:val="100"/>
          <w:position w:val="0"/>
        </w:rPr>
        <w:t>公司期末对与帅康电气商誉相关的各资产组进行了减值测试，首先将该商誉及归属于少数股 东权益的商誉包括在内，调整各资产组的账面价值，然后将调整后的各资产组账面价值与其可收 回金额进行比较，以确定各资产组（包括商誉）是否发生了减值。根据公司委托的厦门市大学资 产评估土地房地产估价有限责任公司出具的“大学评估估值字</w:t>
      </w:r>
      <w:r>
        <w:rPr>
          <w:color w:val="000000"/>
          <w:spacing w:val="0"/>
          <w:w w:val="100"/>
          <w:position w:val="0"/>
        </w:rPr>
        <w:t>[2021]960020</w:t>
      </w:r>
      <w:r>
        <w:rPr>
          <w:color w:val="000000"/>
          <w:spacing w:val="0"/>
          <w:w w:val="100"/>
          <w:position w:val="0"/>
        </w:rPr>
        <w:t>号”《估值报告》</w:t>
      </w:r>
      <w:r>
        <w:rPr>
          <w:color w:val="000000"/>
          <w:spacing w:val="0"/>
          <w:w w:val="100"/>
          <w:position w:val="0"/>
        </w:rPr>
        <w:t xml:space="preserve">， </w:t>
      </w:r>
      <w:r>
        <w:rPr>
          <w:color w:val="000000"/>
          <w:spacing w:val="0"/>
          <w:w w:val="100"/>
          <w:position w:val="0"/>
        </w:rPr>
        <w:t>公司商誉减值测试涉及的帅康电气与商誉相关的资产组可收回金额为</w:t>
      </w:r>
      <w:r>
        <w:rPr>
          <w:color w:val="000000"/>
          <w:spacing w:val="0"/>
          <w:w w:val="100"/>
          <w:position w:val="0"/>
        </w:rPr>
        <w:t>79,627.97</w:t>
      </w:r>
      <w:r>
        <w:rPr>
          <w:color w:val="000000"/>
          <w:spacing w:val="0"/>
          <w:w w:val="100"/>
          <w:position w:val="0"/>
        </w:rPr>
        <w:t>万元。包含整体 商誉的资产组账面价值</w:t>
      </w:r>
      <w:r>
        <w:rPr>
          <w:color w:val="000000"/>
          <w:spacing w:val="0"/>
          <w:w w:val="100"/>
          <w:position w:val="0"/>
        </w:rPr>
        <w:t>84,438.49</w:t>
      </w:r>
      <w:r>
        <w:rPr>
          <w:color w:val="000000"/>
          <w:spacing w:val="0"/>
          <w:w w:val="100"/>
          <w:position w:val="0"/>
        </w:rPr>
        <w:t>万元，确认归属于公司的商誉减值损失</w:t>
      </w:r>
      <w:r>
        <w:rPr>
          <w:color w:val="000000"/>
          <w:spacing w:val="0"/>
          <w:w w:val="100"/>
          <w:position w:val="0"/>
        </w:rPr>
        <w:t>3,607.89</w:t>
      </w:r>
      <w:r>
        <w:rPr>
          <w:color w:val="000000"/>
          <w:spacing w:val="0"/>
          <w:w w:val="100"/>
          <w:position w:val="0"/>
        </w:rPr>
        <w:t>万元。</w:t>
      </w:r>
    </w:p>
    <w:p>
      <w:pPr>
        <w:pStyle w:val="Style20"/>
        <w:keepNext/>
        <w:keepLines/>
        <w:widowControl w:val="0"/>
        <w:shd w:val="clear" w:color="auto" w:fill="auto"/>
        <w:tabs>
          <w:tab w:pos="483" w:val="left"/>
        </w:tabs>
        <w:bidi w:val="0"/>
        <w:spacing w:before="0" w:line="272" w:lineRule="exact"/>
        <w:ind w:left="0" w:right="0" w:firstLine="0"/>
        <w:jc w:val="left"/>
      </w:pPr>
      <w:bookmarkStart w:id="277" w:name="bookmark277"/>
      <w:bookmarkStart w:id="278" w:name="bookmark278"/>
      <w:bookmarkStart w:id="279" w:name="bookmark279"/>
      <w:bookmarkStart w:id="280" w:name="bookmark280"/>
      <w:r>
        <w:rPr>
          <w:color w:val="000000"/>
          <w:spacing w:val="0"/>
          <w:w w:val="100"/>
          <w:position w:val="0"/>
        </w:rPr>
        <w:t>三</w:t>
      </w:r>
      <w:bookmarkEnd w:id="279"/>
      <w:r>
        <w:rPr>
          <w:color w:val="000000"/>
          <w:spacing w:val="0"/>
          <w:w w:val="100"/>
          <w:position w:val="0"/>
        </w:rPr>
        <w:t>、</w:t>
        <w:tab/>
        <w:t>报告期内资金被占用情况及清欠进展情况</w:t>
      </w:r>
      <w:bookmarkEnd w:id="277"/>
      <w:bookmarkEnd w:id="278"/>
      <w:bookmarkEnd w:id="280"/>
    </w:p>
    <w:p>
      <w:pPr>
        <w:pStyle w:val="Style2"/>
        <w:keepNext w:val="0"/>
        <w:keepLines w:val="0"/>
        <w:widowControl w:val="0"/>
        <w:shd w:val="clear" w:color="auto" w:fill="auto"/>
        <w:bidi w:val="0"/>
        <w:spacing w:before="0" w:after="40" w:line="27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40" w:line="272" w:lineRule="exact"/>
        <w:ind w:left="0" w:right="0" w:firstLine="0"/>
        <w:jc w:val="left"/>
      </w:pPr>
      <w:bookmarkStart w:id="281" w:name="bookmark281"/>
      <w:r>
        <w:rPr>
          <w:b/>
          <w:bCs/>
          <w:color w:val="000000"/>
          <w:spacing w:val="0"/>
          <w:w w:val="100"/>
          <w:position w:val="0"/>
        </w:rPr>
        <w:t>四</w:t>
      </w:r>
      <w:bookmarkEnd w:id="281"/>
      <w:r>
        <w:rPr>
          <w:b/>
          <w:bCs/>
          <w:color w:val="000000"/>
          <w:spacing w:val="0"/>
          <w:w w:val="100"/>
          <w:position w:val="0"/>
        </w:rPr>
        <w:t>、</w:t>
        <w:tab/>
        <w:t>公司对会计师事务所“非标准意见审计报告”的说明</w:t>
      </w:r>
    </w:p>
    <w:p>
      <w:pPr>
        <w:pStyle w:val="Style2"/>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83" w:val="left"/>
        </w:tabs>
        <w:bidi w:val="0"/>
        <w:spacing w:before="0" w:line="272" w:lineRule="exact"/>
        <w:ind w:left="0" w:right="0" w:firstLine="0"/>
        <w:jc w:val="left"/>
      </w:pPr>
      <w:bookmarkStart w:id="282" w:name="bookmark282"/>
      <w:bookmarkStart w:id="283" w:name="bookmark283"/>
      <w:bookmarkStart w:id="284" w:name="bookmark284"/>
      <w:bookmarkStart w:id="285" w:name="bookmark285"/>
      <w:r>
        <w:rPr>
          <w:color w:val="000000"/>
          <w:spacing w:val="0"/>
          <w:w w:val="100"/>
          <w:position w:val="0"/>
        </w:rPr>
        <w:t>五</w:t>
      </w:r>
      <w:bookmarkEnd w:id="284"/>
      <w:r>
        <w:rPr>
          <w:color w:val="000000"/>
          <w:spacing w:val="0"/>
          <w:w w:val="100"/>
          <w:position w:val="0"/>
        </w:rPr>
        <w:t>、</w:t>
        <w:tab/>
        <w:t>公司对会计政策、会计估计变更或重大会计差错更正原因和影响的分析说明</w:t>
      </w:r>
      <w:bookmarkEnd w:id="282"/>
      <w:bookmarkEnd w:id="283"/>
      <w:bookmarkEnd w:id="285"/>
    </w:p>
    <w:p>
      <w:pPr>
        <w:pStyle w:val="Style20"/>
        <w:keepNext/>
        <w:keepLines/>
        <w:widowControl w:val="0"/>
        <w:shd w:val="clear" w:color="auto" w:fill="auto"/>
        <w:tabs>
          <w:tab w:pos="594" w:val="left"/>
        </w:tabs>
        <w:bidi w:val="0"/>
        <w:spacing w:before="0" w:line="272" w:lineRule="exact"/>
        <w:ind w:left="0" w:right="0" w:firstLine="0"/>
        <w:jc w:val="left"/>
      </w:pPr>
      <w:bookmarkStart w:id="282" w:name="bookmark282"/>
      <w:bookmarkStart w:id="283" w:name="bookmark283"/>
      <w:bookmarkStart w:id="286" w:name="bookmark286"/>
      <w:bookmarkStart w:id="287" w:name="bookmark287"/>
      <w:r>
        <w:rPr>
          <w:color w:val="000000"/>
          <w:spacing w:val="0"/>
          <w:w w:val="100"/>
          <w:position w:val="0"/>
        </w:rPr>
        <w:t>（</w:t>
      </w:r>
      <w:bookmarkEnd w:id="286"/>
      <w:r>
        <w:rPr>
          <w:color w:val="000000"/>
          <w:spacing w:val="0"/>
          <w:w w:val="100"/>
          <w:position w:val="0"/>
        </w:rPr>
        <w:t>一）</w:t>
        <w:tab/>
        <w:t>公司对会计政策、会计估计变更原因及影响的分析说明</w:t>
      </w:r>
      <w:bookmarkEnd w:id="282"/>
      <w:bookmarkEnd w:id="283"/>
      <w:bookmarkEnd w:id="287"/>
    </w:p>
    <w:p>
      <w:pPr>
        <w:pStyle w:val="Style2"/>
        <w:keepNext w:val="0"/>
        <w:keepLines w:val="0"/>
        <w:widowControl w:val="0"/>
        <w:shd w:val="clear" w:color="auto" w:fill="auto"/>
        <w:bidi w:val="0"/>
        <w:spacing w:before="0" w:after="320" w:line="27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94" w:val="left"/>
        </w:tabs>
        <w:bidi w:val="0"/>
        <w:spacing w:before="0" w:line="272" w:lineRule="exact"/>
        <w:ind w:left="0" w:right="0" w:firstLine="0"/>
        <w:jc w:val="left"/>
      </w:pPr>
      <w:bookmarkStart w:id="288" w:name="bookmark288"/>
      <w:bookmarkStart w:id="289" w:name="bookmark289"/>
      <w:bookmarkStart w:id="290" w:name="bookmark290"/>
      <w:bookmarkStart w:id="291" w:name="bookmark291"/>
      <w:r>
        <w:rPr>
          <w:color w:val="000000"/>
          <w:spacing w:val="0"/>
          <w:w w:val="100"/>
          <w:position w:val="0"/>
        </w:rPr>
        <w:t>（</w:t>
      </w:r>
      <w:bookmarkEnd w:id="290"/>
      <w:r>
        <w:rPr>
          <w:color w:val="000000"/>
          <w:spacing w:val="0"/>
          <w:w w:val="100"/>
          <w:position w:val="0"/>
        </w:rPr>
        <w:t>二）</w:t>
        <w:tab/>
        <w:t>公司对重大会计差错更正原因及影响的分析说明</w:t>
      </w:r>
      <w:bookmarkEnd w:id="288"/>
      <w:bookmarkEnd w:id="289"/>
      <w:bookmarkEnd w:id="291"/>
    </w:p>
    <w:p>
      <w:pPr>
        <w:pStyle w:val="Style2"/>
        <w:keepNext w:val="0"/>
        <w:keepLines w:val="0"/>
        <w:widowControl w:val="0"/>
        <w:shd w:val="clear" w:color="auto" w:fill="auto"/>
        <w:bidi w:val="0"/>
        <w:spacing w:before="0" w:after="320" w:line="27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94" w:val="left"/>
        </w:tabs>
        <w:bidi w:val="0"/>
        <w:spacing w:before="0" w:line="272" w:lineRule="exact"/>
        <w:ind w:left="0" w:right="0" w:firstLine="0"/>
        <w:jc w:val="left"/>
      </w:pPr>
      <w:bookmarkStart w:id="292" w:name="bookmark292"/>
      <w:bookmarkStart w:id="293" w:name="bookmark293"/>
      <w:bookmarkStart w:id="294" w:name="bookmark294"/>
      <w:bookmarkStart w:id="295" w:name="bookmark295"/>
      <w:r>
        <w:rPr>
          <w:color w:val="000000"/>
          <w:spacing w:val="0"/>
          <w:w w:val="100"/>
          <w:position w:val="0"/>
        </w:rPr>
        <w:t>（</w:t>
      </w:r>
      <w:bookmarkEnd w:id="294"/>
      <w:r>
        <w:rPr>
          <w:color w:val="000000"/>
          <w:spacing w:val="0"/>
          <w:w w:val="100"/>
          <w:position w:val="0"/>
        </w:rPr>
        <w:t>三）</w:t>
        <w:tab/>
        <w:t>与前任会计师事务所进行的沟通情况</w:t>
      </w:r>
      <w:bookmarkEnd w:id="292"/>
      <w:bookmarkEnd w:id="293"/>
      <w:bookmarkEnd w:id="295"/>
    </w:p>
    <w:p>
      <w:pPr>
        <w:pStyle w:val="Style2"/>
        <w:keepNext w:val="0"/>
        <w:keepLines w:val="0"/>
        <w:widowControl w:val="0"/>
        <w:shd w:val="clear" w:color="auto" w:fill="auto"/>
        <w:bidi w:val="0"/>
        <w:spacing w:before="0" w:after="320" w:line="27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94" w:val="left"/>
        </w:tabs>
        <w:bidi w:val="0"/>
        <w:spacing w:before="0" w:line="272" w:lineRule="exact"/>
        <w:ind w:left="0" w:right="0" w:firstLine="0"/>
        <w:jc w:val="left"/>
      </w:pPr>
      <w:bookmarkStart w:id="296" w:name="bookmark296"/>
      <w:bookmarkStart w:id="297" w:name="bookmark297"/>
      <w:bookmarkStart w:id="298" w:name="bookmark298"/>
      <w:bookmarkStart w:id="299" w:name="bookmark299"/>
      <w:r>
        <w:rPr>
          <w:color w:val="000000"/>
          <w:spacing w:val="0"/>
          <w:w w:val="100"/>
          <w:position w:val="0"/>
        </w:rPr>
        <w:t>（</w:t>
      </w:r>
      <w:bookmarkEnd w:id="298"/>
      <w:r>
        <w:rPr>
          <w:color w:val="000000"/>
          <w:spacing w:val="0"/>
          <w:w w:val="100"/>
          <w:position w:val="0"/>
        </w:rPr>
        <w:t>四）</w:t>
        <w:tab/>
        <w:t>其他说明</w:t>
      </w:r>
      <w:bookmarkEnd w:id="296"/>
      <w:bookmarkEnd w:id="297"/>
      <w:bookmarkEnd w:id="299"/>
    </w:p>
    <w:p>
      <w:pPr>
        <w:pStyle w:val="Style2"/>
        <w:keepNext w:val="0"/>
        <w:keepLines w:val="0"/>
        <w:widowControl w:val="0"/>
        <w:shd w:val="clear" w:color="auto" w:fill="auto"/>
        <w:bidi w:val="0"/>
        <w:spacing w:before="0" w:after="320" w:line="27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83" w:val="left"/>
        </w:tabs>
        <w:bidi w:val="0"/>
        <w:spacing w:before="0" w:after="120" w:line="272" w:lineRule="exact"/>
        <w:ind w:left="0" w:right="0" w:firstLine="0"/>
        <w:jc w:val="left"/>
      </w:pPr>
      <w:bookmarkStart w:id="300" w:name="bookmark300"/>
      <w:bookmarkStart w:id="301" w:name="bookmark301"/>
      <w:bookmarkStart w:id="302" w:name="bookmark302"/>
      <w:bookmarkStart w:id="303" w:name="bookmark303"/>
      <w:r>
        <w:rPr>
          <w:color w:val="000000"/>
          <w:spacing w:val="0"/>
          <w:w w:val="100"/>
          <w:position w:val="0"/>
        </w:rPr>
        <w:t>六</w:t>
      </w:r>
      <w:bookmarkEnd w:id="302"/>
      <w:r>
        <w:rPr>
          <w:color w:val="000000"/>
          <w:spacing w:val="0"/>
          <w:w w:val="100"/>
          <w:position w:val="0"/>
        </w:rPr>
        <w:t>、</w:t>
        <w:tab/>
        <w:t>聘任、解聘会计师事务所情况</w:t>
      </w:r>
      <w:bookmarkEnd w:id="300"/>
      <w:bookmarkEnd w:id="301"/>
      <w:bookmarkEnd w:id="303"/>
    </w:p>
    <w:p>
      <w:pPr>
        <w:pStyle w:val="Style16"/>
        <w:keepNext w:val="0"/>
        <w:keepLines w:val="0"/>
        <w:widowControl w:val="0"/>
        <w:shd w:val="clear" w:color="auto" w:fill="auto"/>
        <w:bidi w:val="0"/>
        <w:spacing w:before="0" w:after="0" w:line="272" w:lineRule="exact"/>
        <w:ind w:left="0" w:right="0" w:firstLine="0"/>
        <w:jc w:val="right"/>
      </w:pPr>
      <w:r>
        <w:rPr>
          <w:b w:val="0"/>
          <w:bCs w:val="0"/>
          <w:color w:val="000000"/>
          <w:spacing w:val="0"/>
          <w:w w:val="100"/>
          <w:position w:val="0"/>
        </w:rPr>
        <w:t>单位：元币种：人民币</w:t>
      </w:r>
    </w:p>
    <w:tbl>
      <w:tblPr>
        <w:tblOverlap w:val="never"/>
        <w:jc w:val="center"/>
        <w:tblLayout w:type="fixed"/>
      </w:tblPr>
      <w:tblGrid>
        <w:gridCol w:w="4531"/>
        <w:gridCol w:w="4546"/>
      </w:tblGrid>
      <w:tr>
        <w:trPr>
          <w:trHeight w:val="28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bl>
    <w:tbl>
      <w:tblPr>
        <w:tblOverlap w:val="never"/>
        <w:jc w:val="center"/>
        <w:tblLayout w:type="fixed"/>
      </w:tblPr>
      <w:tblGrid>
        <w:gridCol w:w="4531"/>
        <w:gridCol w:w="4546"/>
      </w:tblGrid>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容诚会计师事务所（特殊普通合伙）</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widowControl w:val="0"/>
        <w:spacing w:after="239" w:line="1" w:lineRule="exact"/>
      </w:pPr>
    </w:p>
    <w:tbl>
      <w:tblPr>
        <w:tblOverlap w:val="never"/>
        <w:jc w:val="center"/>
        <w:tblLayout w:type="fixed"/>
      </w:tblPr>
      <w:tblGrid>
        <w:gridCol w:w="3029"/>
        <w:gridCol w:w="3619"/>
        <w:gridCol w:w="2429"/>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27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内部控制审计会计师事务所</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容诚会计师事务所（特殊普通合伙）</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r>
    </w:tbl>
    <w:p>
      <w:pPr>
        <w:widowControl w:val="0"/>
        <w:spacing w:after="239" w:line="1" w:lineRule="exact"/>
      </w:pPr>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聘任、解聘会计师事务所的情况说明</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240" w:line="278" w:lineRule="exact"/>
        <w:ind w:left="0" w:right="0" w:firstLine="540"/>
        <w:jc w:val="left"/>
      </w:pPr>
      <w:r>
        <w:rPr>
          <w:color w:val="000000"/>
          <w:spacing w:val="0"/>
          <w:w w:val="100"/>
          <w:position w:val="0"/>
        </w:rPr>
        <w:t>公司于</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28</w:t>
      </w:r>
      <w:r>
        <w:rPr>
          <w:color w:val="000000"/>
          <w:spacing w:val="0"/>
          <w:w w:val="100"/>
          <w:position w:val="0"/>
        </w:rPr>
        <w:t>日召开的</w:t>
      </w:r>
      <w:r>
        <w:rPr>
          <w:color w:val="000000"/>
          <w:spacing w:val="0"/>
          <w:w w:val="100"/>
          <w:position w:val="0"/>
        </w:rPr>
        <w:t>2019</w:t>
      </w:r>
      <w:r>
        <w:rPr>
          <w:color w:val="000000"/>
          <w:spacing w:val="0"/>
          <w:w w:val="100"/>
          <w:position w:val="0"/>
        </w:rPr>
        <w:t>年年度股东大会审议通过了《关于续聘会计师事务所的 议案》，同意聘任容诚会计师事务所（特殊普通合伙）作为公司</w:t>
      </w:r>
      <w:r>
        <w:rPr>
          <w:color w:val="000000"/>
          <w:spacing w:val="0"/>
          <w:w w:val="100"/>
          <w:position w:val="0"/>
        </w:rPr>
        <w:t>2020</w:t>
      </w:r>
      <w:r>
        <w:rPr>
          <w:color w:val="000000"/>
          <w:spacing w:val="0"/>
          <w:w w:val="100"/>
          <w:position w:val="0"/>
        </w:rPr>
        <w:t>年度财务、内控审计机构， 聘期一年。</w:t>
      </w:r>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审计期间改聘会计师事务所的情况说明</w:t>
      </w:r>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40" w:line="278" w:lineRule="exact"/>
        <w:ind w:left="0" w:right="0" w:firstLine="0"/>
        <w:jc w:val="left"/>
      </w:pPr>
      <w:bookmarkStart w:id="304" w:name="bookmark304"/>
      <w:r>
        <w:rPr>
          <w:b/>
          <w:bCs/>
          <w:color w:val="000000"/>
          <w:spacing w:val="0"/>
          <w:w w:val="100"/>
          <w:position w:val="0"/>
        </w:rPr>
        <w:t>七</w:t>
      </w:r>
      <w:bookmarkEnd w:id="304"/>
      <w:r>
        <w:rPr>
          <w:b/>
          <w:bCs/>
          <w:color w:val="000000"/>
          <w:spacing w:val="0"/>
          <w:w w:val="100"/>
          <w:position w:val="0"/>
        </w:rPr>
        <w:t>、</w:t>
        <w:tab/>
        <w:t>面临暂停上市风险的情况</w:t>
      </w:r>
    </w:p>
    <w:p>
      <w:pPr>
        <w:pStyle w:val="Style2"/>
        <w:keepNext w:val="0"/>
        <w:keepLines w:val="0"/>
        <w:widowControl w:val="0"/>
        <w:shd w:val="clear" w:color="auto" w:fill="auto"/>
        <w:tabs>
          <w:tab w:pos="536" w:val="left"/>
        </w:tabs>
        <w:bidi w:val="0"/>
        <w:spacing w:before="0" w:after="40" w:line="278" w:lineRule="exact"/>
        <w:ind w:left="0" w:right="0" w:firstLine="0"/>
        <w:jc w:val="left"/>
      </w:pPr>
      <w:bookmarkStart w:id="305" w:name="bookmark305"/>
      <w:r>
        <w:rPr>
          <w:b/>
          <w:bCs/>
          <w:color w:val="000000"/>
          <w:spacing w:val="0"/>
          <w:w w:val="100"/>
          <w:position w:val="0"/>
        </w:rPr>
        <w:t>（</w:t>
      </w:r>
      <w:bookmarkEnd w:id="305"/>
      <w:r>
        <w:rPr>
          <w:b/>
          <w:bCs/>
          <w:color w:val="000000"/>
          <w:spacing w:val="0"/>
          <w:w w:val="100"/>
          <w:position w:val="0"/>
        </w:rPr>
        <w:t>一）</w:t>
        <w:tab/>
        <w:t>导致暂停上市的原因</w:t>
      </w:r>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36" w:val="left"/>
        </w:tabs>
        <w:bidi w:val="0"/>
        <w:spacing w:before="0" w:line="278" w:lineRule="exact"/>
        <w:ind w:left="0" w:right="0" w:firstLine="0"/>
        <w:jc w:val="left"/>
      </w:pPr>
      <w:bookmarkStart w:id="306" w:name="bookmark306"/>
      <w:bookmarkStart w:id="307" w:name="bookmark307"/>
      <w:bookmarkStart w:id="308" w:name="bookmark308"/>
      <w:bookmarkStart w:id="309" w:name="bookmark309"/>
      <w:r>
        <w:rPr>
          <w:color w:val="000000"/>
          <w:spacing w:val="0"/>
          <w:w w:val="100"/>
          <w:position w:val="0"/>
        </w:rPr>
        <w:t>（</w:t>
      </w:r>
      <w:bookmarkEnd w:id="308"/>
      <w:r>
        <w:rPr>
          <w:color w:val="000000"/>
          <w:spacing w:val="0"/>
          <w:w w:val="100"/>
          <w:position w:val="0"/>
        </w:rPr>
        <w:t>二）</w:t>
        <w:tab/>
        <w:t>公司拟采取的应对措施</w:t>
      </w:r>
      <w:bookmarkEnd w:id="306"/>
      <w:bookmarkEnd w:id="307"/>
      <w:bookmarkEnd w:id="309"/>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83" w:val="left"/>
        </w:tabs>
        <w:bidi w:val="0"/>
        <w:spacing w:before="0" w:line="278" w:lineRule="exact"/>
        <w:ind w:left="0" w:right="0" w:firstLine="0"/>
        <w:jc w:val="left"/>
      </w:pPr>
      <w:bookmarkStart w:id="310" w:name="bookmark310"/>
      <w:bookmarkStart w:id="311" w:name="bookmark311"/>
      <w:bookmarkStart w:id="312" w:name="bookmark312"/>
      <w:bookmarkStart w:id="313" w:name="bookmark313"/>
      <w:r>
        <w:rPr>
          <w:color w:val="000000"/>
          <w:spacing w:val="0"/>
          <w:w w:val="100"/>
          <w:position w:val="0"/>
        </w:rPr>
        <w:t>八</w:t>
      </w:r>
      <w:bookmarkEnd w:id="312"/>
      <w:r>
        <w:rPr>
          <w:color w:val="000000"/>
          <w:spacing w:val="0"/>
          <w:w w:val="100"/>
          <w:position w:val="0"/>
        </w:rPr>
        <w:t>、</w:t>
        <w:tab/>
        <w:t>面临终止上市的情况和原因</w:t>
      </w:r>
      <w:bookmarkEnd w:id="310"/>
      <w:bookmarkEnd w:id="311"/>
      <w:bookmarkEnd w:id="313"/>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83" w:val="left"/>
        </w:tabs>
        <w:bidi w:val="0"/>
        <w:spacing w:before="0" w:line="278" w:lineRule="exact"/>
        <w:ind w:left="0" w:right="0" w:firstLine="0"/>
        <w:jc w:val="left"/>
      </w:pPr>
      <w:bookmarkStart w:id="314" w:name="bookmark314"/>
      <w:bookmarkStart w:id="315" w:name="bookmark315"/>
      <w:bookmarkStart w:id="316" w:name="bookmark316"/>
      <w:bookmarkStart w:id="317" w:name="bookmark317"/>
      <w:r>
        <w:rPr>
          <w:color w:val="000000"/>
          <w:spacing w:val="0"/>
          <w:w w:val="100"/>
          <w:position w:val="0"/>
        </w:rPr>
        <w:t>九</w:t>
      </w:r>
      <w:bookmarkEnd w:id="316"/>
      <w:r>
        <w:rPr>
          <w:color w:val="000000"/>
          <w:spacing w:val="0"/>
          <w:w w:val="100"/>
          <w:position w:val="0"/>
        </w:rPr>
        <w:t>、</w:t>
        <w:tab/>
        <w:t>破产重整相关事项</w:t>
      </w:r>
      <w:bookmarkEnd w:id="314"/>
      <w:bookmarkEnd w:id="315"/>
      <w:bookmarkEnd w:id="317"/>
    </w:p>
    <w:p>
      <w:pPr>
        <w:pStyle w:val="Style2"/>
        <w:keepNext w:val="0"/>
        <w:keepLines w:val="0"/>
        <w:widowControl w:val="0"/>
        <w:shd w:val="clear" w:color="auto" w:fill="auto"/>
        <w:bidi w:val="0"/>
        <w:spacing w:before="0" w:after="38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80" w:line="240" w:lineRule="auto"/>
        <w:ind w:left="0" w:right="0" w:firstLine="0"/>
        <w:jc w:val="left"/>
      </w:pPr>
      <w:bookmarkStart w:id="318" w:name="bookmark318"/>
      <w:bookmarkStart w:id="319" w:name="bookmark319"/>
      <w:bookmarkStart w:id="320" w:name="bookmark320"/>
      <w:r>
        <w:rPr>
          <w:color w:val="000000"/>
          <w:spacing w:val="0"/>
          <w:w w:val="100"/>
          <w:position w:val="0"/>
        </w:rPr>
        <w:t>十、重大诉讼、仲裁事项</w:t>
      </w:r>
      <w:bookmarkEnd w:id="318"/>
      <w:bookmarkEnd w:id="319"/>
      <w:bookmarkEnd w:id="320"/>
      <w:r>
        <w:rPr>
          <w:color w:val="000000"/>
          <w:spacing w:val="0"/>
          <w:w w:val="100"/>
          <w:position w:val="0"/>
        </w:rPr>
        <w:t xml:space="preserve"> </w:t>
      </w:r>
      <w:r>
        <w:rPr>
          <w:rStyle w:val="CharStyle3"/>
          <w:b w:val="0"/>
          <w:bCs w:val="0"/>
        </w:rPr>
        <w:t>。本年度公司有重大诉讼、仲裁事项□本年度公司无重大诉讼、仲裁事项</w:t>
      </w:r>
    </w:p>
    <w:p>
      <w:pPr>
        <w:pStyle w:val="Style16"/>
        <w:keepNext w:val="0"/>
        <w:keepLines w:val="0"/>
        <w:widowControl w:val="0"/>
        <w:shd w:val="clear" w:color="auto" w:fill="auto"/>
        <w:bidi w:val="0"/>
        <w:spacing w:before="0" w:after="0" w:line="240" w:lineRule="auto"/>
        <w:ind w:left="10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诉讼、仲裁事项已在临时公告披露且无后续进展的</w:t>
      </w:r>
    </w:p>
    <w:p>
      <w:pPr>
        <w:pStyle w:val="Style16"/>
        <w:keepNext w:val="0"/>
        <w:keepLines w:val="0"/>
        <w:widowControl w:val="0"/>
        <w:shd w:val="clear" w:color="auto" w:fill="auto"/>
        <w:bidi w:val="0"/>
        <w:spacing w:before="0" w:after="0" w:line="240" w:lineRule="auto"/>
        <w:ind w:left="158" w:right="0" w:firstLine="0"/>
        <w:jc w:val="left"/>
      </w:pPr>
      <w:r>
        <w:rPr>
          <w:b w:val="0"/>
          <w:bCs w:val="0"/>
          <w:color w:val="000000"/>
          <w:spacing w:val="0"/>
          <w:w w:val="100"/>
          <w:position w:val="0"/>
        </w:rPr>
        <w:t>。适用口不适用</w:t>
      </w:r>
    </w:p>
    <w:tbl>
      <w:tblPr>
        <w:tblOverlap w:val="never"/>
        <w:jc w:val="center"/>
        <w:tblLayout w:type="fixed"/>
      </w:tblPr>
      <w:tblGrid>
        <w:gridCol w:w="6773"/>
        <w:gridCol w:w="2304"/>
      </w:tblGrid>
      <w:tr>
        <w:trPr>
          <w:trHeight w:val="293" w:hRule="exact"/>
        </w:trPr>
        <w:tc>
          <w:tcPr>
            <w:tcBorders>
              <w:top w:val="single" w:sz="4"/>
              <w:left w:val="single" w:sz="4"/>
            </w:tcBorders>
            <w:shd w:val="clear" w:color="auto" w:fill="E5E5E5"/>
            <w:vAlign w:val="bottom"/>
          </w:tcPr>
          <w:p>
            <w:pPr>
              <w:pStyle w:val="Style18"/>
              <w:keepNext w:val="0"/>
              <w:keepLines w:val="0"/>
              <w:widowControl w:val="0"/>
              <w:shd w:val="clear" w:color="auto" w:fill="auto"/>
              <w:tabs>
                <w:tab w:pos="6344" w:val="left"/>
              </w:tabs>
              <w:bidi w:val="0"/>
              <w:spacing w:before="0" w:after="0" w:line="240" w:lineRule="auto"/>
              <w:ind w:left="1520" w:right="0" w:firstLine="0"/>
              <w:jc w:val="left"/>
            </w:pPr>
            <w:r>
              <w:rPr>
                <w:color w:val="000000"/>
                <w:spacing w:val="0"/>
                <w:w w:val="100"/>
                <w:position w:val="0"/>
              </w:rPr>
              <w:t>事项概述及类型</w:t>
              <w:tab/>
              <w:t>查询</w:t>
            </w:r>
          </w:p>
        </w:tc>
        <w:tc>
          <w:tcPr>
            <w:tcBorders>
              <w:top w:val="single" w:sz="4"/>
              <w:left w:val="single" w:sz="4"/>
              <w:right w:val="single" w:sz="4"/>
            </w:tcBorders>
            <w:shd w:val="clear" w:color="auto" w:fill="E5E5E5"/>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索引</w:t>
            </w:r>
          </w:p>
        </w:tc>
      </w:tr>
      <w:tr>
        <w:trPr>
          <w:trHeight w:val="384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7" w:lineRule="exact"/>
              <w:ind w:left="0" w:right="0" w:firstLine="540"/>
              <w:jc w:val="both"/>
            </w:pP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w:t>
            </w:r>
            <w:r>
              <w:rPr>
                <w:color w:val="000000"/>
                <w:spacing w:val="0"/>
                <w:w w:val="100"/>
                <w:position w:val="0"/>
              </w:rPr>
              <w:t>日，帅康电气提起诉讼，浙江省余姚市人民法院于</w:t>
            </w:r>
            <w:r>
              <w:rPr>
                <w:color w:val="000000"/>
                <w:spacing w:val="0"/>
                <w:w w:val="100"/>
                <w:position w:val="0"/>
              </w:rPr>
              <w:t xml:space="preserve">2018 </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w:t>
            </w:r>
            <w:r>
              <w:rPr>
                <w:color w:val="000000"/>
                <w:spacing w:val="0"/>
                <w:w w:val="100"/>
                <w:position w:val="0"/>
              </w:rPr>
              <w:t>日受理了浙江帅康电气股份有限公司诉厦门当代控股集团有限 公司、厦门当代文化发展股份有限公司、鹰潭市当代投资集团有限公司、 王书同、王春芳委托理财合同纠纷一案。</w:t>
            </w:r>
          </w:p>
          <w:p>
            <w:pPr>
              <w:pStyle w:val="Style18"/>
              <w:keepNext w:val="0"/>
              <w:keepLines w:val="0"/>
              <w:widowControl w:val="0"/>
              <w:shd w:val="clear" w:color="auto" w:fill="auto"/>
              <w:bidi w:val="0"/>
              <w:spacing w:before="0" w:after="0" w:line="275" w:lineRule="exact"/>
              <w:ind w:left="0" w:right="0" w:firstLine="540"/>
              <w:jc w:val="both"/>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月，案件已由浙江省宁波市中级人民法院审理终结，裁定 结果为：驳回上诉，维持余姚市人民法院原裁定。本裁定为终审裁定。 余姚市人民法院原裁定：“根据法律规定，人民法院作为经济纠纷受理 的案件，经审理认为不属于经济纠纷而有经济犯罪嫌疑的，应当裁定驳 回起诉，将有关材料移送公安机关或检察机关，现上海市公安局浦东分 局已立案侦查相关案件，本案件诉讼标的属于该案侦查范围，应当由公 安机关先行处理。依照《中华人民共和国民事诉讼法》第一百一十九条 第（四）项、第一百五十四条第一款第（三）项、《最高人民法院关于 适用〈中华人民共和国民事诉讼法〉的解释》第二百零八条第三款、《最 高人民法院关于在审理经济纠纷案件中涉及经济犯罪嫌疑若干问题的规</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left"/>
            </w:pPr>
            <w:r>
              <w:rPr>
                <w:color w:val="000000"/>
                <w:spacing w:val="0"/>
                <w:w w:val="100"/>
                <w:position w:val="0"/>
              </w:rPr>
              <w:t>《日出东方控股股份 有限公司关于控股子 公司涉及诉讼的进展 公告》</w:t>
            </w:r>
          </w:p>
          <w:p>
            <w:pPr>
              <w:pStyle w:val="Style18"/>
              <w:keepNext w:val="0"/>
              <w:keepLines w:val="0"/>
              <w:widowControl w:val="0"/>
              <w:shd w:val="clear" w:color="auto" w:fill="auto"/>
              <w:bidi w:val="0"/>
              <w:spacing w:before="0" w:after="0" w:line="272" w:lineRule="exact"/>
              <w:ind w:left="0" w:right="0" w:firstLine="0"/>
              <w:jc w:val="left"/>
            </w:pPr>
            <w:r>
              <w:rPr>
                <w:color w:val="000000"/>
                <w:spacing w:val="0"/>
                <w:w w:val="100"/>
                <w:position w:val="0"/>
              </w:rPr>
              <w:t>（临:</w:t>
            </w:r>
            <w:r>
              <w:rPr>
                <w:color w:val="000000"/>
                <w:spacing w:val="0"/>
                <w:w w:val="100"/>
                <w:position w:val="0"/>
              </w:rPr>
              <w:t>2019-009）</w:t>
            </w:r>
          </w:p>
        </w:tc>
      </w:tr>
    </w:tbl>
    <w:p>
      <w:pPr>
        <w:spacing w:lineRule="exact" w:line="1"/>
        <w:rPr>
          <w:sz w:val="2"/>
          <w:szCs w:val="2"/>
        </w:rPr>
      </w:pPr>
      <w:r>
        <w:br w:type="page"/>
      </w:r>
    </w:p>
    <w:tbl>
      <w:tblPr>
        <w:tblOverlap w:val="never"/>
        <w:jc w:val="center"/>
        <w:tblLayout w:type="fixed"/>
      </w:tblPr>
      <w:tblGrid>
        <w:gridCol w:w="6782"/>
        <w:gridCol w:w="2294"/>
      </w:tblGrid>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定》第十一条的规定，裁定如下：驳回原告帅康电气的起诉。”</w:t>
            </w:r>
          </w:p>
        </w:tc>
        <w:tc>
          <w:tcPr>
            <w:tcBorders>
              <w:top w:val="single" w:sz="4"/>
              <w:left w:val="single" w:sz="4"/>
              <w:right w:val="single" w:sz="4"/>
            </w:tcBorders>
            <w:shd w:val="clear" w:color="auto" w:fill="FFFFFF"/>
            <w:vAlign w:val="top"/>
          </w:tcPr>
          <w:p>
            <w:pPr>
              <w:widowControl w:val="0"/>
              <w:rPr>
                <w:sz w:val="10"/>
                <w:szCs w:val="10"/>
              </w:rPr>
            </w:pPr>
          </w:p>
        </w:tc>
      </w:tr>
      <w:tr>
        <w:trPr>
          <w:trHeight w:val="139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540"/>
              <w:jc w:val="both"/>
            </w:pPr>
            <w:r>
              <w:rPr>
                <w:color w:val="000000"/>
                <w:spacing w:val="0"/>
                <w:w w:val="100"/>
                <w:position w:val="0"/>
              </w:rPr>
              <w:t>广东日出东方于</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月收到广东省佛山市顺德区人民法院送达 的《传票》、《民事起诉状》等法律文书。佛山市顺德高新技术产业开 发区管理委员会起诉称，请求判令广东空气能返还建设履约金</w:t>
            </w:r>
            <w:r>
              <w:rPr>
                <w:color w:val="000000"/>
                <w:spacing w:val="0"/>
                <w:w w:val="100"/>
                <w:position w:val="0"/>
              </w:rPr>
              <w:t>825.95</w:t>
            </w:r>
            <w:r>
              <w:rPr>
                <w:color w:val="000000"/>
                <w:spacing w:val="0"/>
                <w:w w:val="100"/>
                <w:position w:val="0"/>
              </w:rPr>
              <w:t>万 元，并支付违约金</w:t>
            </w:r>
            <w:r>
              <w:rPr>
                <w:color w:val="000000"/>
                <w:spacing w:val="0"/>
                <w:w w:val="100"/>
                <w:position w:val="0"/>
              </w:rPr>
              <w:t>1,376.58</w:t>
            </w:r>
            <w:r>
              <w:rPr>
                <w:color w:val="000000"/>
                <w:spacing w:val="0"/>
                <w:w w:val="100"/>
                <w:position w:val="0"/>
              </w:rPr>
              <w:t>万元，合计涉诉金额为</w:t>
            </w:r>
            <w:r>
              <w:rPr>
                <w:color w:val="000000"/>
                <w:spacing w:val="0"/>
                <w:w w:val="100"/>
                <w:position w:val="0"/>
              </w:rPr>
              <w:t>2,202.53</w:t>
            </w:r>
            <w:r>
              <w:rPr>
                <w:color w:val="000000"/>
                <w:spacing w:val="0"/>
                <w:w w:val="100"/>
                <w:position w:val="0"/>
              </w:rPr>
              <w:t>万元。截 止本报告公告日，此案正在审理过程中。</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70" w:lineRule="exact"/>
              <w:ind w:left="0" w:right="0" w:firstLine="0"/>
              <w:jc w:val="left"/>
            </w:pPr>
            <w:r>
              <w:rPr>
                <w:color w:val="000000"/>
                <w:spacing w:val="0"/>
                <w:w w:val="100"/>
                <w:position w:val="0"/>
              </w:rPr>
              <w:t>《日出东方控股股份 有限公司关于全资子 公司收到法院传票和 民事起诉状的公告》</w:t>
            </w:r>
          </w:p>
          <w:p>
            <w:pPr>
              <w:pStyle w:val="Style18"/>
              <w:keepNext w:val="0"/>
              <w:keepLines w:val="0"/>
              <w:widowControl w:val="0"/>
              <w:shd w:val="clear" w:color="auto" w:fill="auto"/>
              <w:bidi w:val="0"/>
              <w:spacing w:before="0" w:after="0" w:line="270" w:lineRule="exact"/>
              <w:ind w:left="0" w:right="0" w:firstLine="0"/>
              <w:jc w:val="left"/>
            </w:pPr>
            <w:r>
              <w:rPr>
                <w:color w:val="000000"/>
                <w:spacing w:val="0"/>
                <w:w w:val="100"/>
                <w:position w:val="0"/>
              </w:rPr>
              <w:t>（临：</w:t>
            </w:r>
            <w:r>
              <w:rPr>
                <w:color w:val="000000"/>
                <w:spacing w:val="0"/>
                <w:w w:val="100"/>
                <w:position w:val="0"/>
              </w:rPr>
              <w:t>2020-066）</w:t>
            </w:r>
          </w:p>
        </w:tc>
      </w:tr>
    </w:tbl>
    <w:p>
      <w:pPr>
        <w:sectPr>
          <w:footerReference w:type="default" r:id="rId9"/>
          <w:footnotePr>
            <w:pos w:val="pageBottom"/>
            <w:numFmt w:val="decimal"/>
            <w:numRestart w:val="continuous"/>
          </w:footnotePr>
          <w:pgSz w:w="11900" w:h="16840"/>
          <w:pgMar w:top="1529" w:right="1135" w:bottom="1416" w:left="1668" w:header="1101" w:footer="3" w:gutter="0"/>
          <w:cols w:space="720"/>
          <w:noEndnote/>
          <w:rtlGutter w:val="0"/>
          <w:docGrid w:linePitch="360"/>
        </w:sectPr>
      </w:pPr>
    </w:p>
    <w:p>
      <w:pPr>
        <w:pStyle w:val="Style20"/>
        <w:keepNext/>
        <w:keepLines/>
        <w:widowControl w:val="0"/>
        <w:shd w:val="clear" w:color="auto" w:fill="auto"/>
        <w:bidi w:val="0"/>
        <w:spacing w:before="0" w:after="60" w:line="240" w:lineRule="auto"/>
        <w:ind w:left="0" w:right="0" w:firstLine="0"/>
        <w:jc w:val="left"/>
      </w:pPr>
      <w:bookmarkStart w:id="321" w:name="bookmark321"/>
      <w:bookmarkStart w:id="322" w:name="bookmark322"/>
      <w:bookmarkStart w:id="323" w:name="bookmark323"/>
      <w:bookmarkStart w:id="324" w:name="bookmark324"/>
      <w:r>
        <w:rPr>
          <w:rFonts w:ascii="Calibri" w:eastAsia="Calibri" w:hAnsi="Calibri" w:cs="Calibri"/>
          <w:color w:val="000000"/>
          <w:spacing w:val="0"/>
          <w:w w:val="100"/>
          <w:position w:val="0"/>
          <w:sz w:val="20"/>
          <w:szCs w:val="20"/>
        </w:rPr>
        <w:t>（</w:t>
      </w:r>
      <w:bookmarkEnd w:id="323"/>
      <w:r>
        <w:rPr>
          <w:color w:val="000000"/>
          <w:spacing w:val="0"/>
          <w:w w:val="100"/>
          <w:position w:val="0"/>
        </w:rPr>
        <w:t>二</w:t>
      </w:r>
      <w:r>
        <w:rPr>
          <w:rFonts w:ascii="Calibri" w:eastAsia="Calibri" w:hAnsi="Calibri" w:cs="Calibri"/>
          <w:color w:val="000000"/>
          <w:spacing w:val="0"/>
          <w:w w:val="100"/>
          <w:position w:val="0"/>
          <w:sz w:val="20"/>
          <w:szCs w:val="20"/>
        </w:rPr>
        <w:t>）</w:t>
      </w:r>
      <w:r>
        <w:rPr>
          <w:color w:val="000000"/>
          <w:spacing w:val="0"/>
          <w:w w:val="100"/>
          <w:position w:val="0"/>
        </w:rPr>
        <w:t>临时公告未披露或有后续进展的诉讼、仲裁情况</w:t>
      </w:r>
      <w:bookmarkEnd w:id="321"/>
      <w:bookmarkEnd w:id="322"/>
      <w:bookmarkEnd w:id="32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907"/>
        <w:gridCol w:w="902"/>
        <w:gridCol w:w="720"/>
        <w:gridCol w:w="706"/>
        <w:gridCol w:w="2131"/>
        <w:gridCol w:w="1699"/>
        <w:gridCol w:w="1272"/>
        <w:gridCol w:w="1430"/>
        <w:gridCol w:w="3120"/>
        <w:gridCol w:w="1138"/>
      </w:tblGrid>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111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起诉 （申请） 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应诉 （被申 请）方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承担 连带 责任 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140" w:right="0" w:firstLine="0"/>
              <w:jc w:val="left"/>
            </w:pPr>
            <w:r>
              <w:rPr>
                <w:color w:val="000000"/>
                <w:spacing w:val="0"/>
                <w:w w:val="100"/>
                <w:position w:val="0"/>
              </w:rPr>
              <w:t>诉讼 仲裁 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诉讼（仲裁）基本情况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诉讼（仲裁）涉及 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诉讼（仲裁） 是否形成预 计负债及金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诉讼（仲裁） 进展情况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诉讼（仲裁）审理结果及影响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81" w:lineRule="exact"/>
              <w:ind w:left="0" w:right="0" w:firstLine="0"/>
              <w:jc w:val="center"/>
            </w:pPr>
            <w:r>
              <w:rPr>
                <w:color w:val="000000"/>
                <w:spacing w:val="0"/>
                <w:w w:val="100"/>
                <w:position w:val="0"/>
              </w:rPr>
              <w:t>诉讼（仲 裁）判决 执行情况</w:t>
            </w:r>
          </w:p>
        </w:tc>
      </w:tr>
      <w:tr>
        <w:trPr>
          <w:trHeight w:val="382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5" w:lineRule="exact"/>
              <w:ind w:left="0" w:right="0" w:firstLine="140"/>
              <w:jc w:val="both"/>
            </w:pPr>
            <w:r>
              <w:rPr>
                <w:color w:val="000000"/>
                <w:spacing w:val="0"/>
                <w:w w:val="100"/>
                <w:position w:val="0"/>
              </w:rPr>
              <w:t>日出东 方控股 股份有 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北京若 水彤云 文化创 新产业 有限公 司、兴 边富民 投资管 理有限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民事</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公司于</w:t>
            </w: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 以自有资金</w:t>
            </w:r>
            <w:r>
              <w:rPr>
                <w:color w:val="000000"/>
                <w:spacing w:val="0"/>
                <w:w w:val="100"/>
                <w:position w:val="0"/>
              </w:rPr>
              <w:t>1,000</w:t>
            </w:r>
            <w:r>
              <w:rPr>
                <w:color w:val="000000"/>
                <w:spacing w:val="0"/>
                <w:w w:val="100"/>
                <w:position w:val="0"/>
              </w:rPr>
              <w:t>万 元出资与北京若水彤 云影视有限公司共同 从事影视投资业务， 合资期限为</w:t>
            </w:r>
            <w:r>
              <w:rPr>
                <w:color w:val="000000"/>
                <w:spacing w:val="0"/>
                <w:w w:val="100"/>
                <w:position w:val="0"/>
              </w:rPr>
              <w:t>3+1</w:t>
            </w:r>
            <w:r>
              <w:rPr>
                <w:color w:val="000000"/>
                <w:spacing w:val="0"/>
                <w:w w:val="100"/>
                <w:position w:val="0"/>
              </w:rPr>
              <w:t>年。 截至</w:t>
            </w:r>
            <w:r>
              <w:rPr>
                <w:color w:val="000000"/>
                <w:spacing w:val="0"/>
                <w:w w:val="100"/>
                <w:position w:val="0"/>
              </w:rPr>
              <w:t>2017</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 xml:space="preserve">8 </w:t>
            </w:r>
            <w:r>
              <w:rPr>
                <w:color w:val="000000"/>
                <w:spacing w:val="0"/>
                <w:w w:val="100"/>
                <w:position w:val="0"/>
              </w:rPr>
              <w:t xml:space="preserve">日，已到期，若水彤 云未按合同支付本金 </w:t>
            </w:r>
            <w:r>
              <w:rPr>
                <w:color w:val="000000"/>
                <w:spacing w:val="0"/>
                <w:w w:val="100"/>
                <w:position w:val="0"/>
              </w:rPr>
              <w:t>1,000</w:t>
            </w:r>
            <w:r>
              <w:rPr>
                <w:color w:val="000000"/>
                <w:spacing w:val="0"/>
                <w:w w:val="100"/>
                <w:position w:val="0"/>
              </w:rPr>
              <w:t>万及利息</w:t>
            </w:r>
            <w:r>
              <w:rPr>
                <w:color w:val="000000"/>
                <w:spacing w:val="0"/>
                <w:w w:val="100"/>
                <w:position w:val="0"/>
              </w:rPr>
              <w:t xml:space="preserve">90 </w:t>
            </w:r>
            <w:r>
              <w:rPr>
                <w:color w:val="000000"/>
                <w:spacing w:val="0"/>
                <w:w w:val="100"/>
                <w:position w:val="0"/>
              </w:rPr>
              <w:t>万。公司于</w:t>
            </w:r>
            <w:r>
              <w:rPr>
                <w:color w:val="000000"/>
                <w:spacing w:val="0"/>
                <w:w w:val="100"/>
                <w:position w:val="0"/>
              </w:rPr>
              <w:t>2019</w:t>
            </w:r>
            <w:r>
              <w:rPr>
                <w:color w:val="000000"/>
                <w:spacing w:val="0"/>
                <w:w w:val="100"/>
                <w:position w:val="0"/>
              </w:rPr>
              <w:t>年</w:t>
            </w:r>
            <w:r>
              <w:rPr>
                <w:color w:val="000000"/>
                <w:spacing w:val="0"/>
                <w:w w:val="100"/>
                <w:position w:val="0"/>
              </w:rPr>
              <w:t xml:space="preserve">5 </w:t>
            </w:r>
            <w:r>
              <w:rPr>
                <w:color w:val="000000"/>
                <w:spacing w:val="0"/>
                <w:w w:val="100"/>
                <w:position w:val="0"/>
              </w:rPr>
              <w:t>月</w:t>
            </w:r>
            <w:r>
              <w:rPr>
                <w:color w:val="000000"/>
                <w:spacing w:val="0"/>
                <w:w w:val="100"/>
                <w:position w:val="0"/>
              </w:rPr>
              <w:t>27</w:t>
            </w:r>
            <w:r>
              <w:rPr>
                <w:color w:val="000000"/>
                <w:spacing w:val="0"/>
                <w:w w:val="100"/>
                <w:position w:val="0"/>
              </w:rPr>
              <w:t>日向北京市仲 裁委员会申请了仲 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5" w:lineRule="exact"/>
              <w:ind w:left="0" w:right="0" w:firstLine="0"/>
              <w:jc w:val="left"/>
            </w:pPr>
            <w:r>
              <w:rPr>
                <w:color w:val="000000"/>
                <w:spacing w:val="0"/>
                <w:w w:val="100"/>
                <w:position w:val="0"/>
              </w:rPr>
              <w:t>北京仲裁委 员会</w:t>
            </w:r>
            <w:r>
              <w:rPr>
                <w:color w:val="000000"/>
                <w:spacing w:val="0"/>
                <w:w w:val="100"/>
                <w:position w:val="0"/>
              </w:rPr>
              <w:t>2019</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 xml:space="preserve">月 </w:t>
            </w:r>
            <w:r>
              <w:rPr>
                <w:color w:val="000000"/>
                <w:spacing w:val="0"/>
                <w:w w:val="100"/>
                <w:position w:val="0"/>
              </w:rPr>
              <w:t xml:space="preserve">31 </w:t>
            </w:r>
            <w:r>
              <w:rPr>
                <w:color w:val="000000"/>
                <w:spacing w:val="0"/>
                <w:w w:val="100"/>
                <w:position w:val="0"/>
              </w:rPr>
              <w:t>日 下达裁决书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北京市仲裁委员会裁决（</w:t>
            </w:r>
            <w:r>
              <w:rPr>
                <w:color w:val="000000"/>
                <w:spacing w:val="0"/>
                <w:w w:val="100"/>
                <w:position w:val="0"/>
              </w:rPr>
              <w:t>1）</w:t>
            </w:r>
            <w:r>
              <w:rPr>
                <w:color w:val="000000"/>
                <w:spacing w:val="0"/>
                <w:w w:val="100"/>
                <w:position w:val="0"/>
              </w:rPr>
              <w:t>北 京若水彤云文化创新产业有限 公司向公司返还优先级投资本 金</w:t>
            </w:r>
            <w:r>
              <w:rPr>
                <w:color w:val="000000"/>
                <w:spacing w:val="0"/>
                <w:w w:val="100"/>
                <w:position w:val="0"/>
              </w:rPr>
              <w:t>500</w:t>
            </w:r>
            <w:r>
              <w:rPr>
                <w:color w:val="000000"/>
                <w:spacing w:val="0"/>
                <w:w w:val="100"/>
                <w:position w:val="0"/>
              </w:rPr>
              <w:t>万元、收益</w:t>
            </w:r>
            <w:r>
              <w:rPr>
                <w:color w:val="000000"/>
                <w:spacing w:val="0"/>
                <w:w w:val="100"/>
                <w:position w:val="0"/>
              </w:rPr>
              <w:t>135</w:t>
            </w:r>
            <w:r>
              <w:rPr>
                <w:color w:val="000000"/>
                <w:spacing w:val="0"/>
                <w:w w:val="100"/>
                <w:position w:val="0"/>
              </w:rPr>
              <w:t>万元</w:t>
            </w:r>
            <w:r>
              <w:rPr>
                <w:color w:val="000000"/>
                <w:spacing w:val="0"/>
                <w:w w:val="100"/>
                <w:position w:val="0"/>
              </w:rPr>
              <w:t xml:space="preserve">；（2） </w:t>
            </w:r>
            <w:r>
              <w:rPr>
                <w:color w:val="000000"/>
                <w:spacing w:val="0"/>
                <w:w w:val="100"/>
                <w:position w:val="0"/>
              </w:rPr>
              <w:t>北京若水彤云文化创新产业有 限公司向公司支付优先级投资 本</w:t>
            </w:r>
            <w:r>
              <w:rPr>
                <w:color w:val="000000"/>
                <w:spacing w:val="0"/>
                <w:w w:val="100"/>
                <w:position w:val="0"/>
              </w:rPr>
              <w:t>500</w:t>
            </w:r>
            <w:r>
              <w:rPr>
                <w:color w:val="000000"/>
                <w:spacing w:val="0"/>
                <w:w w:val="100"/>
                <w:position w:val="0"/>
              </w:rPr>
              <w:t>万元在投资期届满后的逾 期未返还的损失，以</w:t>
            </w:r>
            <w:r>
              <w:rPr>
                <w:color w:val="000000"/>
                <w:spacing w:val="0"/>
                <w:w w:val="100"/>
                <w:position w:val="0"/>
              </w:rPr>
              <w:t>500</w:t>
            </w:r>
            <w:r>
              <w:rPr>
                <w:color w:val="000000"/>
                <w:spacing w:val="0"/>
                <w:w w:val="100"/>
                <w:position w:val="0"/>
              </w:rPr>
              <w:t>万元为 基数，按照年利率</w:t>
            </w:r>
            <w:r>
              <w:rPr>
                <w:color w:val="000000"/>
                <w:spacing w:val="0"/>
                <w:w w:val="100"/>
                <w:position w:val="0"/>
              </w:rPr>
              <w:t>9%</w:t>
            </w:r>
            <w:r>
              <w:rPr>
                <w:color w:val="000000"/>
                <w:spacing w:val="0"/>
                <w:w w:val="100"/>
                <w:position w:val="0"/>
              </w:rPr>
              <w:t>的标准计 算，自</w:t>
            </w:r>
            <w:r>
              <w:rPr>
                <w:color w:val="000000"/>
                <w:spacing w:val="0"/>
                <w:w w:val="100"/>
                <w:position w:val="0"/>
              </w:rPr>
              <w:t>2017</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18</w:t>
            </w:r>
            <w:r>
              <w:rPr>
                <w:color w:val="000000"/>
                <w:spacing w:val="0"/>
                <w:w w:val="100"/>
                <w:position w:val="0"/>
              </w:rPr>
              <w:t>日起至 优先级投资款本金</w:t>
            </w:r>
            <w:r>
              <w:rPr>
                <w:color w:val="000000"/>
                <w:spacing w:val="0"/>
                <w:w w:val="100"/>
                <w:position w:val="0"/>
              </w:rPr>
              <w:t>500</w:t>
            </w:r>
            <w:r>
              <w:rPr>
                <w:color w:val="000000"/>
                <w:spacing w:val="0"/>
                <w:w w:val="100"/>
                <w:position w:val="0"/>
              </w:rPr>
              <w:t>万元返还 之日止，暂计至</w:t>
            </w:r>
            <w:r>
              <w:rPr>
                <w:color w:val="000000"/>
                <w:spacing w:val="0"/>
                <w:w w:val="100"/>
                <w:position w:val="0"/>
              </w:rPr>
              <w:t>2019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 xml:space="preserve">17 </w:t>
            </w:r>
            <w:r>
              <w:rPr>
                <w:color w:val="000000"/>
                <w:spacing w:val="0"/>
                <w:w w:val="100"/>
                <w:position w:val="0"/>
              </w:rPr>
              <w:t>日为</w:t>
            </w:r>
            <w:r>
              <w:rPr>
                <w:color w:val="000000"/>
                <w:spacing w:val="0"/>
                <w:w w:val="100"/>
                <w:position w:val="0"/>
              </w:rPr>
              <w:t>71.14</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73" w:lineRule="exact"/>
              <w:ind w:left="0" w:right="0" w:firstLine="140"/>
              <w:jc w:val="left"/>
            </w:pPr>
            <w:r>
              <w:rPr>
                <w:color w:val="000000"/>
                <w:spacing w:val="0"/>
                <w:w w:val="100"/>
                <w:position w:val="0"/>
              </w:rPr>
              <w:t>无财产可 供执行， 执行程序 中止，待 有财产可 供执行继 续执行。</w:t>
            </w:r>
          </w:p>
        </w:tc>
      </w:tr>
    </w:tbl>
    <w:p>
      <w:pPr>
        <w:sectPr>
          <w:footerReference w:type="default" r:id="rId10"/>
          <w:footnotePr>
            <w:pos w:val="pageBottom"/>
            <w:numFmt w:val="decimal"/>
            <w:numRestart w:val="continuous"/>
          </w:footnotePr>
          <w:pgSz w:w="16840" w:h="11900" w:orient="landscape"/>
          <w:pgMar w:top="1277" w:right="1405" w:bottom="1277" w:left="1410" w:header="849" w:footer="3" w:gutter="0"/>
          <w:cols w:space="720"/>
          <w:noEndnote/>
          <w:rtlGutter w:val="0"/>
          <w:docGrid w:linePitch="360"/>
        </w:sectPr>
      </w:pPr>
    </w:p>
    <w:p>
      <w:pPr>
        <w:pStyle w:val="Style2"/>
        <w:keepNext w:val="0"/>
        <w:keepLines w:val="0"/>
        <w:widowControl w:val="0"/>
        <w:shd w:val="clear" w:color="auto" w:fill="auto"/>
        <w:bidi w:val="0"/>
        <w:spacing w:before="0" w:after="300" w:line="326" w:lineRule="exact"/>
        <w:ind w:left="0" w:right="0" w:firstLine="0"/>
        <w:jc w:val="left"/>
      </w:pPr>
      <w:bookmarkStart w:id="325" w:name="bookmark325"/>
      <w:r>
        <w:rPr>
          <w:rFonts w:ascii="Calibri" w:eastAsia="Calibri" w:hAnsi="Calibri" w:cs="Calibri"/>
          <w:b/>
          <w:bCs/>
          <w:color w:val="000000"/>
          <w:spacing w:val="0"/>
          <w:w w:val="100"/>
          <w:position w:val="0"/>
          <w:sz w:val="20"/>
          <w:szCs w:val="20"/>
        </w:rPr>
        <w:t>（</w:t>
      </w:r>
      <w:bookmarkEnd w:id="325"/>
      <w:r>
        <w:rPr>
          <w:b/>
          <w:bCs/>
          <w:color w:val="000000"/>
          <w:spacing w:val="0"/>
          <w:w w:val="100"/>
          <w:position w:val="0"/>
        </w:rPr>
        <w:t>三</w:t>
      </w:r>
      <w:r>
        <w:rPr>
          <w:rFonts w:ascii="Calibri" w:eastAsia="Calibri" w:hAnsi="Calibri" w:cs="Calibri"/>
          <w:b/>
          <w:bCs/>
          <w:color w:val="000000"/>
          <w:spacing w:val="0"/>
          <w:w w:val="100"/>
          <w:position w:val="0"/>
          <w:sz w:val="20"/>
          <w:szCs w:val="20"/>
        </w:rPr>
        <w:t>）</w:t>
      </w:r>
      <w:r>
        <w:rPr>
          <w:b/>
          <w:bCs/>
          <w:color w:val="000000"/>
          <w:spacing w:val="0"/>
          <w:w w:val="100"/>
          <w:position w:val="0"/>
        </w:rPr>
        <w:t xml:space="preserve">其他说明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69" w:lineRule="exact"/>
        <w:ind w:left="440" w:right="0" w:hanging="440"/>
        <w:jc w:val="left"/>
      </w:pPr>
      <w:r>
        <w:rPr>
          <w:b/>
          <w:bCs/>
          <w:color w:val="000000"/>
          <w:spacing w:val="0"/>
          <w:w w:val="100"/>
          <w:position w:val="0"/>
        </w:rPr>
        <w:t>十一、上市公司及其董事、监事、高级管理人员、控股股东、实际控制人、收购人处罚及整改情 况</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70" w:lineRule="exact"/>
        <w:ind w:left="0" w:right="0" w:firstLine="0"/>
        <w:jc w:val="left"/>
      </w:pPr>
      <w:r>
        <w:rPr>
          <w:b/>
          <w:bCs/>
          <w:color w:val="000000"/>
          <w:spacing w:val="0"/>
          <w:w w:val="100"/>
          <w:position w:val="0"/>
        </w:rPr>
        <w:t>十二、报告期内公司及其控股股东、实际控制人诚信状况的说明</w:t>
      </w:r>
    </w:p>
    <w:p>
      <w:pPr>
        <w:pStyle w:val="Style2"/>
        <w:keepNext w:val="0"/>
        <w:keepLines w:val="0"/>
        <w:widowControl w:val="0"/>
        <w:shd w:val="clear" w:color="auto" w:fill="auto"/>
        <w:bidi w:val="0"/>
        <w:spacing w:before="0" w:after="0" w:line="370" w:lineRule="exact"/>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220" w:line="370" w:lineRule="exact"/>
        <w:ind w:left="0" w:right="0" w:firstLine="440"/>
        <w:jc w:val="left"/>
      </w:pPr>
      <w:r>
        <w:rPr>
          <w:color w:val="000000"/>
          <w:spacing w:val="0"/>
          <w:w w:val="100"/>
          <w:position w:val="0"/>
        </w:rPr>
        <w:t>报告期内，公司及其控股股东、实际控制人诚信状况良好，不存在未履行法院生效判决、所 负数额较大的债务到期未清偿等情况。</w:t>
      </w:r>
    </w:p>
    <w:p>
      <w:pPr>
        <w:pStyle w:val="Style2"/>
        <w:keepNext w:val="0"/>
        <w:keepLines w:val="0"/>
        <w:widowControl w:val="0"/>
        <w:shd w:val="clear" w:color="auto" w:fill="auto"/>
        <w:bidi w:val="0"/>
        <w:spacing w:before="0" w:after="0" w:line="370" w:lineRule="exact"/>
        <w:ind w:left="0" w:right="0" w:firstLine="0"/>
        <w:jc w:val="left"/>
      </w:pPr>
      <w:r>
        <w:rPr>
          <w:b/>
          <w:bCs/>
          <w:color w:val="000000"/>
          <w:spacing w:val="0"/>
          <w:w w:val="100"/>
          <w:position w:val="0"/>
        </w:rPr>
        <w:t>十三、公司股权激励计划、员工持股计划或其他员工激励措施的情况及其影响</w:t>
      </w:r>
    </w:p>
    <w:p>
      <w:pPr>
        <w:pStyle w:val="Style2"/>
        <w:keepNext w:val="0"/>
        <w:keepLines w:val="0"/>
        <w:widowControl w:val="0"/>
        <w:shd w:val="clear" w:color="auto" w:fill="auto"/>
        <w:tabs>
          <w:tab w:pos="536" w:val="left"/>
        </w:tabs>
        <w:bidi w:val="0"/>
        <w:spacing w:before="0" w:after="0" w:line="370" w:lineRule="exact"/>
        <w:ind w:left="0" w:right="0" w:firstLine="0"/>
        <w:jc w:val="left"/>
      </w:pPr>
      <w:bookmarkStart w:id="326" w:name="bookmark326"/>
      <w:r>
        <w:rPr>
          <w:b/>
          <w:bCs/>
          <w:color w:val="000000"/>
          <w:spacing w:val="0"/>
          <w:w w:val="100"/>
          <w:position w:val="0"/>
        </w:rPr>
        <w:t>（</w:t>
      </w:r>
      <w:bookmarkEnd w:id="326"/>
      <w:r>
        <w:rPr>
          <w:b/>
          <w:bCs/>
          <w:color w:val="000000"/>
          <w:spacing w:val="0"/>
          <w:w w:val="100"/>
          <w:position w:val="0"/>
        </w:rPr>
        <w:t>一）</w:t>
        <w:tab/>
        <w:t>相关激励事项已在临时公告披露且后续实施无进展或变化的</w:t>
      </w:r>
    </w:p>
    <w:p>
      <w:pPr>
        <w:pStyle w:val="Style2"/>
        <w:keepNext w:val="0"/>
        <w:keepLines w:val="0"/>
        <w:widowControl w:val="0"/>
        <w:shd w:val="clear" w:color="auto" w:fill="auto"/>
        <w:bidi w:val="0"/>
        <w:spacing w:before="0" w:after="360" w:line="37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100" w:line="240" w:lineRule="auto"/>
        <w:ind w:left="0" w:right="0" w:firstLine="0"/>
        <w:jc w:val="left"/>
      </w:pPr>
      <w:bookmarkStart w:id="327" w:name="bookmark327"/>
      <w:r>
        <w:rPr>
          <w:b/>
          <w:bCs/>
          <w:color w:val="000000"/>
          <w:spacing w:val="0"/>
          <w:w w:val="100"/>
          <w:position w:val="0"/>
        </w:rPr>
        <w:t>（</w:t>
      </w:r>
      <w:bookmarkEnd w:id="327"/>
      <w:r>
        <w:rPr>
          <w:b/>
          <w:bCs/>
          <w:color w:val="000000"/>
          <w:spacing w:val="0"/>
          <w:w w:val="100"/>
          <w:position w:val="0"/>
        </w:rPr>
        <w:t>二）</w:t>
        <w:tab/>
        <w:t>临时公告未披露或有后续进展的激励情况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股权激励情况</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54" w:val="left"/>
        </w:tabs>
        <w:bidi w:val="0"/>
        <w:spacing w:before="0" w:after="3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员工持股计划情况</w:t>
      </w:r>
    </w:p>
    <w:p>
      <w:pPr>
        <w:pStyle w:val="Style2"/>
        <w:keepNext w:val="0"/>
        <w:keepLines w:val="0"/>
        <w:widowControl w:val="0"/>
        <w:shd w:val="clear" w:color="auto" w:fill="auto"/>
        <w:tabs>
          <w:tab w:pos="854" w:val="left"/>
        </w:tabs>
        <w:bidi w:val="0"/>
        <w:spacing w:before="0" w:after="3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其他激励措施</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十四、重大关联交易</w:t>
      </w:r>
    </w:p>
    <w:p>
      <w:pPr>
        <w:pStyle w:val="Style2"/>
        <w:keepNext w:val="0"/>
        <w:keepLines w:val="0"/>
        <w:widowControl w:val="0"/>
        <w:shd w:val="clear" w:color="auto" w:fill="auto"/>
        <w:tabs>
          <w:tab w:pos="531" w:val="left"/>
        </w:tabs>
        <w:bidi w:val="0"/>
        <w:spacing w:before="0" w:after="40" w:line="240" w:lineRule="auto"/>
        <w:ind w:left="0" w:right="0" w:firstLine="0"/>
        <w:jc w:val="left"/>
      </w:pPr>
      <w:bookmarkStart w:id="328" w:name="bookmark328"/>
      <w:r>
        <w:rPr>
          <w:rFonts w:ascii="Calibri" w:eastAsia="Calibri" w:hAnsi="Calibri" w:cs="Calibri"/>
          <w:b/>
          <w:bCs/>
          <w:color w:val="000000"/>
          <w:spacing w:val="0"/>
          <w:w w:val="100"/>
          <w:position w:val="0"/>
          <w:sz w:val="20"/>
          <w:szCs w:val="20"/>
        </w:rPr>
        <w:t>（</w:t>
      </w:r>
      <w:bookmarkEnd w:id="328"/>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与日常经营相关的关联交易</w:t>
      </w:r>
    </w:p>
    <w:p>
      <w:pPr>
        <w:pStyle w:val="Style2"/>
        <w:keepNext w:val="0"/>
        <w:keepLines w:val="0"/>
        <w:widowControl w:val="0"/>
        <w:shd w:val="clear" w:color="auto" w:fill="auto"/>
        <w:tabs>
          <w:tab w:pos="456" w:val="left"/>
        </w:tabs>
        <w:bidi w:val="0"/>
        <w:spacing w:before="0" w:after="100" w:line="240" w:lineRule="auto"/>
        <w:ind w:left="0" w:right="0" w:firstLine="0"/>
        <w:jc w:val="left"/>
      </w:pPr>
      <w:bookmarkStart w:id="329" w:name="bookmark329"/>
      <w:r>
        <w:rPr>
          <w:b/>
          <w:bCs/>
          <w:color w:val="000000"/>
          <w:spacing w:val="0"/>
          <w:w w:val="100"/>
          <w:position w:val="0"/>
        </w:rPr>
        <w:t>1</w:t>
      </w:r>
      <w:bookmarkEnd w:id="329"/>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56" w:val="left"/>
        </w:tabs>
        <w:bidi w:val="0"/>
        <w:spacing w:before="0" w:after="0" w:line="370" w:lineRule="exact"/>
        <w:ind w:left="0" w:right="0" w:firstLine="0"/>
        <w:jc w:val="left"/>
      </w:pPr>
      <w:bookmarkStart w:id="330" w:name="bookmark330"/>
      <w:r>
        <w:rPr>
          <w:b/>
          <w:bCs/>
          <w:color w:val="000000"/>
          <w:spacing w:val="0"/>
          <w:w w:val="100"/>
          <w:position w:val="0"/>
        </w:rPr>
        <w:t>2</w:t>
      </w:r>
      <w:bookmarkEnd w:id="330"/>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220" w:line="370"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56" w:val="left"/>
        </w:tabs>
        <w:bidi w:val="0"/>
        <w:spacing w:before="0" w:after="0" w:line="370" w:lineRule="exact"/>
        <w:ind w:left="0" w:right="0" w:firstLine="0"/>
        <w:jc w:val="left"/>
      </w:pPr>
      <w:bookmarkStart w:id="331" w:name="bookmark331"/>
      <w:r>
        <w:rPr>
          <w:b/>
          <w:bCs/>
          <w:color w:val="000000"/>
          <w:spacing w:val="0"/>
          <w:w w:val="100"/>
          <w:position w:val="0"/>
        </w:rPr>
        <w:t>3</w:t>
      </w:r>
      <w:bookmarkEnd w:id="331"/>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220" w:line="37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0" w:line="370" w:lineRule="exact"/>
        <w:ind w:left="0" w:right="0" w:firstLine="0"/>
        <w:jc w:val="left"/>
      </w:pPr>
      <w:bookmarkStart w:id="332" w:name="bookmark332"/>
      <w:r>
        <w:rPr>
          <w:b/>
          <w:bCs/>
          <w:color w:val="000000"/>
          <w:spacing w:val="0"/>
          <w:w w:val="100"/>
          <w:position w:val="0"/>
        </w:rPr>
        <w:t>（</w:t>
      </w:r>
      <w:bookmarkEnd w:id="332"/>
      <w:r>
        <w:rPr>
          <w:b/>
          <w:bCs/>
          <w:color w:val="000000"/>
          <w:spacing w:val="0"/>
          <w:w w:val="100"/>
          <w:position w:val="0"/>
        </w:rPr>
        <w:t>二）</w:t>
        <w:tab/>
        <w:t>资产或股权收购、出售发生的关联交易</w:t>
      </w:r>
    </w:p>
    <w:p>
      <w:pPr>
        <w:pStyle w:val="Style2"/>
        <w:keepNext w:val="0"/>
        <w:keepLines w:val="0"/>
        <w:widowControl w:val="0"/>
        <w:shd w:val="clear" w:color="auto" w:fill="auto"/>
        <w:bidi w:val="0"/>
        <w:spacing w:before="0" w:after="0" w:line="370" w:lineRule="exact"/>
        <w:ind w:left="0" w:right="0" w:firstLine="0"/>
        <w:jc w:val="left"/>
      </w:pPr>
      <w:bookmarkStart w:id="333" w:name="bookmark333"/>
      <w:r>
        <w:rPr>
          <w:b/>
          <w:bCs/>
          <w:color w:val="000000"/>
          <w:spacing w:val="0"/>
          <w:w w:val="100"/>
          <w:position w:val="0"/>
        </w:rPr>
        <w:t>1</w:t>
      </w:r>
      <w:bookmarkEnd w:id="333"/>
      <w:r>
        <w:rPr>
          <w:b/>
          <w:bCs/>
          <w:color w:val="000000"/>
          <w:spacing w:val="0"/>
          <w:w w:val="100"/>
          <w:position w:val="0"/>
        </w:rPr>
        <w:t>、已在临时公告披露且后续实施无进展或变化的事项</w:t>
      </w:r>
    </w:p>
    <w:p>
      <w:pPr>
        <w:pStyle w:val="Style2"/>
        <w:keepNext w:val="0"/>
        <w:keepLines w:val="0"/>
        <w:widowControl w:val="0"/>
        <w:shd w:val="clear" w:color="auto" w:fill="auto"/>
        <w:bidi w:val="0"/>
        <w:spacing w:before="0" w:after="220" w:line="37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33" w:val="left"/>
        </w:tabs>
        <w:bidi w:val="0"/>
        <w:spacing w:before="0" w:after="240" w:line="346" w:lineRule="exact"/>
        <w:ind w:left="0" w:right="0" w:firstLine="0"/>
        <w:jc w:val="left"/>
      </w:pPr>
      <w:bookmarkStart w:id="334" w:name="bookmark334"/>
      <w:r>
        <w:rPr>
          <w:b/>
          <w:bCs/>
          <w:color w:val="000000"/>
          <w:spacing w:val="0"/>
          <w:w w:val="100"/>
          <w:position w:val="0"/>
        </w:rPr>
        <w:t>2</w:t>
      </w:r>
      <w:bookmarkEnd w:id="334"/>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33" w:val="left"/>
        </w:tabs>
        <w:bidi w:val="0"/>
        <w:spacing w:before="0" w:after="0" w:line="346" w:lineRule="exact"/>
        <w:ind w:left="0" w:right="0" w:firstLine="0"/>
        <w:jc w:val="left"/>
      </w:pPr>
      <w:bookmarkStart w:id="335" w:name="bookmark335"/>
      <w:bookmarkStart w:id="336" w:name="bookmark336"/>
      <w:bookmarkStart w:id="337" w:name="bookmark337"/>
      <w:bookmarkStart w:id="338" w:name="bookmark338"/>
      <w:r>
        <w:rPr>
          <w:color w:val="000000"/>
          <w:spacing w:val="0"/>
          <w:w w:val="100"/>
          <w:position w:val="0"/>
        </w:rPr>
        <w:t>3</w:t>
      </w:r>
      <w:bookmarkEnd w:id="337"/>
      <w:r>
        <w:rPr>
          <w:color w:val="000000"/>
          <w:spacing w:val="0"/>
          <w:w w:val="100"/>
          <w:position w:val="0"/>
        </w:rPr>
        <w:t>、</w:t>
        <w:tab/>
        <w:t>临时公告未披露的事项</w:t>
      </w:r>
      <w:bookmarkEnd w:id="335"/>
      <w:bookmarkEnd w:id="336"/>
      <w:bookmarkEnd w:id="338"/>
    </w:p>
    <w:p>
      <w:pPr>
        <w:pStyle w:val="Style2"/>
        <w:keepNext w:val="0"/>
        <w:keepLines w:val="0"/>
        <w:widowControl w:val="0"/>
        <w:shd w:val="clear" w:color="auto" w:fill="auto"/>
        <w:bidi w:val="0"/>
        <w:spacing w:before="0" w:after="520" w:line="34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60" w:line="341" w:lineRule="exact"/>
        <w:ind w:left="0" w:right="0" w:firstLine="0"/>
        <w:jc w:val="left"/>
      </w:pPr>
      <w:bookmarkStart w:id="339" w:name="bookmark339"/>
      <w:r>
        <w:rPr>
          <w:b/>
          <w:bCs/>
          <w:color w:val="000000"/>
          <w:spacing w:val="0"/>
          <w:w w:val="100"/>
          <w:position w:val="0"/>
        </w:rPr>
        <w:t>4</w:t>
      </w:r>
      <w:bookmarkEnd w:id="339"/>
      <w:r>
        <w:rPr>
          <w:b/>
          <w:bCs/>
          <w:color w:val="000000"/>
          <w:spacing w:val="0"/>
          <w:w w:val="100"/>
          <w:position w:val="0"/>
        </w:rPr>
        <w:t xml:space="preserve">、涉及业绩约定的，应当披露报告期内的业绩实现情况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38" w:lineRule="auto"/>
        <w:ind w:left="0" w:right="0" w:firstLine="0"/>
        <w:jc w:val="left"/>
      </w:pPr>
      <w:bookmarkStart w:id="340" w:name="bookmark340"/>
      <w:r>
        <w:rPr>
          <w:rFonts w:ascii="Calibri" w:eastAsia="Calibri" w:hAnsi="Calibri" w:cs="Calibri"/>
          <w:b/>
          <w:bCs/>
          <w:color w:val="000000"/>
          <w:spacing w:val="0"/>
          <w:w w:val="100"/>
          <w:position w:val="0"/>
          <w:sz w:val="20"/>
          <w:szCs w:val="20"/>
        </w:rPr>
        <w:t>（</w:t>
      </w:r>
      <w:bookmarkEnd w:id="340"/>
      <w:r>
        <w:rPr>
          <w:b/>
          <w:bCs/>
          <w:color w:val="000000"/>
          <w:spacing w:val="0"/>
          <w:w w:val="100"/>
          <w:position w:val="0"/>
        </w:rPr>
        <w:t>三</w:t>
      </w:r>
      <w:r>
        <w:rPr>
          <w:rFonts w:ascii="Calibri" w:eastAsia="Calibri" w:hAnsi="Calibri" w:cs="Calibri"/>
          <w:b/>
          <w:bCs/>
          <w:color w:val="000000"/>
          <w:spacing w:val="0"/>
          <w:w w:val="100"/>
          <w:position w:val="0"/>
          <w:sz w:val="20"/>
          <w:szCs w:val="20"/>
        </w:rPr>
        <w:t>）</w:t>
      </w:r>
      <w:r>
        <w:rPr>
          <w:b/>
          <w:bCs/>
          <w:color w:val="000000"/>
          <w:spacing w:val="0"/>
          <w:w w:val="100"/>
          <w:position w:val="0"/>
        </w:rPr>
        <w:t>共同对外投资的重大关联交易</w:t>
      </w:r>
    </w:p>
    <w:p>
      <w:pPr>
        <w:pStyle w:val="Style2"/>
        <w:keepNext w:val="0"/>
        <w:keepLines w:val="0"/>
        <w:widowControl w:val="0"/>
        <w:shd w:val="clear" w:color="auto" w:fill="auto"/>
        <w:tabs>
          <w:tab w:pos="433" w:val="left"/>
        </w:tabs>
        <w:bidi w:val="0"/>
        <w:spacing w:before="0" w:after="0" w:line="355" w:lineRule="exact"/>
        <w:ind w:left="0" w:right="0" w:firstLine="0"/>
        <w:jc w:val="left"/>
      </w:pPr>
      <w:bookmarkStart w:id="341" w:name="bookmark341"/>
      <w:r>
        <w:rPr>
          <w:b/>
          <w:bCs/>
          <w:color w:val="000000"/>
          <w:spacing w:val="0"/>
          <w:w w:val="100"/>
          <w:position w:val="0"/>
        </w:rPr>
        <w:t>1</w:t>
      </w:r>
      <w:bookmarkEnd w:id="341"/>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33" w:val="left"/>
        </w:tabs>
        <w:bidi w:val="0"/>
        <w:spacing w:before="0" w:after="0" w:line="348" w:lineRule="exact"/>
        <w:ind w:left="0" w:right="0" w:firstLine="0"/>
        <w:jc w:val="left"/>
      </w:pPr>
      <w:bookmarkStart w:id="342" w:name="bookmark342"/>
      <w:r>
        <w:rPr>
          <w:b/>
          <w:bCs/>
          <w:color w:val="000000"/>
          <w:spacing w:val="0"/>
          <w:w w:val="100"/>
          <w:position w:val="0"/>
        </w:rPr>
        <w:t>2</w:t>
      </w:r>
      <w:bookmarkEnd w:id="342"/>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240" w:line="348"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33" w:val="left"/>
        </w:tabs>
        <w:bidi w:val="0"/>
        <w:spacing w:before="0" w:after="0" w:line="348" w:lineRule="exact"/>
        <w:ind w:left="0" w:right="0" w:firstLine="0"/>
        <w:jc w:val="left"/>
      </w:pPr>
      <w:bookmarkStart w:id="343" w:name="bookmark343"/>
      <w:bookmarkStart w:id="344" w:name="bookmark344"/>
      <w:bookmarkStart w:id="345" w:name="bookmark345"/>
      <w:bookmarkStart w:id="346" w:name="bookmark346"/>
      <w:r>
        <w:rPr>
          <w:color w:val="000000"/>
          <w:spacing w:val="0"/>
          <w:w w:val="100"/>
          <w:position w:val="0"/>
        </w:rPr>
        <w:t>3</w:t>
      </w:r>
      <w:bookmarkEnd w:id="345"/>
      <w:r>
        <w:rPr>
          <w:color w:val="000000"/>
          <w:spacing w:val="0"/>
          <w:w w:val="100"/>
          <w:position w:val="0"/>
        </w:rPr>
        <w:t>、</w:t>
        <w:tab/>
        <w:t>临时公告未披露的事项</w:t>
      </w:r>
      <w:bookmarkEnd w:id="343"/>
      <w:bookmarkEnd w:id="344"/>
      <w:bookmarkEnd w:id="346"/>
    </w:p>
    <w:p>
      <w:pPr>
        <w:pStyle w:val="Style2"/>
        <w:keepNext w:val="0"/>
        <w:keepLines w:val="0"/>
        <w:widowControl w:val="0"/>
        <w:shd w:val="clear" w:color="auto" w:fill="auto"/>
        <w:bidi w:val="0"/>
        <w:spacing w:before="0" w:after="660" w:line="34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60" w:line="240" w:lineRule="auto"/>
        <w:ind w:left="0" w:right="0" w:firstLine="0"/>
        <w:jc w:val="left"/>
      </w:pPr>
      <w:bookmarkStart w:id="347" w:name="bookmark347"/>
      <w:bookmarkStart w:id="348" w:name="bookmark348"/>
      <w:bookmarkStart w:id="349" w:name="bookmark349"/>
      <w:bookmarkStart w:id="350" w:name="bookmark350"/>
      <w:r>
        <w:rPr>
          <w:rFonts w:ascii="Calibri" w:eastAsia="Calibri" w:hAnsi="Calibri" w:cs="Calibri"/>
          <w:color w:val="000000"/>
          <w:spacing w:val="0"/>
          <w:w w:val="100"/>
          <w:position w:val="0"/>
          <w:sz w:val="20"/>
          <w:szCs w:val="20"/>
        </w:rPr>
        <w:t>（</w:t>
      </w:r>
      <w:bookmarkEnd w:id="349"/>
      <w:r>
        <w:rPr>
          <w:color w:val="000000"/>
          <w:spacing w:val="0"/>
          <w:w w:val="100"/>
          <w:position w:val="0"/>
        </w:rPr>
        <w:t>四</w:t>
      </w:r>
      <w:r>
        <w:rPr>
          <w:rFonts w:ascii="Calibri" w:eastAsia="Calibri" w:hAnsi="Calibri" w:cs="Calibri"/>
          <w:color w:val="000000"/>
          <w:spacing w:val="0"/>
          <w:w w:val="100"/>
          <w:position w:val="0"/>
          <w:sz w:val="20"/>
          <w:szCs w:val="20"/>
        </w:rPr>
        <w:t>）</w:t>
      </w:r>
      <w:r>
        <w:rPr>
          <w:color w:val="000000"/>
          <w:spacing w:val="0"/>
          <w:w w:val="100"/>
          <w:position w:val="0"/>
        </w:rPr>
        <w:t>关联债权债务往来</w:t>
      </w:r>
      <w:bookmarkEnd w:id="347"/>
      <w:bookmarkEnd w:id="348"/>
      <w:bookmarkEnd w:id="350"/>
    </w:p>
    <w:p>
      <w:pPr>
        <w:pStyle w:val="Style16"/>
        <w:keepNext w:val="0"/>
        <w:keepLines w:val="0"/>
        <w:widowControl w:val="0"/>
        <w:shd w:val="clear" w:color="auto" w:fill="auto"/>
        <w:bidi w:val="0"/>
        <w:spacing w:before="0" w:after="0" w:line="240" w:lineRule="auto"/>
        <w:ind w:left="115" w:right="0" w:firstLine="0"/>
        <w:jc w:val="left"/>
      </w:pPr>
      <w:r>
        <w:rPr>
          <w:color w:val="000000"/>
          <w:spacing w:val="0"/>
          <w:w w:val="100"/>
          <w:position w:val="0"/>
        </w:rPr>
        <w:t>1、已在临时公告披露且后续实施无进展或变化的事项</w:t>
      </w:r>
    </w:p>
    <w:p>
      <w:pPr>
        <w:pStyle w:val="Style16"/>
        <w:keepNext w:val="0"/>
        <w:keepLines w:val="0"/>
        <w:widowControl w:val="0"/>
        <w:shd w:val="clear" w:color="auto" w:fill="auto"/>
        <w:bidi w:val="0"/>
        <w:spacing w:before="0" w:after="0" w:line="240" w:lineRule="auto"/>
        <w:ind w:left="158"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4531"/>
        <w:gridCol w:w="4546"/>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20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公司控股股东一太阳雨控股集团有限公司向公 司提供总额不超过人民币</w:t>
            </w:r>
            <w:r>
              <w:rPr>
                <w:color w:val="000000"/>
                <w:spacing w:val="0"/>
                <w:w w:val="100"/>
                <w:position w:val="0"/>
              </w:rPr>
              <w:t>5</w:t>
            </w:r>
            <w:r>
              <w:rPr>
                <w:color w:val="000000"/>
                <w:spacing w:val="0"/>
                <w:w w:val="100"/>
                <w:position w:val="0"/>
              </w:rPr>
              <w:t>亿元的无息财务资 助。期限为不超过三年</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18</w:t>
            </w:r>
            <w:r>
              <w:rPr>
                <w:color w:val="000000"/>
                <w:spacing w:val="0"/>
                <w:w w:val="100"/>
                <w:position w:val="0"/>
              </w:rPr>
              <w:t xml:space="preserve">日至 </w:t>
            </w:r>
            <w:r>
              <w:rPr>
                <w:color w:val="000000"/>
                <w:spacing w:val="0"/>
                <w:w w:val="100"/>
                <w:position w:val="0"/>
              </w:rPr>
              <w:t>2023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17</w:t>
            </w:r>
            <w:r>
              <w:rPr>
                <w:color w:val="000000"/>
                <w:spacing w:val="0"/>
                <w:w w:val="100"/>
                <w:position w:val="0"/>
              </w:rPr>
              <w:t>日），经双方协商可续期。该 借款主要用于公司及子公司开展业务、补充流动 资金归还银行贷款或其他太阳雨控股认可的用 途。本次财务资助无需公司及下属子公司提供任 何抵押或担保。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left"/>
            </w:pPr>
            <w:r>
              <w:rPr>
                <w:color w:val="000000"/>
                <w:spacing w:val="0"/>
                <w:w w:val="100"/>
                <w:position w:val="0"/>
              </w:rPr>
              <w:t>《日出东方控股股份有限公司关于控股股东向 公司提供财务资助的公告》（临：</w:t>
            </w:r>
            <w:r>
              <w:rPr>
                <w:color w:val="000000"/>
                <w:spacing w:val="0"/>
                <w:w w:val="100"/>
                <w:position w:val="0"/>
              </w:rPr>
              <w:t>2020-079）</w:t>
            </w:r>
            <w:r>
              <w:rPr>
                <w:color w:val="000000"/>
                <w:spacing w:val="0"/>
                <w:w w:val="100"/>
                <w:position w:val="0"/>
              </w:rPr>
              <w:t>、</w:t>
            </w:r>
          </w:p>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《日出东方控股股份有限公司</w:t>
            </w:r>
            <w:r>
              <w:rPr>
                <w:color w:val="000000"/>
                <w:spacing w:val="0"/>
                <w:w w:val="100"/>
                <w:position w:val="0"/>
              </w:rPr>
              <w:t>2020</w:t>
            </w:r>
            <w:r>
              <w:rPr>
                <w:color w:val="000000"/>
                <w:spacing w:val="0"/>
                <w:w w:val="100"/>
                <w:position w:val="0"/>
              </w:rPr>
              <w:t>年第二次临 时股东大会决议公告》（临：</w:t>
            </w:r>
            <w:r>
              <w:rPr>
                <w:color w:val="000000"/>
                <w:spacing w:val="0"/>
                <w:w w:val="100"/>
                <w:position w:val="0"/>
              </w:rPr>
              <w:t>2020-082）</w:t>
            </w:r>
          </w:p>
        </w:tc>
      </w:tr>
    </w:tbl>
    <w:p>
      <w:pPr>
        <w:widowControl w:val="0"/>
        <w:spacing w:after="599" w:line="1" w:lineRule="exact"/>
      </w:pPr>
    </w:p>
    <w:p>
      <w:pPr>
        <w:pStyle w:val="Style20"/>
        <w:keepNext/>
        <w:keepLines/>
        <w:widowControl w:val="0"/>
        <w:shd w:val="clear" w:color="auto" w:fill="auto"/>
        <w:bidi w:val="0"/>
        <w:spacing w:before="0" w:after="360" w:line="240" w:lineRule="auto"/>
        <w:ind w:left="0" w:right="0" w:firstLine="0"/>
        <w:jc w:val="left"/>
      </w:pPr>
      <w:bookmarkStart w:id="351" w:name="bookmark351"/>
      <w:bookmarkStart w:id="352" w:name="bookmark352"/>
      <w:bookmarkStart w:id="353" w:name="bookmark353"/>
      <w:bookmarkStart w:id="354" w:name="bookmark354"/>
      <w:r>
        <w:rPr>
          <w:color w:val="000000"/>
          <w:spacing w:val="0"/>
          <w:w w:val="100"/>
          <w:position w:val="0"/>
        </w:rPr>
        <w:t>2</w:t>
      </w:r>
      <w:bookmarkEnd w:id="353"/>
      <w:r>
        <w:rPr>
          <w:color w:val="000000"/>
          <w:spacing w:val="0"/>
          <w:w w:val="100"/>
          <w:position w:val="0"/>
        </w:rPr>
        <w:t>、已在临时公告披露，但有后续实施的进展或变化的事项</w:t>
      </w:r>
      <w:bookmarkEnd w:id="351"/>
      <w:bookmarkEnd w:id="352"/>
      <w:bookmarkEnd w:id="354"/>
      <w:r>
        <w:rPr>
          <w:color w:val="000000"/>
          <w:spacing w:val="0"/>
          <w:w w:val="100"/>
          <w:position w:val="0"/>
        </w:rPr>
        <w:t xml:space="preserve"> </w:t>
      </w:r>
      <w:r>
        <w:rPr>
          <w:rStyle w:val="CharStyle3"/>
          <w:b w:val="0"/>
          <w:bCs w:val="0"/>
        </w:rPr>
        <w:t xml:space="preserve">口适用 </w:t>
      </w:r>
      <w:r>
        <w:rPr>
          <w:rStyle w:val="CharStyle3"/>
          <w:b w:val="0"/>
          <w:bCs w:val="0"/>
        </w:rPr>
        <w:t>J</w:t>
      </w:r>
      <w:r>
        <w:rPr>
          <w:rStyle w:val="CharStyle3"/>
          <w:b w:val="0"/>
          <w:bCs w:val="0"/>
        </w:rPr>
        <w:t>不适用</w:t>
      </w:r>
    </w:p>
    <w:p>
      <w:pPr>
        <w:pStyle w:val="Style20"/>
        <w:keepNext/>
        <w:keepLines/>
        <w:widowControl w:val="0"/>
        <w:shd w:val="clear" w:color="auto" w:fill="auto"/>
        <w:bidi w:val="0"/>
        <w:spacing w:before="0" w:after="100" w:line="240" w:lineRule="auto"/>
        <w:ind w:left="0" w:right="0" w:firstLine="0"/>
        <w:jc w:val="left"/>
      </w:pPr>
      <w:bookmarkStart w:id="355" w:name="bookmark355"/>
      <w:bookmarkStart w:id="356" w:name="bookmark356"/>
      <w:bookmarkStart w:id="357" w:name="bookmark357"/>
      <w:bookmarkStart w:id="358" w:name="bookmark358"/>
      <w:r>
        <w:rPr>
          <w:color w:val="000000"/>
          <w:spacing w:val="0"/>
          <w:w w:val="100"/>
          <w:position w:val="0"/>
        </w:rPr>
        <w:t>3</w:t>
      </w:r>
      <w:bookmarkEnd w:id="357"/>
      <w:r>
        <w:rPr>
          <w:color w:val="000000"/>
          <w:spacing w:val="0"/>
          <w:w w:val="100"/>
          <w:position w:val="0"/>
        </w:rPr>
        <w:t>、临时公告未披露的事项</w:t>
      </w:r>
      <w:bookmarkEnd w:id="355"/>
      <w:bookmarkEnd w:id="356"/>
      <w:bookmarkEnd w:id="35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bookmarkStart w:id="359" w:name="bookmark359"/>
      <w:r>
        <w:rPr>
          <w:rFonts w:ascii="Calibri" w:eastAsia="Calibri" w:hAnsi="Calibri" w:cs="Calibri"/>
          <w:b/>
          <w:bCs/>
          <w:color w:val="000000"/>
          <w:spacing w:val="0"/>
          <w:w w:val="100"/>
          <w:position w:val="0"/>
          <w:sz w:val="20"/>
          <w:szCs w:val="20"/>
        </w:rPr>
        <w:t>（</w:t>
      </w:r>
      <w:bookmarkEnd w:id="359"/>
      <w:r>
        <w:rPr>
          <w:b/>
          <w:bCs/>
          <w:color w:val="000000"/>
          <w:spacing w:val="0"/>
          <w:w w:val="100"/>
          <w:position w:val="0"/>
        </w:rPr>
        <w:t>五</w:t>
      </w:r>
      <w:r>
        <w:rPr>
          <w:rFonts w:ascii="Calibri" w:eastAsia="Calibri" w:hAnsi="Calibri" w:cs="Calibri"/>
          <w:b/>
          <w:bCs/>
          <w:color w:val="000000"/>
          <w:spacing w:val="0"/>
          <w:w w:val="100"/>
          <w:position w:val="0"/>
          <w:sz w:val="20"/>
          <w:szCs w:val="20"/>
        </w:rPr>
        <w:t>）</w:t>
      </w:r>
      <w:r>
        <w:rPr>
          <w:b/>
          <w:bCs/>
          <w:color w:val="000000"/>
          <w:spacing w:val="0"/>
          <w:w w:val="100"/>
          <w:position w:val="0"/>
        </w:rPr>
        <w:t>其他</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十五、重大合同及其履行情况</w:t>
      </w:r>
    </w:p>
    <w:p>
      <w:pPr>
        <w:pStyle w:val="Style2"/>
        <w:keepNext w:val="0"/>
        <w:keepLines w:val="0"/>
        <w:widowControl w:val="0"/>
        <w:shd w:val="clear" w:color="auto" w:fill="auto"/>
        <w:tabs>
          <w:tab w:pos="802" w:val="left"/>
        </w:tabs>
        <w:bidi w:val="0"/>
        <w:spacing w:before="0" w:after="100" w:line="240" w:lineRule="auto"/>
        <w:ind w:left="0" w:right="0" w:firstLine="0"/>
        <w:jc w:val="left"/>
      </w:pPr>
      <w:bookmarkStart w:id="360" w:name="bookmark360"/>
      <w:r>
        <w:rPr>
          <w:b/>
          <w:bCs/>
          <w:color w:val="000000"/>
          <w:spacing w:val="0"/>
          <w:w w:val="100"/>
          <w:position w:val="0"/>
        </w:rPr>
        <w:t>（</w:t>
      </w:r>
      <w:bookmarkEnd w:id="360"/>
      <w:r>
        <w:rPr>
          <w:b/>
          <w:bCs/>
          <w:color w:val="000000"/>
          <w:spacing w:val="0"/>
          <w:w w:val="100"/>
          <w:position w:val="0"/>
        </w:rPr>
        <w:t>一）</w:t>
        <w:tab/>
        <w:t>托管、承包、租赁事项</w:t>
      </w:r>
    </w:p>
    <w:p>
      <w:pPr>
        <w:pStyle w:val="Style2"/>
        <w:keepNext w:val="0"/>
        <w:keepLines w:val="0"/>
        <w:widowControl w:val="0"/>
        <w:shd w:val="clear" w:color="auto" w:fill="auto"/>
        <w:tabs>
          <w:tab w:pos="410" w:val="left"/>
        </w:tabs>
        <w:bidi w:val="0"/>
        <w:spacing w:before="0" w:after="100" w:line="240" w:lineRule="auto"/>
        <w:ind w:left="0" w:right="0" w:firstLine="0"/>
        <w:jc w:val="left"/>
      </w:pPr>
      <w:bookmarkStart w:id="361" w:name="bookmark361"/>
      <w:r>
        <w:rPr>
          <w:b/>
          <w:bCs/>
          <w:color w:val="000000"/>
          <w:spacing w:val="0"/>
          <w:w w:val="100"/>
          <w:position w:val="0"/>
        </w:rPr>
        <w:t>1</w:t>
      </w:r>
      <w:bookmarkEnd w:id="361"/>
      <w:r>
        <w:rPr>
          <w:b/>
          <w:bCs/>
          <w:color w:val="000000"/>
          <w:spacing w:val="0"/>
          <w:w w:val="100"/>
          <w:position w:val="0"/>
        </w:rPr>
        <w:t>、</w:t>
        <w:tab/>
        <w:t>托管情况</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10" w:val="left"/>
        </w:tabs>
        <w:bidi w:val="0"/>
        <w:spacing w:before="0" w:after="100" w:line="240" w:lineRule="auto"/>
        <w:ind w:left="0" w:right="0" w:firstLine="0"/>
        <w:jc w:val="left"/>
      </w:pPr>
      <w:bookmarkStart w:id="362" w:name="bookmark362"/>
      <w:bookmarkStart w:id="363" w:name="bookmark363"/>
      <w:bookmarkStart w:id="364" w:name="bookmark364"/>
      <w:bookmarkStart w:id="365" w:name="bookmark365"/>
      <w:r>
        <w:rPr>
          <w:color w:val="000000"/>
          <w:spacing w:val="0"/>
          <w:w w:val="100"/>
          <w:position w:val="0"/>
        </w:rPr>
        <w:t>2</w:t>
      </w:r>
      <w:bookmarkEnd w:id="364"/>
      <w:r>
        <w:rPr>
          <w:color w:val="000000"/>
          <w:spacing w:val="0"/>
          <w:w w:val="100"/>
          <w:position w:val="0"/>
        </w:rPr>
        <w:t>、</w:t>
        <w:tab/>
        <w:t>承包情况</w:t>
      </w:r>
      <w:bookmarkEnd w:id="362"/>
      <w:bookmarkEnd w:id="363"/>
      <w:bookmarkEnd w:id="365"/>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366" w:name="bookmark366"/>
      <w:bookmarkStart w:id="367" w:name="bookmark367"/>
      <w:bookmarkStart w:id="368" w:name="bookmark368"/>
      <w:bookmarkStart w:id="369" w:name="bookmark369"/>
      <w:r>
        <w:rPr>
          <w:color w:val="000000"/>
          <w:spacing w:val="0"/>
          <w:w w:val="100"/>
          <w:position w:val="0"/>
        </w:rPr>
        <w:t>3</w:t>
      </w:r>
      <w:bookmarkEnd w:id="368"/>
      <w:r>
        <w:rPr>
          <w:color w:val="000000"/>
          <w:spacing w:val="0"/>
          <w:w w:val="100"/>
          <w:position w:val="0"/>
        </w:rPr>
        <w:t>、租赁情况</w:t>
      </w:r>
      <w:bookmarkEnd w:id="366"/>
      <w:bookmarkEnd w:id="367"/>
      <w:bookmarkEnd w:id="369"/>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w:t>
      </w:r>
      <w:bookmarkEnd w:id="372"/>
      <w:r>
        <w:rPr>
          <w:color w:val="000000"/>
          <w:spacing w:val="0"/>
          <w:w w:val="100"/>
          <w:position w:val="0"/>
        </w:rPr>
        <w:t>二）担保情况</w:t>
      </w:r>
      <w:bookmarkEnd w:id="370"/>
      <w:bookmarkEnd w:id="371"/>
      <w:bookmarkEnd w:id="37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单位：亿元币种：人民币</w:t>
      </w:r>
    </w:p>
    <w:tbl>
      <w:tblPr>
        <w:tblOverlap w:val="never"/>
        <w:jc w:val="center"/>
        <w:tblLayout w:type="fixed"/>
      </w:tblPr>
      <w:tblGrid>
        <w:gridCol w:w="605"/>
        <w:gridCol w:w="634"/>
        <w:gridCol w:w="634"/>
        <w:gridCol w:w="691"/>
        <w:gridCol w:w="629"/>
        <w:gridCol w:w="629"/>
        <w:gridCol w:w="634"/>
        <w:gridCol w:w="629"/>
        <w:gridCol w:w="634"/>
        <w:gridCol w:w="629"/>
        <w:gridCol w:w="691"/>
        <w:gridCol w:w="629"/>
        <w:gridCol w:w="634"/>
        <w:gridCol w:w="624"/>
      </w:tblGrid>
      <w:tr>
        <w:trPr>
          <w:trHeight w:val="312" w:hRule="exact"/>
        </w:trPr>
        <w:tc>
          <w:tcPr>
            <w:gridSpan w:val="14"/>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担保 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7" w:lineRule="exact"/>
              <w:ind w:left="0" w:right="0" w:firstLine="0"/>
              <w:jc w:val="center"/>
            </w:pPr>
            <w:r>
              <w:rPr>
                <w:color w:val="000000"/>
                <w:spacing w:val="0"/>
                <w:w w:val="100"/>
                <w:position w:val="0"/>
              </w:rPr>
              <w:t>担保 方与 上市 公司 的关 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被担 保方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担保金 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7" w:lineRule="exact"/>
              <w:ind w:left="0" w:right="0" w:firstLine="0"/>
              <w:jc w:val="center"/>
            </w:pPr>
            <w:r>
              <w:rPr>
                <w:color w:val="000000"/>
                <w:spacing w:val="0"/>
                <w:w w:val="100"/>
                <w:position w:val="0"/>
              </w:rPr>
              <w:t>担保 发生 日期 （协议 签署 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担保 起始 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担保 到期 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担保 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0" w:lineRule="exact"/>
              <w:ind w:left="0" w:right="0" w:firstLine="0"/>
              <w:jc w:val="both"/>
            </w:pPr>
            <w:r>
              <w:rPr>
                <w:color w:val="000000"/>
                <w:spacing w:val="0"/>
                <w:w w:val="100"/>
                <w:position w:val="0"/>
              </w:rPr>
              <w:t>担保 是否 已经 履行 完毕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担保 是否 逾期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担保逾 期金额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是否 存在 反担 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是否 为关 联方 担保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关联 关系</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right"/>
            </w:pPr>
            <w:r>
              <w:rPr>
                <w:color w:val="000000"/>
                <w:spacing w:val="0"/>
                <w:w w:val="100"/>
                <w:position w:val="0"/>
              </w:rPr>
              <w:t>报告期 司的担</w:t>
            </w:r>
          </w:p>
        </w:tc>
        <w:tc>
          <w:tcPr>
            <w:gridSpan w:val="5"/>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left"/>
            </w:pPr>
            <w:r>
              <w:rPr>
                <w:color w:val="000000"/>
                <w:spacing w:val="0"/>
                <w:w w:val="100"/>
                <w:position w:val="0"/>
              </w:rPr>
              <w:t>3</w:t>
            </w:r>
            <w:r>
              <w:rPr>
                <w:color w:val="000000"/>
                <w:spacing w:val="0"/>
                <w:w w:val="100"/>
                <w:position w:val="0"/>
              </w:rPr>
              <w:t>内担保发生额合计（不包括对子公 保）</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gridSpan w:val="6"/>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报告期末担保余额合计</w:t>
            </w:r>
            <w:r>
              <w:rPr>
                <w:color w:val="000000"/>
                <w:spacing w:val="0"/>
                <w:w w:val="100"/>
                <w:position w:val="0"/>
              </w:rPr>
              <w:t>（A）</w:t>
            </w:r>
            <w:r>
              <w:rPr>
                <w:color w:val="000000"/>
                <w:spacing w:val="0"/>
                <w:w w:val="100"/>
                <w:position w:val="0"/>
              </w:rPr>
              <w:t>（不包括对 子公司的担保）</w:t>
            </w:r>
          </w:p>
        </w:tc>
        <w:tc>
          <w:tcPr>
            <w:gridSpan w:val="8"/>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4860" w:right="0" w:firstLine="0"/>
              <w:jc w:val="left"/>
            </w:pPr>
            <w:r>
              <w:rPr>
                <w:color w:val="000000"/>
                <w:spacing w:val="0"/>
                <w:w w:val="100"/>
                <w:position w:val="0"/>
              </w:rPr>
              <w:t>0</w:t>
            </w:r>
          </w:p>
        </w:tc>
      </w:tr>
      <w:tr>
        <w:trPr>
          <w:trHeight w:val="331" w:hRule="exact"/>
        </w:trPr>
        <w:tc>
          <w:tcPr>
            <w:gridSpan w:val="14"/>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17" w:hRule="exact"/>
        </w:trPr>
        <w:tc>
          <w:tcPr>
            <w:gridSpan w:val="6"/>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6"/>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报告期末对子公司担保余额合计</w:t>
            </w:r>
            <w:r>
              <w:rPr>
                <w:color w:val="000000"/>
                <w:spacing w:val="0"/>
                <w:w w:val="100"/>
                <w:position w:val="0"/>
              </w:rPr>
              <w:t>（B）</w:t>
            </w:r>
          </w:p>
        </w:tc>
        <w:tc>
          <w:tcPr>
            <w:gridSpan w:val="8"/>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4440" w:right="0" w:firstLine="0"/>
              <w:jc w:val="left"/>
            </w:pPr>
            <w:r>
              <w:rPr>
                <w:color w:val="000000"/>
                <w:spacing w:val="0"/>
                <w:w w:val="100"/>
                <w:position w:val="0"/>
              </w:rPr>
              <w:t>4.585</w:t>
            </w:r>
          </w:p>
        </w:tc>
      </w:tr>
      <w:tr>
        <w:trPr>
          <w:trHeight w:val="312" w:hRule="exact"/>
        </w:trPr>
        <w:tc>
          <w:tcPr>
            <w:gridSpan w:val="14"/>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6"/>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r>
              <w:rPr>
                <w:color w:val="000000"/>
                <w:spacing w:val="0"/>
                <w:w w:val="100"/>
                <w:position w:val="0"/>
              </w:rPr>
              <w:t>A+B）</w:t>
            </w:r>
          </w:p>
        </w:tc>
        <w:tc>
          <w:tcPr>
            <w:gridSpan w:val="8"/>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4440" w:right="0" w:firstLine="0"/>
              <w:jc w:val="left"/>
            </w:pPr>
            <w:r>
              <w:rPr>
                <w:color w:val="000000"/>
                <w:spacing w:val="0"/>
                <w:w w:val="100"/>
                <w:position w:val="0"/>
              </w:rPr>
              <w:t>4.585</w:t>
            </w:r>
          </w:p>
        </w:tc>
      </w:tr>
      <w:tr>
        <w:trPr>
          <w:trHeight w:val="317" w:hRule="exact"/>
        </w:trPr>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担保总额占公司净资产的比例（粉</w:t>
            </w:r>
          </w:p>
        </w:tc>
        <w:tc>
          <w:tcPr>
            <w:gridSpan w:val="8"/>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40" w:right="0" w:firstLine="0"/>
              <w:jc w:val="left"/>
            </w:pPr>
            <w:r>
              <w:rPr>
                <w:color w:val="000000"/>
                <w:spacing w:val="0"/>
                <w:w w:val="100"/>
                <w:position w:val="0"/>
              </w:rPr>
              <w:t>13.47</w:t>
            </w:r>
          </w:p>
        </w:tc>
      </w:tr>
      <w:tr>
        <w:trPr>
          <w:trHeight w:val="331" w:hRule="exact"/>
        </w:trPr>
        <w:tc>
          <w:tcPr>
            <w:gridSpan w:val="1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7" w:hRule="exact"/>
        </w:trPr>
        <w:tc>
          <w:tcPr>
            <w:gridSpan w:val="6"/>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left"/>
            </w:pPr>
            <w:r>
              <w:rPr>
                <w:color w:val="000000"/>
                <w:spacing w:val="0"/>
                <w:w w:val="100"/>
                <w:position w:val="0"/>
              </w:rPr>
              <w:t>为股东、实际控制人及其关联方提供担保 的金额</w:t>
            </w:r>
            <w:r>
              <w:rPr>
                <w:color w:val="000000"/>
                <w:spacing w:val="0"/>
                <w:w w:val="100"/>
                <w:position w:val="0"/>
              </w:rPr>
              <w:t>（C）</w:t>
            </w:r>
          </w:p>
        </w:tc>
        <w:tc>
          <w:tcPr>
            <w:gridSpan w:val="8"/>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4860" w:right="0" w:firstLine="0"/>
              <w:jc w:val="left"/>
            </w:pPr>
            <w:r>
              <w:rPr>
                <w:color w:val="000000"/>
                <w:spacing w:val="0"/>
                <w:w w:val="100"/>
                <w:position w:val="0"/>
              </w:rPr>
              <w:t>0</w:t>
            </w:r>
          </w:p>
        </w:tc>
      </w:tr>
      <w:tr>
        <w:trPr>
          <w:trHeight w:val="538" w:hRule="exact"/>
        </w:trPr>
        <w:tc>
          <w:tcPr>
            <w:gridSpan w:val="6"/>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left"/>
            </w:pPr>
            <w:r>
              <w:rPr>
                <w:color w:val="000000"/>
                <w:spacing w:val="0"/>
                <w:w w:val="100"/>
                <w:position w:val="0"/>
              </w:rPr>
              <w:t>直接或间接为资产负债率超过</w:t>
            </w:r>
            <w:r>
              <w:rPr>
                <w:color w:val="000000"/>
                <w:spacing w:val="0"/>
                <w:w w:val="100"/>
                <w:position w:val="0"/>
              </w:rPr>
              <w:t>70%</w:t>
            </w:r>
            <w:r>
              <w:rPr>
                <w:color w:val="000000"/>
                <w:spacing w:val="0"/>
                <w:w w:val="100"/>
                <w:position w:val="0"/>
              </w:rPr>
              <w:t>的被担 保对象提供的债务担保金额</w:t>
            </w:r>
            <w:r>
              <w:rPr>
                <w:color w:val="000000"/>
                <w:spacing w:val="0"/>
                <w:w w:val="100"/>
                <w:position w:val="0"/>
              </w:rPr>
              <w:t>（D）</w:t>
            </w:r>
          </w:p>
        </w:tc>
        <w:tc>
          <w:tcPr>
            <w:gridSpan w:val="8"/>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4860" w:right="0" w:firstLine="0"/>
              <w:jc w:val="left"/>
            </w:pPr>
            <w:r>
              <w:rPr>
                <w:color w:val="000000"/>
                <w:spacing w:val="0"/>
                <w:w w:val="100"/>
                <w:position w:val="0"/>
              </w:rPr>
              <w:t>0</w:t>
            </w:r>
          </w:p>
        </w:tc>
      </w:tr>
      <w:tr>
        <w:trPr>
          <w:trHeight w:val="331" w:hRule="exact"/>
        </w:trPr>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color w:val="000000"/>
                <w:spacing w:val="0"/>
                <w:w w:val="100"/>
                <w:position w:val="0"/>
              </w:rPr>
              <w:t>50%</w:t>
            </w:r>
            <w:r>
              <w:rPr>
                <w:color w:val="000000"/>
                <w:spacing w:val="0"/>
                <w:w w:val="100"/>
                <w:position w:val="0"/>
              </w:rPr>
              <w:t>部分的金额</w:t>
            </w:r>
            <w:r>
              <w:rPr>
                <w:color w:val="000000"/>
                <w:spacing w:val="0"/>
                <w:w w:val="100"/>
                <w:position w:val="0"/>
              </w:rPr>
              <w:t>（E）</w:t>
            </w:r>
          </w:p>
        </w:tc>
        <w:tc>
          <w:tcPr>
            <w:gridSpan w:val="8"/>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860" w:right="0" w:firstLine="0"/>
              <w:jc w:val="left"/>
            </w:pPr>
            <w:r>
              <w:rPr>
                <w:color w:val="000000"/>
                <w:spacing w:val="0"/>
                <w:w w:val="100"/>
                <w:position w:val="0"/>
              </w:rPr>
              <w:t>0</w:t>
            </w:r>
          </w:p>
        </w:tc>
      </w:tr>
      <w:tr>
        <w:trPr>
          <w:trHeight w:val="317" w:hRule="exact"/>
        </w:trPr>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（C+D+E）</w:t>
            </w:r>
          </w:p>
        </w:tc>
        <w:tc>
          <w:tcPr>
            <w:gridSpan w:val="8"/>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860" w:right="0" w:firstLine="0"/>
              <w:jc w:val="left"/>
            </w:pPr>
            <w:r>
              <w:rPr>
                <w:color w:val="000000"/>
                <w:spacing w:val="0"/>
                <w:w w:val="100"/>
                <w:position w:val="0"/>
              </w:rPr>
              <w:t>0</w:t>
            </w:r>
          </w:p>
        </w:tc>
      </w:tr>
      <w:tr>
        <w:trPr>
          <w:trHeight w:val="312" w:hRule="exact"/>
        </w:trPr>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6"/>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numPr>
          <w:ilvl w:val="0"/>
          <w:numId w:val="25"/>
        </w:numPr>
        <w:shd w:val="clear" w:color="auto" w:fill="auto"/>
        <w:bidi w:val="0"/>
        <w:spacing w:before="0" w:after="80" w:line="240" w:lineRule="auto"/>
        <w:ind w:left="0" w:right="0" w:firstLine="0"/>
        <w:jc w:val="left"/>
      </w:pPr>
      <w:bookmarkStart w:id="374" w:name="bookmark374"/>
      <w:bookmarkEnd w:id="374"/>
      <w:r>
        <w:rPr>
          <w:b/>
          <w:bCs/>
          <w:color w:val="000000"/>
          <w:spacing w:val="0"/>
          <w:w w:val="100"/>
          <w:position w:val="0"/>
        </w:rPr>
        <w:t>委托他人进行现金资产管理的情况</w:t>
      </w:r>
    </w:p>
    <w:p>
      <w:pPr>
        <w:pStyle w:val="Style2"/>
        <w:keepNext w:val="0"/>
        <w:keepLines w:val="0"/>
        <w:widowControl w:val="0"/>
        <w:numPr>
          <w:ilvl w:val="0"/>
          <w:numId w:val="27"/>
        </w:numPr>
        <w:shd w:val="clear" w:color="auto" w:fill="auto"/>
        <w:bidi w:val="0"/>
        <w:spacing w:before="0" w:after="80" w:line="240" w:lineRule="auto"/>
        <w:ind w:left="0" w:right="0" w:firstLine="0"/>
        <w:jc w:val="left"/>
      </w:pPr>
      <w:bookmarkStart w:id="375" w:name="bookmark375"/>
      <w:bookmarkEnd w:id="375"/>
      <w:r>
        <w:rPr>
          <w:b/>
          <w:bCs/>
          <w:color w:val="000000"/>
          <w:spacing w:val="0"/>
          <w:w w:val="100"/>
          <w:position w:val="0"/>
        </w:rPr>
        <w:t>委托理财情况</w:t>
      </w:r>
    </w:p>
    <w:p>
      <w:pPr>
        <w:pStyle w:val="Style2"/>
        <w:keepNext w:val="0"/>
        <w:keepLines w:val="0"/>
        <w:widowControl w:val="0"/>
        <w:numPr>
          <w:ilvl w:val="0"/>
          <w:numId w:val="29"/>
        </w:numPr>
        <w:shd w:val="clear" w:color="auto" w:fill="auto"/>
        <w:bidi w:val="0"/>
        <w:spacing w:before="0" w:after="80" w:line="240" w:lineRule="auto"/>
        <w:ind w:left="0" w:right="0" w:firstLine="0"/>
        <w:jc w:val="left"/>
      </w:pPr>
      <w:bookmarkStart w:id="376" w:name="bookmark376"/>
      <w:bookmarkEnd w:id="376"/>
      <w:r>
        <w:rPr>
          <w:b/>
          <w:bCs/>
          <w:color w:val="000000"/>
          <w:spacing w:val="0"/>
          <w:w w:val="100"/>
          <w:position w:val="0"/>
        </w:rPr>
        <w:t>委托理财总体情况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632"/>
        <w:gridCol w:w="1651"/>
        <w:gridCol w:w="1891"/>
        <w:gridCol w:w="1699"/>
        <w:gridCol w:w="2203"/>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类型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逾期未收回金额</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926,000,000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0.00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1,441,000,000.00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161,000,000.00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0.00</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私募基金产品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334,340,154.28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334,340,154.28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0.00</w:t>
            </w:r>
          </w:p>
        </w:tc>
      </w:tr>
      <w:tr>
        <w:trPr>
          <w:trHeight w:val="27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证券投资产品</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89,132,974.25</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89,132,974.25</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0.00</w:t>
            </w:r>
          </w:p>
        </w:tc>
      </w:tr>
    </w:tbl>
    <w:p>
      <w:pPr>
        <w:widowControl w:val="0"/>
        <w:spacing w:after="279" w:line="1" w:lineRule="exact"/>
      </w:pPr>
    </w:p>
    <w:p>
      <w:pPr>
        <w:pStyle w:val="Style20"/>
        <w:keepNext/>
        <w:keepLines/>
        <w:widowControl w:val="0"/>
        <w:shd w:val="clear" w:color="auto" w:fill="auto"/>
        <w:bidi w:val="0"/>
        <w:spacing w:before="0" w:after="0" w:line="240" w:lineRule="auto"/>
        <w:ind w:left="0" w:right="0" w:firstLine="0"/>
        <w:jc w:val="left"/>
      </w:pPr>
      <w:bookmarkStart w:id="377" w:name="bookmark377"/>
      <w:bookmarkStart w:id="378" w:name="bookmark378"/>
      <w:bookmarkStart w:id="379" w:name="bookmark379"/>
      <w:r>
        <w:rPr>
          <w:color w:val="000000"/>
          <w:spacing w:val="0"/>
          <w:w w:val="100"/>
          <w:position w:val="0"/>
        </w:rPr>
        <w:t>其他情况</w:t>
      </w:r>
      <w:bookmarkEnd w:id="377"/>
      <w:bookmarkEnd w:id="378"/>
      <w:bookmarkEnd w:id="379"/>
    </w:p>
    <w:p>
      <w:pPr>
        <w:pStyle w:val="Style2"/>
        <w:keepNext w:val="0"/>
        <w:keepLines w:val="0"/>
        <w:widowControl w:val="0"/>
        <w:shd w:val="clear" w:color="auto" w:fill="auto"/>
        <w:bidi w:val="0"/>
        <w:spacing w:before="0" w:after="80" w:line="240" w:lineRule="auto"/>
        <w:ind w:left="0" w:right="0" w:firstLine="0"/>
        <w:jc w:val="left"/>
        <w:sectPr>
          <w:footerReference w:type="default" r:id="rId11"/>
          <w:footnotePr>
            <w:pos w:val="pageBottom"/>
            <w:numFmt w:val="decimal"/>
            <w:numRestart w:val="continuous"/>
          </w:footnotePr>
          <w:pgSz w:w="11900" w:h="16840"/>
          <w:pgMar w:top="1507" w:right="1146" w:bottom="1790" w:left="1677" w:header="1079"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540" w:after="100" w:line="240" w:lineRule="auto"/>
        <w:ind w:left="0" w:right="0" w:firstLine="720"/>
        <w:jc w:val="left"/>
      </w:pPr>
      <w:bookmarkStart w:id="380" w:name="bookmark380"/>
      <w:bookmarkStart w:id="381" w:name="bookmark381"/>
      <w:bookmarkStart w:id="382" w:name="bookmark382"/>
      <w:bookmarkStart w:id="383" w:name="bookmark383"/>
      <w:r>
        <w:rPr>
          <w:color w:val="000000"/>
          <w:spacing w:val="0"/>
          <w:w w:val="100"/>
          <w:position w:val="0"/>
        </w:rPr>
        <w:t>（</w:t>
      </w:r>
      <w:bookmarkEnd w:id="382"/>
      <w:r>
        <w:rPr>
          <w:color w:val="000000"/>
          <w:spacing w:val="0"/>
          <w:w w:val="100"/>
          <w:position w:val="0"/>
        </w:rPr>
        <w:t>2）单项委托理财情况</w:t>
      </w:r>
      <w:bookmarkEnd w:id="380"/>
      <w:bookmarkEnd w:id="381"/>
      <w:bookmarkEnd w:id="383"/>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47"/>
        <w:gridCol w:w="1128"/>
        <w:gridCol w:w="1277"/>
        <w:gridCol w:w="1277"/>
        <w:gridCol w:w="1291"/>
        <w:gridCol w:w="706"/>
        <w:gridCol w:w="706"/>
        <w:gridCol w:w="706"/>
        <w:gridCol w:w="854"/>
        <w:gridCol w:w="1560"/>
        <w:gridCol w:w="1546"/>
        <w:gridCol w:w="1008"/>
        <w:gridCol w:w="643"/>
        <w:gridCol w:w="768"/>
        <w:gridCol w:w="715"/>
      </w:tblGrid>
      <w:tr>
        <w:trPr>
          <w:trHeight w:val="16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委托理财 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委托理财金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委托理财起 始日期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委托理财终 止日期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资金 来源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资金 投向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1" w:lineRule="exact"/>
              <w:ind w:left="0" w:right="0" w:firstLine="0"/>
              <w:jc w:val="both"/>
            </w:pPr>
            <w:r>
              <w:rPr>
                <w:color w:val="000000"/>
                <w:spacing w:val="0"/>
                <w:w w:val="100"/>
                <w:position w:val="0"/>
              </w:rPr>
              <w:t>报酬 确定 方式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年化 收益率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预期收益 （如有）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实际 收益或损失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实际收 回情况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5" w:lineRule="exact"/>
              <w:ind w:left="0" w:right="0" w:firstLine="0"/>
              <w:jc w:val="left"/>
            </w:pPr>
            <w:r>
              <w:rPr>
                <w:color w:val="000000"/>
                <w:spacing w:val="0"/>
                <w:w w:val="100"/>
                <w:position w:val="0"/>
              </w:rPr>
              <w:t>是否 经过 法定 程序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3" w:lineRule="exact"/>
              <w:ind w:left="0" w:right="0" w:firstLine="0"/>
              <w:jc w:val="center"/>
            </w:pPr>
            <w:r>
              <w:rPr>
                <w:color w:val="000000"/>
                <w:spacing w:val="0"/>
                <w:w w:val="100"/>
                <w:position w:val="0"/>
              </w:rPr>
              <w:t>未来 是否 有委 托理 财计 划</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减值 准备 计提 金额</w:t>
            </w:r>
          </w:p>
          <w:p>
            <w:pPr>
              <w:pStyle w:val="Style18"/>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（如 有）</w:t>
            </w: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60,000,000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2019/10/11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2020/1/13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603,166.67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603,166.67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已到期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60,000,000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2019/10/12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2020/1/10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3.75%/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571,083.33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571,083.33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已到期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80,000,000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2019/10/15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2020/1/15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800,000.00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800,000.00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已到期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82,000,000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2019/11/18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2020/2/18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785,402.73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785,402.73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已到期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w:t>
            </w:r>
          </w:p>
        </w:tc>
      </w:tr>
      <w:tr>
        <w:trPr>
          <w:trHeight w:val="274"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连云港分</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南京银行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77,000,000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2019/12/13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2020/3/16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1.50%/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764,011.11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764,011.11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已到期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w:t>
            </w:r>
          </w:p>
        </w:tc>
      </w:tr>
      <w:tr>
        <w:trPr>
          <w:trHeight w:val="283"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苏州银行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62,000,000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2020/1/14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2020/3/25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1.56%/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470,769.44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470,769.44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已到期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w:t>
            </w:r>
          </w:p>
        </w:tc>
      </w:tr>
      <w:tr>
        <w:trPr>
          <w:trHeight w:val="283"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80,000,000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2020/1/17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2020/3/25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1.56%/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581,777.78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581,777.78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已到期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7"/>
        <w:gridCol w:w="1128"/>
        <w:gridCol w:w="1277"/>
        <w:gridCol w:w="1277"/>
        <w:gridCol w:w="1291"/>
        <w:gridCol w:w="706"/>
        <w:gridCol w:w="706"/>
        <w:gridCol w:w="706"/>
        <w:gridCol w:w="854"/>
        <w:gridCol w:w="1560"/>
        <w:gridCol w:w="1546"/>
        <w:gridCol w:w="1008"/>
        <w:gridCol w:w="643"/>
        <w:gridCol w:w="768"/>
        <w:gridCol w:w="715"/>
      </w:tblGrid>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1" w:lineRule="exact"/>
              <w:ind w:left="0" w:right="0" w:firstLine="0"/>
              <w:jc w:val="both"/>
            </w:pPr>
            <w:r>
              <w:rPr>
                <w:color w:val="000000"/>
                <w:spacing w:val="0"/>
                <w:w w:val="100"/>
                <w:position w:val="0"/>
              </w:rPr>
              <w:t>南京银行 连云港分 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保本浮动 收益型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60,000,000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2020/1/14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2020/4/14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both"/>
            </w:pPr>
            <w:r>
              <w:rPr>
                <w:color w:val="000000"/>
                <w:spacing w:val="0"/>
                <w:w w:val="100"/>
                <w:position w:val="0"/>
              </w:rPr>
              <w:t>募集 资金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both"/>
            </w:pPr>
            <w:r>
              <w:rPr>
                <w:color w:val="000000"/>
                <w:spacing w:val="0"/>
                <w:w w:val="100"/>
                <w:position w:val="0"/>
              </w:rPr>
              <w:t>银行 理财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按照 合同 约定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1.50%-</w:t>
            </w:r>
          </w:p>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576,333.33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576,333.33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已到期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赎回</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83,000,000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2020/2/21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2020/5/22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796,686.30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796,686.30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已到期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8"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142,000,000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2020/3/27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2020/5/27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1.56%-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911,166.67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911,166.67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已到期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79,000,000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2020/3/18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2020/6/18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787,366.67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787,366.67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已到期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61,000,000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2020/4/15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2020/7/15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585,938.89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585,938.89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已到期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90,000,000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2019/7/4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4.20%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1,946,958.90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1,946,958.90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浦发银行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30,000,000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2019/7/8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2020/1/6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4.05%/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604,125.00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604,125.00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83"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浦发银行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22,000,000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2019/8/29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2020/2/25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3.75%/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405,625.00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405,625.00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8"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4,000,000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2019/12/4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2020/3/4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3.60%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35,901.37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35,901.37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8"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2019/12/4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2020/3/4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3.60%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17,950.68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17,950.68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8"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华夏银行</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60,000,000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2019/9/12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2020/3/16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4.25%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1,299,452.05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1,299,452.05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147"/>
        <w:gridCol w:w="1128"/>
        <w:gridCol w:w="1277"/>
        <w:gridCol w:w="1277"/>
        <w:gridCol w:w="1291"/>
        <w:gridCol w:w="706"/>
        <w:gridCol w:w="706"/>
        <w:gridCol w:w="706"/>
        <w:gridCol w:w="854"/>
        <w:gridCol w:w="1560"/>
        <w:gridCol w:w="1546"/>
        <w:gridCol w:w="1008"/>
        <w:gridCol w:w="643"/>
        <w:gridCol w:w="768"/>
        <w:gridCol w:w="715"/>
      </w:tblGrid>
      <w:tr>
        <w:trPr>
          <w:trHeight w:val="56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3" w:lineRule="exact"/>
              <w:ind w:left="0" w:right="0" w:firstLine="0"/>
              <w:jc w:val="both"/>
            </w:pPr>
            <w:r>
              <w:rPr>
                <w:color w:val="000000"/>
                <w:spacing w:val="0"/>
                <w:w w:val="100"/>
                <w:position w:val="0"/>
              </w:rPr>
              <w:t>连云港分 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合同 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浦发银行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24,000,000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2019/9/19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2020/3/17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3.70%-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436,600.00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436,600.00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8"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130,000,000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2019/9/23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2020/3/23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4.25%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2,754,931.51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2,754,931.51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30,000,000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2019/10/11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2020/4/20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4.20%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662,794.52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662,794.52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浦发银行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27,000,000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2019/10/25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2020/4/22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3.65%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487,275.00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487,275.00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60,000,000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2019/11/21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2020/5/22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4.20%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1,263,452.05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1,263,452.05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20,000,000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2019/12/23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2020/6/22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1.82%/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384,222.22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384,222.22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36,000,000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2020/1/16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2020/7/16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1.55%/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646,224.66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646,224.66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83"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3,000,000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2020/2/27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2020/6/2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3.60%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28,405.48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28,405.48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83"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4,000,000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2020/3/13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2020/6/30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41,808.02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41,808.02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2020/3/13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2020/6/30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20,904.11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20,904.11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98" w:hRule="exact"/>
        </w:trPr>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7"/>
        <w:gridCol w:w="1128"/>
        <w:gridCol w:w="1277"/>
        <w:gridCol w:w="1277"/>
        <w:gridCol w:w="1291"/>
        <w:gridCol w:w="706"/>
        <w:gridCol w:w="706"/>
        <w:gridCol w:w="706"/>
        <w:gridCol w:w="854"/>
        <w:gridCol w:w="1560"/>
        <w:gridCol w:w="1546"/>
        <w:gridCol w:w="1008"/>
        <w:gridCol w:w="643"/>
        <w:gridCol w:w="768"/>
        <w:gridCol w:w="715"/>
      </w:tblGrid>
      <w:tr>
        <w:trPr>
          <w:trHeight w:val="29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2020/6/5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2020/11/4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43,726.03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43,726.03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华夏银行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80,000,000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2020/5/14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2020/9/1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1,008,000.00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1,008,000.00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8"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30,000,000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2020/3/10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2020/9/8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4.25%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675,000.00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675,000.00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90,000,000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2020/6/10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2020/10/9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1,223,260.27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1,223,260.27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150,000,000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2020/7/15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2020/10/15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1.30%-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1,285,479.45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1,285,479.45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保本保证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83,000,000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2020/5/27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2020/11/26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3.60%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1,498,093.15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1,498,093.15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50,000,000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2020/6/4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2020/12/3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1.82%/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910,000.00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南京银行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50,000,000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2020/6/19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2020/12/21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1.82%/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950,694.44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950,694.44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工商银行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2020/10/23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2020/12/28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1.05%/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1,229,589.04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1,229,589.04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8"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61,000,000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2020/7/16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2021/1/18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1.82%/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573,603.33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7"/>
        <w:gridCol w:w="1128"/>
        <w:gridCol w:w="1277"/>
        <w:gridCol w:w="1277"/>
        <w:gridCol w:w="1291"/>
        <w:gridCol w:w="706"/>
        <w:gridCol w:w="706"/>
        <w:gridCol w:w="706"/>
        <w:gridCol w:w="854"/>
        <w:gridCol w:w="1560"/>
        <w:gridCol w:w="1546"/>
        <w:gridCol w:w="1008"/>
        <w:gridCol w:w="643"/>
        <w:gridCol w:w="768"/>
        <w:gridCol w:w="715"/>
      </w:tblGrid>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1" w:lineRule="exact"/>
              <w:ind w:left="0" w:right="0" w:firstLine="0"/>
              <w:jc w:val="both"/>
            </w:pPr>
            <w:r>
              <w:rPr>
                <w:color w:val="000000"/>
                <w:spacing w:val="0"/>
                <w:w w:val="100"/>
                <w:position w:val="0"/>
              </w:rPr>
              <w:t>南京银行 连云港分 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保本浮动 收益型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2020/10/16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2021/4/16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both"/>
            </w:pPr>
            <w:r>
              <w:rPr>
                <w:color w:val="000000"/>
                <w:spacing w:val="0"/>
                <w:w w:val="100"/>
                <w:position w:val="0"/>
              </w:rPr>
              <w:t>银行 理财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按照 合同 约定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1.82%/</w:t>
            </w:r>
          </w:p>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3.45%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920,111.11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尚未到 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安信证券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保本固定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50,000,000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2020/12/2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2021/6/10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券商</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910,958.90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江苏苏宁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保本固定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140,000,000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2020/11/27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2021/5/27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3.65%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2,534,000.00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广发证券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保本固定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20,000,000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2020/12/15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2021/6/15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券商</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3.76%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377,030.14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东方财富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保本固定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30,000,000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2020/12/15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2021/6/8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券商</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575,342.47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证券股份</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保本固定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50,000,000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2020/3/17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2023/3/17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1,567,499.85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1,567,499.85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工商银行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保本固定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70,000,000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2020/12/23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2023/12/23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一</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83"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工商银行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保本固定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50,000,000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2020/3/10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2023/3/10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一</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8"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保本固定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20,000,000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2019/5/28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2021/12/19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836,000.00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849,933.32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8"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保本固定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50,000,000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2018/12/19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2021/12/19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2,090,000.00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2,124,833.40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江苏苏宁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保本固定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70,000,000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2020/4/24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2020/7/24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645,847.22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645,847.22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147"/>
        <w:gridCol w:w="1128"/>
        <w:gridCol w:w="1277"/>
        <w:gridCol w:w="1277"/>
        <w:gridCol w:w="1291"/>
        <w:gridCol w:w="706"/>
        <w:gridCol w:w="706"/>
        <w:gridCol w:w="706"/>
        <w:gridCol w:w="854"/>
        <w:gridCol w:w="1560"/>
        <w:gridCol w:w="1546"/>
        <w:gridCol w:w="1008"/>
        <w:gridCol w:w="643"/>
        <w:gridCol w:w="768"/>
        <w:gridCol w:w="715"/>
      </w:tblGrid>
      <w:tr>
        <w:trPr>
          <w:trHeight w:val="56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合同 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江苏苏宁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保本固定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20,000,000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2020/5/6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2020/8/5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184,527.78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184,527.78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8"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江苏苏宁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保本固定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2020/8/28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2021/2/28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江苏苏宁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保本固定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80,000,000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2020/9/9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2021/3/8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江苏苏宁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11,820,000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2018/10/10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定利率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4,410,000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69"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49,510,000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69"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连云港分</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江苏苏宁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2019/1/31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定利率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上海华晟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上海华晟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41,233,768.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2015/1/15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2022/1/14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1,410,947.58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退出本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83"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股权投资</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领势创业</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80"/>
              <w:jc w:val="left"/>
            </w:pPr>
            <w:r>
              <w:rPr>
                <w:b/>
                <w:bCs/>
                <w:color w:val="000000"/>
                <w:spacing w:val="0"/>
                <w:w w:val="100"/>
                <w:position w:val="0"/>
              </w:rPr>
              <w:t>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-私</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投资合伙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募基</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2930067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2"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企业（有 限合伙）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上海邦明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上海邦明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31,366,824.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2013/11/29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科兴创业</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80"/>
              <w:jc w:val="left"/>
            </w:pPr>
            <w:r>
              <w:rPr>
                <w:b/>
                <w:bCs/>
                <w:color w:val="000000"/>
                <w:spacing w:val="0"/>
                <w:w w:val="100"/>
                <w:position w:val="0"/>
              </w:rPr>
              <w:t>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-私</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投资中心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募基</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7"/>
        <w:gridCol w:w="1128"/>
        <w:gridCol w:w="1277"/>
        <w:gridCol w:w="1277"/>
        <w:gridCol w:w="1291"/>
        <w:gridCol w:w="706"/>
        <w:gridCol w:w="706"/>
        <w:gridCol w:w="706"/>
        <w:gridCol w:w="854"/>
        <w:gridCol w:w="1560"/>
        <w:gridCol w:w="1546"/>
        <w:gridCol w:w="1008"/>
        <w:gridCol w:w="643"/>
        <w:gridCol w:w="768"/>
        <w:gridCol w:w="715"/>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南京同兴</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同兴赢典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rPr>
              <w:t>30,000,000.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2015/7/28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2021/7/27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7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赢典投资</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壹号投资</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80"/>
              <w:jc w:val="both"/>
            </w:pPr>
            <w:r>
              <w:rPr>
                <w:b/>
                <w:bCs/>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-私</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管理中心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募基</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2"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（有限合 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南京同兴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同兴赢典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rPr>
              <w:t>18,260,000.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2016/12/2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2021/12/1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赢典投资</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贰号投资</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80"/>
              <w:jc w:val="both"/>
            </w:pPr>
            <w:r>
              <w:rPr>
                <w:b/>
                <w:bCs/>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-私</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管理中心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募基</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66"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both"/>
            </w:pPr>
            <w:r>
              <w:rPr>
                <w:color w:val="000000"/>
                <w:spacing w:val="0"/>
                <w:w w:val="100"/>
                <w:position w:val="0"/>
              </w:rPr>
              <w:t>（有限合 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丹华资本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丹华美元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rPr>
              <w:t>12,901,675.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2015/1/14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2025/1/15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962,721.93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基金</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80"/>
              <w:jc w:val="both"/>
            </w:pPr>
            <w:r>
              <w:rPr>
                <w:b/>
                <w:bCs/>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-私</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募基</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华兴资本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华兴美元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rPr>
              <w:t>31,646,735.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2015/12/21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2025/12/20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688,610.01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退出本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80"/>
              <w:jc w:val="both"/>
            </w:pPr>
            <w:r>
              <w:rPr>
                <w:b/>
                <w:bCs/>
                <w:color w:val="000000"/>
                <w:spacing w:val="0"/>
                <w:w w:val="100"/>
                <w:position w:val="0"/>
              </w:rPr>
              <w:t>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-私</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募基</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1778762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广发信德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rPr>
              <w:t>35,003,918.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2016/11/15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2026/11/16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641,298.96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7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德、</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BayCityC</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80"/>
              <w:jc w:val="both"/>
            </w:pPr>
            <w:r>
              <w:rPr>
                <w:b/>
                <w:bCs/>
                <w:color w:val="000000"/>
                <w:spacing w:val="0"/>
                <w:w w:val="100"/>
                <w:position w:val="0"/>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-私</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Bay Cit</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ap ital</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募基</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y</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国际生命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Capital</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科学基金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上海国泰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上海国泰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rPr>
              <w:t>78,758,813.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2015/12/29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2021/12/28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君安日出</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君安日出</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80"/>
              <w:jc w:val="both"/>
            </w:pPr>
            <w:r>
              <w:rPr>
                <w:b/>
                <w:bCs/>
                <w:color w:val="000000"/>
                <w:spacing w:val="0"/>
                <w:w w:val="100"/>
                <w:position w:val="0"/>
              </w:rPr>
              <w:t>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-私</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东方投资</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募基</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21"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中心</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投资中心 （股权并 购基金）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财通基金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财通基金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rPr>
              <w:t>5,168,418.6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2016/9/9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2018/3/8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98" w:hRule="exact"/>
        </w:trPr>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-玉泉成</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-私</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 </w:t>
            </w:r>
            <w:r>
              <w:rPr>
                <w:color w:val="000000"/>
                <w:spacing w:val="0"/>
                <w:w w:val="100"/>
                <w:position w:val="0"/>
              </w:rPr>
              <w:t xml:space="preserve">月 </w:t>
            </w:r>
            <w:r>
              <w:rPr>
                <w:color w:val="000000"/>
                <w:spacing w:val="0"/>
                <w:w w:val="100"/>
                <w:position w:val="0"/>
              </w:rPr>
              <w:t>16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7"/>
        <w:gridCol w:w="1128"/>
        <w:gridCol w:w="1277"/>
        <w:gridCol w:w="1277"/>
        <w:gridCol w:w="1291"/>
        <w:gridCol w:w="706"/>
        <w:gridCol w:w="706"/>
        <w:gridCol w:w="706"/>
        <w:gridCol w:w="854"/>
        <w:gridCol w:w="1560"/>
        <w:gridCol w:w="1546"/>
        <w:gridCol w:w="1008"/>
        <w:gridCol w:w="643"/>
        <w:gridCol w:w="768"/>
        <w:gridCol w:w="715"/>
      </w:tblGrid>
      <w:tr>
        <w:trPr>
          <w:trHeight w:val="24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功一号资 金管理计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日向委 托人划 付 </w:t>
            </w:r>
            <w:r>
              <w:rPr>
                <w:color w:val="000000"/>
                <w:spacing w:val="0"/>
                <w:w w:val="100"/>
                <w:position w:val="0"/>
              </w:rPr>
              <w:t xml:space="preserve">5045866 </w:t>
            </w:r>
            <w:r>
              <w:rPr>
                <w:color w:val="000000"/>
                <w:spacing w:val="0"/>
                <w:w w:val="100"/>
                <w:position w:val="0"/>
              </w:rPr>
              <w:t>.</w:t>
            </w:r>
            <w:r>
              <w:rPr>
                <w:color w:val="000000"/>
                <w:spacing w:val="0"/>
                <w:w w:val="100"/>
                <w:position w:val="0"/>
              </w:rPr>
              <w:t xml:space="preserve">35 </w:t>
            </w:r>
            <w:r>
              <w:rPr>
                <w:color w:val="000000"/>
                <w:spacing w:val="0"/>
                <w:w w:val="100"/>
                <w:position w:val="0"/>
              </w:rPr>
              <w:t>兀， 因更名 原因报 告期内 未收悉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首光控誉 资产管理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首誉光控 -瑞丰</w:t>
            </w:r>
            <w:r>
              <w:rPr>
                <w:color w:val="000000"/>
                <w:spacing w:val="0"/>
                <w:w w:val="100"/>
                <w:position w:val="0"/>
              </w:rPr>
              <w:t>2</w:t>
            </w:r>
            <w:r>
              <w:rPr>
                <w:color w:val="000000"/>
                <w:spacing w:val="0"/>
                <w:w w:val="100"/>
                <w:position w:val="0"/>
              </w:rPr>
              <w:t>号 资产管理 计划</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50,000,000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2017/3/23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2021/12/24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0"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其他 -私</w:t>
            </w:r>
          </w:p>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募基 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按照 合同 约定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1,668,168.12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延期一 年</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中金香港 证券公司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邮储银行 境外优先 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rPr>
              <w:t>20,951,840.</w:t>
            </w:r>
          </w:p>
          <w:p>
            <w:pPr>
              <w:pStyle w:val="Style18"/>
              <w:keepNext w:val="0"/>
              <w:keepLines w:val="0"/>
              <w:widowControl w:val="0"/>
              <w:shd w:val="clear" w:color="auto" w:fill="auto"/>
              <w:bidi w:val="0"/>
              <w:spacing w:before="0" w:after="0" w:line="240" w:lineRule="auto"/>
              <w:ind w:left="0" w:right="0" w:firstLine="980"/>
              <w:jc w:val="left"/>
            </w:pPr>
            <w:r>
              <w:rPr>
                <w:b/>
                <w:bCs/>
                <w:color w:val="000000"/>
                <w:spacing w:val="0"/>
                <w:w w:val="100"/>
                <w:position w:val="0"/>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2017/9/27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0"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w:t>
            </w:r>
          </w:p>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-证 券投 资</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按照 合同 约定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980,640.00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111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国泰君安 证券香港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浩泽净水 股票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rPr>
              <w:t>11,181,134.</w:t>
            </w:r>
          </w:p>
          <w:p>
            <w:pPr>
              <w:pStyle w:val="Style18"/>
              <w:keepNext w:val="0"/>
              <w:keepLines w:val="0"/>
              <w:widowControl w:val="0"/>
              <w:shd w:val="clear" w:color="auto" w:fill="auto"/>
              <w:bidi w:val="0"/>
              <w:spacing w:before="0" w:after="0" w:line="240" w:lineRule="auto"/>
              <w:ind w:left="0" w:right="0" w:firstLine="980"/>
              <w:jc w:val="left"/>
            </w:pPr>
            <w:r>
              <w:rPr>
                <w:b/>
                <w:bCs/>
                <w:color w:val="000000"/>
                <w:spacing w:val="0"/>
                <w:w w:val="100"/>
                <w:position w:val="0"/>
              </w:rPr>
              <w:t>25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2016/6/22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4"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p>
            <w:pPr>
              <w:pStyle w:val="Style18"/>
              <w:keepNext w:val="0"/>
              <w:keepLines w:val="0"/>
              <w:widowControl w:val="0"/>
              <w:shd w:val="clear" w:color="auto" w:fill="auto"/>
              <w:bidi w:val="0"/>
              <w:spacing w:before="0" w:after="0" w:line="286" w:lineRule="exact"/>
              <w:ind w:left="0" w:right="0" w:firstLine="0"/>
              <w:jc w:val="left"/>
            </w:pPr>
            <w:r>
              <w:rPr>
                <w:color w:val="000000"/>
                <w:spacing w:val="0"/>
                <w:w w:val="100"/>
                <w:position w:val="0"/>
              </w:rPr>
              <w:t>-证 券投 资</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按照 合同 约定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尚持有</w:t>
            </w:r>
          </w:p>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8738000 </w:t>
            </w:r>
            <w:r>
              <w:rPr>
                <w:color w:val="000000"/>
                <w:spacing w:val="0"/>
                <w:w w:val="100"/>
                <w:position w:val="0"/>
              </w:rPr>
              <w:t>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109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鼎晖投资</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both"/>
            </w:pPr>
            <w:r>
              <w:rPr>
                <w:color w:val="000000"/>
                <w:spacing w:val="0"/>
                <w:w w:val="100"/>
                <w:position w:val="0"/>
              </w:rPr>
              <w:t>亚锦科技 股票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rPr>
              <w:t>51,000,000.</w:t>
            </w:r>
          </w:p>
          <w:p>
            <w:pPr>
              <w:pStyle w:val="Style18"/>
              <w:keepNext w:val="0"/>
              <w:keepLines w:val="0"/>
              <w:widowControl w:val="0"/>
              <w:shd w:val="clear" w:color="auto" w:fill="auto"/>
              <w:bidi w:val="0"/>
              <w:spacing w:before="0" w:after="0" w:line="240" w:lineRule="auto"/>
              <w:ind w:left="0" w:right="0" w:firstLine="980"/>
              <w:jc w:val="left"/>
            </w:pPr>
            <w:r>
              <w:rPr>
                <w:b/>
                <w:bCs/>
                <w:color w:val="000000"/>
                <w:spacing w:val="0"/>
                <w:w w:val="100"/>
                <w:position w:val="0"/>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2016/4/14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w:t>
            </w:r>
          </w:p>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-证 券投 资</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按照 合同 约定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1,066,580.00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109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祈禧股份</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4" w:lineRule="exact"/>
              <w:ind w:left="0" w:right="0" w:firstLine="0"/>
              <w:jc w:val="both"/>
            </w:pPr>
            <w:r>
              <w:rPr>
                <w:color w:val="000000"/>
                <w:spacing w:val="0"/>
                <w:w w:val="100"/>
                <w:position w:val="0"/>
              </w:rPr>
              <w:t>祈禧股份 股票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rPr>
              <w:t>5,000,000.0</w:t>
            </w:r>
          </w:p>
          <w:p>
            <w:pPr>
              <w:pStyle w:val="Style1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2015/12/22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4"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left"/>
            </w:pPr>
            <w:r>
              <w:rPr>
                <w:color w:val="000000"/>
                <w:spacing w:val="0"/>
                <w:w w:val="100"/>
                <w:position w:val="0"/>
              </w:rPr>
              <w:t>其他</w:t>
            </w:r>
          </w:p>
          <w:p>
            <w:pPr>
              <w:pStyle w:val="Style18"/>
              <w:keepNext w:val="0"/>
              <w:keepLines w:val="0"/>
              <w:widowControl w:val="0"/>
              <w:shd w:val="clear" w:color="auto" w:fill="auto"/>
              <w:bidi w:val="0"/>
              <w:spacing w:before="0" w:after="0" w:line="276" w:lineRule="exact"/>
              <w:ind w:left="0" w:right="0" w:firstLine="0"/>
              <w:jc w:val="left"/>
            </w:pPr>
            <w:r>
              <w:rPr>
                <w:color w:val="000000"/>
                <w:spacing w:val="0"/>
                <w:w w:val="100"/>
                <w:position w:val="0"/>
              </w:rPr>
              <w:t>-证 券投 资</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按照 合同 约定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83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江苏银行 股份有限 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江苏银行 股票</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rPr>
              <w:t>1,000,000.0</w:t>
            </w:r>
          </w:p>
          <w:p>
            <w:pPr>
              <w:pStyle w:val="Style1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2007/1/22</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其他 -证</w:t>
            </w:r>
          </w:p>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券投</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按照 合同 约定</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278,000.00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147"/>
        <w:gridCol w:w="1128"/>
        <w:gridCol w:w="1277"/>
        <w:gridCol w:w="1277"/>
        <w:gridCol w:w="1291"/>
        <w:gridCol w:w="706"/>
        <w:gridCol w:w="706"/>
        <w:gridCol w:w="706"/>
        <w:gridCol w:w="854"/>
        <w:gridCol w:w="1560"/>
        <w:gridCol w:w="1546"/>
        <w:gridCol w:w="1008"/>
        <w:gridCol w:w="643"/>
        <w:gridCol w:w="768"/>
        <w:gridCol w:w="715"/>
      </w:tblGrid>
      <w:tr>
        <w:trPr>
          <w:trHeight w:val="28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69" w:lineRule="exact"/>
        <w:ind w:left="701" w:right="0" w:firstLine="0"/>
        <w:jc w:val="left"/>
        <w:sectPr>
          <w:footerReference w:type="default" r:id="rId12"/>
          <w:footnotePr>
            <w:pos w:val="pageBottom"/>
            <w:numFmt w:val="decimal"/>
            <w:numRestart w:val="continuous"/>
          </w:footnotePr>
          <w:pgSz w:w="16840" w:h="11900" w:orient="landscape"/>
          <w:pgMar w:top="1622" w:right="790" w:bottom="1242" w:left="718" w:header="1194" w:footer="3" w:gutter="0"/>
          <w:cols w:space="720"/>
          <w:noEndnote/>
          <w:rtlGutter w:val="0"/>
          <w:docGrid w:linePitch="360"/>
        </w:sectPr>
      </w:pPr>
      <w:r>
        <w:rPr>
          <w:b w:val="0"/>
          <w:bCs w:val="0"/>
          <w:color w:val="171A1D"/>
          <w:spacing w:val="0"/>
          <w:w w:val="100"/>
          <w:position w:val="0"/>
        </w:rPr>
        <w:t>注:截至报告期末，闲置自有资金银行理财余额</w:t>
      </w:r>
      <w:r>
        <w:rPr>
          <w:b w:val="0"/>
          <w:bCs w:val="0"/>
          <w:color w:val="171A1D"/>
          <w:spacing w:val="0"/>
          <w:w w:val="100"/>
          <w:position w:val="0"/>
        </w:rPr>
        <w:t>161,000,000</w:t>
      </w:r>
      <w:r>
        <w:rPr>
          <w:b w:val="0"/>
          <w:bCs w:val="0"/>
          <w:color w:val="171A1D"/>
          <w:spacing w:val="0"/>
          <w:w w:val="100"/>
          <w:position w:val="0"/>
        </w:rPr>
        <w:t>元人民币；私募基金投资余额</w:t>
      </w:r>
      <w:r>
        <w:rPr>
          <w:b w:val="0"/>
          <w:bCs w:val="0"/>
          <w:color w:val="171A1D"/>
          <w:spacing w:val="0"/>
          <w:w w:val="100"/>
          <w:position w:val="0"/>
        </w:rPr>
        <w:t>334,340,154.28</w:t>
      </w:r>
      <w:r>
        <w:rPr>
          <w:b w:val="0"/>
          <w:bCs w:val="0"/>
          <w:color w:val="171A1D"/>
          <w:spacing w:val="0"/>
          <w:w w:val="100"/>
          <w:position w:val="0"/>
        </w:rPr>
        <w:t>元人民币；证券投资余额</w:t>
      </w:r>
      <w:r>
        <w:rPr>
          <w:b w:val="0"/>
          <w:bCs w:val="0"/>
          <w:color w:val="171A1D"/>
          <w:spacing w:val="0"/>
          <w:w w:val="100"/>
          <w:position w:val="0"/>
        </w:rPr>
        <w:t xml:space="preserve">89,132,974.25 </w:t>
      </w:r>
      <w:r>
        <w:rPr>
          <w:b w:val="0"/>
          <w:bCs w:val="0"/>
          <w:color w:val="171A1D"/>
          <w:spacing w:val="0"/>
          <w:w w:val="100"/>
          <w:position w:val="0"/>
        </w:rPr>
        <w:t>元人民币；闲置自有资金银行活期存款余额</w:t>
      </w:r>
      <w:r>
        <w:rPr>
          <w:b w:val="0"/>
          <w:bCs w:val="0"/>
          <w:color w:val="171A1D"/>
          <w:spacing w:val="0"/>
          <w:w w:val="100"/>
          <w:position w:val="0"/>
        </w:rPr>
        <w:t>67,740,000</w:t>
      </w:r>
      <w:r>
        <w:rPr>
          <w:b w:val="0"/>
          <w:bCs w:val="0"/>
          <w:color w:val="171A1D"/>
          <w:spacing w:val="0"/>
          <w:w w:val="100"/>
          <w:position w:val="0"/>
        </w:rPr>
        <w:t>元人民币；银行大额存单余额</w:t>
      </w:r>
      <w:r>
        <w:rPr>
          <w:b w:val="0"/>
          <w:bCs w:val="0"/>
          <w:color w:val="171A1D"/>
          <w:spacing w:val="0"/>
          <w:w w:val="100"/>
          <w:position w:val="0"/>
        </w:rPr>
        <w:t>240,000,000</w:t>
      </w:r>
      <w:r>
        <w:rPr>
          <w:b w:val="0"/>
          <w:bCs w:val="0"/>
          <w:color w:val="171A1D"/>
          <w:spacing w:val="0"/>
          <w:w w:val="100"/>
          <w:position w:val="0"/>
        </w:rPr>
        <w:t>元人民币。</w:t>
      </w:r>
    </w:p>
    <w:p>
      <w:pPr>
        <w:pStyle w:val="Style20"/>
        <w:keepNext/>
        <w:keepLines/>
        <w:widowControl w:val="0"/>
        <w:shd w:val="clear" w:color="auto" w:fill="auto"/>
        <w:bidi w:val="0"/>
        <w:spacing w:before="0" w:after="0" w:line="240" w:lineRule="auto"/>
        <w:ind w:left="0" w:right="0" w:firstLine="0"/>
        <w:jc w:val="left"/>
      </w:pPr>
      <w:bookmarkStart w:id="384" w:name="bookmark384"/>
      <w:bookmarkStart w:id="385" w:name="bookmark385"/>
      <w:bookmarkStart w:id="386" w:name="bookmark386"/>
      <w:r>
        <w:rPr>
          <w:color w:val="000000"/>
          <w:spacing w:val="0"/>
          <w:w w:val="100"/>
          <w:position w:val="0"/>
        </w:rPr>
        <w:t>其他情况</w:t>
      </w:r>
      <w:bookmarkEnd w:id="384"/>
      <w:bookmarkEnd w:id="385"/>
      <w:bookmarkEnd w:id="386"/>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31"/>
        </w:numPr>
        <w:shd w:val="clear" w:color="auto" w:fill="auto"/>
        <w:bidi w:val="0"/>
        <w:spacing w:before="0" w:after="0" w:line="362" w:lineRule="exact"/>
        <w:ind w:left="0" w:right="0" w:firstLine="0"/>
        <w:jc w:val="left"/>
      </w:pPr>
      <w:bookmarkStart w:id="387" w:name="bookmark387"/>
      <w:bookmarkStart w:id="388" w:name="bookmark388"/>
      <w:bookmarkStart w:id="389" w:name="bookmark389"/>
      <w:bookmarkStart w:id="390" w:name="bookmark390"/>
      <w:bookmarkEnd w:id="389"/>
      <w:r>
        <w:rPr>
          <w:color w:val="000000"/>
          <w:spacing w:val="0"/>
          <w:w w:val="100"/>
          <w:position w:val="0"/>
        </w:rPr>
        <w:t>委托理财减值准备</w:t>
      </w:r>
      <w:bookmarkEnd w:id="387"/>
      <w:bookmarkEnd w:id="388"/>
      <w:bookmarkEnd w:id="390"/>
    </w:p>
    <w:p>
      <w:pPr>
        <w:pStyle w:val="Style2"/>
        <w:keepNext w:val="0"/>
        <w:keepLines w:val="0"/>
        <w:widowControl w:val="0"/>
        <w:shd w:val="clear" w:color="auto" w:fill="auto"/>
        <w:bidi w:val="0"/>
        <w:spacing w:before="0" w:after="220" w:line="36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33"/>
        </w:numPr>
        <w:shd w:val="clear" w:color="auto" w:fill="auto"/>
        <w:tabs>
          <w:tab w:pos="361" w:val="left"/>
        </w:tabs>
        <w:bidi w:val="0"/>
        <w:spacing w:before="0" w:after="100" w:line="362" w:lineRule="exact"/>
        <w:ind w:left="0" w:right="0" w:firstLine="0"/>
        <w:jc w:val="left"/>
      </w:pPr>
      <w:bookmarkStart w:id="391" w:name="bookmark391"/>
      <w:bookmarkStart w:id="392" w:name="bookmark392"/>
      <w:bookmarkStart w:id="393" w:name="bookmark393"/>
      <w:bookmarkStart w:id="394" w:name="bookmark394"/>
      <w:bookmarkEnd w:id="393"/>
      <w:r>
        <w:rPr>
          <w:color w:val="000000"/>
          <w:spacing w:val="0"/>
          <w:w w:val="100"/>
          <w:position w:val="0"/>
        </w:rPr>
        <w:t>委托贷款情况</w:t>
      </w:r>
      <w:bookmarkEnd w:id="391"/>
      <w:bookmarkEnd w:id="392"/>
      <w:bookmarkEnd w:id="394"/>
    </w:p>
    <w:p>
      <w:pPr>
        <w:pStyle w:val="Style20"/>
        <w:keepNext/>
        <w:keepLines/>
        <w:widowControl w:val="0"/>
        <w:numPr>
          <w:ilvl w:val="0"/>
          <w:numId w:val="35"/>
        </w:numPr>
        <w:shd w:val="clear" w:color="auto" w:fill="auto"/>
        <w:tabs>
          <w:tab w:pos="430" w:val="left"/>
        </w:tabs>
        <w:bidi w:val="0"/>
        <w:spacing w:before="0" w:after="100" w:line="240" w:lineRule="auto"/>
        <w:ind w:left="0" w:right="0" w:firstLine="0"/>
        <w:jc w:val="left"/>
      </w:pPr>
      <w:bookmarkStart w:id="391" w:name="bookmark391"/>
      <w:bookmarkStart w:id="392" w:name="bookmark392"/>
      <w:bookmarkStart w:id="395" w:name="bookmark395"/>
      <w:bookmarkStart w:id="396" w:name="bookmark396"/>
      <w:bookmarkEnd w:id="395"/>
      <w:r>
        <w:rPr>
          <w:color w:val="000000"/>
          <w:spacing w:val="0"/>
          <w:w w:val="100"/>
          <w:position w:val="0"/>
        </w:rPr>
        <w:t>委托贷款总体情况</w:t>
      </w:r>
      <w:bookmarkEnd w:id="391"/>
      <w:bookmarkEnd w:id="392"/>
      <w:bookmarkEnd w:id="39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35"/>
        </w:numPr>
        <w:shd w:val="clear" w:color="auto" w:fill="auto"/>
        <w:tabs>
          <w:tab w:pos="430" w:val="left"/>
        </w:tabs>
        <w:bidi w:val="0"/>
        <w:spacing w:before="0" w:after="100" w:line="362" w:lineRule="exact"/>
        <w:ind w:left="0" w:right="0" w:firstLine="0"/>
        <w:jc w:val="left"/>
      </w:pPr>
      <w:bookmarkStart w:id="397" w:name="bookmark397"/>
      <w:bookmarkStart w:id="398" w:name="bookmark398"/>
      <w:bookmarkStart w:id="399" w:name="bookmark399"/>
      <w:bookmarkStart w:id="400" w:name="bookmark400"/>
      <w:bookmarkEnd w:id="399"/>
      <w:r>
        <w:rPr>
          <w:color w:val="000000"/>
          <w:spacing w:val="0"/>
          <w:w w:val="100"/>
          <w:position w:val="0"/>
        </w:rPr>
        <w:t>单项委托贷款情况</w:t>
      </w:r>
      <w:bookmarkEnd w:id="397"/>
      <w:bookmarkEnd w:id="398"/>
      <w:bookmarkEnd w:id="40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35"/>
        </w:numPr>
        <w:shd w:val="clear" w:color="auto" w:fill="auto"/>
        <w:tabs>
          <w:tab w:pos="430" w:val="left"/>
        </w:tabs>
        <w:bidi w:val="0"/>
        <w:spacing w:before="0" w:after="0" w:line="362" w:lineRule="exact"/>
        <w:ind w:left="0" w:right="0" w:firstLine="0"/>
        <w:jc w:val="left"/>
      </w:pPr>
      <w:bookmarkStart w:id="401" w:name="bookmark401"/>
      <w:bookmarkStart w:id="402" w:name="bookmark402"/>
      <w:bookmarkStart w:id="403" w:name="bookmark403"/>
      <w:bookmarkStart w:id="404" w:name="bookmark404"/>
      <w:bookmarkEnd w:id="403"/>
      <w:r>
        <w:rPr>
          <w:color w:val="000000"/>
          <w:spacing w:val="0"/>
          <w:w w:val="100"/>
          <w:position w:val="0"/>
        </w:rPr>
        <w:t>委托贷款减值准备</w:t>
      </w:r>
      <w:bookmarkEnd w:id="401"/>
      <w:bookmarkEnd w:id="402"/>
      <w:bookmarkEnd w:id="404"/>
    </w:p>
    <w:p>
      <w:pPr>
        <w:pStyle w:val="Style2"/>
        <w:keepNext w:val="0"/>
        <w:keepLines w:val="0"/>
        <w:widowControl w:val="0"/>
        <w:shd w:val="clear" w:color="auto" w:fill="auto"/>
        <w:bidi w:val="0"/>
        <w:spacing w:before="0" w:after="220" w:line="36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33"/>
        </w:numPr>
        <w:shd w:val="clear" w:color="auto" w:fill="auto"/>
        <w:tabs>
          <w:tab w:pos="361" w:val="left"/>
        </w:tabs>
        <w:bidi w:val="0"/>
        <w:spacing w:before="0" w:after="0" w:line="362" w:lineRule="exact"/>
        <w:ind w:left="0" w:right="0" w:firstLine="0"/>
        <w:jc w:val="left"/>
      </w:pPr>
      <w:bookmarkStart w:id="405" w:name="bookmark405"/>
      <w:bookmarkStart w:id="406" w:name="bookmark406"/>
      <w:bookmarkStart w:id="407" w:name="bookmark407"/>
      <w:bookmarkStart w:id="408" w:name="bookmark408"/>
      <w:bookmarkEnd w:id="407"/>
      <w:r>
        <w:rPr>
          <w:color w:val="000000"/>
          <w:spacing w:val="0"/>
          <w:w w:val="100"/>
          <w:position w:val="0"/>
        </w:rPr>
        <w:t>其他情况</w:t>
      </w:r>
      <w:bookmarkEnd w:id="405"/>
      <w:bookmarkEnd w:id="406"/>
      <w:bookmarkEnd w:id="408"/>
    </w:p>
    <w:p>
      <w:pPr>
        <w:pStyle w:val="Style2"/>
        <w:keepNext w:val="0"/>
        <w:keepLines w:val="0"/>
        <w:widowControl w:val="0"/>
        <w:shd w:val="clear" w:color="auto" w:fill="auto"/>
        <w:bidi w:val="0"/>
        <w:spacing w:before="0" w:after="360" w:line="362"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37"/>
        </w:numPr>
        <w:shd w:val="clear" w:color="auto" w:fill="auto"/>
        <w:bidi w:val="0"/>
        <w:spacing w:before="0" w:after="100" w:line="240" w:lineRule="auto"/>
        <w:ind w:left="0" w:right="0" w:firstLine="0"/>
        <w:jc w:val="both"/>
      </w:pPr>
      <w:bookmarkStart w:id="409" w:name="bookmark409"/>
      <w:bookmarkStart w:id="410" w:name="bookmark410"/>
      <w:bookmarkStart w:id="411" w:name="bookmark411"/>
      <w:bookmarkStart w:id="412" w:name="bookmark412"/>
      <w:bookmarkEnd w:id="411"/>
      <w:r>
        <w:rPr>
          <w:color w:val="000000"/>
          <w:spacing w:val="0"/>
          <w:w w:val="100"/>
          <w:position w:val="0"/>
        </w:rPr>
        <w:t>其他重大合同</w:t>
      </w:r>
      <w:bookmarkEnd w:id="409"/>
      <w:bookmarkEnd w:id="410"/>
      <w:bookmarkEnd w:id="412"/>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both"/>
      </w:pPr>
      <w:bookmarkStart w:id="413" w:name="bookmark413"/>
      <w:bookmarkStart w:id="414" w:name="bookmark414"/>
      <w:bookmarkStart w:id="415" w:name="bookmark415"/>
      <w:r>
        <w:rPr>
          <w:color w:val="000000"/>
          <w:spacing w:val="0"/>
          <w:w w:val="100"/>
          <w:position w:val="0"/>
        </w:rPr>
        <w:t>十六、其他重大事项的说明</w:t>
      </w:r>
      <w:bookmarkEnd w:id="413"/>
      <w:bookmarkEnd w:id="414"/>
      <w:bookmarkEnd w:id="415"/>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both"/>
      </w:pPr>
      <w:bookmarkStart w:id="416" w:name="bookmark416"/>
      <w:bookmarkStart w:id="417" w:name="bookmark417"/>
      <w:bookmarkStart w:id="418" w:name="bookmark418"/>
      <w:r>
        <w:rPr>
          <w:color w:val="000000"/>
          <w:spacing w:val="0"/>
          <w:w w:val="100"/>
          <w:position w:val="0"/>
        </w:rPr>
        <w:t>十七、积极履行社会责任的工作情况</w:t>
      </w:r>
      <w:bookmarkEnd w:id="416"/>
      <w:bookmarkEnd w:id="417"/>
      <w:bookmarkEnd w:id="418"/>
    </w:p>
    <w:p>
      <w:pPr>
        <w:pStyle w:val="Style20"/>
        <w:keepNext/>
        <w:keepLines/>
        <w:widowControl w:val="0"/>
        <w:numPr>
          <w:ilvl w:val="0"/>
          <w:numId w:val="39"/>
        </w:numPr>
        <w:shd w:val="clear" w:color="auto" w:fill="auto"/>
        <w:tabs>
          <w:tab w:pos="816" w:val="left"/>
        </w:tabs>
        <w:bidi w:val="0"/>
        <w:spacing w:before="0" w:after="0" w:line="240" w:lineRule="auto"/>
        <w:ind w:left="0" w:right="0" w:firstLine="0"/>
        <w:jc w:val="both"/>
      </w:pPr>
      <w:bookmarkStart w:id="416" w:name="bookmark416"/>
      <w:bookmarkStart w:id="417" w:name="bookmark417"/>
      <w:bookmarkStart w:id="419" w:name="bookmark419"/>
      <w:bookmarkStart w:id="420" w:name="bookmark420"/>
      <w:bookmarkEnd w:id="419"/>
      <w:r>
        <w:rPr>
          <w:color w:val="000000"/>
          <w:spacing w:val="0"/>
          <w:w w:val="100"/>
          <w:position w:val="0"/>
        </w:rPr>
        <w:t>上市公司扶贫工作情况</w:t>
      </w:r>
      <w:bookmarkEnd w:id="416"/>
      <w:bookmarkEnd w:id="417"/>
      <w:bookmarkEnd w:id="420"/>
    </w:p>
    <w:p>
      <w:pPr>
        <w:pStyle w:val="Style2"/>
        <w:keepNext w:val="0"/>
        <w:keepLines w:val="0"/>
        <w:widowControl w:val="0"/>
        <w:shd w:val="clear" w:color="auto" w:fill="auto"/>
        <w:bidi w:val="0"/>
        <w:spacing w:before="0" w:after="640" w:line="362"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39"/>
        </w:numPr>
        <w:shd w:val="clear" w:color="auto" w:fill="auto"/>
        <w:tabs>
          <w:tab w:pos="614" w:val="left"/>
        </w:tabs>
        <w:bidi w:val="0"/>
        <w:spacing w:before="0" w:after="0" w:line="240" w:lineRule="auto"/>
        <w:ind w:left="0" w:right="0" w:firstLine="0"/>
        <w:jc w:val="both"/>
      </w:pPr>
      <w:bookmarkStart w:id="421" w:name="bookmark421"/>
      <w:bookmarkStart w:id="422" w:name="bookmark422"/>
      <w:bookmarkStart w:id="423" w:name="bookmark423"/>
      <w:bookmarkStart w:id="424" w:name="bookmark424"/>
      <w:bookmarkEnd w:id="423"/>
      <w:r>
        <w:rPr>
          <w:color w:val="000000"/>
          <w:spacing w:val="0"/>
          <w:w w:val="100"/>
          <w:position w:val="0"/>
        </w:rPr>
        <w:t>社会责任工作情况</w:t>
      </w:r>
      <w:bookmarkEnd w:id="421"/>
      <w:bookmarkEnd w:id="422"/>
      <w:bookmarkEnd w:id="424"/>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公司积极践行社会责任，倡导“平等公益、人人公益、可持续公益”，设立“太阳雨公益慈 善基金”、“四季沐歌关爱基金”、“日出东方家基金”，持续在公益事业上贡献企业的独特价 值。</w:t>
      </w:r>
    </w:p>
    <w:p>
      <w:pPr>
        <w:pStyle w:val="Style2"/>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报告期内，面对疫情蔓延和医疗物资告急的严峻挑战，公司紧急调动物资支援湖北一线，先 后向湖北武汉市第五医院、黄冈小汤山医院、武汉雷神山医院、孝感安陆小汤山医院等捐赠热水 系统、净水系统、应急帐篷等物资。</w:t>
      </w:r>
    </w:p>
    <w:p>
      <w:pPr>
        <w:pStyle w:val="Style2"/>
        <w:keepNext w:val="0"/>
        <w:keepLines w:val="0"/>
        <w:widowControl w:val="0"/>
        <w:shd w:val="clear" w:color="auto" w:fill="auto"/>
        <w:bidi w:val="0"/>
        <w:spacing w:before="0" w:after="320" w:line="362" w:lineRule="exact"/>
        <w:ind w:left="0" w:right="0" w:firstLine="440"/>
        <w:jc w:val="both"/>
      </w:pPr>
      <w:r>
        <w:rPr>
          <w:b/>
          <w:bCs/>
          <w:color w:val="000000"/>
          <w:spacing w:val="0"/>
          <w:w w:val="100"/>
          <w:position w:val="0"/>
        </w:rPr>
        <w:t>“家基金</w:t>
      </w:r>
      <w:r>
        <w:rPr>
          <w:color w:val="000000"/>
          <w:spacing w:val="0"/>
          <w:w w:val="100"/>
          <w:position w:val="0"/>
        </w:rPr>
        <w:t>向困难家庭加以援助，帮助其渡过难关；向江苏省残疾人福利基金会捐助善款， 用于“残疾人扶贫”公益项目，帮助贫困残疾人家庭获得基本生活家电；</w:t>
      </w:r>
      <w:r>
        <w:rPr>
          <w:b/>
          <w:bCs/>
          <w:color w:val="000000"/>
          <w:spacing w:val="0"/>
          <w:w w:val="100"/>
          <w:position w:val="0"/>
        </w:rPr>
        <w:t>太阳雨：</w:t>
      </w:r>
      <w:r>
        <w:rPr>
          <w:color w:val="000000"/>
          <w:spacing w:val="0"/>
          <w:w w:val="100"/>
          <w:position w:val="0"/>
        </w:rPr>
        <w:t xml:space="preserve">推动“阳光浴 </w:t>
      </w:r>
      <w:r>
        <w:rPr>
          <w:color w:val="000000"/>
          <w:spacing w:val="0"/>
          <w:w w:val="100"/>
          <w:position w:val="0"/>
        </w:rPr>
        <w:t>室”项目，对西部贵州新艺学校、北梁红军小学进行热水系统捐赠与更新维护，持续解决住宿师 生热水使用难题；向中华少年儿童慈善救助基金会捐赠善款，定向用于改善乡村完全住宿小学住 宿情况；对连云港部分社会福利机构进行走访，给予部分基本生活物资帮助。太阳雨获评中国公 益年会“</w:t>
      </w:r>
      <w:r>
        <w:rPr>
          <w:color w:val="000000"/>
          <w:spacing w:val="0"/>
          <w:w w:val="100"/>
          <w:position w:val="0"/>
        </w:rPr>
        <w:t>2020</w:t>
      </w:r>
      <w:r>
        <w:rPr>
          <w:color w:val="000000"/>
          <w:spacing w:val="0"/>
          <w:w w:val="100"/>
          <w:position w:val="0"/>
        </w:rPr>
        <w:t>年度中国公益企业”；</w:t>
      </w:r>
      <w:r>
        <w:rPr>
          <w:b/>
          <w:bCs/>
          <w:color w:val="000000"/>
          <w:spacing w:val="0"/>
          <w:w w:val="100"/>
          <w:position w:val="0"/>
        </w:rPr>
        <w:t>四季沐歌：</w:t>
      </w:r>
      <w:r>
        <w:rPr>
          <w:color w:val="000000"/>
          <w:spacing w:val="0"/>
          <w:w w:val="100"/>
          <w:position w:val="0"/>
        </w:rPr>
        <w:t>携手中央广播电视总台助力喜德县中坝村贫困户 集中搬迁；携手中国妇女发展基金会，公益助力贵州丹寨扶贫茶园；发起“温暖浴室一块捐”活 动，为留守儿童改造学校浴室，开启健康温暖生活。</w:t>
      </w:r>
    </w:p>
    <w:p>
      <w:pPr>
        <w:pStyle w:val="Style20"/>
        <w:keepNext/>
        <w:keepLines/>
        <w:widowControl w:val="0"/>
        <w:shd w:val="clear" w:color="auto" w:fill="auto"/>
        <w:tabs>
          <w:tab w:pos="536" w:val="left"/>
        </w:tabs>
        <w:bidi w:val="0"/>
        <w:spacing w:before="0" w:after="80" w:line="360" w:lineRule="exact"/>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w:t>
      </w:r>
      <w:bookmarkEnd w:id="427"/>
      <w:r>
        <w:rPr>
          <w:color w:val="000000"/>
          <w:spacing w:val="0"/>
          <w:w w:val="100"/>
          <w:position w:val="0"/>
        </w:rPr>
        <w:t>三）</w:t>
        <w:tab/>
        <w:t>环境信息情况</w:t>
      </w:r>
      <w:bookmarkEnd w:id="425"/>
      <w:bookmarkEnd w:id="426"/>
      <w:bookmarkEnd w:id="428"/>
    </w:p>
    <w:p>
      <w:pPr>
        <w:pStyle w:val="Style20"/>
        <w:keepNext/>
        <w:keepLines/>
        <w:widowControl w:val="0"/>
        <w:numPr>
          <w:ilvl w:val="0"/>
          <w:numId w:val="41"/>
        </w:numPr>
        <w:shd w:val="clear" w:color="auto" w:fill="auto"/>
        <w:tabs>
          <w:tab w:pos="408" w:val="left"/>
        </w:tabs>
        <w:bidi w:val="0"/>
        <w:spacing w:before="0" w:after="80" w:line="240" w:lineRule="auto"/>
        <w:ind w:left="0" w:right="0" w:firstLine="0"/>
        <w:jc w:val="left"/>
      </w:pPr>
      <w:bookmarkStart w:id="425" w:name="bookmark425"/>
      <w:bookmarkStart w:id="426" w:name="bookmark426"/>
      <w:bookmarkStart w:id="429" w:name="bookmark429"/>
      <w:bookmarkStart w:id="430" w:name="bookmark430"/>
      <w:bookmarkEnd w:id="429"/>
      <w:r>
        <w:rPr>
          <w:color w:val="000000"/>
          <w:spacing w:val="0"/>
          <w:w w:val="100"/>
          <w:position w:val="0"/>
        </w:rPr>
        <w:t>属于环境保护部门公布的重点排污单位的公司及其重要子公司的环保情况说明</w:t>
      </w:r>
      <w:bookmarkEnd w:id="425"/>
      <w:bookmarkEnd w:id="426"/>
      <w:bookmarkEnd w:id="430"/>
    </w:p>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41"/>
        </w:numPr>
        <w:shd w:val="clear" w:color="auto" w:fill="auto"/>
        <w:tabs>
          <w:tab w:pos="408" w:val="left"/>
        </w:tabs>
        <w:bidi w:val="0"/>
        <w:spacing w:before="0" w:after="0" w:line="360" w:lineRule="exact"/>
        <w:ind w:left="0" w:right="0" w:firstLine="0"/>
        <w:jc w:val="left"/>
      </w:pPr>
      <w:bookmarkStart w:id="431" w:name="bookmark431"/>
      <w:bookmarkStart w:id="432" w:name="bookmark432"/>
      <w:bookmarkStart w:id="433" w:name="bookmark433"/>
      <w:bookmarkStart w:id="434" w:name="bookmark434"/>
      <w:bookmarkEnd w:id="433"/>
      <w:r>
        <w:rPr>
          <w:color w:val="000000"/>
          <w:spacing w:val="0"/>
          <w:w w:val="100"/>
          <w:position w:val="0"/>
        </w:rPr>
        <w:t>重点排污单位之外的公司的环保情况说明</w:t>
      </w:r>
      <w:bookmarkEnd w:id="431"/>
      <w:bookmarkEnd w:id="432"/>
      <w:bookmarkEnd w:id="434"/>
    </w:p>
    <w:p>
      <w:pPr>
        <w:pStyle w:val="Style2"/>
        <w:keepNext w:val="0"/>
        <w:keepLines w:val="0"/>
        <w:widowControl w:val="0"/>
        <w:shd w:val="clear" w:color="auto" w:fill="auto"/>
        <w:bidi w:val="0"/>
        <w:spacing w:before="0" w:after="22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41"/>
        </w:numPr>
        <w:shd w:val="clear" w:color="auto" w:fill="auto"/>
        <w:tabs>
          <w:tab w:pos="408" w:val="left"/>
        </w:tabs>
        <w:bidi w:val="0"/>
        <w:spacing w:before="0" w:after="0" w:line="360" w:lineRule="exact"/>
        <w:ind w:left="0" w:right="0" w:firstLine="0"/>
        <w:jc w:val="left"/>
      </w:pPr>
      <w:bookmarkStart w:id="435" w:name="bookmark435"/>
      <w:bookmarkStart w:id="436" w:name="bookmark436"/>
      <w:bookmarkStart w:id="437" w:name="bookmark437"/>
      <w:bookmarkStart w:id="438" w:name="bookmark438"/>
      <w:bookmarkEnd w:id="437"/>
      <w:r>
        <w:rPr>
          <w:color w:val="000000"/>
          <w:spacing w:val="0"/>
          <w:w w:val="100"/>
          <w:position w:val="0"/>
        </w:rPr>
        <w:t>重点排污单位之外的公司未披露环境信息的原因说明</w:t>
      </w:r>
      <w:bookmarkEnd w:id="435"/>
      <w:bookmarkEnd w:id="436"/>
      <w:bookmarkEnd w:id="438"/>
    </w:p>
    <w:p>
      <w:pPr>
        <w:pStyle w:val="Style2"/>
        <w:keepNext w:val="0"/>
        <w:keepLines w:val="0"/>
        <w:widowControl w:val="0"/>
        <w:shd w:val="clear" w:color="auto" w:fill="auto"/>
        <w:bidi w:val="0"/>
        <w:spacing w:before="0" w:after="22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41"/>
        </w:numPr>
        <w:shd w:val="clear" w:color="auto" w:fill="auto"/>
        <w:tabs>
          <w:tab w:pos="408" w:val="left"/>
        </w:tabs>
        <w:bidi w:val="0"/>
        <w:spacing w:before="0" w:after="0" w:line="360" w:lineRule="exact"/>
        <w:ind w:left="0" w:right="0" w:firstLine="0"/>
        <w:jc w:val="left"/>
      </w:pPr>
      <w:bookmarkStart w:id="439" w:name="bookmark439"/>
      <w:bookmarkStart w:id="440" w:name="bookmark440"/>
      <w:bookmarkStart w:id="441" w:name="bookmark441"/>
      <w:bookmarkStart w:id="442" w:name="bookmark442"/>
      <w:bookmarkEnd w:id="441"/>
      <w:r>
        <w:rPr>
          <w:color w:val="000000"/>
          <w:spacing w:val="0"/>
          <w:w w:val="100"/>
          <w:position w:val="0"/>
        </w:rPr>
        <w:t>报告期内披露环境信息内容的后续进展或变化情况的说明</w:t>
      </w:r>
      <w:bookmarkEnd w:id="439"/>
      <w:bookmarkEnd w:id="440"/>
      <w:bookmarkEnd w:id="442"/>
    </w:p>
    <w:p>
      <w:pPr>
        <w:pStyle w:val="Style2"/>
        <w:keepNext w:val="0"/>
        <w:keepLines w:val="0"/>
        <w:widowControl w:val="0"/>
        <w:shd w:val="clear" w:color="auto" w:fill="auto"/>
        <w:bidi w:val="0"/>
        <w:spacing w:before="0" w:after="36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36" w:val="left"/>
        </w:tabs>
        <w:bidi w:val="0"/>
        <w:spacing w:before="0" w:after="8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rPr>
        <w:t>（</w:t>
      </w:r>
      <w:bookmarkEnd w:id="445"/>
      <w:r>
        <w:rPr>
          <w:color w:val="000000"/>
          <w:spacing w:val="0"/>
          <w:w w:val="100"/>
          <w:position w:val="0"/>
        </w:rPr>
        <w:t>四）</w:t>
        <w:tab/>
        <w:t>其他说明</w:t>
      </w:r>
      <w:bookmarkEnd w:id="443"/>
      <w:bookmarkEnd w:id="444"/>
      <w:bookmarkEnd w:id="44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80" w:line="240" w:lineRule="auto"/>
        <w:ind w:left="0" w:right="0" w:firstLine="0"/>
        <w:jc w:val="left"/>
      </w:pPr>
      <w:bookmarkStart w:id="447" w:name="bookmark447"/>
      <w:bookmarkStart w:id="448" w:name="bookmark448"/>
      <w:bookmarkStart w:id="449" w:name="bookmark449"/>
      <w:r>
        <w:rPr>
          <w:color w:val="000000"/>
          <w:spacing w:val="0"/>
          <w:w w:val="100"/>
          <w:position w:val="0"/>
        </w:rPr>
        <w:t>十八、可转换公司债券情况</w:t>
      </w:r>
      <w:bookmarkEnd w:id="447"/>
      <w:bookmarkEnd w:id="448"/>
      <w:bookmarkEnd w:id="449"/>
    </w:p>
    <w:p>
      <w:pPr>
        <w:pStyle w:val="Style2"/>
        <w:keepNext w:val="0"/>
        <w:keepLines w:val="0"/>
        <w:widowControl w:val="0"/>
        <w:shd w:val="clear" w:color="auto" w:fill="auto"/>
        <w:bidi w:val="0"/>
        <w:spacing w:before="0" w:after="360" w:line="240" w:lineRule="auto"/>
        <w:ind w:left="0" w:right="0" w:firstLine="0"/>
        <w:jc w:val="left"/>
      </w:pPr>
      <w:bookmarkStart w:id="450" w:name="bookmark450"/>
      <w:r>
        <w:rPr>
          <w:color w:val="000000"/>
          <w:spacing w:val="0"/>
          <w:w w:val="100"/>
          <w:position w:val="0"/>
        </w:rPr>
        <w:t>口适用</w:t>
      </w:r>
      <w:r>
        <w:rPr>
          <w:color w:val="000000"/>
          <w:spacing w:val="0"/>
          <w:w w:val="100"/>
          <w:position w:val="0"/>
        </w:rPr>
        <w:t>J</w:t>
      </w:r>
      <w:r>
        <w:rPr>
          <w:color w:val="000000"/>
          <w:spacing w:val="0"/>
          <w:w w:val="100"/>
          <w:position w:val="0"/>
        </w:rPr>
        <w:t>不适用</w:t>
      </w:r>
      <w:bookmarkEnd w:id="450"/>
    </w:p>
    <w:p>
      <w:pPr>
        <w:pStyle w:val="Style13"/>
        <w:keepNext/>
        <w:keepLines/>
        <w:widowControl w:val="0"/>
        <w:shd w:val="clear" w:color="auto" w:fill="auto"/>
        <w:bidi w:val="0"/>
        <w:spacing w:before="0" w:after="620" w:line="240" w:lineRule="auto"/>
        <w:ind w:left="0" w:right="0" w:firstLine="0"/>
        <w:jc w:val="center"/>
      </w:pPr>
      <w:bookmarkStart w:id="451" w:name="bookmark451"/>
      <w:bookmarkStart w:id="452" w:name="bookmark452"/>
      <w:bookmarkStart w:id="453" w:name="bookmark453"/>
      <w:r>
        <w:rPr>
          <w:color w:val="000000"/>
          <w:spacing w:val="0"/>
          <w:w w:val="100"/>
          <w:position w:val="0"/>
        </w:rPr>
        <w:t>第六节普通股股份变动及股东情况</w:t>
      </w:r>
      <w:bookmarkEnd w:id="451"/>
      <w:bookmarkEnd w:id="452"/>
      <w:bookmarkEnd w:id="453"/>
    </w:p>
    <w:p>
      <w:pPr>
        <w:pStyle w:val="Style2"/>
        <w:keepNext w:val="0"/>
        <w:keepLines w:val="0"/>
        <w:widowControl w:val="0"/>
        <w:shd w:val="clear" w:color="auto" w:fill="auto"/>
        <w:bidi w:val="0"/>
        <w:spacing w:before="0" w:after="80" w:line="240" w:lineRule="auto"/>
        <w:ind w:left="0" w:right="0" w:firstLine="0"/>
        <w:jc w:val="both"/>
      </w:pPr>
      <w:r>
        <w:rPr>
          <w:b/>
          <w:bCs/>
          <w:color w:val="000000"/>
          <w:spacing w:val="0"/>
          <w:w w:val="100"/>
          <w:position w:val="0"/>
        </w:rPr>
        <w:t>一、普通股股本变动情况</w:t>
      </w:r>
    </w:p>
    <w:p>
      <w:pPr>
        <w:pStyle w:val="Style2"/>
        <w:keepNext w:val="0"/>
        <w:keepLines w:val="0"/>
        <w:widowControl w:val="0"/>
        <w:shd w:val="clear" w:color="auto" w:fill="auto"/>
        <w:bidi w:val="0"/>
        <w:spacing w:before="0" w:after="80" w:line="240" w:lineRule="auto"/>
        <w:ind w:left="0" w:right="0" w:firstLine="0"/>
        <w:jc w:val="both"/>
      </w:pPr>
      <w:bookmarkStart w:id="454" w:name="bookmark454"/>
      <w:r>
        <w:rPr>
          <w:rFonts w:ascii="Calibri" w:eastAsia="Calibri" w:hAnsi="Calibri" w:cs="Calibri"/>
          <w:b/>
          <w:bCs/>
          <w:color w:val="000000"/>
          <w:spacing w:val="0"/>
          <w:w w:val="100"/>
          <w:position w:val="0"/>
          <w:sz w:val="20"/>
          <w:szCs w:val="20"/>
        </w:rPr>
        <w:t>（</w:t>
      </w:r>
      <w:bookmarkEnd w:id="454"/>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普通股股份变动情况表</w:t>
      </w:r>
    </w:p>
    <w:p>
      <w:pPr>
        <w:pStyle w:val="Style2"/>
        <w:keepNext w:val="0"/>
        <w:keepLines w:val="0"/>
        <w:widowControl w:val="0"/>
        <w:shd w:val="clear" w:color="auto" w:fill="auto"/>
        <w:tabs>
          <w:tab w:pos="408" w:val="left"/>
        </w:tabs>
        <w:bidi w:val="0"/>
        <w:spacing w:before="0" w:after="80" w:line="240" w:lineRule="auto"/>
        <w:ind w:left="0" w:right="0" w:firstLine="0"/>
        <w:jc w:val="both"/>
      </w:pPr>
      <w:bookmarkStart w:id="455" w:name="bookmark455"/>
      <w:r>
        <w:rPr>
          <w:b/>
          <w:bCs/>
          <w:color w:val="000000"/>
          <w:spacing w:val="0"/>
          <w:w w:val="100"/>
          <w:position w:val="0"/>
        </w:rPr>
        <w:t>1</w:t>
      </w:r>
      <w:bookmarkEnd w:id="455"/>
      <w:r>
        <w:rPr>
          <w:b/>
          <w:bCs/>
          <w:color w:val="000000"/>
          <w:spacing w:val="0"/>
          <w:w w:val="100"/>
          <w:position w:val="0"/>
        </w:rPr>
        <w:t>、</w:t>
        <w:tab/>
        <w:t>普通股股份变动情况表</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报告期内，公司普通股股份总数及股本结构未发生变化。</w:t>
      </w:r>
    </w:p>
    <w:p>
      <w:pPr>
        <w:pStyle w:val="Style20"/>
        <w:keepNext/>
        <w:keepLines/>
        <w:widowControl w:val="0"/>
        <w:shd w:val="clear" w:color="auto" w:fill="auto"/>
        <w:tabs>
          <w:tab w:pos="408" w:val="left"/>
        </w:tabs>
        <w:bidi w:val="0"/>
        <w:spacing w:before="0" w:after="80" w:line="240" w:lineRule="auto"/>
        <w:ind w:left="0" w:right="0" w:firstLine="0"/>
        <w:jc w:val="both"/>
      </w:pPr>
      <w:bookmarkStart w:id="456" w:name="bookmark456"/>
      <w:bookmarkStart w:id="457" w:name="bookmark457"/>
      <w:bookmarkStart w:id="458" w:name="bookmark458"/>
      <w:bookmarkStart w:id="459" w:name="bookmark459"/>
      <w:r>
        <w:rPr>
          <w:color w:val="000000"/>
          <w:spacing w:val="0"/>
          <w:w w:val="100"/>
          <w:position w:val="0"/>
        </w:rPr>
        <w:t>2</w:t>
      </w:r>
      <w:bookmarkEnd w:id="458"/>
      <w:r>
        <w:rPr>
          <w:color w:val="000000"/>
          <w:spacing w:val="0"/>
          <w:w w:val="100"/>
          <w:position w:val="0"/>
        </w:rPr>
        <w:t>、</w:t>
        <w:tab/>
        <w:t>普通股股份变动情况说明</w:t>
      </w:r>
      <w:bookmarkEnd w:id="456"/>
      <w:bookmarkEnd w:id="457"/>
      <w:bookmarkEnd w:id="459"/>
    </w:p>
    <w:p>
      <w:pPr>
        <w:pStyle w:val="Style2"/>
        <w:keepNext w:val="0"/>
        <w:keepLines w:val="0"/>
        <w:widowControl w:val="0"/>
        <w:shd w:val="clear" w:color="auto" w:fill="auto"/>
        <w:tabs>
          <w:tab w:pos="854" w:val="left"/>
        </w:tabs>
        <w:bidi w:val="0"/>
        <w:spacing w:before="0" w:after="8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08" w:val="left"/>
        </w:tabs>
        <w:bidi w:val="0"/>
        <w:spacing w:before="0" w:after="80" w:line="240" w:lineRule="auto"/>
        <w:ind w:left="0" w:right="0" w:firstLine="0"/>
        <w:jc w:val="both"/>
      </w:pPr>
      <w:bookmarkStart w:id="460" w:name="bookmark460"/>
      <w:bookmarkStart w:id="461" w:name="bookmark461"/>
      <w:bookmarkStart w:id="462" w:name="bookmark462"/>
      <w:bookmarkStart w:id="463" w:name="bookmark463"/>
      <w:r>
        <w:rPr>
          <w:color w:val="000000"/>
          <w:spacing w:val="0"/>
          <w:w w:val="100"/>
          <w:position w:val="0"/>
        </w:rPr>
        <w:t>3</w:t>
      </w:r>
      <w:bookmarkEnd w:id="462"/>
      <w:r>
        <w:rPr>
          <w:color w:val="000000"/>
          <w:spacing w:val="0"/>
          <w:w w:val="100"/>
          <w:position w:val="0"/>
        </w:rPr>
        <w:t>、</w:t>
        <w:tab/>
        <w:t>普通股股份变动对最近一年和最近一期每股收益、每股净资产等财务指标的影响（如有）</w:t>
      </w:r>
      <w:bookmarkEnd w:id="460"/>
      <w:bookmarkEnd w:id="461"/>
      <w:bookmarkEnd w:id="463"/>
    </w:p>
    <w:p>
      <w:pPr>
        <w:pStyle w:val="Style2"/>
        <w:keepNext w:val="0"/>
        <w:keepLines w:val="0"/>
        <w:widowControl w:val="0"/>
        <w:shd w:val="clear" w:color="auto" w:fill="auto"/>
        <w:tabs>
          <w:tab w:pos="854" w:val="left"/>
        </w:tabs>
        <w:bidi w:val="0"/>
        <w:spacing w:before="0" w:after="8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08" w:val="left"/>
        </w:tabs>
        <w:bidi w:val="0"/>
        <w:spacing w:before="0" w:after="80" w:line="240" w:lineRule="auto"/>
        <w:ind w:left="0" w:right="0" w:firstLine="0"/>
        <w:jc w:val="both"/>
      </w:pPr>
      <w:bookmarkStart w:id="464" w:name="bookmark464"/>
      <w:bookmarkStart w:id="465" w:name="bookmark465"/>
      <w:bookmarkStart w:id="466" w:name="bookmark466"/>
      <w:bookmarkStart w:id="467" w:name="bookmark467"/>
      <w:r>
        <w:rPr>
          <w:color w:val="000000"/>
          <w:spacing w:val="0"/>
          <w:w w:val="100"/>
          <w:position w:val="0"/>
        </w:rPr>
        <w:t>4</w:t>
      </w:r>
      <w:bookmarkEnd w:id="466"/>
      <w:r>
        <w:rPr>
          <w:color w:val="000000"/>
          <w:spacing w:val="0"/>
          <w:w w:val="100"/>
          <w:position w:val="0"/>
        </w:rPr>
        <w:t>、</w:t>
        <w:tab/>
        <w:t>公司认为必要或证券监管机构要求披露的其他内容</w:t>
      </w:r>
      <w:bookmarkEnd w:id="464"/>
      <w:bookmarkEnd w:id="465"/>
      <w:bookmarkEnd w:id="467"/>
    </w:p>
    <w:p>
      <w:pPr>
        <w:pStyle w:val="Style2"/>
        <w:keepNext w:val="0"/>
        <w:keepLines w:val="0"/>
        <w:widowControl w:val="0"/>
        <w:shd w:val="clear" w:color="auto" w:fill="auto"/>
        <w:tabs>
          <w:tab w:pos="854" w:val="left"/>
        </w:tabs>
        <w:bidi w:val="0"/>
        <w:spacing w:before="0" w:after="8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468" w:name="bookmark468"/>
      <w:bookmarkStart w:id="469" w:name="bookmark469"/>
      <w:bookmarkStart w:id="470" w:name="bookmark470"/>
      <w:bookmarkStart w:id="471" w:name="bookmark471"/>
      <w:r>
        <w:rPr>
          <w:rFonts w:ascii="Calibri" w:eastAsia="Calibri" w:hAnsi="Calibri" w:cs="Calibri"/>
          <w:color w:val="000000"/>
          <w:spacing w:val="0"/>
          <w:w w:val="100"/>
          <w:position w:val="0"/>
          <w:sz w:val="20"/>
          <w:szCs w:val="20"/>
        </w:rPr>
        <w:t>（</w:t>
      </w:r>
      <w:bookmarkEnd w:id="470"/>
      <w:r>
        <w:rPr>
          <w:color w:val="000000"/>
          <w:spacing w:val="0"/>
          <w:w w:val="100"/>
          <w:position w:val="0"/>
        </w:rPr>
        <w:t>二</w:t>
      </w:r>
      <w:r>
        <w:rPr>
          <w:rFonts w:ascii="Calibri" w:eastAsia="Calibri" w:hAnsi="Calibri" w:cs="Calibri"/>
          <w:color w:val="000000"/>
          <w:spacing w:val="0"/>
          <w:w w:val="100"/>
          <w:position w:val="0"/>
          <w:sz w:val="20"/>
          <w:szCs w:val="20"/>
        </w:rPr>
        <w:t>）</w:t>
      </w:r>
      <w:r>
        <w:rPr>
          <w:color w:val="000000"/>
          <w:spacing w:val="0"/>
          <w:w w:val="100"/>
          <w:position w:val="0"/>
        </w:rPr>
        <w:t>限售股份变动情况</w:t>
      </w:r>
      <w:bookmarkEnd w:id="468"/>
      <w:bookmarkEnd w:id="469"/>
      <w:bookmarkEnd w:id="471"/>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83" w:val="left"/>
        </w:tabs>
        <w:bidi w:val="0"/>
        <w:spacing w:before="0" w:line="274" w:lineRule="exact"/>
        <w:ind w:left="0" w:right="0" w:firstLine="0"/>
        <w:jc w:val="left"/>
      </w:pPr>
      <w:bookmarkStart w:id="472" w:name="bookmark472"/>
      <w:bookmarkStart w:id="473" w:name="bookmark473"/>
      <w:bookmarkStart w:id="474" w:name="bookmark474"/>
      <w:bookmarkStart w:id="475" w:name="bookmark475"/>
      <w:r>
        <w:rPr>
          <w:color w:val="000000"/>
          <w:spacing w:val="0"/>
          <w:w w:val="100"/>
          <w:position w:val="0"/>
        </w:rPr>
        <w:t>二</w:t>
      </w:r>
      <w:bookmarkEnd w:id="474"/>
      <w:r>
        <w:rPr>
          <w:color w:val="000000"/>
          <w:spacing w:val="0"/>
          <w:w w:val="100"/>
          <w:position w:val="0"/>
        </w:rPr>
        <w:t>、</w:t>
        <w:tab/>
        <w:t>证券发行与上市情况</w:t>
      </w:r>
      <w:bookmarkEnd w:id="472"/>
      <w:bookmarkEnd w:id="473"/>
      <w:bookmarkEnd w:id="475"/>
    </w:p>
    <w:p>
      <w:pPr>
        <w:pStyle w:val="Style20"/>
        <w:keepNext/>
        <w:keepLines/>
        <w:widowControl w:val="0"/>
        <w:shd w:val="clear" w:color="auto" w:fill="auto"/>
        <w:tabs>
          <w:tab w:pos="536" w:val="left"/>
        </w:tabs>
        <w:bidi w:val="0"/>
        <w:spacing w:before="0" w:line="274" w:lineRule="exact"/>
        <w:ind w:left="0" w:right="0" w:firstLine="0"/>
        <w:jc w:val="left"/>
      </w:pPr>
      <w:bookmarkStart w:id="472" w:name="bookmark472"/>
      <w:bookmarkStart w:id="473" w:name="bookmark473"/>
      <w:bookmarkStart w:id="476" w:name="bookmark476"/>
      <w:bookmarkStart w:id="477" w:name="bookmark477"/>
      <w:r>
        <w:rPr>
          <w:color w:val="000000"/>
          <w:spacing w:val="0"/>
          <w:w w:val="100"/>
          <w:position w:val="0"/>
        </w:rPr>
        <w:t>（</w:t>
      </w:r>
      <w:bookmarkEnd w:id="476"/>
      <w:r>
        <w:rPr>
          <w:color w:val="000000"/>
          <w:spacing w:val="0"/>
          <w:w w:val="100"/>
          <w:position w:val="0"/>
        </w:rPr>
        <w:t>一）</w:t>
        <w:tab/>
        <w:t>截至报告期内证券发行情况</w:t>
      </w:r>
      <w:bookmarkEnd w:id="472"/>
      <w:bookmarkEnd w:id="473"/>
      <w:bookmarkEnd w:id="477"/>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864" w:val="left"/>
        </w:tabs>
        <w:bidi w:val="0"/>
        <w:spacing w:before="0" w:after="320" w:line="274" w:lineRule="exact"/>
        <w:ind w:left="0" w:right="0" w:firstLine="0"/>
        <w:jc w:val="left"/>
      </w:pPr>
      <w:r>
        <w:rPr>
          <w:color w:val="000000"/>
          <w:spacing w:val="0"/>
          <w:w w:val="100"/>
          <w:position w:val="0"/>
        </w:rPr>
        <w:t>截至报告期内证券发行情况的说明（存续期内利率不同的债券，请分别说明）： 口适用</w:t>
        <w:tab/>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36" w:val="left"/>
        </w:tabs>
        <w:bidi w:val="0"/>
        <w:spacing w:before="0" w:line="274" w:lineRule="exact"/>
        <w:ind w:left="0" w:right="0" w:firstLine="0"/>
        <w:jc w:val="left"/>
      </w:pPr>
      <w:bookmarkStart w:id="478" w:name="bookmark478"/>
      <w:bookmarkStart w:id="479" w:name="bookmark479"/>
      <w:bookmarkStart w:id="480" w:name="bookmark480"/>
      <w:bookmarkStart w:id="481" w:name="bookmark481"/>
      <w:r>
        <w:rPr>
          <w:color w:val="000000"/>
          <w:spacing w:val="0"/>
          <w:w w:val="100"/>
          <w:position w:val="0"/>
        </w:rPr>
        <w:t>（</w:t>
      </w:r>
      <w:bookmarkEnd w:id="480"/>
      <w:r>
        <w:rPr>
          <w:color w:val="000000"/>
          <w:spacing w:val="0"/>
          <w:w w:val="100"/>
          <w:position w:val="0"/>
        </w:rPr>
        <w:t>二）</w:t>
        <w:tab/>
        <w:t>公司普通股股份总数及股东结构变动及公司资产和负债结构的变动情况</w:t>
      </w:r>
      <w:bookmarkEnd w:id="478"/>
      <w:bookmarkEnd w:id="479"/>
      <w:bookmarkEnd w:id="481"/>
    </w:p>
    <w:p>
      <w:pPr>
        <w:pStyle w:val="Style2"/>
        <w:keepNext w:val="0"/>
        <w:keepLines w:val="0"/>
        <w:widowControl w:val="0"/>
        <w:shd w:val="clear" w:color="auto" w:fill="auto"/>
        <w:tabs>
          <w:tab w:pos="864" w:val="left"/>
        </w:tabs>
        <w:bidi w:val="0"/>
        <w:spacing w:before="0" w:after="320" w:line="274"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36" w:val="left"/>
        </w:tabs>
        <w:bidi w:val="0"/>
        <w:spacing w:before="0" w:line="274" w:lineRule="exact"/>
        <w:ind w:left="0" w:right="0" w:firstLine="0"/>
        <w:jc w:val="left"/>
      </w:pPr>
      <w:bookmarkStart w:id="482" w:name="bookmark482"/>
      <w:bookmarkStart w:id="483" w:name="bookmark483"/>
      <w:bookmarkStart w:id="484" w:name="bookmark484"/>
      <w:bookmarkStart w:id="485" w:name="bookmark485"/>
      <w:r>
        <w:rPr>
          <w:color w:val="000000"/>
          <w:spacing w:val="0"/>
          <w:w w:val="100"/>
          <w:position w:val="0"/>
        </w:rPr>
        <w:t>（</w:t>
      </w:r>
      <w:bookmarkEnd w:id="484"/>
      <w:r>
        <w:rPr>
          <w:color w:val="000000"/>
          <w:spacing w:val="0"/>
          <w:w w:val="100"/>
          <w:position w:val="0"/>
        </w:rPr>
        <w:t>三）</w:t>
        <w:tab/>
        <w:t>现存的内部职工股情况</w:t>
      </w:r>
      <w:bookmarkEnd w:id="482"/>
      <w:bookmarkEnd w:id="483"/>
      <w:bookmarkEnd w:id="485"/>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100" w:line="274" w:lineRule="exact"/>
        <w:ind w:left="0" w:right="0" w:firstLine="0"/>
        <w:jc w:val="left"/>
      </w:pPr>
      <w:bookmarkStart w:id="486" w:name="bookmark486"/>
      <w:r>
        <w:rPr>
          <w:b/>
          <w:bCs/>
          <w:color w:val="000000"/>
          <w:spacing w:val="0"/>
          <w:w w:val="100"/>
          <w:position w:val="0"/>
        </w:rPr>
        <w:t>三</w:t>
      </w:r>
      <w:bookmarkEnd w:id="486"/>
      <w:r>
        <w:rPr>
          <w:b/>
          <w:bCs/>
          <w:color w:val="000000"/>
          <w:spacing w:val="0"/>
          <w:w w:val="100"/>
          <w:position w:val="0"/>
        </w:rPr>
        <w:t>、</w:t>
        <w:tab/>
        <w:t>股东和实际控制人情况</w:t>
      </w:r>
    </w:p>
    <w:p>
      <w:pPr>
        <w:pStyle w:val="Style2"/>
        <w:keepNext w:val="0"/>
        <w:keepLines w:val="0"/>
        <w:widowControl w:val="0"/>
        <w:shd w:val="clear" w:color="auto" w:fill="auto"/>
        <w:bidi w:val="0"/>
        <w:spacing w:before="0" w:after="40" w:line="266" w:lineRule="auto"/>
        <w:ind w:left="0" w:right="0" w:firstLine="0"/>
        <w:jc w:val="left"/>
      </w:pPr>
      <w:bookmarkStart w:id="487" w:name="bookmark487"/>
      <w:r>
        <w:rPr>
          <w:rFonts w:ascii="Calibri" w:eastAsia="Calibri" w:hAnsi="Calibri" w:cs="Calibri"/>
          <w:b/>
          <w:bCs/>
          <w:color w:val="000000"/>
          <w:spacing w:val="0"/>
          <w:w w:val="100"/>
          <w:position w:val="0"/>
          <w:sz w:val="20"/>
          <w:szCs w:val="20"/>
        </w:rPr>
        <w:t>（</w:t>
      </w:r>
      <w:bookmarkEnd w:id="487"/>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5928"/>
        <w:gridCol w:w="3149"/>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45,884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44,521</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截止报告期末表决权恢复的优先股股东总数（户）</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年度报告披露日前上一月末表决权恢复的优先股股东总数（户）</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16"/>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r>
        <w:rPr>
          <w:color w:val="000000"/>
          <w:spacing w:val="0"/>
          <w:w w:val="100"/>
          <w:position w:val="0"/>
        </w:rPr>
        <w:t>二</w:t>
      </w:r>
      <w:r>
        <w:rPr>
          <w:rFonts w:ascii="Calibri" w:eastAsia="Calibri" w:hAnsi="Calibri" w:cs="Calibri"/>
          <w:color w:val="000000"/>
          <w:spacing w:val="0"/>
          <w:w w:val="100"/>
          <w:position w:val="0"/>
          <w:sz w:val="20"/>
          <w:szCs w:val="20"/>
        </w:rPr>
        <w:t>）</w:t>
      </w:r>
      <w:r>
        <w:rPr>
          <w:color w:val="000000"/>
          <w:spacing w:val="0"/>
          <w:w w:val="100"/>
          <w:position w:val="0"/>
        </w:rPr>
        <w:t>截止报告期末前十名股东、前十名流通股东（或无限售条件股东）持股情况表</w:t>
      </w:r>
    </w:p>
    <w:p>
      <w:pPr>
        <w:widowControl w:val="0"/>
        <w:spacing w:after="39" w:line="1" w:lineRule="exact"/>
      </w:pPr>
    </w:p>
    <w:p>
      <w:pPr>
        <w:pStyle w:val="Style1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单位:股</w:t>
      </w:r>
    </w:p>
    <w:tbl>
      <w:tblPr>
        <w:tblOverlap w:val="never"/>
        <w:jc w:val="center"/>
        <w:tblLayout w:type="fixed"/>
      </w:tblPr>
      <w:tblGrid>
        <w:gridCol w:w="1963"/>
        <w:gridCol w:w="1277"/>
        <w:gridCol w:w="1411"/>
        <w:gridCol w:w="720"/>
        <w:gridCol w:w="989"/>
        <w:gridCol w:w="710"/>
        <w:gridCol w:w="706"/>
        <w:gridCol w:w="1301"/>
      </w:tblGrid>
      <w:tr>
        <w:trPr>
          <w:trHeight w:val="278" w:hRule="exact"/>
        </w:trPr>
        <w:tc>
          <w:tcPr>
            <w:gridSpan w:val="8"/>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557"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股东名称</w:t>
            </w:r>
          </w:p>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持有有 限售条 件股份 数量</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质押或冻结 情况</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股东 性质</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140" w:right="0" w:firstLine="0"/>
              <w:jc w:val="left"/>
            </w:pPr>
            <w:r>
              <w:rPr>
                <w:color w:val="000000"/>
                <w:spacing w:val="0"/>
                <w:w w:val="100"/>
                <w:position w:val="0"/>
              </w:rPr>
              <w:t>股份 状态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太阳雨控股集团有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462,000,600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57.7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境内非国有 法人</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吴典华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11,998,800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徐新建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9,969,576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深圳市前海进化论 资产管理有限公司 —进化论亦谷精选 私募证券投资基金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5,762,300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0.72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江苏月亮神管理咨 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-777,800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4,738,565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0.59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境内非国有 法人</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成国宁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3,529,400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0.44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广发基金一农业银 行一广发中证金融 资产管理计划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3,489,681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0.44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江苏太阳神管理咨 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-1,008,900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2,989,765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0.37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境内非国有 法人</w:t>
            </w:r>
          </w:p>
        </w:tc>
      </w:tr>
      <w:tr>
        <w:trPr>
          <w:trHeight w:val="83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大成基金一农业银 行一大成中证金融 资产管理计划</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2,304,912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0.29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bl>
    <w:p>
      <w:pPr>
        <w:spacing w:lineRule="exact" w:line="1"/>
        <w:rPr>
          <w:sz w:val="2"/>
          <w:szCs w:val="2"/>
        </w:rPr>
      </w:pPr>
      <w:r>
        <w:br w:type="page"/>
      </w:r>
    </w:p>
    <w:tbl>
      <w:tblPr>
        <w:tblOverlap w:val="never"/>
        <w:jc w:val="center"/>
        <w:tblLayout w:type="fixed"/>
      </w:tblPr>
      <w:tblGrid>
        <w:gridCol w:w="4094"/>
        <w:gridCol w:w="1982"/>
        <w:gridCol w:w="1570"/>
        <w:gridCol w:w="1430"/>
      </w:tblGrid>
      <w:tr>
        <w:trPr>
          <w:trHeight w:val="278" w:hRule="exact"/>
        </w:trPr>
        <w:tc>
          <w:tcPr>
            <w:gridSpan w:val="3"/>
            <w:tcBorders>
              <w:top w:val="single" w:sz="4"/>
              <w:left w:val="single" w:sz="4"/>
            </w:tcBorders>
            <w:shd w:val="clear" w:color="auto" w:fill="FFFFFF"/>
            <w:vAlign w:val="top"/>
          </w:tcPr>
          <w:p>
            <w:pPr>
              <w:pStyle w:val="Style18"/>
              <w:keepNext w:val="0"/>
              <w:keepLines w:val="0"/>
              <w:widowControl w:val="0"/>
              <w:shd w:val="clear" w:color="auto" w:fill="auto"/>
              <w:tabs>
                <w:tab w:pos="2261" w:val="left"/>
                <w:tab w:pos="3485" w:val="left"/>
                <w:tab w:pos="4704" w:val="left"/>
                <w:tab w:pos="5678" w:val="left"/>
                <w:tab w:pos="6374" w:val="left"/>
                <w:tab w:pos="7080" w:val="left"/>
              </w:tabs>
              <w:bidi w:val="0"/>
              <w:spacing w:before="0" w:after="0" w:line="240" w:lineRule="auto"/>
              <w:ind w:left="0" w:right="0" w:firstLine="0"/>
              <w:jc w:val="left"/>
            </w:pPr>
            <w:r>
              <w:rPr>
                <w:color w:val="000000"/>
                <w:spacing w:val="0"/>
                <w:w w:val="100"/>
                <w:position w:val="0"/>
              </w:rPr>
              <w:t>张兵朝</w:t>
              <w:tab/>
              <w:t>未知</w:t>
              <w:tab/>
            </w:r>
            <w:r>
              <w:rPr>
                <w:color w:val="000000"/>
                <w:spacing w:val="0"/>
                <w:w w:val="100"/>
                <w:position w:val="0"/>
              </w:rPr>
              <w:t>1,900,000</w:t>
              <w:tab/>
            </w:r>
            <w:r>
              <w:rPr>
                <w:color w:val="000000"/>
                <w:spacing w:val="0"/>
                <w:w w:val="100"/>
                <w:position w:val="0"/>
              </w:rPr>
              <w:t>0.24</w:t>
              <w:tab/>
            </w:r>
            <w:r>
              <w:rPr>
                <w:color w:val="000000"/>
                <w:spacing w:val="0"/>
                <w:w w:val="100"/>
                <w:position w:val="0"/>
              </w:rPr>
              <w:t>0</w:t>
              <w:tab/>
            </w:r>
            <w:r>
              <w:rPr>
                <w:color w:val="000000"/>
                <w:spacing w:val="0"/>
                <w:w w:val="100"/>
                <w:position w:val="0"/>
              </w:rPr>
              <w:t>未知</w:t>
              <w:tab/>
              <w:t>未知</w:t>
            </w:r>
          </w:p>
        </w:tc>
        <w:tc>
          <w:tcPr>
            <w:tcBorders>
              <w:top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未知</w:t>
            </w:r>
          </w:p>
        </w:tc>
      </w:tr>
      <w:tr>
        <w:trPr>
          <w:trHeight w:val="283"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28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持有无限售条件流 通股的数量</w:t>
            </w:r>
          </w:p>
        </w:tc>
        <w:tc>
          <w:tcPr>
            <w:gridSpan w:val="2"/>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太阳雨控股集团有限公司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462,000,600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462,000,600</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吴典华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11,998,800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人民币普通股</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11,998,800</w:t>
            </w: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徐新建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9,969,576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人民币普通股</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9,969,576</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深圳市前海进化论资产管理有限公司一进 化论亦谷精选私募证券投资基金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5,762,300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5,762,300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江苏月亮神管理咨询有限公司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4,738,565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4,738,565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成国宁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3,529,400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3,529,400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广发基金一农业银行一广发中证金融资产 管理计划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3,489,681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3,489,681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江苏太阳神管理咨询有限公司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2,989,765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2,989,765</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大成基金一农业银行一大成中证金融资产 管理计划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2,304,912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2,304,912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张兵朝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1,900,000</w:t>
            </w:r>
          </w:p>
        </w:tc>
      </w:tr>
      <w:tr>
        <w:trPr>
          <w:trHeight w:val="24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2"/>
            <w:tcBorders>
              <w:top w:val="single" w:sz="4"/>
              <w:left w:val="single" w:sz="4"/>
            </w:tcBorders>
            <w:shd w:val="clear" w:color="auto" w:fill="FFFFFF"/>
            <w:vAlign w:val="top"/>
          </w:tcPr>
          <w:p>
            <w:pPr>
              <w:pStyle w:val="Style18"/>
              <w:keepNext w:val="0"/>
              <w:keepLines w:val="0"/>
              <w:widowControl w:val="0"/>
              <w:numPr>
                <w:ilvl w:val="0"/>
                <w:numId w:val="43"/>
              </w:numPr>
              <w:shd w:val="clear" w:color="auto" w:fill="auto"/>
              <w:tabs>
                <w:tab w:pos="206" w:val="left"/>
              </w:tabs>
              <w:bidi w:val="0"/>
              <w:spacing w:before="0" w:after="0" w:line="274" w:lineRule="exact"/>
              <w:ind w:left="0" w:right="0" w:firstLine="0"/>
              <w:jc w:val="both"/>
            </w:pPr>
            <w:r>
              <w:rPr>
                <w:color w:val="000000"/>
                <w:spacing w:val="0"/>
                <w:w w:val="100"/>
                <w:position w:val="0"/>
              </w:rPr>
              <w:t>太阳雨控股集团有限公司为公司控股 事长徐新建持有太阳雨控股集团有限公 权，直接持有公司</w:t>
            </w:r>
            <w:r>
              <w:rPr>
                <w:color w:val="000000"/>
                <w:spacing w:val="0"/>
                <w:w w:val="100"/>
                <w:position w:val="0"/>
              </w:rPr>
              <w:t>1.25%</w:t>
            </w:r>
            <w:r>
              <w:rPr>
                <w:color w:val="000000"/>
                <w:spacing w:val="0"/>
                <w:w w:val="100"/>
                <w:position w:val="0"/>
              </w:rPr>
              <w:t>的股份，为公</w:t>
            </w:r>
          </w:p>
          <w:p>
            <w:pPr>
              <w:pStyle w:val="Style18"/>
              <w:keepNext w:val="0"/>
              <w:keepLines w:val="0"/>
              <w:widowControl w:val="0"/>
              <w:numPr>
                <w:ilvl w:val="0"/>
                <w:numId w:val="43"/>
              </w:numPr>
              <w:shd w:val="clear" w:color="auto" w:fill="auto"/>
              <w:tabs>
                <w:tab w:pos="206" w:val="left"/>
              </w:tabs>
              <w:bidi w:val="0"/>
              <w:spacing w:before="0" w:after="0" w:line="274" w:lineRule="exact"/>
              <w:ind w:left="0" w:right="0" w:firstLine="0"/>
              <w:jc w:val="both"/>
            </w:pPr>
            <w:r>
              <w:rPr>
                <w:color w:val="000000"/>
                <w:spacing w:val="0"/>
                <w:w w:val="100"/>
                <w:position w:val="0"/>
              </w:rPr>
              <w:t xml:space="preserve">太阳雨控股集团有限公司分别持有江 理咨询有限公司、江苏太阳神管理咨询 </w:t>
            </w:r>
            <w:r>
              <w:rPr>
                <w:color w:val="000000"/>
                <w:spacing w:val="0"/>
                <w:w w:val="100"/>
                <w:position w:val="0"/>
              </w:rPr>
              <w:t>55.3464%, 56.5979%</w:t>
            </w:r>
            <w:r>
              <w:rPr>
                <w:color w:val="000000"/>
                <w:spacing w:val="0"/>
                <w:w w:val="100"/>
                <w:position w:val="0"/>
              </w:rPr>
              <w:t>的股权；吴典华为 新建配偶。</w:t>
            </w:r>
          </w:p>
          <w:p>
            <w:pPr>
              <w:pStyle w:val="Style18"/>
              <w:keepNext w:val="0"/>
              <w:keepLines w:val="0"/>
              <w:widowControl w:val="0"/>
              <w:numPr>
                <w:ilvl w:val="0"/>
                <w:numId w:val="43"/>
              </w:numPr>
              <w:shd w:val="clear" w:color="auto" w:fill="auto"/>
              <w:tabs>
                <w:tab w:pos="211" w:val="left"/>
              </w:tabs>
              <w:bidi w:val="0"/>
              <w:spacing w:before="0" w:after="0" w:line="274" w:lineRule="exact"/>
              <w:ind w:left="0" w:right="0" w:firstLine="0"/>
              <w:jc w:val="both"/>
            </w:pPr>
            <w:r>
              <w:rPr>
                <w:color w:val="000000"/>
                <w:spacing w:val="0"/>
                <w:w w:val="100"/>
                <w:position w:val="0"/>
              </w:rPr>
              <w:t>未知其他股东之间是否存在关联关系 属于《上市公司收购管理办法》规定的</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殳股东。公司董</w:t>
            </w:r>
          </w:p>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A</w:t>
            </w:r>
            <w:r>
              <w:rPr>
                <w:color w:val="000000"/>
                <w:spacing w:val="0"/>
                <w:w w:val="100"/>
                <w:position w:val="0"/>
              </w:rPr>
              <w:t>司</w:t>
            </w:r>
            <w:r>
              <w:rPr>
                <w:color w:val="000000"/>
                <w:spacing w:val="0"/>
                <w:w w:val="100"/>
                <w:position w:val="0"/>
              </w:rPr>
              <w:t>90.8%</w:t>
            </w:r>
            <w:r>
              <w:rPr>
                <w:color w:val="000000"/>
                <w:spacing w:val="0"/>
                <w:w w:val="100"/>
                <w:position w:val="0"/>
              </w:rPr>
              <w:t>股 司实际控制人。</w:t>
            </w:r>
          </w:p>
          <w:p>
            <w:pPr>
              <w:pStyle w:val="Style18"/>
              <w:keepNext w:val="0"/>
              <w:keepLines w:val="0"/>
              <w:widowControl w:val="0"/>
              <w:shd w:val="clear" w:color="auto" w:fill="auto"/>
              <w:bidi w:val="0"/>
              <w:spacing w:before="0" w:after="0" w:line="274" w:lineRule="exact"/>
              <w:ind w:left="0" w:right="0" w:firstLine="140"/>
              <w:jc w:val="left"/>
            </w:pPr>
            <w:r>
              <w:rPr>
                <w:color w:val="000000"/>
                <w:spacing w:val="0"/>
                <w:w w:val="100"/>
                <w:position w:val="0"/>
              </w:rPr>
              <w:t>苏月亮神管 有限公司</w:t>
            </w:r>
          </w:p>
          <w:p>
            <w:pPr>
              <w:pStyle w:val="Style18"/>
              <w:keepNext w:val="0"/>
              <w:keepLines w:val="0"/>
              <w:widowControl w:val="0"/>
              <w:shd w:val="clear" w:color="auto" w:fill="auto"/>
              <w:bidi w:val="0"/>
              <w:spacing w:before="0" w:after="240" w:line="274" w:lineRule="exact"/>
              <w:ind w:left="0" w:right="0" w:firstLine="0"/>
              <w:jc w:val="left"/>
            </w:pPr>
            <w:r>
              <w:rPr>
                <w:color w:val="000000"/>
                <w:spacing w:val="0"/>
                <w:w w:val="100"/>
                <w:position w:val="0"/>
              </w:rPr>
              <w:t>J</w:t>
            </w:r>
            <w:r>
              <w:rPr>
                <w:color w:val="000000"/>
                <w:spacing w:val="0"/>
                <w:w w:val="100"/>
                <w:position w:val="0"/>
              </w:rPr>
              <w:t>实际控制人徐</w:t>
            </w:r>
          </w:p>
          <w:p>
            <w:pPr>
              <w:pStyle w:val="Style18"/>
              <w:keepNext w:val="0"/>
              <w:keepLines w:val="0"/>
              <w:widowControl w:val="0"/>
              <w:shd w:val="clear" w:color="auto" w:fill="auto"/>
              <w:bidi w:val="0"/>
              <w:spacing w:before="0" w:after="120" w:line="283" w:lineRule="exact"/>
              <w:ind w:left="0" w:right="0" w:firstLine="0"/>
              <w:jc w:val="left"/>
            </w:pPr>
            <w:r>
              <w:rPr>
                <w:color w:val="000000"/>
                <w:spacing w:val="0"/>
                <w:w w:val="100"/>
                <w:position w:val="0"/>
              </w:rPr>
              <w:t>金，也未知是否 的一致行动人。</w:t>
            </w:r>
          </w:p>
        </w:tc>
      </w:tr>
      <w:tr>
        <w:trPr>
          <w:trHeight w:val="55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表决权恢复的优先股股东及持股数量的说 明</w:t>
            </w:r>
          </w:p>
        </w:tc>
        <w:tc>
          <w:tcPr>
            <w:gridSpan w:val="3"/>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2"/>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前十名有限售条件股东持股数量及限售条件 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80" w:line="240" w:lineRule="auto"/>
        <w:ind w:left="0" w:right="0" w:firstLine="0"/>
        <w:jc w:val="left"/>
      </w:pPr>
      <w:bookmarkStart w:id="488" w:name="bookmark488"/>
      <w:bookmarkStart w:id="489" w:name="bookmark489"/>
      <w:bookmarkStart w:id="490" w:name="bookmark490"/>
      <w:bookmarkStart w:id="491" w:name="bookmark491"/>
      <w:r>
        <w:rPr>
          <w:rFonts w:ascii="Calibri" w:eastAsia="Calibri" w:hAnsi="Calibri" w:cs="Calibri"/>
          <w:color w:val="000000"/>
          <w:spacing w:val="0"/>
          <w:w w:val="100"/>
          <w:position w:val="0"/>
          <w:sz w:val="20"/>
          <w:szCs w:val="20"/>
        </w:rPr>
        <w:t>（</w:t>
      </w:r>
      <w:bookmarkEnd w:id="490"/>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488"/>
      <w:bookmarkEnd w:id="489"/>
      <w:bookmarkEnd w:id="49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bookmarkStart w:id="492" w:name="bookmark492"/>
      <w:r>
        <w:rPr>
          <w:b/>
          <w:bCs/>
          <w:color w:val="000000"/>
          <w:spacing w:val="0"/>
          <w:w w:val="100"/>
          <w:position w:val="0"/>
        </w:rPr>
        <w:t>四</w:t>
      </w:r>
      <w:bookmarkEnd w:id="492"/>
      <w:r>
        <w:rPr>
          <w:b/>
          <w:bCs/>
          <w:color w:val="000000"/>
          <w:spacing w:val="0"/>
          <w:w w:val="100"/>
          <w:position w:val="0"/>
        </w:rPr>
        <w:t>、控股股东及实际控制人情况</w:t>
      </w:r>
    </w:p>
    <w:p>
      <w:pPr>
        <w:pStyle w:val="Style2"/>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2"/>
        <w:keepNext w:val="0"/>
        <w:keepLines w:val="0"/>
        <w:widowControl w:val="0"/>
        <w:numPr>
          <w:ilvl w:val="0"/>
          <w:numId w:val="45"/>
        </w:numPr>
        <w:shd w:val="clear" w:color="auto" w:fill="auto"/>
        <w:tabs>
          <w:tab w:pos="408" w:val="left"/>
        </w:tabs>
        <w:bidi w:val="0"/>
        <w:spacing w:before="0" w:after="80" w:line="240" w:lineRule="auto"/>
        <w:ind w:left="0" w:right="0" w:firstLine="0"/>
        <w:jc w:val="left"/>
      </w:pPr>
      <w:bookmarkStart w:id="493" w:name="bookmark493"/>
      <w:bookmarkEnd w:id="493"/>
      <w:r>
        <w:rPr>
          <w:b/>
          <w:bCs/>
          <w:color w:val="000000"/>
          <w:spacing w:val="0"/>
          <w:w w:val="100"/>
          <w:position w:val="0"/>
        </w:rPr>
        <w:t>法人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374"/>
        <w:gridCol w:w="5702"/>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太阳雨控股集团有限公司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徐新建</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25</w:t>
            </w:r>
            <w:r>
              <w:rPr>
                <w:color w:val="000000"/>
                <w:spacing w:val="0"/>
                <w:w w:val="100"/>
                <w:position w:val="0"/>
              </w:rPr>
              <w:t>日</w:t>
            </w:r>
          </w:p>
        </w:tc>
      </w:tr>
      <w:tr>
        <w:trPr>
          <w:trHeight w:val="109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新能源实业投资、技术开发与服务；展览展示策划、会务会 议服务；搪瓷制品、电子器件制造；生物质新能源技术研发 及相关设备、配件生产。（依法须经批准的项目，经相关部 门批准后方可开展经营活动）</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60" w:line="240" w:lineRule="auto"/>
        <w:ind w:left="0" w:right="0" w:firstLine="0"/>
        <w:jc w:val="left"/>
      </w:pPr>
      <w:r>
        <w:rPr>
          <w:color w:val="000000"/>
          <w:spacing w:val="0"/>
          <w:w w:val="100"/>
          <w:position w:val="0"/>
        </w:rPr>
        <w:t>其他情况说明</w:t>
      </w:r>
    </w:p>
    <w:p>
      <w:pPr>
        <w:pStyle w:val="Style20"/>
        <w:keepNext/>
        <w:keepLines/>
        <w:widowControl w:val="0"/>
        <w:numPr>
          <w:ilvl w:val="0"/>
          <w:numId w:val="45"/>
        </w:numPr>
        <w:shd w:val="clear" w:color="auto" w:fill="auto"/>
        <w:tabs>
          <w:tab w:pos="426" w:val="left"/>
        </w:tabs>
        <w:bidi w:val="0"/>
        <w:spacing w:before="0" w:after="100" w:line="240" w:lineRule="auto"/>
        <w:ind w:left="0" w:right="0" w:firstLine="0"/>
        <w:jc w:val="left"/>
      </w:pPr>
      <w:bookmarkStart w:id="494" w:name="bookmark494"/>
      <w:bookmarkStart w:id="495" w:name="bookmark495"/>
      <w:bookmarkStart w:id="496" w:name="bookmark496"/>
      <w:bookmarkStart w:id="497" w:name="bookmark497"/>
      <w:bookmarkEnd w:id="496"/>
      <w:r>
        <w:rPr>
          <w:color w:val="000000"/>
          <w:spacing w:val="0"/>
          <w:w w:val="100"/>
          <w:position w:val="0"/>
        </w:rPr>
        <w:t>自然人</w:t>
      </w:r>
      <w:bookmarkEnd w:id="494"/>
      <w:bookmarkEnd w:id="495"/>
      <w:bookmarkEnd w:id="497"/>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45"/>
        </w:numPr>
        <w:shd w:val="clear" w:color="auto" w:fill="auto"/>
        <w:tabs>
          <w:tab w:pos="426" w:val="left"/>
        </w:tabs>
        <w:bidi w:val="0"/>
        <w:spacing w:before="0" w:after="100" w:line="240" w:lineRule="auto"/>
        <w:ind w:left="0" w:right="0" w:firstLine="0"/>
        <w:jc w:val="left"/>
      </w:pPr>
      <w:bookmarkStart w:id="498" w:name="bookmark498"/>
      <w:bookmarkStart w:id="499" w:name="bookmark499"/>
      <w:bookmarkStart w:id="500" w:name="bookmark500"/>
      <w:bookmarkStart w:id="501" w:name="bookmark501"/>
      <w:bookmarkEnd w:id="500"/>
      <w:r>
        <w:rPr>
          <w:color w:val="000000"/>
          <w:spacing w:val="0"/>
          <w:w w:val="100"/>
          <w:position w:val="0"/>
        </w:rPr>
        <w:t>公司不存在控股股东情况的特别说明</w:t>
      </w:r>
      <w:bookmarkEnd w:id="498"/>
      <w:bookmarkEnd w:id="499"/>
      <w:bookmarkEnd w:id="501"/>
    </w:p>
    <w:p>
      <w:pPr>
        <w:pStyle w:val="Style2"/>
        <w:keepNext w:val="0"/>
        <w:keepLines w:val="0"/>
        <w:widowControl w:val="0"/>
        <w:shd w:val="clear" w:color="auto" w:fill="auto"/>
        <w:tabs>
          <w:tab w:pos="1611" w:val="righ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numPr>
          <w:ilvl w:val="0"/>
          <w:numId w:val="45"/>
        </w:numPr>
        <w:shd w:val="clear" w:color="auto" w:fill="auto"/>
        <w:tabs>
          <w:tab w:pos="426" w:val="left"/>
        </w:tabs>
        <w:bidi w:val="0"/>
        <w:spacing w:before="0" w:after="100" w:line="240" w:lineRule="auto"/>
        <w:ind w:left="0" w:right="0" w:firstLine="0"/>
        <w:jc w:val="left"/>
      </w:pPr>
      <w:bookmarkStart w:id="502" w:name="bookmark502"/>
      <w:bookmarkStart w:id="503" w:name="bookmark503"/>
      <w:bookmarkStart w:id="504" w:name="bookmark504"/>
      <w:bookmarkStart w:id="505" w:name="bookmark505"/>
      <w:bookmarkEnd w:id="504"/>
      <w:r>
        <w:rPr>
          <w:color w:val="000000"/>
          <w:spacing w:val="0"/>
          <w:w w:val="100"/>
          <w:position w:val="0"/>
        </w:rPr>
        <w:t>报告期内控股股东变更情况索引及日期</w:t>
      </w:r>
      <w:bookmarkEnd w:id="502"/>
      <w:bookmarkEnd w:id="503"/>
      <w:bookmarkEnd w:id="505"/>
    </w:p>
    <w:p>
      <w:pPr>
        <w:pStyle w:val="Style2"/>
        <w:keepNext w:val="0"/>
        <w:keepLines w:val="0"/>
        <w:widowControl w:val="0"/>
        <w:shd w:val="clear" w:color="auto" w:fill="auto"/>
        <w:tabs>
          <w:tab w:pos="1611" w:val="righ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numPr>
          <w:ilvl w:val="0"/>
          <w:numId w:val="45"/>
        </w:numPr>
        <w:shd w:val="clear" w:color="auto" w:fill="auto"/>
        <w:tabs>
          <w:tab w:pos="426" w:val="left"/>
        </w:tabs>
        <w:bidi w:val="0"/>
        <w:spacing w:before="0" w:after="100" w:line="240" w:lineRule="auto"/>
        <w:ind w:left="0" w:right="0" w:firstLine="0"/>
        <w:jc w:val="left"/>
      </w:pPr>
      <w:bookmarkStart w:id="506" w:name="bookmark506"/>
      <w:bookmarkStart w:id="507" w:name="bookmark507"/>
      <w:bookmarkStart w:id="508" w:name="bookmark508"/>
      <w:bookmarkStart w:id="509" w:name="bookmark509"/>
      <w:bookmarkEnd w:id="508"/>
      <w:r>
        <w:rPr>
          <w:color w:val="000000"/>
          <w:spacing w:val="0"/>
          <w:w w:val="100"/>
          <w:position w:val="0"/>
        </w:rPr>
        <w:t>公司与控股股东之间的产权及控制关系的方框图</w:t>
      </w:r>
      <w:bookmarkEnd w:id="506"/>
      <w:bookmarkEnd w:id="507"/>
      <w:bookmarkEnd w:id="509"/>
    </w:p>
    <w:p>
      <w:pPr>
        <w:pStyle w:val="Style2"/>
        <w:keepNext w:val="0"/>
        <w:keepLines w:val="0"/>
        <w:widowControl w:val="0"/>
        <w:shd w:val="clear" w:color="auto" w:fill="auto"/>
        <w:tabs>
          <w:tab w:pos="1611" w:val="right"/>
        </w:tabs>
        <w:bidi w:val="0"/>
        <w:spacing w:before="0" w:after="0" w:line="240" w:lineRule="auto"/>
        <w:ind w:left="0" w:right="0" w:firstLine="0"/>
        <w:jc w:val="left"/>
      </w:pPr>
      <w:r>
        <w:rPr>
          <w:color w:val="000000"/>
          <w:spacing w:val="0"/>
          <w:w w:val="100"/>
          <w:position w:val="0"/>
        </w:rPr>
        <w:t>"适用</w:t>
        <w:tab/>
        <w:t>口不适用</w:t>
      </w:r>
    </w:p>
    <w:p>
      <w:pPr>
        <w:widowControl w:val="0"/>
        <w:jc w:val="center"/>
        <w:rPr>
          <w:sz w:val="2"/>
          <w:szCs w:val="2"/>
        </w:rPr>
      </w:pPr>
      <w:r>
        <w:drawing>
          <wp:inline>
            <wp:extent cx="2566670" cy="1657985"/>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stretch/>
                  </pic:blipFill>
                  <pic:spPr>
                    <a:xfrm>
                      <a:ext cx="2566670" cy="1657985"/>
                    </a:xfrm>
                    <a:prstGeom prst="rect"/>
                  </pic:spPr>
                </pic:pic>
              </a:graphicData>
            </a:graphic>
          </wp:inline>
        </w:drawing>
      </w:r>
    </w:p>
    <w:p>
      <w:pPr>
        <w:widowControl w:val="0"/>
        <w:spacing w:after="99" w:line="1" w:lineRule="exact"/>
      </w:pPr>
    </w:p>
    <w:p>
      <w:pPr>
        <w:pStyle w:val="Style16"/>
        <w:keepNext w:val="0"/>
        <w:keepLines w:val="0"/>
        <w:widowControl w:val="0"/>
        <w:shd w:val="clear" w:color="auto" w:fill="auto"/>
        <w:bidi w:val="0"/>
        <w:spacing w:before="0" w:after="80" w:line="240" w:lineRule="auto"/>
        <w:ind w:left="101"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rFonts w:ascii="Calibri" w:eastAsia="Calibri" w:hAnsi="Calibri" w:cs="Calibri"/>
          <w:color w:val="000000"/>
          <w:spacing w:val="0"/>
          <w:w w:val="100"/>
          <w:position w:val="0"/>
          <w:sz w:val="20"/>
          <w:szCs w:val="20"/>
        </w:rPr>
        <w:t>）</w:t>
      </w:r>
      <w:r>
        <w:rPr>
          <w:color w:val="000000"/>
          <w:spacing w:val="0"/>
          <w:w w:val="100"/>
          <w:position w:val="0"/>
        </w:rPr>
        <w:t>实际控制人情况</w:t>
      </w:r>
    </w:p>
    <w:p>
      <w:pPr>
        <w:pStyle w:val="Style16"/>
        <w:keepNext w:val="0"/>
        <w:keepLines w:val="0"/>
        <w:widowControl w:val="0"/>
        <w:numPr>
          <w:ilvl w:val="0"/>
          <w:numId w:val="47"/>
        </w:numPr>
        <w:shd w:val="clear" w:color="auto" w:fill="auto"/>
        <w:tabs>
          <w:tab w:pos="509" w:val="left"/>
        </w:tabs>
        <w:bidi w:val="0"/>
        <w:spacing w:before="0" w:after="80" w:line="240" w:lineRule="auto"/>
        <w:ind w:left="101" w:right="0" w:firstLine="0"/>
        <w:jc w:val="left"/>
      </w:pPr>
      <w:r>
        <w:rPr>
          <w:color w:val="000000"/>
          <w:spacing w:val="0"/>
          <w:w w:val="100"/>
          <w:position w:val="0"/>
        </w:rPr>
        <w:t>法人</w:t>
      </w:r>
    </w:p>
    <w:p>
      <w:pPr>
        <w:pStyle w:val="Style16"/>
        <w:keepNext w:val="0"/>
        <w:keepLines w:val="0"/>
        <w:widowControl w:val="0"/>
        <w:shd w:val="clear" w:color="auto" w:fill="auto"/>
        <w:bidi w:val="0"/>
        <w:spacing w:before="0" w:after="80" w:line="240" w:lineRule="auto"/>
        <w:ind w:left="101" w:right="0" w:firstLine="0"/>
        <w:jc w:val="left"/>
      </w:pP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p>
    <w:p>
      <w:pPr>
        <w:pStyle w:val="Style16"/>
        <w:keepNext w:val="0"/>
        <w:keepLines w:val="0"/>
        <w:widowControl w:val="0"/>
        <w:numPr>
          <w:ilvl w:val="0"/>
          <w:numId w:val="47"/>
        </w:numPr>
        <w:shd w:val="clear" w:color="auto" w:fill="auto"/>
        <w:tabs>
          <w:tab w:pos="557" w:val="left"/>
        </w:tabs>
        <w:bidi w:val="0"/>
        <w:spacing w:before="0" w:after="80" w:line="240" w:lineRule="auto"/>
        <w:ind w:left="101" w:right="0" w:firstLine="0"/>
        <w:jc w:val="left"/>
      </w:pPr>
      <w:r>
        <w:rPr>
          <w:color w:val="000000"/>
          <w:spacing w:val="0"/>
          <w:w w:val="100"/>
          <w:position w:val="0"/>
        </w:rPr>
        <w:t>自然人</w:t>
      </w:r>
    </w:p>
    <w:p>
      <w:pPr>
        <w:pStyle w:val="Style16"/>
        <w:keepNext w:val="0"/>
        <w:keepLines w:val="0"/>
        <w:widowControl w:val="0"/>
        <w:shd w:val="clear" w:color="auto" w:fill="auto"/>
        <w:bidi w:val="0"/>
        <w:spacing w:before="0" w:after="80" w:line="240" w:lineRule="auto"/>
        <w:ind w:left="101" w:right="0" w:firstLine="0"/>
        <w:jc w:val="left"/>
      </w:pPr>
      <w:r>
        <w:rPr>
          <w:b w:val="0"/>
          <w:bCs w:val="0"/>
          <w:color w:val="000000"/>
          <w:spacing w:val="0"/>
          <w:w w:val="100"/>
          <w:position w:val="0"/>
        </w:rPr>
        <w:t>"适用口不适用</w:t>
      </w:r>
    </w:p>
    <w:tbl>
      <w:tblPr>
        <w:tblOverlap w:val="never"/>
        <w:jc w:val="center"/>
        <w:tblLayout w:type="fixed"/>
      </w:tblPr>
      <w:tblGrid>
        <w:gridCol w:w="3946"/>
        <w:gridCol w:w="5131"/>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徐新建</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日出东方控股股份有限公司董事长</w:t>
            </w:r>
          </w:p>
        </w:tc>
      </w:tr>
      <w:tr>
        <w:trPr>
          <w:trHeight w:val="32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color w:val="000000"/>
                <w:spacing w:val="0"/>
                <w:w w:val="100"/>
                <w:position w:val="0"/>
              </w:rPr>
              <w:t>10</w:t>
            </w:r>
            <w:r>
              <w:rPr>
                <w:color w:val="000000"/>
                <w:spacing w:val="0"/>
                <w:w w:val="100"/>
                <w:position w:val="0"/>
              </w:rPr>
              <w:t>年曾控股的境内外上市公司情况</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20"/>
        <w:keepNext/>
        <w:keepLines/>
        <w:widowControl w:val="0"/>
        <w:numPr>
          <w:ilvl w:val="0"/>
          <w:numId w:val="49"/>
        </w:numPr>
        <w:shd w:val="clear" w:color="auto" w:fill="auto"/>
        <w:tabs>
          <w:tab w:pos="426" w:val="left"/>
        </w:tabs>
        <w:bidi w:val="0"/>
        <w:spacing w:before="0" w:after="100" w:line="240" w:lineRule="auto"/>
        <w:ind w:left="0" w:right="0" w:firstLine="0"/>
        <w:jc w:val="left"/>
      </w:pPr>
      <w:bookmarkStart w:id="510" w:name="bookmark510"/>
      <w:bookmarkStart w:id="511" w:name="bookmark511"/>
      <w:bookmarkStart w:id="512" w:name="bookmark512"/>
      <w:bookmarkStart w:id="513" w:name="bookmark513"/>
      <w:bookmarkEnd w:id="512"/>
      <w:r>
        <w:rPr>
          <w:color w:val="000000"/>
          <w:spacing w:val="0"/>
          <w:w w:val="100"/>
          <w:position w:val="0"/>
        </w:rPr>
        <w:t>公司不存在实际控制人情况的特别说明</w:t>
      </w:r>
      <w:bookmarkEnd w:id="510"/>
      <w:bookmarkEnd w:id="511"/>
      <w:bookmarkEnd w:id="513"/>
    </w:p>
    <w:p>
      <w:pPr>
        <w:pStyle w:val="Style2"/>
        <w:keepNext w:val="0"/>
        <w:keepLines w:val="0"/>
        <w:widowControl w:val="0"/>
        <w:shd w:val="clear" w:color="auto" w:fill="auto"/>
        <w:tabs>
          <w:tab w:pos="1611" w:val="righ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numPr>
          <w:ilvl w:val="0"/>
          <w:numId w:val="49"/>
        </w:numPr>
        <w:shd w:val="clear" w:color="auto" w:fill="auto"/>
        <w:tabs>
          <w:tab w:pos="426" w:val="left"/>
        </w:tabs>
        <w:bidi w:val="0"/>
        <w:spacing w:before="0" w:after="100" w:line="240" w:lineRule="auto"/>
        <w:ind w:left="0" w:right="0" w:firstLine="0"/>
        <w:jc w:val="left"/>
      </w:pPr>
      <w:bookmarkStart w:id="514" w:name="bookmark514"/>
      <w:bookmarkStart w:id="515" w:name="bookmark515"/>
      <w:bookmarkStart w:id="516" w:name="bookmark516"/>
      <w:bookmarkStart w:id="517" w:name="bookmark517"/>
      <w:bookmarkEnd w:id="516"/>
      <w:r>
        <w:rPr>
          <w:color w:val="000000"/>
          <w:spacing w:val="0"/>
          <w:w w:val="100"/>
          <w:position w:val="0"/>
        </w:rPr>
        <w:t>报告期内实际控制人变更情况索引及日期</w:t>
      </w:r>
      <w:bookmarkEnd w:id="514"/>
      <w:bookmarkEnd w:id="515"/>
      <w:bookmarkEnd w:id="517"/>
    </w:p>
    <w:p>
      <w:pPr>
        <w:pStyle w:val="Style2"/>
        <w:keepNext w:val="0"/>
        <w:keepLines w:val="0"/>
        <w:widowControl w:val="0"/>
        <w:shd w:val="clear" w:color="auto" w:fill="auto"/>
        <w:tabs>
          <w:tab w:pos="1611" w:val="righ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numPr>
          <w:ilvl w:val="0"/>
          <w:numId w:val="49"/>
        </w:numPr>
        <w:shd w:val="clear" w:color="auto" w:fill="auto"/>
        <w:tabs>
          <w:tab w:pos="426" w:val="left"/>
        </w:tabs>
        <w:bidi w:val="0"/>
        <w:spacing w:before="0" w:after="100" w:line="240" w:lineRule="auto"/>
        <w:ind w:left="0" w:right="0" w:firstLine="0"/>
        <w:jc w:val="left"/>
      </w:pPr>
      <w:bookmarkStart w:id="518" w:name="bookmark518"/>
      <w:bookmarkStart w:id="519" w:name="bookmark519"/>
      <w:bookmarkStart w:id="520" w:name="bookmark520"/>
      <w:bookmarkStart w:id="521" w:name="bookmark521"/>
      <w:bookmarkEnd w:id="520"/>
      <w:r>
        <w:rPr>
          <w:color w:val="000000"/>
          <w:spacing w:val="0"/>
          <w:w w:val="100"/>
          <w:position w:val="0"/>
        </w:rPr>
        <w:t>公司与实际控制人之间的产权及控制关系的方框图</w:t>
      </w:r>
      <w:bookmarkEnd w:id="518"/>
      <w:bookmarkEnd w:id="519"/>
      <w:bookmarkEnd w:id="521"/>
    </w:p>
    <w:p>
      <w:pPr>
        <w:pStyle w:val="Style2"/>
        <w:keepNext w:val="0"/>
        <w:keepLines w:val="0"/>
        <w:widowControl w:val="0"/>
        <w:shd w:val="clear" w:color="auto" w:fill="auto"/>
        <w:tabs>
          <w:tab w:pos="1611" w:val="right"/>
        </w:tabs>
        <w:bidi w:val="0"/>
        <w:spacing w:before="0" w:after="100" w:line="240" w:lineRule="auto"/>
        <w:ind w:left="0" w:right="0" w:firstLine="0"/>
        <w:jc w:val="left"/>
      </w:pPr>
      <w:r>
        <w:rPr>
          <w:color w:val="000000"/>
          <w:spacing w:val="0"/>
          <w:w w:val="100"/>
          <w:position w:val="0"/>
        </w:rPr>
        <w:t>"适用</w:t>
        <w:tab/>
        <w:t>口不适用</w:t>
      </w:r>
      <w:r>
        <w:br w:type="page"/>
      </w:r>
    </w:p>
    <w:p>
      <w:pPr>
        <w:widowControl w:val="0"/>
        <w:jc w:val="center"/>
        <w:rPr>
          <w:sz w:val="2"/>
          <w:szCs w:val="2"/>
        </w:rPr>
      </w:pPr>
      <w:r>
        <w:drawing>
          <wp:inline>
            <wp:extent cx="5584190" cy="3791585"/>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stretch/>
                  </pic:blipFill>
                  <pic:spPr>
                    <a:xfrm>
                      <a:ext cx="5584190" cy="3791585"/>
                    </a:xfrm>
                    <a:prstGeom prst="rect"/>
                  </pic:spPr>
                </pic:pic>
              </a:graphicData>
            </a:graphic>
          </wp:inline>
        </w:drawing>
      </w:r>
    </w:p>
    <w:p>
      <w:pPr>
        <w:widowControl w:val="0"/>
        <w:spacing w:after="259" w:line="1" w:lineRule="exact"/>
      </w:pPr>
    </w:p>
    <w:p>
      <w:pPr>
        <w:pStyle w:val="Style2"/>
        <w:keepNext w:val="0"/>
        <w:keepLines w:val="0"/>
        <w:widowControl w:val="0"/>
        <w:numPr>
          <w:ilvl w:val="0"/>
          <w:numId w:val="49"/>
        </w:numPr>
        <w:shd w:val="clear" w:color="auto" w:fill="auto"/>
        <w:tabs>
          <w:tab w:pos="442" w:val="left"/>
          <w:tab w:pos="866" w:val="left"/>
        </w:tabs>
        <w:bidi w:val="0"/>
        <w:spacing w:before="0" w:after="360" w:line="336" w:lineRule="exact"/>
        <w:ind w:left="0" w:right="0" w:firstLine="0"/>
        <w:jc w:val="left"/>
      </w:pPr>
      <w:bookmarkStart w:id="522" w:name="bookmark522"/>
      <w:bookmarkEnd w:id="522"/>
      <w:r>
        <w:rPr>
          <w:b/>
          <w:bCs/>
          <w:color w:val="000000"/>
          <w:spacing w:val="0"/>
          <w:w w:val="100"/>
          <w:position w:val="0"/>
        </w:rPr>
        <w:t xml:space="preserve">实际控制人通过信托或其他资产管理方式控制公司 </w:t>
      </w: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26" w:lineRule="auto"/>
        <w:ind w:left="0" w:right="0" w:firstLine="0"/>
        <w:jc w:val="left"/>
      </w:pPr>
      <w:bookmarkStart w:id="523" w:name="bookmark523"/>
      <w:r>
        <w:rPr>
          <w:rFonts w:ascii="Calibri" w:eastAsia="Calibri" w:hAnsi="Calibri" w:cs="Calibri"/>
          <w:b/>
          <w:bCs/>
          <w:color w:val="000000"/>
          <w:spacing w:val="0"/>
          <w:w w:val="100"/>
          <w:position w:val="0"/>
          <w:sz w:val="20"/>
          <w:szCs w:val="20"/>
        </w:rPr>
        <w:t>（</w:t>
      </w:r>
      <w:bookmarkEnd w:id="523"/>
      <w:r>
        <w:rPr>
          <w:b/>
          <w:bCs/>
          <w:color w:val="000000"/>
          <w:spacing w:val="0"/>
          <w:w w:val="100"/>
          <w:position w:val="0"/>
        </w:rPr>
        <w:t>三</w:t>
      </w:r>
      <w:r>
        <w:rPr>
          <w:rFonts w:ascii="Calibri" w:eastAsia="Calibri" w:hAnsi="Calibri" w:cs="Calibri"/>
          <w:b/>
          <w:bCs/>
          <w:color w:val="000000"/>
          <w:spacing w:val="0"/>
          <w:w w:val="100"/>
          <w:position w:val="0"/>
          <w:sz w:val="20"/>
          <w:szCs w:val="20"/>
        </w:rPr>
        <w:t>）</w:t>
      </w:r>
      <w:r>
        <w:rPr>
          <w:b/>
          <w:bCs/>
          <w:color w:val="000000"/>
          <w:spacing w:val="0"/>
          <w:w w:val="100"/>
          <w:position w:val="0"/>
        </w:rPr>
        <w:t>控股股东及实际控制人其他情况介绍</w:t>
      </w:r>
    </w:p>
    <w:p>
      <w:pPr>
        <w:pStyle w:val="Style2"/>
        <w:keepNext w:val="0"/>
        <w:keepLines w:val="0"/>
        <w:widowControl w:val="0"/>
        <w:shd w:val="clear" w:color="auto" w:fill="auto"/>
        <w:tabs>
          <w:tab w:pos="866" w:val="left"/>
        </w:tabs>
        <w:bidi w:val="0"/>
        <w:spacing w:before="0" w:after="260" w:line="336" w:lineRule="exact"/>
        <w:ind w:left="0" w:right="0" w:firstLine="0"/>
        <w:jc w:val="left"/>
      </w:pPr>
      <w:bookmarkStart w:id="524" w:name="bookmark524"/>
      <w:r>
        <w:rPr>
          <w:color w:val="000000"/>
          <w:spacing w:val="0"/>
          <w:w w:val="100"/>
          <w:position w:val="0"/>
        </w:rPr>
        <w:t>口</w:t>
      </w:r>
      <w:bookmarkEnd w:id="524"/>
      <w:r>
        <w:rPr>
          <w:color w:val="000000"/>
          <w:spacing w:val="0"/>
          <w:w w:val="100"/>
          <w:position w:val="0"/>
        </w:rPr>
        <w:t>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0" w:line="336" w:lineRule="exact"/>
        <w:ind w:left="0" w:right="0" w:firstLine="0"/>
        <w:jc w:val="left"/>
      </w:pPr>
      <w:bookmarkStart w:id="525" w:name="bookmark525"/>
      <w:r>
        <w:rPr>
          <w:b/>
          <w:bCs/>
          <w:color w:val="000000"/>
          <w:spacing w:val="0"/>
          <w:w w:val="100"/>
          <w:position w:val="0"/>
        </w:rPr>
        <w:t>五</w:t>
      </w:r>
      <w:bookmarkEnd w:id="525"/>
      <w:r>
        <w:rPr>
          <w:b/>
          <w:bCs/>
          <w:color w:val="000000"/>
          <w:spacing w:val="0"/>
          <w:w w:val="100"/>
          <w:position w:val="0"/>
        </w:rPr>
        <w:t>、</w:t>
        <w:tab/>
        <w:t>其他持股在百分之十以上的法人股东</w:t>
      </w:r>
    </w:p>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0" w:line="336" w:lineRule="exact"/>
        <w:ind w:left="0" w:right="0" w:firstLine="0"/>
        <w:jc w:val="both"/>
      </w:pPr>
      <w:bookmarkStart w:id="526" w:name="bookmark526"/>
      <w:r>
        <w:rPr>
          <w:b/>
          <w:bCs/>
          <w:color w:val="000000"/>
          <w:spacing w:val="0"/>
          <w:w w:val="100"/>
          <w:position w:val="0"/>
        </w:rPr>
        <w:t>六</w:t>
      </w:r>
      <w:bookmarkEnd w:id="526"/>
      <w:r>
        <w:rPr>
          <w:b/>
          <w:bCs/>
          <w:color w:val="000000"/>
          <w:spacing w:val="0"/>
          <w:w w:val="100"/>
          <w:position w:val="0"/>
        </w:rPr>
        <w:t>、</w:t>
        <w:tab/>
        <w:t>股份限制减持情况说明</w:t>
      </w:r>
    </w:p>
    <w:p>
      <w:pPr>
        <w:pStyle w:val="Style2"/>
        <w:keepNext w:val="0"/>
        <w:keepLines w:val="0"/>
        <w:widowControl w:val="0"/>
        <w:shd w:val="clear" w:color="auto" w:fill="auto"/>
        <w:bidi w:val="0"/>
        <w:spacing w:before="0" w:after="640" w:line="336" w:lineRule="exact"/>
        <w:ind w:left="0" w:right="0" w:firstLine="0"/>
        <w:jc w:val="both"/>
      </w:pPr>
      <w:bookmarkStart w:id="527" w:name="bookmark527"/>
      <w:r>
        <w:rPr>
          <w:color w:val="000000"/>
          <w:spacing w:val="0"/>
          <w:w w:val="100"/>
          <w:position w:val="0"/>
        </w:rPr>
        <w:t>口适用</w:t>
      </w:r>
      <w:r>
        <w:rPr>
          <w:color w:val="000000"/>
          <w:spacing w:val="0"/>
          <w:w w:val="100"/>
          <w:position w:val="0"/>
        </w:rPr>
        <w:t>J</w:t>
      </w:r>
      <w:r>
        <w:rPr>
          <w:color w:val="000000"/>
          <w:spacing w:val="0"/>
          <w:w w:val="100"/>
          <w:position w:val="0"/>
        </w:rPr>
        <w:t>不适用</w:t>
      </w:r>
      <w:bookmarkEnd w:id="527"/>
    </w:p>
    <w:p>
      <w:pPr>
        <w:pStyle w:val="Style13"/>
        <w:keepNext/>
        <w:keepLines/>
        <w:widowControl w:val="0"/>
        <w:shd w:val="clear" w:color="auto" w:fill="auto"/>
        <w:bidi w:val="0"/>
        <w:spacing w:before="0" w:line="240" w:lineRule="auto"/>
        <w:ind w:left="0" w:right="0" w:firstLine="0"/>
        <w:jc w:val="center"/>
      </w:pPr>
      <w:bookmarkStart w:id="528" w:name="bookmark528"/>
      <w:bookmarkStart w:id="529" w:name="bookmark529"/>
      <w:bookmarkStart w:id="530" w:name="bookmark530"/>
      <w:r>
        <w:rPr>
          <w:color w:val="000000"/>
          <w:spacing w:val="0"/>
          <w:w w:val="100"/>
          <w:position w:val="0"/>
        </w:rPr>
        <w:t>第七节优先股相关情况</w:t>
      </w:r>
      <w:bookmarkEnd w:id="528"/>
      <w:bookmarkEnd w:id="529"/>
      <w:bookmarkEnd w:id="530"/>
    </w:p>
    <w:p>
      <w:pPr>
        <w:pStyle w:val="Style2"/>
        <w:keepNext w:val="0"/>
        <w:keepLines w:val="0"/>
        <w:widowControl w:val="0"/>
        <w:shd w:val="clear" w:color="auto" w:fill="auto"/>
        <w:bidi w:val="0"/>
        <w:spacing w:before="0" w:after="320" w:line="240" w:lineRule="auto"/>
        <w:ind w:left="0" w:right="0" w:firstLine="0"/>
        <w:jc w:val="both"/>
        <w:sectPr>
          <w:footerReference w:type="default" r:id="rId17"/>
          <w:footnotePr>
            <w:pos w:val="pageBottom"/>
            <w:numFmt w:val="decimal"/>
            <w:numRestart w:val="continuous"/>
          </w:footnotePr>
          <w:pgSz w:w="11900" w:h="16840"/>
          <w:pgMar w:top="1529" w:right="1142" w:bottom="1344" w:left="1680" w:header="1101" w:footer="3" w:gutter="0"/>
          <w:cols w:space="720"/>
          <w:noEndnote/>
          <w:rtlGutter w:val="0"/>
          <w:docGrid w:linePitch="360"/>
        </w:sectPr>
      </w:pPr>
      <w:r>
        <w:rPr>
          <w:color w:val="000000"/>
          <w:spacing w:val="0"/>
          <w:w w:val="100"/>
          <w:position w:val="0"/>
        </w:rPr>
        <w:t>口适用”不适用</w:t>
      </w:r>
    </w:p>
    <w:p>
      <w:pPr>
        <w:pStyle w:val="Style13"/>
        <w:keepNext/>
        <w:keepLines/>
        <w:widowControl w:val="0"/>
        <w:shd w:val="clear" w:color="auto" w:fill="auto"/>
        <w:bidi w:val="0"/>
        <w:spacing w:before="0" w:after="280" w:line="240" w:lineRule="auto"/>
        <w:ind w:left="4000" w:right="0" w:firstLine="0"/>
        <w:jc w:val="left"/>
      </w:pPr>
      <w:bookmarkStart w:id="531" w:name="bookmark531"/>
      <w:bookmarkStart w:id="532" w:name="bookmark532"/>
      <w:bookmarkStart w:id="533" w:name="bookmark533"/>
      <w:r>
        <w:rPr>
          <w:color w:val="000000"/>
          <w:spacing w:val="0"/>
          <w:w w:val="100"/>
          <w:position w:val="0"/>
        </w:rPr>
        <w:t>第八节 董事、监事、高级管理人员和员工情况</w:t>
      </w:r>
      <w:bookmarkEnd w:id="531"/>
      <w:bookmarkEnd w:id="532"/>
      <w:bookmarkEnd w:id="533"/>
    </w:p>
    <w:p>
      <w:pPr>
        <w:pStyle w:val="Style20"/>
        <w:keepNext/>
        <w:keepLines/>
        <w:widowControl w:val="0"/>
        <w:shd w:val="clear" w:color="auto" w:fill="auto"/>
        <w:bidi w:val="0"/>
        <w:spacing w:before="0" w:after="8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rPr>
        <w:t>一、持股变动情况及报酬情况</w:t>
      </w:r>
      <w:bookmarkEnd w:id="535"/>
      <w:bookmarkEnd w:id="536"/>
      <w:bookmarkEnd w:id="537"/>
      <w:bookmarkEnd w:id="534"/>
    </w:p>
    <w:p>
      <w:pPr>
        <w:pStyle w:val="Style20"/>
        <w:keepNext/>
        <w:keepLines/>
        <w:widowControl w:val="0"/>
        <w:shd w:val="clear" w:color="auto" w:fill="auto"/>
        <w:bidi w:val="0"/>
        <w:spacing w:before="0" w:after="80" w:line="240" w:lineRule="auto"/>
        <w:ind w:left="0" w:right="0" w:firstLine="0"/>
        <w:jc w:val="left"/>
      </w:pPr>
      <w:bookmarkStart w:id="535" w:name="bookmark535"/>
      <w:bookmarkStart w:id="536" w:name="bookmark536"/>
      <w:bookmarkStart w:id="538" w:name="bookmark538"/>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535"/>
      <w:bookmarkEnd w:id="536"/>
      <w:bookmarkEnd w:id="53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13152" w:right="0" w:firstLine="0"/>
        <w:jc w:val="left"/>
      </w:pPr>
      <w:r>
        <w:rPr>
          <w:b w:val="0"/>
          <w:bCs w:val="0"/>
          <w:color w:val="000000"/>
          <w:spacing w:val="0"/>
          <w:w w:val="100"/>
          <w:position w:val="0"/>
        </w:rPr>
        <w:t>单位：股</w:t>
      </w:r>
    </w:p>
    <w:tbl>
      <w:tblPr>
        <w:tblOverlap w:val="never"/>
        <w:jc w:val="center"/>
        <w:tblLayout w:type="fixed"/>
      </w:tblPr>
      <w:tblGrid>
        <w:gridCol w:w="970"/>
        <w:gridCol w:w="1694"/>
        <w:gridCol w:w="422"/>
        <w:gridCol w:w="571"/>
        <w:gridCol w:w="1272"/>
        <w:gridCol w:w="1277"/>
        <w:gridCol w:w="1277"/>
        <w:gridCol w:w="1277"/>
        <w:gridCol w:w="1142"/>
        <w:gridCol w:w="1560"/>
        <w:gridCol w:w="1694"/>
        <w:gridCol w:w="1152"/>
      </w:tblGrid>
      <w:tr>
        <w:trPr>
          <w:trHeight w:val="98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职务（注）</w:t>
            </w:r>
          </w:p>
        </w:tc>
        <w:tc>
          <w:tcPr>
            <w:tcBorders>
              <w:top w:val="single" w:sz="4"/>
              <w:left w:val="single" w:sz="4"/>
            </w:tcBorders>
            <w:shd w:val="clear" w:color="auto" w:fill="FFFFFF"/>
            <w:textDirection w:val="tbRlV"/>
            <w:vAlign w:val="bottom"/>
          </w:tcPr>
          <w:p>
            <w:pPr>
              <w:pStyle w:val="Style54"/>
              <w:keepNext w:val="0"/>
              <w:keepLines w:val="0"/>
              <w:widowControl w:val="0"/>
              <w:shd w:val="clear" w:color="auto" w:fill="auto"/>
              <w:bidi w:val="0"/>
              <w:spacing w:before="0" w:after="0"/>
              <w:ind w:left="0" w:right="0" w:firstLine="0"/>
              <w:jc w:val="center"/>
            </w:pPr>
            <w:r>
              <w:rPr>
                <w:color w:val="000000"/>
                <w:spacing w:val="0"/>
                <w:w w:val="100"/>
                <w:position w:val="0"/>
                <w:u w:val="single"/>
              </w:rPr>
              <w:t>二 一</w:t>
            </w:r>
            <w:r>
              <w:rPr>
                <w:color w:val="000000"/>
                <w:spacing w:val="0"/>
                <w:w w:val="100"/>
                <w:position w:val="0"/>
              </w:rPr>
              <w:t xml:space="preserve"> </w:t>
            </w:r>
            <w:r>
              <w:rPr>
                <w:i/>
                <w:iCs/>
                <w:color w:val="000000"/>
                <w:spacing w:val="0"/>
                <w:w w:val="100"/>
                <w:position w:val="0"/>
              </w:rPr>
              <w:t xml:space="preserve">rnu </w:t>
            </w:r>
            <w:r>
              <w:rPr>
                <w:color w:val="000000"/>
                <w:spacing w:val="0"/>
                <w:w w:val="100"/>
                <w:position w:val="0"/>
              </w:rPr>
              <w:t>性另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160" w:right="0" w:firstLine="0"/>
              <w:jc w:val="left"/>
            </w:pPr>
            <w:r>
              <w:rPr>
                <w:color w:val="000000"/>
                <w:spacing w:val="0"/>
                <w:w w:val="100"/>
                <w:position w:val="0"/>
              </w:rPr>
              <w:t>年 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年初持股数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年末持股数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年度内股 份增减变 动量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增减变动原因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报告期内从公司 获得的税前报酬 总额（万元）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是否在公 司关联方 获取报酬</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徐新建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2016-9-19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2022-10-15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9,969,576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9,969,576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万旭昶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2016-9-19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2022-10-15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714,600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714,600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孙命阳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2019-10-16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2022-10-15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42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2019-10-16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2022-10-15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张亮亮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2019-10-16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2022-10-15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黄银川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2019-10-16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2022-10-15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高允斌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2016-9-19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2021-12-28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17.857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肖侠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2016-9-19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2022-5-22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17.857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48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2016-9-19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2022-9-18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17.857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2016-9-19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2022-10-15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司德新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2019-10-16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2022-10-15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王丽艳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2018-3-19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2022-10-15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2016-9-19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2022-10-15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陈荣华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2016-9-19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2022-10-15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849,600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744,600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个人资金需求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焦青太</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2016-9-19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2022-10-15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870,600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870,600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张亚明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48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2016-9-19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2022-10-15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664,800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664,800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2019-10-16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2022-10-15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朱亚林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2017-12-26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2022-10-15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刘文玲</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2017-12-26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2022-10-15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14,028,676</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13,923,676</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-105,000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1,021.571</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6"/>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注：上述人员报告期内从公司获得的税前报酬总额根据报告期内任职时间计算所得。</w:t>
      </w:r>
      <w:r>
        <w:br w:type="page"/>
      </w:r>
    </w:p>
    <w:tbl>
      <w:tblPr>
        <w:tblOverlap w:val="never"/>
        <w:jc w:val="center"/>
        <w:tblLayout w:type="fixed"/>
      </w:tblPr>
      <w:tblGrid>
        <w:gridCol w:w="1387"/>
        <w:gridCol w:w="12730"/>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徐新建</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2006</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2010</w:t>
            </w:r>
            <w:r>
              <w:rPr>
                <w:color w:val="000000"/>
                <w:spacing w:val="0"/>
                <w:w w:val="100"/>
                <w:position w:val="0"/>
              </w:rPr>
              <w:t>年</w:t>
            </w:r>
            <w:r>
              <w:rPr>
                <w:color w:val="000000"/>
                <w:spacing w:val="0"/>
                <w:w w:val="100"/>
                <w:position w:val="0"/>
              </w:rPr>
              <w:t>8</w:t>
            </w:r>
            <w:r>
              <w:rPr>
                <w:color w:val="000000"/>
                <w:spacing w:val="0"/>
                <w:w w:val="100"/>
                <w:position w:val="0"/>
              </w:rPr>
              <w:t>月，任江苏太阳雨太阳能有限公司董事长、总经理；</w:t>
            </w:r>
            <w:r>
              <w:rPr>
                <w:color w:val="000000"/>
                <w:spacing w:val="0"/>
                <w:w w:val="100"/>
                <w:position w:val="0"/>
              </w:rPr>
              <w:t>2010</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2012</w:t>
            </w:r>
            <w:r>
              <w:rPr>
                <w:color w:val="000000"/>
                <w:spacing w:val="0"/>
                <w:w w:val="100"/>
                <w:position w:val="0"/>
              </w:rPr>
              <w:t>年</w:t>
            </w:r>
            <w:r>
              <w:rPr>
                <w:color w:val="000000"/>
                <w:spacing w:val="0"/>
                <w:w w:val="100"/>
                <w:position w:val="0"/>
              </w:rPr>
              <w:t>8</w:t>
            </w:r>
            <w:r>
              <w:rPr>
                <w:color w:val="000000"/>
                <w:spacing w:val="0"/>
                <w:w w:val="100"/>
                <w:position w:val="0"/>
              </w:rPr>
              <w:t>月，任日出东方总经理；</w:t>
            </w:r>
            <w:r>
              <w:rPr>
                <w:color w:val="000000"/>
                <w:spacing w:val="0"/>
                <w:w w:val="100"/>
                <w:position w:val="0"/>
              </w:rPr>
              <w:t>2010</w:t>
            </w:r>
            <w:r>
              <w:rPr>
                <w:color w:val="000000"/>
                <w:spacing w:val="0"/>
                <w:w w:val="100"/>
                <w:position w:val="0"/>
              </w:rPr>
              <w:t>年</w:t>
            </w:r>
            <w:r>
              <w:rPr>
                <w:color w:val="000000"/>
                <w:spacing w:val="0"/>
                <w:w w:val="100"/>
                <w:position w:val="0"/>
              </w:rPr>
              <w:t xml:space="preserve">8 </w:t>
            </w:r>
            <w:r>
              <w:rPr>
                <w:color w:val="000000"/>
                <w:spacing w:val="0"/>
                <w:w w:val="100"/>
                <w:position w:val="0"/>
              </w:rPr>
              <w:t>月至今，任日出东方董事长。</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万旭昶</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2006</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2010</w:t>
            </w:r>
            <w:r>
              <w:rPr>
                <w:color w:val="000000"/>
                <w:spacing w:val="0"/>
                <w:w w:val="100"/>
                <w:position w:val="0"/>
              </w:rPr>
              <w:t>年</w:t>
            </w:r>
            <w:r>
              <w:rPr>
                <w:color w:val="000000"/>
                <w:spacing w:val="0"/>
                <w:w w:val="100"/>
                <w:position w:val="0"/>
              </w:rPr>
              <w:t>8</w:t>
            </w:r>
            <w:r>
              <w:rPr>
                <w:color w:val="000000"/>
                <w:spacing w:val="0"/>
                <w:w w:val="100"/>
                <w:position w:val="0"/>
              </w:rPr>
              <w:t>月，任江苏太阳雨太阳能有限公司常务副总经理；</w:t>
            </w:r>
            <w:r>
              <w:rPr>
                <w:color w:val="000000"/>
                <w:spacing w:val="0"/>
                <w:w w:val="100"/>
                <w:position w:val="0"/>
              </w:rPr>
              <w:t>2010</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2012</w:t>
            </w:r>
            <w:r>
              <w:rPr>
                <w:color w:val="000000"/>
                <w:spacing w:val="0"/>
                <w:w w:val="100"/>
                <w:position w:val="0"/>
              </w:rPr>
              <w:t>年</w:t>
            </w:r>
            <w:r>
              <w:rPr>
                <w:color w:val="000000"/>
                <w:spacing w:val="0"/>
                <w:w w:val="100"/>
                <w:position w:val="0"/>
              </w:rPr>
              <w:t>8</w:t>
            </w:r>
            <w:r>
              <w:rPr>
                <w:color w:val="000000"/>
                <w:spacing w:val="0"/>
                <w:w w:val="100"/>
                <w:position w:val="0"/>
              </w:rPr>
              <w:t>月，任日出东方副总经理；</w:t>
            </w:r>
            <w:r>
              <w:rPr>
                <w:color w:val="000000"/>
                <w:spacing w:val="0"/>
                <w:w w:val="100"/>
                <w:position w:val="0"/>
              </w:rPr>
              <w:t>2012</w:t>
            </w:r>
            <w:r>
              <w:rPr>
                <w:color w:val="000000"/>
                <w:spacing w:val="0"/>
                <w:w w:val="100"/>
                <w:position w:val="0"/>
              </w:rPr>
              <w:t>年</w:t>
            </w:r>
            <w:r>
              <w:rPr>
                <w:color w:val="000000"/>
                <w:spacing w:val="0"/>
                <w:w w:val="100"/>
                <w:position w:val="0"/>
              </w:rPr>
              <w:t xml:space="preserve">8 </w:t>
            </w:r>
            <w:r>
              <w:rPr>
                <w:color w:val="000000"/>
                <w:spacing w:val="0"/>
                <w:w w:val="100"/>
                <w:position w:val="0"/>
              </w:rPr>
              <w:t>月至今，任日出东方总经理；</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月至今，任日出东方董事。</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孙命阳</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曾任广东美的集团厨房电器事业部销售公司总经理、产品策略部总监、微波制造本部副总经理、广东</w:t>
            </w:r>
            <w:r>
              <w:rPr>
                <w:color w:val="000000"/>
                <w:spacing w:val="0"/>
                <w:w w:val="100"/>
                <w:position w:val="0"/>
              </w:rPr>
              <w:t>SKG</w:t>
            </w:r>
            <w:r>
              <w:rPr>
                <w:color w:val="000000"/>
                <w:spacing w:val="0"/>
                <w:w w:val="100"/>
                <w:position w:val="0"/>
              </w:rPr>
              <w:t>集团总裁；</w:t>
            </w:r>
            <w:r>
              <w:rPr>
                <w:color w:val="000000"/>
                <w:spacing w:val="0"/>
                <w:w w:val="100"/>
                <w:position w:val="0"/>
              </w:rPr>
              <w:t>2015</w:t>
            </w:r>
            <w:r>
              <w:rPr>
                <w:color w:val="000000"/>
                <w:spacing w:val="0"/>
                <w:w w:val="100"/>
                <w:position w:val="0"/>
              </w:rPr>
              <w:t>年</w:t>
            </w:r>
            <w:r>
              <w:rPr>
                <w:color w:val="000000"/>
                <w:spacing w:val="0"/>
                <w:w w:val="100"/>
                <w:position w:val="0"/>
              </w:rPr>
              <w:t>11</w:t>
            </w:r>
            <w:r>
              <w:rPr>
                <w:color w:val="000000"/>
                <w:spacing w:val="0"/>
                <w:w w:val="100"/>
                <w:position w:val="0"/>
              </w:rPr>
              <w:t>月至</w:t>
            </w:r>
            <w:r>
              <w:rPr>
                <w:color w:val="000000"/>
                <w:spacing w:val="0"/>
                <w:w w:val="100"/>
                <w:position w:val="0"/>
              </w:rPr>
              <w:t xml:space="preserve">2017 </w:t>
            </w:r>
            <w:r>
              <w:rPr>
                <w:color w:val="000000"/>
                <w:spacing w:val="0"/>
                <w:w w:val="100"/>
                <w:position w:val="0"/>
              </w:rPr>
              <w:t>年</w:t>
            </w:r>
            <w:r>
              <w:rPr>
                <w:i/>
                <w:iCs/>
                <w:color w:val="000000"/>
                <w:spacing w:val="0"/>
                <w:w w:val="100"/>
                <w:position w:val="0"/>
              </w:rPr>
              <w:t>7</w:t>
            </w:r>
            <w:r>
              <w:rPr>
                <w:color w:val="000000"/>
                <w:spacing w:val="0"/>
                <w:w w:val="100"/>
                <w:position w:val="0"/>
              </w:rPr>
              <w:t>月，任广东的咚信息技术有限公司合伙人；</w:t>
            </w:r>
            <w:r>
              <w:rPr>
                <w:color w:val="000000"/>
                <w:spacing w:val="0"/>
                <w:w w:val="100"/>
                <w:position w:val="0"/>
              </w:rPr>
              <w:t>2017</w:t>
            </w:r>
            <w:r>
              <w:rPr>
                <w:color w:val="000000"/>
                <w:spacing w:val="0"/>
                <w:w w:val="100"/>
                <w:position w:val="0"/>
              </w:rPr>
              <w:t>年</w:t>
            </w:r>
            <w:r>
              <w:rPr>
                <w:color w:val="000000"/>
                <w:spacing w:val="0"/>
                <w:w w:val="100"/>
                <w:position w:val="0"/>
              </w:rPr>
              <w:t>10</w:t>
            </w:r>
            <w:r>
              <w:rPr>
                <w:color w:val="000000"/>
                <w:spacing w:val="0"/>
                <w:w w:val="100"/>
                <w:position w:val="0"/>
              </w:rPr>
              <w:t>月至今，任帅康电气总裁；</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月至今，任日出东方董事、副总经理。</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张超</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2000</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月，任广东科龙电器股份有限公司空调市场科科长、品牌管理处处长；</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2009</w:t>
            </w:r>
            <w:r>
              <w:rPr>
                <w:color w:val="000000"/>
                <w:spacing w:val="0"/>
                <w:w w:val="100"/>
                <w:position w:val="0"/>
              </w:rPr>
              <w:t>年</w:t>
            </w:r>
            <w:r>
              <w:rPr>
                <w:color w:val="000000"/>
                <w:spacing w:val="0"/>
                <w:w w:val="100"/>
                <w:position w:val="0"/>
              </w:rPr>
              <w:t>4</w:t>
            </w:r>
            <w:r>
              <w:rPr>
                <w:color w:val="000000"/>
                <w:spacing w:val="0"/>
                <w:w w:val="100"/>
                <w:position w:val="0"/>
              </w:rPr>
              <w:t>月，任广东万和 新电气股份有限公司，品牌管理中心总监；</w:t>
            </w:r>
            <w:r>
              <w:rPr>
                <w:color w:val="000000"/>
                <w:spacing w:val="0"/>
                <w:w w:val="100"/>
                <w:position w:val="0"/>
              </w:rPr>
              <w:t>2009</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月，任太阳雨太阳能有限公司，市场部部长，华南销售总监；</w:t>
            </w:r>
            <w:r>
              <w:rPr>
                <w:color w:val="000000"/>
                <w:spacing w:val="0"/>
                <w:w w:val="100"/>
                <w:position w:val="0"/>
              </w:rPr>
              <w:t xml:space="preserve">2012 </w:t>
            </w:r>
            <w:r>
              <w:rPr>
                <w:color w:val="000000"/>
                <w:spacing w:val="0"/>
                <w:w w:val="100"/>
                <w:position w:val="0"/>
              </w:rPr>
              <w:t>年</w:t>
            </w:r>
            <w:r>
              <w:rPr>
                <w:color w:val="000000"/>
                <w:spacing w:val="0"/>
                <w:w w:val="100"/>
                <w:position w:val="0"/>
              </w:rPr>
              <w:t>3</w:t>
            </w:r>
            <w:r>
              <w:rPr>
                <w:color w:val="000000"/>
                <w:spacing w:val="0"/>
                <w:w w:val="100"/>
                <w:position w:val="0"/>
              </w:rPr>
              <w:t>月至今任广东空气能副总理，总经理；</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月至今，任日出东方董事。</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张亮亮</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2007</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2008</w:t>
            </w:r>
            <w:r>
              <w:rPr>
                <w:color w:val="000000"/>
                <w:spacing w:val="0"/>
                <w:w w:val="100"/>
                <w:position w:val="0"/>
              </w:rPr>
              <w:t>年</w:t>
            </w:r>
            <w:r>
              <w:rPr>
                <w:color w:val="000000"/>
                <w:spacing w:val="0"/>
                <w:w w:val="100"/>
                <w:position w:val="0"/>
              </w:rPr>
              <w:t>7</w:t>
            </w:r>
            <w:r>
              <w:rPr>
                <w:color w:val="000000"/>
                <w:spacing w:val="0"/>
                <w:w w:val="100"/>
                <w:position w:val="0"/>
              </w:rPr>
              <w:t>月，任江苏春天工程设计院有限公司设计师；</w:t>
            </w:r>
            <w:r>
              <w:rPr>
                <w:color w:val="000000"/>
                <w:spacing w:val="0"/>
                <w:w w:val="100"/>
                <w:position w:val="0"/>
              </w:rPr>
              <w:t>2008</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月，任江苏四季沐歌有限公司业务经理、 主管、华中工程销售中心总经理；</w:t>
            </w: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月至今，任北京四季沐歌工程技术有限公司总经理助理、总经理；</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月至今，任日 出东方董事。</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黄银川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2010</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月，任太阳雨太阳能有限公司工程部部长助理；</w:t>
            </w:r>
            <w:r>
              <w:rPr>
                <w:color w:val="000000"/>
                <w:spacing w:val="0"/>
                <w:w w:val="100"/>
                <w:position w:val="0"/>
              </w:rPr>
              <w:t>2012</w:t>
            </w:r>
            <w:r>
              <w:rPr>
                <w:color w:val="000000"/>
                <w:spacing w:val="0"/>
                <w:w w:val="100"/>
                <w:position w:val="0"/>
              </w:rPr>
              <w:t>年</w:t>
            </w:r>
            <w:r>
              <w:rPr>
                <w:color w:val="000000"/>
                <w:spacing w:val="0"/>
                <w:w w:val="100"/>
                <w:position w:val="0"/>
              </w:rPr>
              <w:t>2</w:t>
            </w:r>
            <w:r>
              <w:rPr>
                <w:color w:val="000000"/>
                <w:spacing w:val="0"/>
                <w:w w:val="100"/>
                <w:position w:val="0"/>
              </w:rPr>
              <w:t>月至</w:t>
            </w:r>
            <w:r>
              <w:rPr>
                <w:color w:val="000000"/>
                <w:spacing w:val="0"/>
                <w:w w:val="100"/>
                <w:position w:val="0"/>
              </w:rPr>
              <w:t>2012</w:t>
            </w:r>
            <w:r>
              <w:rPr>
                <w:color w:val="000000"/>
                <w:spacing w:val="0"/>
                <w:w w:val="100"/>
                <w:position w:val="0"/>
              </w:rPr>
              <w:t>年</w:t>
            </w:r>
            <w:r>
              <w:rPr>
                <w:color w:val="000000"/>
                <w:spacing w:val="0"/>
                <w:w w:val="100"/>
                <w:position w:val="0"/>
              </w:rPr>
              <w:t>9</w:t>
            </w:r>
            <w:r>
              <w:rPr>
                <w:color w:val="000000"/>
                <w:spacing w:val="0"/>
                <w:w w:val="100"/>
                <w:position w:val="0"/>
              </w:rPr>
              <w:t>月，任广东空气能总经理助理、管理者 代表；</w:t>
            </w:r>
            <w:r>
              <w:rPr>
                <w:color w:val="000000"/>
                <w:spacing w:val="0"/>
                <w:w w:val="100"/>
                <w:position w:val="0"/>
              </w:rPr>
              <w:t>2012</w:t>
            </w:r>
            <w:r>
              <w:rPr>
                <w:color w:val="000000"/>
                <w:spacing w:val="0"/>
                <w:w w:val="100"/>
                <w:position w:val="0"/>
              </w:rPr>
              <w:t>月</w:t>
            </w:r>
            <w:r>
              <w:rPr>
                <w:color w:val="000000"/>
                <w:spacing w:val="0"/>
                <w:w w:val="100"/>
                <w:position w:val="0"/>
              </w:rPr>
              <w:t>10</w:t>
            </w:r>
            <w:r>
              <w:rPr>
                <w:color w:val="000000"/>
                <w:spacing w:val="0"/>
                <w:w w:val="100"/>
                <w:position w:val="0"/>
              </w:rPr>
              <w:t>月</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月，任太阳雨工程技术公司副部长、部长、总经理；</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月至今任太阳雨公共政策委员会副主任兼 清洁热能产品公司副总经理；</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月至今，任日出东方董事。</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高允斌</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月起任江苏国瑞兴光税务师事务所所长、江苏国瑞兴光税务咨询有限公司董事长，现任中国注册税务师协会常务理事、江苏省 注册税务师协会常务理事、江苏省总会计师协会常务理事；</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月至今，任日出东方独立董事。</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肖侠</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2004</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2012</w:t>
            </w:r>
            <w:r>
              <w:rPr>
                <w:color w:val="000000"/>
                <w:spacing w:val="0"/>
                <w:w w:val="100"/>
                <w:position w:val="0"/>
              </w:rPr>
              <w:t>年</w:t>
            </w:r>
            <w:r>
              <w:rPr>
                <w:color w:val="000000"/>
                <w:spacing w:val="0"/>
                <w:w w:val="100"/>
                <w:position w:val="0"/>
              </w:rPr>
              <w:t>7</w:t>
            </w:r>
            <w:r>
              <w:rPr>
                <w:color w:val="000000"/>
                <w:spacing w:val="0"/>
                <w:w w:val="100"/>
                <w:position w:val="0"/>
              </w:rPr>
              <w:t>月任淮海工学院商学院会计学副教授；</w:t>
            </w:r>
            <w:r>
              <w:rPr>
                <w:color w:val="000000"/>
                <w:spacing w:val="0"/>
                <w:w w:val="100"/>
                <w:position w:val="0"/>
              </w:rPr>
              <w:t>2012</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月任淮海工学院商学院会计学教授；</w:t>
            </w:r>
            <w:r>
              <w:rPr>
                <w:color w:val="000000"/>
                <w:spacing w:val="0"/>
                <w:w w:val="100"/>
                <w:position w:val="0"/>
              </w:rPr>
              <w:t>2019</w:t>
            </w:r>
            <w:r>
              <w:rPr>
                <w:color w:val="000000"/>
                <w:spacing w:val="0"/>
                <w:w w:val="100"/>
                <w:position w:val="0"/>
              </w:rPr>
              <w:t>年</w:t>
            </w:r>
            <w:r>
              <w:rPr>
                <w:color w:val="000000"/>
                <w:spacing w:val="0"/>
                <w:w w:val="100"/>
                <w:position w:val="0"/>
              </w:rPr>
              <w:t xml:space="preserve">7 </w:t>
            </w:r>
            <w:r>
              <w:rPr>
                <w:color w:val="000000"/>
                <w:spacing w:val="0"/>
                <w:w w:val="100"/>
                <w:position w:val="0"/>
              </w:rPr>
              <w:t>月至今，任江苏海洋大学商学院会计学教授；</w:t>
            </w: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月至</w:t>
            </w:r>
            <w:r>
              <w:rPr>
                <w:color w:val="000000"/>
                <w:spacing w:val="0"/>
                <w:w w:val="100"/>
                <w:position w:val="0"/>
              </w:rPr>
              <w:t>2019</w:t>
            </w:r>
            <w:r>
              <w:rPr>
                <w:color w:val="000000"/>
                <w:spacing w:val="0"/>
                <w:w w:val="100"/>
                <w:position w:val="0"/>
              </w:rPr>
              <w:t>年</w:t>
            </w:r>
            <w:r>
              <w:rPr>
                <w:i/>
                <w:iCs/>
                <w:color w:val="000000"/>
                <w:spacing w:val="0"/>
                <w:w w:val="100"/>
                <w:position w:val="0"/>
              </w:rPr>
              <w:t>7</w:t>
            </w:r>
            <w:r>
              <w:rPr>
                <w:color w:val="000000"/>
                <w:spacing w:val="0"/>
                <w:w w:val="100"/>
                <w:position w:val="0"/>
              </w:rPr>
              <w:t>月兼任淮海工学院财务管理研究所所长；</w:t>
            </w:r>
            <w:r>
              <w:rPr>
                <w:color w:val="000000"/>
                <w:spacing w:val="0"/>
                <w:w w:val="100"/>
                <w:position w:val="0"/>
              </w:rPr>
              <w:t>2019</w:t>
            </w:r>
            <w:r>
              <w:rPr>
                <w:color w:val="000000"/>
                <w:spacing w:val="0"/>
                <w:w w:val="100"/>
                <w:position w:val="0"/>
              </w:rPr>
              <w:t>年</w:t>
            </w:r>
            <w:r>
              <w:rPr>
                <w:i/>
                <w:iCs/>
                <w:color w:val="000000"/>
                <w:spacing w:val="0"/>
                <w:w w:val="100"/>
                <w:position w:val="0"/>
              </w:rPr>
              <w:t>7</w:t>
            </w:r>
            <w:r>
              <w:rPr>
                <w:color w:val="000000"/>
                <w:spacing w:val="0"/>
                <w:w w:val="100"/>
                <w:position w:val="0"/>
              </w:rPr>
              <w:t>月至今兼任江 苏海洋大学财务管理研究所所长；</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月至今，任日出东方独立董事。</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林辉</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南京大学商学院教授、博士生导师、管理学博士，经济学博士后；</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月至今，任日出东方独立董事。</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朱军</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2001</w:t>
            </w:r>
            <w:r>
              <w:rPr>
                <w:color w:val="000000"/>
                <w:spacing w:val="0"/>
                <w:w w:val="100"/>
                <w:position w:val="0"/>
              </w:rPr>
              <w:t>年</w:t>
            </w:r>
            <w:r>
              <w:rPr>
                <w:color w:val="000000"/>
                <w:spacing w:val="0"/>
                <w:w w:val="100"/>
                <w:position w:val="0"/>
              </w:rPr>
              <w:t>9</w:t>
            </w:r>
            <w:r>
              <w:rPr>
                <w:color w:val="000000"/>
                <w:spacing w:val="0"/>
                <w:w w:val="100"/>
                <w:position w:val="0"/>
              </w:rPr>
              <w:t>月至今，任公司体系办主任、管理者代表、集团办副主任、主任；</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月至今，任日出东方监事会主席。</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司德新</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2018</w:t>
            </w:r>
            <w:r>
              <w:rPr>
                <w:color w:val="000000"/>
                <w:spacing w:val="0"/>
                <w:w w:val="100"/>
                <w:position w:val="0"/>
              </w:rPr>
              <w:t>年</w:t>
            </w:r>
            <w:r>
              <w:rPr>
                <w:color w:val="000000"/>
                <w:spacing w:val="0"/>
                <w:w w:val="100"/>
                <w:position w:val="0"/>
              </w:rPr>
              <w:t>2</w:t>
            </w:r>
            <w:r>
              <w:rPr>
                <w:color w:val="000000"/>
                <w:spacing w:val="0"/>
                <w:w w:val="100"/>
                <w:position w:val="0"/>
              </w:rPr>
              <w:t>月至今，任太阳雨副总裁；</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月至今任太阳雨经营决策委员会副主任兼采暖公司副总经理；</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月至今，任日出 东方监事。</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王丽艳</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月至今就职于日出东方，现任公司四季沐歌客服与仓配中心副总监；</w:t>
            </w:r>
            <w:r>
              <w:rPr>
                <w:color w:val="000000"/>
                <w:spacing w:val="0"/>
                <w:w w:val="100"/>
                <w:position w:val="0"/>
              </w:rPr>
              <w:t>2018</w:t>
            </w:r>
            <w:r>
              <w:rPr>
                <w:color w:val="000000"/>
                <w:spacing w:val="0"/>
                <w:w w:val="100"/>
                <w:position w:val="0"/>
              </w:rPr>
              <w:t>年</w:t>
            </w:r>
            <w:r>
              <w:rPr>
                <w:color w:val="000000"/>
                <w:spacing w:val="0"/>
                <w:w w:val="100"/>
                <w:position w:val="0"/>
              </w:rPr>
              <w:t>3</w:t>
            </w:r>
            <w:r>
              <w:rPr>
                <w:color w:val="000000"/>
                <w:spacing w:val="0"/>
                <w:w w:val="100"/>
                <w:position w:val="0"/>
              </w:rPr>
              <w:t>月至今，任日出东方职工监事。</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李骏</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2007</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2010</w:t>
            </w:r>
            <w:r>
              <w:rPr>
                <w:color w:val="000000"/>
                <w:spacing w:val="0"/>
                <w:w w:val="100"/>
                <w:position w:val="0"/>
              </w:rPr>
              <w:t>年</w:t>
            </w:r>
            <w:r>
              <w:rPr>
                <w:color w:val="000000"/>
                <w:spacing w:val="0"/>
                <w:w w:val="100"/>
                <w:position w:val="0"/>
              </w:rPr>
              <w:t>8</w:t>
            </w:r>
            <w:r>
              <w:rPr>
                <w:color w:val="000000"/>
                <w:spacing w:val="0"/>
                <w:w w:val="100"/>
                <w:position w:val="0"/>
              </w:rPr>
              <w:t>月，任江苏太阳雨太阳能有限公司副总经理；</w:t>
            </w:r>
            <w:r>
              <w:rPr>
                <w:color w:val="000000"/>
                <w:spacing w:val="0"/>
                <w:w w:val="100"/>
                <w:position w:val="0"/>
              </w:rPr>
              <w:t>2010</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月，任日出东方董事；</w:t>
            </w:r>
            <w:r>
              <w:rPr>
                <w:color w:val="000000"/>
                <w:spacing w:val="0"/>
                <w:w w:val="100"/>
                <w:position w:val="0"/>
              </w:rPr>
              <w:t>2010</w:t>
            </w:r>
            <w:r>
              <w:rPr>
                <w:color w:val="000000"/>
                <w:spacing w:val="0"/>
                <w:w w:val="100"/>
                <w:position w:val="0"/>
              </w:rPr>
              <w:t>年</w:t>
            </w:r>
            <w:r>
              <w:rPr>
                <w:color w:val="000000"/>
                <w:spacing w:val="0"/>
                <w:w w:val="100"/>
                <w:position w:val="0"/>
              </w:rPr>
              <w:t>8</w:t>
            </w:r>
            <w:r>
              <w:rPr>
                <w:color w:val="000000"/>
                <w:spacing w:val="0"/>
                <w:w w:val="100"/>
                <w:position w:val="0"/>
              </w:rPr>
              <w:t>月至今， 任日出东方副总经理。</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陈荣华</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2010</w:t>
            </w:r>
            <w:r>
              <w:rPr>
                <w:color w:val="000000"/>
                <w:spacing w:val="0"/>
                <w:w w:val="100"/>
                <w:position w:val="0"/>
              </w:rPr>
              <w:t>年</w:t>
            </w:r>
            <w:r>
              <w:rPr>
                <w:color w:val="000000"/>
                <w:spacing w:val="0"/>
                <w:w w:val="100"/>
                <w:position w:val="0"/>
              </w:rPr>
              <w:t>8</w:t>
            </w:r>
            <w:r>
              <w:rPr>
                <w:color w:val="000000"/>
                <w:spacing w:val="0"/>
                <w:w w:val="100"/>
                <w:position w:val="0"/>
              </w:rPr>
              <w:t>月，任江苏太阳雨太阳能有限公司副总经理；</w:t>
            </w:r>
            <w:r>
              <w:rPr>
                <w:color w:val="000000"/>
                <w:spacing w:val="0"/>
                <w:w w:val="100"/>
                <w:position w:val="0"/>
              </w:rPr>
              <w:t>2010</w:t>
            </w:r>
            <w:r>
              <w:rPr>
                <w:color w:val="000000"/>
                <w:spacing w:val="0"/>
                <w:w w:val="100"/>
                <w:position w:val="0"/>
              </w:rPr>
              <w:t>年</w:t>
            </w:r>
            <w:r>
              <w:rPr>
                <w:color w:val="000000"/>
                <w:spacing w:val="0"/>
                <w:w w:val="100"/>
                <w:position w:val="0"/>
              </w:rPr>
              <w:t>8</w:t>
            </w:r>
            <w:r>
              <w:rPr>
                <w:color w:val="000000"/>
                <w:spacing w:val="0"/>
                <w:w w:val="100"/>
                <w:position w:val="0"/>
              </w:rPr>
              <w:t>月至今，任日出东方副总经理；</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2019</w:t>
            </w:r>
            <w:r>
              <w:rPr>
                <w:color w:val="000000"/>
                <w:spacing w:val="0"/>
                <w:w w:val="100"/>
                <w:position w:val="0"/>
              </w:rPr>
              <w:t xml:space="preserve">年 </w:t>
            </w:r>
            <w:r>
              <w:rPr>
                <w:color w:val="000000"/>
                <w:spacing w:val="0"/>
                <w:w w:val="100"/>
                <w:position w:val="0"/>
              </w:rPr>
              <w:t>10</w:t>
            </w:r>
            <w:r>
              <w:rPr>
                <w:color w:val="000000"/>
                <w:spacing w:val="0"/>
                <w:w w:val="100"/>
                <w:position w:val="0"/>
              </w:rPr>
              <w:t>月，任日出东方董事。</w:t>
            </w:r>
          </w:p>
        </w:tc>
      </w:tr>
      <w:tr>
        <w:trPr>
          <w:trHeight w:val="27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焦青太</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2012</w:t>
            </w:r>
            <w:r>
              <w:rPr>
                <w:color w:val="000000"/>
                <w:spacing w:val="0"/>
                <w:w w:val="100"/>
                <w:position w:val="0"/>
              </w:rPr>
              <w:t>年</w:t>
            </w:r>
            <w:r>
              <w:rPr>
                <w:color w:val="000000"/>
                <w:spacing w:val="0"/>
                <w:w w:val="100"/>
                <w:position w:val="0"/>
              </w:rPr>
              <w:t>6</w:t>
            </w:r>
            <w:r>
              <w:rPr>
                <w:color w:val="000000"/>
                <w:spacing w:val="0"/>
                <w:w w:val="100"/>
                <w:position w:val="0"/>
              </w:rPr>
              <w:t>月，任日出东方总工程师；</w:t>
            </w:r>
            <w:r>
              <w:rPr>
                <w:color w:val="000000"/>
                <w:spacing w:val="0"/>
                <w:w w:val="100"/>
                <w:position w:val="0"/>
              </w:rPr>
              <w:t>2012</w:t>
            </w:r>
            <w:r>
              <w:rPr>
                <w:color w:val="000000"/>
                <w:spacing w:val="0"/>
                <w:w w:val="100"/>
                <w:position w:val="0"/>
              </w:rPr>
              <w:t>年</w:t>
            </w:r>
            <w:r>
              <w:rPr>
                <w:color w:val="000000"/>
                <w:spacing w:val="0"/>
                <w:w w:val="100"/>
                <w:position w:val="0"/>
              </w:rPr>
              <w:t>6</w:t>
            </w:r>
            <w:r>
              <w:rPr>
                <w:color w:val="000000"/>
                <w:spacing w:val="0"/>
                <w:w w:val="100"/>
                <w:position w:val="0"/>
              </w:rPr>
              <w:t>月至今，任日出东方副总经理、总工程师；</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w:t>
            </w:r>
          </w:p>
        </w:tc>
      </w:tr>
    </w:tbl>
    <w:p>
      <w:pPr>
        <w:spacing w:lineRule="exact" w:line="1"/>
        <w:rPr>
          <w:sz w:val="2"/>
          <w:szCs w:val="2"/>
        </w:rPr>
      </w:pPr>
      <w:r>
        <w:br w:type="page"/>
      </w:r>
    </w:p>
    <w:tbl>
      <w:tblPr>
        <w:tblOverlap w:val="never"/>
        <w:jc w:val="center"/>
        <w:tblLayout w:type="fixed"/>
      </w:tblPr>
      <w:tblGrid>
        <w:gridCol w:w="1387"/>
        <w:gridCol w:w="12730"/>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任日出东方董事。</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张亚明</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2008</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2010</w:t>
            </w:r>
            <w:r>
              <w:rPr>
                <w:color w:val="000000"/>
                <w:spacing w:val="0"/>
                <w:w w:val="100"/>
                <w:position w:val="0"/>
              </w:rPr>
              <w:t>年</w:t>
            </w:r>
            <w:r>
              <w:rPr>
                <w:color w:val="000000"/>
                <w:spacing w:val="0"/>
                <w:w w:val="100"/>
                <w:position w:val="0"/>
              </w:rPr>
              <w:t>8</w:t>
            </w:r>
            <w:r>
              <w:rPr>
                <w:color w:val="000000"/>
                <w:spacing w:val="0"/>
                <w:w w:val="100"/>
                <w:position w:val="0"/>
              </w:rPr>
              <w:t>月，任江苏太阳雨太阳能有限公司副总经理；</w:t>
            </w:r>
            <w:r>
              <w:rPr>
                <w:color w:val="000000"/>
                <w:spacing w:val="0"/>
                <w:w w:val="100"/>
                <w:position w:val="0"/>
              </w:rPr>
              <w:t>2010</w:t>
            </w:r>
            <w:r>
              <w:rPr>
                <w:color w:val="000000"/>
                <w:spacing w:val="0"/>
                <w:w w:val="100"/>
                <w:position w:val="0"/>
              </w:rPr>
              <w:t>年</w:t>
            </w:r>
            <w:r>
              <w:rPr>
                <w:color w:val="000000"/>
                <w:spacing w:val="0"/>
                <w:w w:val="100"/>
                <w:position w:val="0"/>
              </w:rPr>
              <w:t>8</w:t>
            </w:r>
            <w:r>
              <w:rPr>
                <w:color w:val="000000"/>
                <w:spacing w:val="0"/>
                <w:w w:val="100"/>
                <w:position w:val="0"/>
              </w:rPr>
              <w:t>月至今，任日出东方副总经理；</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2019</w:t>
            </w:r>
            <w:r>
              <w:rPr>
                <w:color w:val="000000"/>
                <w:spacing w:val="0"/>
                <w:w w:val="100"/>
                <w:position w:val="0"/>
              </w:rPr>
              <w:t xml:space="preserve">年 </w:t>
            </w:r>
            <w:r>
              <w:rPr>
                <w:color w:val="000000"/>
                <w:spacing w:val="0"/>
                <w:w w:val="100"/>
                <w:position w:val="0"/>
              </w:rPr>
              <w:t>10</w:t>
            </w:r>
            <w:r>
              <w:rPr>
                <w:color w:val="000000"/>
                <w:spacing w:val="0"/>
                <w:w w:val="100"/>
                <w:position w:val="0"/>
              </w:rPr>
              <w:t>月，任日出东方董事。</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徐忠</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2010</w:t>
            </w:r>
            <w:r>
              <w:rPr>
                <w:color w:val="000000"/>
                <w:spacing w:val="0"/>
                <w:w w:val="100"/>
                <w:position w:val="0"/>
              </w:rPr>
              <w:t>年</w:t>
            </w:r>
            <w:r>
              <w:rPr>
                <w:color w:val="000000"/>
                <w:spacing w:val="0"/>
                <w:w w:val="100"/>
                <w:position w:val="0"/>
              </w:rPr>
              <w:t>2</w:t>
            </w:r>
            <w:r>
              <w:rPr>
                <w:color w:val="000000"/>
                <w:spacing w:val="0"/>
                <w:w w:val="100"/>
                <w:position w:val="0"/>
              </w:rPr>
              <w:t>月至</w:t>
            </w: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月，任日出东方审计部负责人；</w:t>
            </w: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月，任日出东方财务副总监；</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月至今，任日 出东方财务总监。</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朱亚林</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color w:val="000000"/>
                <w:spacing w:val="0"/>
                <w:w w:val="100"/>
                <w:position w:val="0"/>
              </w:rPr>
              <w:t>年</w:t>
            </w:r>
            <w:r>
              <w:rPr>
                <w:color w:val="000000"/>
                <w:spacing w:val="0"/>
                <w:w w:val="100"/>
                <w:position w:val="0"/>
              </w:rPr>
              <w:t>4</w:t>
            </w:r>
            <w:r>
              <w:rPr>
                <w:color w:val="000000"/>
                <w:spacing w:val="0"/>
                <w:w w:val="100"/>
                <w:position w:val="0"/>
              </w:rPr>
              <w:t>月至今，任日出东方董事长助理，</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月至今，任日出东方副总经理。</w:t>
            </w:r>
          </w:p>
        </w:tc>
      </w:tr>
      <w:tr>
        <w:trPr>
          <w:trHeight w:val="27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刘文玲</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月，任日出东方证券事务代表；</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月至今，任日出东方董事会秘书。</w:t>
            </w:r>
          </w:p>
        </w:tc>
      </w:tr>
    </w:tbl>
    <w:p>
      <w:pPr>
        <w:widowControl w:val="0"/>
        <w:spacing w:after="239" w:line="1" w:lineRule="exact"/>
      </w:pPr>
    </w:p>
    <w:p>
      <w:pPr>
        <w:pStyle w:val="Style2"/>
        <w:keepNext w:val="0"/>
        <w:keepLines w:val="0"/>
        <w:widowControl w:val="0"/>
        <w:shd w:val="clear" w:color="auto" w:fill="auto"/>
        <w:bidi w:val="0"/>
        <w:spacing w:before="0" w:after="0" w:line="269" w:lineRule="exact"/>
        <w:ind w:left="0" w:right="0" w:firstLine="0"/>
        <w:jc w:val="left"/>
        <w:sectPr>
          <w:footerReference w:type="default" r:id="rId18"/>
          <w:footnotePr>
            <w:pos w:val="pageBottom"/>
            <w:numFmt w:val="decimal"/>
            <w:numRestart w:val="continuous"/>
          </w:footnotePr>
          <w:pgSz w:w="16840" w:h="11900" w:orient="landscape"/>
          <w:pgMar w:top="1269" w:right="1186" w:bottom="1705" w:left="1346" w:header="841" w:footer="3" w:gutter="0"/>
          <w:cols w:space="720"/>
          <w:noEndnote/>
          <w:rtlGutter w:val="0"/>
          <w:docGrid w:linePitch="360"/>
        </w:sectPr>
      </w:pPr>
      <w:r>
        <w:rPr>
          <w:color w:val="000000"/>
          <w:spacing w:val="0"/>
          <w:w w:val="100"/>
          <w:position w:val="0"/>
        </w:rPr>
        <w:t>其它情况说明 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80" w:line="240" w:lineRule="auto"/>
        <w:ind w:left="0" w:right="0" w:firstLine="0"/>
        <w:jc w:val="left"/>
      </w:pPr>
      <w:bookmarkStart w:id="539" w:name="bookmark539"/>
      <w:bookmarkStart w:id="540" w:name="bookmark540"/>
      <w:bookmarkStart w:id="541" w:name="bookmark541"/>
      <w:bookmarkStart w:id="542" w:name="bookmark542"/>
      <w:r>
        <w:rPr>
          <w:rFonts w:ascii="Calibri" w:eastAsia="Calibri" w:hAnsi="Calibri" w:cs="Calibri"/>
          <w:color w:val="000000"/>
          <w:spacing w:val="0"/>
          <w:w w:val="100"/>
          <w:position w:val="0"/>
          <w:sz w:val="20"/>
          <w:szCs w:val="20"/>
        </w:rPr>
        <w:t>（</w:t>
      </w:r>
      <w:bookmarkEnd w:id="541"/>
      <w:r>
        <w:rPr>
          <w:color w:val="000000"/>
          <w:spacing w:val="0"/>
          <w:w w:val="100"/>
          <w:position w:val="0"/>
        </w:rPr>
        <w:t>二</w:t>
      </w:r>
      <w:r>
        <w:rPr>
          <w:rFonts w:ascii="Calibri" w:eastAsia="Calibri" w:hAnsi="Calibri" w:cs="Calibri"/>
          <w:color w:val="000000"/>
          <w:spacing w:val="0"/>
          <w:w w:val="100"/>
          <w:position w:val="0"/>
          <w:sz w:val="20"/>
          <w:szCs w:val="20"/>
        </w:rPr>
        <w:t>）</w:t>
      </w:r>
      <w:r>
        <w:rPr>
          <w:color w:val="000000"/>
          <w:spacing w:val="0"/>
          <w:w w:val="100"/>
          <w:position w:val="0"/>
        </w:rPr>
        <w:t>董事、高级管理人员报告期内被授予的股权激励情况</w:t>
      </w:r>
      <w:bookmarkEnd w:id="539"/>
      <w:bookmarkEnd w:id="540"/>
      <w:bookmarkEnd w:id="542"/>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106" w:right="0" w:firstLine="0"/>
        <w:jc w:val="left"/>
      </w:pPr>
      <w:r>
        <w:rPr>
          <w:color w:val="000000"/>
          <w:spacing w:val="0"/>
          <w:w w:val="100"/>
          <w:position w:val="0"/>
        </w:rPr>
        <w:t>二、现任及报告期内离任董事、监事和高级管理人员的任职情况</w:t>
      </w:r>
    </w:p>
    <w:p>
      <w:pPr>
        <w:pStyle w:val="Style16"/>
        <w:keepNext w:val="0"/>
        <w:keepLines w:val="0"/>
        <w:widowControl w:val="0"/>
        <w:shd w:val="clear" w:color="auto" w:fill="auto"/>
        <w:bidi w:val="0"/>
        <w:spacing w:before="0" w:after="80" w:line="240" w:lineRule="auto"/>
        <w:ind w:left="10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在股东单位任职情况</w:t>
      </w:r>
    </w:p>
    <w:p>
      <w:pPr>
        <w:pStyle w:val="Style16"/>
        <w:keepNext w:val="0"/>
        <w:keepLines w:val="0"/>
        <w:widowControl w:val="0"/>
        <w:shd w:val="clear" w:color="auto" w:fill="auto"/>
        <w:bidi w:val="0"/>
        <w:spacing w:before="0" w:after="80" w:line="240" w:lineRule="auto"/>
        <w:ind w:left="106"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1814"/>
        <w:gridCol w:w="2131"/>
        <w:gridCol w:w="1565"/>
        <w:gridCol w:w="2026"/>
        <w:gridCol w:w="1541"/>
      </w:tblGrid>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在股东单位担 任的职务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徐新建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太阳雨控股集团有限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朱军</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江苏月亮神管理咨询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法定代表人、 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在股东单位任职</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88" w:hRule="exact"/>
        </w:trPr>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情况的说明</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6"/>
        <w:keepNext w:val="0"/>
        <w:keepLines w:val="0"/>
        <w:widowControl w:val="0"/>
        <w:shd w:val="clear" w:color="auto" w:fill="auto"/>
        <w:bidi w:val="0"/>
        <w:spacing w:before="0" w:after="80" w:line="240" w:lineRule="auto"/>
        <w:ind w:left="10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rFonts w:ascii="Calibri" w:eastAsia="Calibri" w:hAnsi="Calibri" w:cs="Calibri"/>
          <w:color w:val="000000"/>
          <w:spacing w:val="0"/>
          <w:w w:val="100"/>
          <w:position w:val="0"/>
          <w:sz w:val="20"/>
          <w:szCs w:val="20"/>
        </w:rPr>
        <w:t>）</w:t>
      </w:r>
      <w:r>
        <w:rPr>
          <w:color w:val="000000"/>
          <w:spacing w:val="0"/>
          <w:w w:val="100"/>
          <w:position w:val="0"/>
        </w:rPr>
        <w:t>在其他单位任职情况</w:t>
      </w:r>
    </w:p>
    <w:p>
      <w:pPr>
        <w:pStyle w:val="Style16"/>
        <w:keepNext w:val="0"/>
        <w:keepLines w:val="0"/>
        <w:widowControl w:val="0"/>
        <w:shd w:val="clear" w:color="auto" w:fill="auto"/>
        <w:bidi w:val="0"/>
        <w:spacing w:before="0" w:after="0" w:line="240" w:lineRule="auto"/>
        <w:ind w:left="106"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1546"/>
        <w:gridCol w:w="3259"/>
        <w:gridCol w:w="1411"/>
        <w:gridCol w:w="1426"/>
        <w:gridCol w:w="1435"/>
      </w:tblGrid>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在其他单位 担任的职务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任期起始日 期</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任期终止日 期</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徐新建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蓝戈药业（江苏）有限公司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高允斌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江苏国瑞兴光税务师事务所</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所长</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高允斌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江苏国瑞兴光税务咨询有限公司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高允斌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江苏天赋税务咨询有限公司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高允斌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南京全信传输科技股份有限公司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高允斌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江苏常宝钢管股份有限公司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color w:val="000000"/>
                <w:spacing w:val="0"/>
                <w:w w:val="100"/>
                <w:position w:val="0"/>
              </w:rPr>
              <w:t>年</w:t>
            </w:r>
            <w:r>
              <w:rPr>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高允斌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南京药石科技股份有限公司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高允斌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华辰精密装备（昆山）股份有限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color w:val="000000"/>
                <w:spacing w:val="0"/>
                <w:w w:val="100"/>
                <w:position w:val="0"/>
              </w:rPr>
              <w:t>年</w:t>
            </w:r>
            <w:r>
              <w:rPr>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高允斌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南京沃天科技股份有限公司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高允斌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江苏康缘集团有限责任公司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肖侠</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江苏海洋大学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教授</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肖侠</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江苏太平洋石英股份有限公司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南京大学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商学院教授、 博士生导师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江苏宁沪高速公路股份有限公司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中设设计集团股份有限公司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东华能源股份有限公司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在其他单位任 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6"/>
        <w:keepNext w:val="0"/>
        <w:keepLines w:val="0"/>
        <w:widowControl w:val="0"/>
        <w:shd w:val="clear" w:color="auto" w:fill="auto"/>
        <w:bidi w:val="0"/>
        <w:spacing w:before="0" w:after="100" w:line="240" w:lineRule="auto"/>
        <w:ind w:left="120" w:right="0" w:firstLine="0"/>
        <w:jc w:val="left"/>
      </w:pPr>
      <w:r>
        <w:rPr>
          <w:color w:val="000000"/>
          <w:spacing w:val="0"/>
          <w:w w:val="100"/>
          <w:position w:val="0"/>
        </w:rPr>
        <w:t>三、董事、监事、高级管理人员报酬情况</w:t>
      </w:r>
    </w:p>
    <w:p>
      <w:pPr>
        <w:pStyle w:val="Style16"/>
        <w:keepNext w:val="0"/>
        <w:keepLines w:val="0"/>
        <w:widowControl w:val="0"/>
        <w:shd w:val="clear" w:color="auto" w:fill="auto"/>
        <w:bidi w:val="0"/>
        <w:spacing w:before="0" w:after="0" w:line="240" w:lineRule="auto"/>
        <w:ind w:left="120"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2866"/>
        <w:gridCol w:w="6211"/>
      </w:tblGrid>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董事、监事、高级管理人员报 酬的决策程序</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根据公司章程，公司董事、监事的薪酬，独立董事的津贴经股东大 会讨论通过；高级管理人员的薪酬经董事会讨论通过。</w:t>
            </w:r>
          </w:p>
        </w:tc>
      </w:tr>
      <w:tr>
        <w:trPr>
          <w:trHeight w:val="28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公司高级管理人员的薪酬根据公司薪酬管理制度确定；独董津贴</w:t>
            </w:r>
          </w:p>
        </w:tc>
      </w:tr>
    </w:tbl>
    <w:p>
      <w:pPr>
        <w:spacing w:lineRule="exact" w:line="1"/>
        <w:rPr>
          <w:sz w:val="2"/>
          <w:szCs w:val="2"/>
        </w:rPr>
      </w:pPr>
      <w:r>
        <w:br w:type="page"/>
      </w:r>
    </w:p>
    <w:tbl>
      <w:tblPr>
        <w:tblOverlap w:val="never"/>
        <w:jc w:val="center"/>
        <w:tblLayout w:type="fixed"/>
      </w:tblPr>
      <w:tblGrid>
        <w:gridCol w:w="2866"/>
        <w:gridCol w:w="6211"/>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酬确定依据</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由股东大会决定。</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董事、监事和高级管理人员报 酬的实际支付情况</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报告期末全体董事、监事和高级管理人员实际获得的报酬合计 </w:t>
            </w:r>
            <w:r>
              <w:rPr>
                <w:color w:val="000000"/>
                <w:spacing w:val="0"/>
                <w:w w:val="100"/>
                <w:position w:val="0"/>
              </w:rPr>
              <w:t xml:space="preserve">1021.571 </w:t>
            </w:r>
            <w:r>
              <w:rPr>
                <w:color w:val="000000"/>
                <w:spacing w:val="0"/>
                <w:w w:val="100"/>
                <w:position w:val="0"/>
              </w:rPr>
              <w:t>万元。</w:t>
            </w:r>
          </w:p>
        </w:tc>
      </w:tr>
      <w:tr>
        <w:trPr>
          <w:trHeight w:val="83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81" w:lineRule="exact"/>
              <w:ind w:left="0" w:right="0" w:firstLine="0"/>
              <w:jc w:val="left"/>
            </w:pPr>
            <w:r>
              <w:rPr>
                <w:color w:val="000000"/>
                <w:spacing w:val="0"/>
                <w:w w:val="100"/>
                <w:position w:val="0"/>
              </w:rPr>
              <w:t>报告期末全体董事、监事和高 级管理人员实际获得的报酬 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 xml:space="preserve">报告期末全体董事、监事和高级管理人员实际获得的报酬合计 </w:t>
            </w:r>
            <w:r>
              <w:rPr>
                <w:color w:val="000000"/>
                <w:spacing w:val="0"/>
                <w:w w:val="100"/>
                <w:position w:val="0"/>
              </w:rPr>
              <w:t xml:space="preserve">1021.571 </w:t>
            </w:r>
            <w:r>
              <w:rPr>
                <w:color w:val="000000"/>
                <w:spacing w:val="0"/>
                <w:w w:val="100"/>
                <w:position w:val="0"/>
              </w:rPr>
              <w:t>万元。</w:t>
            </w:r>
          </w:p>
        </w:tc>
      </w:tr>
    </w:tbl>
    <w:p>
      <w:pPr>
        <w:widowControl w:val="0"/>
        <w:spacing w:after="239" w:line="1" w:lineRule="exact"/>
      </w:pPr>
    </w:p>
    <w:p>
      <w:pPr>
        <w:pStyle w:val="Style2"/>
        <w:keepNext w:val="0"/>
        <w:keepLines w:val="0"/>
        <w:widowControl w:val="0"/>
        <w:shd w:val="clear" w:color="auto" w:fill="auto"/>
        <w:tabs>
          <w:tab w:pos="458" w:val="left"/>
        </w:tabs>
        <w:bidi w:val="0"/>
        <w:spacing w:before="0" w:after="240" w:line="326" w:lineRule="exact"/>
        <w:ind w:left="0" w:right="0" w:firstLine="0"/>
        <w:jc w:val="left"/>
      </w:pPr>
      <w:bookmarkStart w:id="543" w:name="bookmark543"/>
      <w:r>
        <w:rPr>
          <w:b/>
          <w:bCs/>
          <w:color w:val="000000"/>
          <w:spacing w:val="0"/>
          <w:w w:val="100"/>
          <w:position w:val="0"/>
        </w:rPr>
        <w:t>四</w:t>
      </w:r>
      <w:bookmarkEnd w:id="543"/>
      <w:r>
        <w:rPr>
          <w:b/>
          <w:bCs/>
          <w:color w:val="000000"/>
          <w:spacing w:val="0"/>
          <w:w w:val="100"/>
          <w:position w:val="0"/>
        </w:rPr>
        <w:t>、</w:t>
        <w:tab/>
        <w:t xml:space="preserve">公司董事、监事、高级管理人员变动情况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73" w:val="left"/>
        </w:tabs>
        <w:bidi w:val="0"/>
        <w:spacing w:before="0" w:after="240" w:line="336" w:lineRule="exact"/>
        <w:ind w:left="0" w:right="0" w:firstLine="0"/>
        <w:jc w:val="left"/>
        <w:sectPr>
          <w:footerReference w:type="default" r:id="rId19"/>
          <w:footnotePr>
            <w:pos w:val="pageBottom"/>
            <w:numFmt w:val="decimal"/>
            <w:numRestart w:val="continuous"/>
          </w:footnotePr>
          <w:pgSz w:w="11900" w:h="16840"/>
          <w:pgMar w:top="1472" w:right="1674" w:bottom="1613" w:left="1148" w:header="1044" w:footer="3" w:gutter="0"/>
          <w:cols w:space="720"/>
          <w:noEndnote/>
          <w:rtlGutter w:val="0"/>
          <w:docGrid w:linePitch="360"/>
        </w:sectPr>
      </w:pPr>
      <w:bookmarkStart w:id="544" w:name="bookmark544"/>
      <w:r>
        <w:rPr>
          <w:b/>
          <w:bCs/>
          <w:color w:val="000000"/>
          <w:spacing w:val="0"/>
          <w:w w:val="100"/>
          <w:position w:val="0"/>
        </w:rPr>
        <w:t>五</w:t>
      </w:r>
      <w:bookmarkEnd w:id="544"/>
      <w:r>
        <w:rPr>
          <w:b/>
          <w:bCs/>
          <w:color w:val="000000"/>
          <w:spacing w:val="0"/>
          <w:w w:val="100"/>
          <w:position w:val="0"/>
        </w:rPr>
        <w:t>、</w:t>
        <w:tab/>
        <w:t xml:space="preserve">近三年受证券监管机构处罚的情况说明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101" w:right="0" w:firstLine="0"/>
        <w:jc w:val="left"/>
      </w:pPr>
      <w:r>
        <w:rPr>
          <w:color w:val="000000"/>
          <w:spacing w:val="0"/>
          <w:w w:val="100"/>
          <w:position w:val="0"/>
        </w:rPr>
        <w:t>六、母公司和主要子公司的员工情况</w:t>
      </w:r>
    </w:p>
    <w:p>
      <w:pPr>
        <w:pStyle w:val="Style16"/>
        <w:keepNext w:val="0"/>
        <w:keepLines w:val="0"/>
        <w:widowControl w:val="0"/>
        <w:shd w:val="clear" w:color="auto" w:fill="auto"/>
        <w:bidi w:val="0"/>
        <w:spacing w:before="0" w:after="0" w:line="240" w:lineRule="auto"/>
        <w:ind w:left="101"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员工情况</w:t>
      </w:r>
    </w:p>
    <w:tbl>
      <w:tblPr>
        <w:tblOverlap w:val="never"/>
        <w:jc w:val="center"/>
        <w:tblLayout w:type="fixed"/>
      </w:tblPr>
      <w:tblGrid>
        <w:gridCol w:w="4531"/>
        <w:gridCol w:w="4546"/>
      </w:tblGrid>
      <w:tr>
        <w:trPr>
          <w:trHeight w:val="29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4000" w:right="0" w:firstLine="0"/>
              <w:jc w:val="both"/>
            </w:pPr>
            <w:r>
              <w:rPr>
                <w:color w:val="000000"/>
                <w:spacing w:val="0"/>
                <w:w w:val="100"/>
                <w:position w:val="0"/>
              </w:rPr>
              <w:t>3256</w:t>
            </w: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4000" w:right="0" w:firstLine="0"/>
              <w:jc w:val="both"/>
            </w:pPr>
            <w:r>
              <w:rPr>
                <w:color w:val="000000"/>
                <w:spacing w:val="0"/>
                <w:w w:val="100"/>
                <w:position w:val="0"/>
              </w:rPr>
              <w:t>4002</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gridSpan w:val="2"/>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000" w:right="0" w:firstLine="0"/>
              <w:jc w:val="both"/>
            </w:pPr>
            <w:r>
              <w:rPr>
                <w:rFonts w:ascii="Times New Roman" w:eastAsia="Times New Roman" w:hAnsi="Times New Roman" w:cs="Times New Roman"/>
                <w:color w:val="000000"/>
                <w:spacing w:val="0"/>
                <w:w w:val="100"/>
                <w:position w:val="0"/>
              </w:rPr>
              <w:t>1473</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000" w:right="0" w:firstLine="0"/>
              <w:jc w:val="both"/>
            </w:pPr>
            <w:r>
              <w:rPr>
                <w:rFonts w:ascii="Times New Roman" w:eastAsia="Times New Roman" w:hAnsi="Times New Roman" w:cs="Times New Roman"/>
                <w:color w:val="000000"/>
                <w:spacing w:val="0"/>
                <w:w w:val="100"/>
                <w:position w:val="0"/>
              </w:rPr>
              <w:t>1656</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4100" w:right="0" w:firstLine="0"/>
              <w:jc w:val="both"/>
            </w:pPr>
            <w:r>
              <w:rPr>
                <w:rFonts w:ascii="Times New Roman" w:eastAsia="Times New Roman" w:hAnsi="Times New Roman" w:cs="Times New Roman"/>
                <w:color w:val="000000"/>
                <w:spacing w:val="0"/>
                <w:w w:val="100"/>
                <w:position w:val="0"/>
              </w:rPr>
              <w:t>349</w:t>
            </w: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100" w:right="0" w:firstLine="0"/>
              <w:jc w:val="both"/>
            </w:pPr>
            <w:r>
              <w:rPr>
                <w:rFonts w:ascii="Times New Roman" w:eastAsia="Times New Roman" w:hAnsi="Times New Roman" w:cs="Times New Roman"/>
                <w:color w:val="000000"/>
                <w:spacing w:val="0"/>
                <w:w w:val="100"/>
                <w:position w:val="0"/>
              </w:rPr>
              <w:t>452</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000" w:right="0" w:firstLine="0"/>
              <w:jc w:val="both"/>
            </w:pPr>
            <w:r>
              <w:rPr>
                <w:rFonts w:ascii="Times New Roman" w:eastAsia="Times New Roman" w:hAnsi="Times New Roman" w:cs="Times New Roman"/>
                <w:color w:val="000000"/>
                <w:spacing w:val="0"/>
                <w:w w:val="100"/>
                <w:position w:val="0"/>
              </w:rPr>
              <w:t>4002</w:t>
            </w:r>
          </w:p>
        </w:tc>
      </w:tr>
      <w:tr>
        <w:trPr>
          <w:trHeight w:val="288" w:hRule="exact"/>
        </w:trPr>
        <w:tc>
          <w:tcPr>
            <w:gridSpan w:val="2"/>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4000" w:right="0" w:firstLine="0"/>
              <w:jc w:val="both"/>
            </w:pPr>
            <w:r>
              <w:rPr>
                <w:color w:val="000000"/>
                <w:spacing w:val="0"/>
                <w:w w:val="100"/>
                <w:position w:val="0"/>
              </w:rPr>
              <w:t>1429</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000" w:right="0" w:firstLine="0"/>
              <w:jc w:val="both"/>
            </w:pPr>
            <w:r>
              <w:rPr>
                <w:color w:val="000000"/>
                <w:spacing w:val="0"/>
                <w:w w:val="100"/>
                <w:position w:val="0"/>
              </w:rPr>
              <w:t>1008</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中专</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000" w:right="0" w:firstLine="0"/>
              <w:jc w:val="both"/>
            </w:pPr>
            <w:r>
              <w:rPr>
                <w:color w:val="000000"/>
                <w:spacing w:val="0"/>
                <w:w w:val="100"/>
                <w:position w:val="0"/>
              </w:rPr>
              <w:t>1272</w:t>
            </w:r>
          </w:p>
        </w:tc>
      </w:tr>
      <w:tr>
        <w:trPr>
          <w:trHeight w:val="28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4000" w:right="0" w:firstLine="0"/>
              <w:jc w:val="both"/>
            </w:pPr>
            <w:r>
              <w:rPr>
                <w:color w:val="000000"/>
                <w:spacing w:val="0"/>
                <w:w w:val="100"/>
                <w:position w:val="0"/>
              </w:rPr>
              <w:t>4002</w:t>
            </w:r>
          </w:p>
        </w:tc>
      </w:tr>
    </w:tbl>
    <w:p>
      <w:pPr>
        <w:widowControl w:val="0"/>
        <w:spacing w:after="499" w:line="1" w:lineRule="exact"/>
      </w:pPr>
    </w:p>
    <w:p>
      <w:pPr>
        <w:pStyle w:val="Style20"/>
        <w:keepNext/>
        <w:keepLines/>
        <w:widowControl w:val="0"/>
        <w:shd w:val="clear" w:color="auto" w:fill="auto"/>
        <w:tabs>
          <w:tab w:pos="531" w:val="left"/>
        </w:tabs>
        <w:bidi w:val="0"/>
        <w:spacing w:before="0" w:after="0" w:line="360" w:lineRule="exact"/>
        <w:ind w:left="0" w:right="0" w:firstLine="0"/>
        <w:jc w:val="both"/>
      </w:pPr>
      <w:bookmarkStart w:id="545" w:name="bookmark545"/>
      <w:bookmarkStart w:id="546" w:name="bookmark546"/>
      <w:bookmarkStart w:id="547" w:name="bookmark547"/>
      <w:bookmarkStart w:id="548" w:name="bookmark548"/>
      <w:r>
        <w:rPr>
          <w:rFonts w:ascii="Calibri" w:eastAsia="Calibri" w:hAnsi="Calibri" w:cs="Calibri"/>
          <w:color w:val="000000"/>
          <w:spacing w:val="0"/>
          <w:w w:val="100"/>
          <w:position w:val="0"/>
          <w:sz w:val="20"/>
          <w:szCs w:val="20"/>
        </w:rPr>
        <w:t>（</w:t>
      </w:r>
      <w:bookmarkEnd w:id="547"/>
      <w:r>
        <w:rPr>
          <w:color w:val="000000"/>
          <w:spacing w:val="0"/>
          <w:w w:val="100"/>
          <w:position w:val="0"/>
        </w:rPr>
        <w:t>二</w:t>
      </w:r>
      <w:r>
        <w:rPr>
          <w:rFonts w:ascii="Calibri" w:eastAsia="Calibri" w:hAnsi="Calibri" w:cs="Calibri"/>
          <w:color w:val="000000"/>
          <w:spacing w:val="0"/>
          <w:w w:val="100"/>
          <w:position w:val="0"/>
          <w:sz w:val="20"/>
          <w:szCs w:val="20"/>
        </w:rPr>
        <w:t>）</w:t>
        <w:tab/>
      </w:r>
      <w:r>
        <w:rPr>
          <w:color w:val="000000"/>
          <w:spacing w:val="0"/>
          <w:w w:val="100"/>
          <w:position w:val="0"/>
        </w:rPr>
        <w:t>薪酬政策</w:t>
      </w:r>
      <w:bookmarkEnd w:id="545"/>
      <w:bookmarkEnd w:id="546"/>
      <w:bookmarkEnd w:id="548"/>
    </w:p>
    <w:p>
      <w:pPr>
        <w:pStyle w:val="Style2"/>
        <w:keepNext w:val="0"/>
        <w:keepLines w:val="0"/>
        <w:widowControl w:val="0"/>
        <w:shd w:val="clear" w:color="auto" w:fill="auto"/>
        <w:bidi w:val="0"/>
        <w:spacing w:before="0" w:after="0" w:line="360" w:lineRule="exact"/>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240" w:line="360" w:lineRule="exact"/>
        <w:ind w:left="0" w:right="0" w:firstLine="540"/>
        <w:jc w:val="both"/>
      </w:pPr>
      <w:r>
        <w:rPr>
          <w:color w:val="000000"/>
          <w:spacing w:val="0"/>
          <w:w w:val="100"/>
          <w:position w:val="0"/>
        </w:rPr>
        <w:t>公司建立了基于双通道的宽带薪酬制度，为员工提供多种发展路径。在工资结构上实行固定 收入+浮动收入的方式，根据岗位评价确定固定收入，根据业绩表现确定日常业绩工资，根据个人 年度贡献和公司业绩确定年终奖金。同时，公司推行合伙人计划和阿米巴经营模式，践行人力资 本理念，将人才的事业与企业的事业高度整合；通过增量利润分享机制，激发内部的节本意识和 营销的对外张力。</w:t>
      </w:r>
    </w:p>
    <w:p>
      <w:pPr>
        <w:pStyle w:val="Style20"/>
        <w:keepNext/>
        <w:keepLines/>
        <w:widowControl w:val="0"/>
        <w:shd w:val="clear" w:color="auto" w:fill="auto"/>
        <w:tabs>
          <w:tab w:pos="531" w:val="left"/>
        </w:tabs>
        <w:bidi w:val="0"/>
        <w:spacing w:before="0" w:after="0" w:line="360" w:lineRule="exact"/>
        <w:ind w:left="0" w:right="0" w:firstLine="0"/>
        <w:jc w:val="both"/>
      </w:pPr>
      <w:bookmarkStart w:id="549" w:name="bookmark549"/>
      <w:bookmarkStart w:id="550" w:name="bookmark550"/>
      <w:bookmarkStart w:id="551" w:name="bookmark551"/>
      <w:bookmarkStart w:id="552" w:name="bookmark552"/>
      <w:r>
        <w:rPr>
          <w:rFonts w:ascii="Calibri" w:eastAsia="Calibri" w:hAnsi="Calibri" w:cs="Calibri"/>
          <w:color w:val="000000"/>
          <w:spacing w:val="0"/>
          <w:w w:val="100"/>
          <w:position w:val="0"/>
          <w:sz w:val="20"/>
          <w:szCs w:val="20"/>
        </w:rPr>
        <w:t>（</w:t>
      </w:r>
      <w:bookmarkEnd w:id="551"/>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培训计划</w:t>
      </w:r>
      <w:bookmarkEnd w:id="549"/>
      <w:bookmarkEnd w:id="550"/>
      <w:bookmarkEnd w:id="552"/>
    </w:p>
    <w:p>
      <w:pPr>
        <w:pStyle w:val="Style2"/>
        <w:keepNext w:val="0"/>
        <w:keepLines w:val="0"/>
        <w:widowControl w:val="0"/>
        <w:shd w:val="clear" w:color="auto" w:fill="auto"/>
        <w:bidi w:val="0"/>
        <w:spacing w:before="0" w:after="0" w:line="362" w:lineRule="exact"/>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380" w:line="362" w:lineRule="exact"/>
        <w:ind w:left="0" w:right="0" w:firstLine="540"/>
        <w:jc w:val="both"/>
      </w:pPr>
      <w:r>
        <w:rPr>
          <w:color w:val="000000"/>
          <w:spacing w:val="0"/>
          <w:w w:val="100"/>
          <w:position w:val="0"/>
        </w:rPr>
        <w:t>围绕公司提出的“品牌化引领、生态化运营、数智化转型”方向，中高层管理者和各业务板 块的负责人侧重于经营能力的培养，配合公司合伙人计划和阿米巴经营模式的推进，通过训战结 合的方式，培养更多经营性人才；针对一线员工采取轮岗、内训、参与阿米巴经营模式等方式， 培养多能工、打造一线人员的经营意识。</w:t>
      </w:r>
    </w:p>
    <w:p>
      <w:pPr>
        <w:pStyle w:val="Style20"/>
        <w:keepNext/>
        <w:keepLines/>
        <w:widowControl w:val="0"/>
        <w:shd w:val="clear" w:color="auto" w:fill="auto"/>
        <w:tabs>
          <w:tab w:pos="531" w:val="left"/>
        </w:tabs>
        <w:bidi w:val="0"/>
        <w:spacing w:before="0" w:after="80" w:line="240" w:lineRule="auto"/>
        <w:ind w:left="0" w:right="0" w:firstLine="0"/>
        <w:jc w:val="left"/>
      </w:pPr>
      <w:bookmarkStart w:id="553" w:name="bookmark553"/>
      <w:bookmarkStart w:id="554" w:name="bookmark554"/>
      <w:bookmarkStart w:id="555" w:name="bookmark555"/>
      <w:bookmarkStart w:id="556" w:name="bookmark556"/>
      <w:r>
        <w:rPr>
          <w:rFonts w:ascii="Calibri" w:eastAsia="Calibri" w:hAnsi="Calibri" w:cs="Calibri"/>
          <w:color w:val="000000"/>
          <w:spacing w:val="0"/>
          <w:w w:val="100"/>
          <w:position w:val="0"/>
          <w:sz w:val="20"/>
          <w:szCs w:val="20"/>
        </w:rPr>
        <w:t>（</w:t>
      </w:r>
      <w:bookmarkEnd w:id="555"/>
      <w:r>
        <w:rPr>
          <w:color w:val="000000"/>
          <w:spacing w:val="0"/>
          <w:w w:val="100"/>
          <w:position w:val="0"/>
        </w:rPr>
        <w:t>四</w:t>
      </w:r>
      <w:r>
        <w:rPr>
          <w:rFonts w:ascii="Calibri" w:eastAsia="Calibri" w:hAnsi="Calibri" w:cs="Calibri"/>
          <w:color w:val="000000"/>
          <w:spacing w:val="0"/>
          <w:w w:val="100"/>
          <w:position w:val="0"/>
          <w:sz w:val="20"/>
          <w:szCs w:val="20"/>
        </w:rPr>
        <w:t>）</w:t>
        <w:tab/>
      </w:r>
      <w:r>
        <w:rPr>
          <w:color w:val="000000"/>
          <w:spacing w:val="0"/>
          <w:w w:val="100"/>
          <w:position w:val="0"/>
        </w:rPr>
        <w:t>劳务外包情况</w:t>
      </w:r>
      <w:bookmarkEnd w:id="553"/>
      <w:bookmarkEnd w:id="554"/>
      <w:bookmarkEnd w:id="556"/>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both"/>
      </w:pPr>
      <w:bookmarkStart w:id="557" w:name="bookmark557"/>
      <w:r>
        <w:rPr>
          <w:b/>
          <w:bCs/>
          <w:color w:val="000000"/>
          <w:spacing w:val="0"/>
          <w:w w:val="100"/>
          <w:position w:val="0"/>
        </w:rPr>
        <w:t>七</w:t>
      </w:r>
      <w:bookmarkEnd w:id="557"/>
      <w:r>
        <w:rPr>
          <w:b/>
          <w:bCs/>
          <w:color w:val="000000"/>
          <w:spacing w:val="0"/>
          <w:w w:val="100"/>
          <w:position w:val="0"/>
        </w:rPr>
        <w:t>、其他</w:t>
      </w: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40" w:line="240" w:lineRule="auto"/>
        <w:ind w:left="0" w:right="0" w:firstLine="0"/>
        <w:jc w:val="center"/>
      </w:pPr>
      <w:bookmarkStart w:id="558" w:name="bookmark558"/>
      <w:bookmarkStart w:id="559" w:name="bookmark559"/>
      <w:bookmarkStart w:id="560" w:name="bookmark560"/>
      <w:r>
        <w:rPr>
          <w:color w:val="000000"/>
          <w:spacing w:val="0"/>
          <w:w w:val="100"/>
          <w:position w:val="0"/>
        </w:rPr>
        <w:t>第九节公司治理</w:t>
      </w:r>
      <w:bookmarkEnd w:id="558"/>
      <w:bookmarkEnd w:id="559"/>
      <w:bookmarkEnd w:id="560"/>
    </w:p>
    <w:p>
      <w:pPr>
        <w:pStyle w:val="Style20"/>
        <w:keepNext/>
        <w:keepLines/>
        <w:widowControl w:val="0"/>
        <w:shd w:val="clear" w:color="auto" w:fill="auto"/>
        <w:bidi w:val="0"/>
        <w:spacing w:before="0" w:after="0" w:line="362" w:lineRule="exact"/>
        <w:ind w:left="0" w:right="0" w:firstLine="0"/>
        <w:jc w:val="left"/>
      </w:pPr>
      <w:bookmarkStart w:id="561" w:name="bookmark561"/>
      <w:bookmarkStart w:id="562" w:name="bookmark562"/>
      <w:bookmarkStart w:id="563" w:name="bookmark563"/>
      <w:bookmarkStart w:id="564" w:name="bookmark564"/>
      <w:r>
        <w:rPr>
          <w:color w:val="000000"/>
          <w:spacing w:val="0"/>
          <w:w w:val="100"/>
          <w:position w:val="0"/>
        </w:rPr>
        <w:t>一、公司治理相关情况说明</w:t>
      </w:r>
      <w:bookmarkEnd w:id="562"/>
      <w:bookmarkEnd w:id="563"/>
      <w:bookmarkEnd w:id="564"/>
      <w:bookmarkEnd w:id="561"/>
    </w:p>
    <w:p>
      <w:pPr>
        <w:pStyle w:val="Style2"/>
        <w:keepNext w:val="0"/>
        <w:keepLines w:val="0"/>
        <w:widowControl w:val="0"/>
        <w:shd w:val="clear" w:color="auto" w:fill="auto"/>
        <w:bidi w:val="0"/>
        <w:spacing w:before="0" w:after="0" w:line="362" w:lineRule="exact"/>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362" w:lineRule="exact"/>
        <w:ind w:left="0" w:right="0" w:firstLine="540"/>
        <w:jc w:val="both"/>
      </w:pPr>
      <w:r>
        <w:rPr>
          <w:color w:val="000000"/>
          <w:spacing w:val="0"/>
          <w:w w:val="100"/>
          <w:position w:val="0"/>
        </w:rPr>
        <w:t>报告期内，公司严格按照《公司法》、《证券法》、《上市公司治理准则》、《上海证券交 易所股票上市规则》等法律法规和中国证监会、上海证券交易所发布的有关公司治理的规范文件 要求，结合公司实际情况，不断完善公司法人治理结构，健全内部控制体系，不断加强公司规范 运作，提升公司的治理水平。报告期内，公司控股股东严格规范自身行为，控股股东及其附属 企业等关联方不存在占用公司资金的情况，公司与控股股东在人员、资产、财务、机构、业务等 方面做到五分开。</w:t>
      </w:r>
    </w:p>
    <w:p>
      <w:pPr>
        <w:pStyle w:val="Style2"/>
        <w:keepNext w:val="0"/>
        <w:keepLines w:val="0"/>
        <w:widowControl w:val="0"/>
        <w:shd w:val="clear" w:color="auto" w:fill="auto"/>
        <w:bidi w:val="0"/>
        <w:spacing w:before="0" w:after="0" w:line="362" w:lineRule="exact"/>
        <w:ind w:left="0" w:right="0" w:firstLine="540"/>
        <w:jc w:val="both"/>
      </w:pPr>
      <w:r>
        <w:rPr>
          <w:color w:val="000000"/>
          <w:spacing w:val="0"/>
          <w:w w:val="100"/>
          <w:position w:val="0"/>
        </w:rPr>
        <w:t>报告期内，公司按照《公司章程》的要求及时召开了股东大会、临时股东大会、董事会、监 事会及各专门委员会会议，公司董事、监事、各专门委员会委员及高级管理人员均能以维护公司 和股东利益为原则，忠实、诚信、勤勉的履行职责。</w:t>
      </w:r>
    </w:p>
    <w:p>
      <w:pPr>
        <w:pStyle w:val="Style2"/>
        <w:keepNext w:val="0"/>
        <w:keepLines w:val="0"/>
        <w:widowControl w:val="0"/>
        <w:shd w:val="clear" w:color="auto" w:fill="auto"/>
        <w:bidi w:val="0"/>
        <w:spacing w:before="0" w:after="240" w:line="362" w:lineRule="exact"/>
        <w:ind w:left="0" w:right="0" w:firstLine="540"/>
        <w:jc w:val="both"/>
      </w:pPr>
      <w:r>
        <w:rPr>
          <w:color w:val="000000"/>
          <w:spacing w:val="0"/>
          <w:w w:val="100"/>
          <w:position w:val="0"/>
        </w:rPr>
        <w:t>报告期内，公司严格遵照《上市规则》、《信息披露管理制度》、《内幕信息知情人管理制 度》等制度，严格执行内部信息使用人管理的相关规定，保证信息披露的公平。</w:t>
      </w:r>
    </w:p>
    <w:p>
      <w:pPr>
        <w:pStyle w:val="Style2"/>
        <w:keepNext w:val="0"/>
        <w:keepLines w:val="0"/>
        <w:widowControl w:val="0"/>
        <w:shd w:val="clear" w:color="auto" w:fill="auto"/>
        <w:bidi w:val="0"/>
        <w:spacing w:before="0" w:after="340" w:line="288" w:lineRule="exact"/>
        <w:ind w:left="0" w:right="0" w:firstLine="0"/>
        <w:jc w:val="left"/>
      </w:pPr>
      <w:r>
        <w:rPr>
          <w:color w:val="000000"/>
          <w:spacing w:val="0"/>
          <w:w w:val="100"/>
          <w:position w:val="0"/>
        </w:rPr>
        <w:t>公司治理与中国证监会相关规定的要求是否存在重大差异；如有重大差异，应当说明原因 口适用</w:t>
      </w:r>
      <w:r>
        <w:rPr>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326" w:right="0" w:firstLine="0"/>
        <w:jc w:val="left"/>
      </w:pPr>
      <w:r>
        <w:rPr>
          <w:color w:val="000000"/>
          <w:spacing w:val="0"/>
          <w:w w:val="100"/>
          <w:position w:val="0"/>
        </w:rPr>
        <w:t>、股东大会情况简介</w:t>
      </w:r>
    </w:p>
    <w:tbl>
      <w:tblPr>
        <w:tblOverlap w:val="never"/>
        <w:jc w:val="center"/>
        <w:tblLayout w:type="fixed"/>
      </w:tblPr>
      <w:tblGrid>
        <w:gridCol w:w="2323"/>
        <w:gridCol w:w="2160"/>
        <w:gridCol w:w="2419"/>
        <w:gridCol w:w="2174"/>
      </w:tblGrid>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决议刊登的指定网站的 查询索引</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决议刊登的披露日期</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w:t>
            </w:r>
            <w:r>
              <w:rPr>
                <w:color w:val="000000"/>
                <w:spacing w:val="0"/>
                <w:w w:val="100"/>
                <w:position w:val="0"/>
              </w:rPr>
              <w:t>年年度股东大会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上海证券交易所</w:t>
            </w:r>
          </w:p>
          <w:p>
            <w:pPr>
              <w:pStyle w:val="Style18"/>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29</w:t>
            </w:r>
            <w:r>
              <w:rPr>
                <w:color w:val="000000"/>
                <w:spacing w:val="0"/>
                <w:w w:val="100"/>
                <w:position w:val="0"/>
              </w:rPr>
              <w:t>日</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2020</w:t>
            </w:r>
            <w:r>
              <w:rPr>
                <w:color w:val="000000"/>
                <w:spacing w:val="0"/>
                <w:w w:val="100"/>
                <w:position w:val="0"/>
              </w:rPr>
              <w:t>年第一次临时股 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上海证券交易所</w:t>
            </w:r>
          </w:p>
          <w:p>
            <w:pPr>
              <w:pStyle w:val="Style18"/>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23</w:t>
            </w:r>
            <w:r>
              <w:rPr>
                <w:color w:val="000000"/>
                <w:spacing w:val="0"/>
                <w:w w:val="100"/>
                <w:position w:val="0"/>
              </w:rPr>
              <w:t>日</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2020</w:t>
            </w:r>
            <w:r>
              <w:rPr>
                <w:color w:val="000000"/>
                <w:spacing w:val="0"/>
                <w:w w:val="100"/>
                <w:position w:val="0"/>
              </w:rPr>
              <w:t>年第二次临时股 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上海证券交易所</w:t>
            </w:r>
          </w:p>
          <w:p>
            <w:pPr>
              <w:pStyle w:val="Style18"/>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19</w:t>
            </w:r>
            <w:r>
              <w:rPr>
                <w:color w:val="000000"/>
                <w:spacing w:val="0"/>
                <w:w w:val="100"/>
                <w:position w:val="0"/>
              </w:rPr>
              <w:t>日</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股东大会情况说明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367" w:lineRule="exact"/>
        <w:ind w:left="0" w:right="0" w:firstLine="540"/>
        <w:jc w:val="both"/>
      </w:pPr>
      <w:r>
        <w:rPr>
          <w:color w:val="000000"/>
          <w:spacing w:val="0"/>
          <w:w w:val="100"/>
          <w:position w:val="0"/>
        </w:rPr>
        <w:t>2019</w:t>
      </w:r>
      <w:r>
        <w:rPr>
          <w:color w:val="000000"/>
          <w:spacing w:val="0"/>
          <w:w w:val="100"/>
          <w:position w:val="0"/>
        </w:rPr>
        <w:t xml:space="preserve">年年度股东大会审议通过了 </w:t>
      </w:r>
      <w:r>
        <w:rPr>
          <w:color w:val="000000"/>
          <w:spacing w:val="0"/>
          <w:w w:val="100"/>
          <w:position w:val="0"/>
        </w:rPr>
        <w:t>8</w:t>
      </w:r>
      <w:r>
        <w:rPr>
          <w:color w:val="000000"/>
          <w:spacing w:val="0"/>
          <w:w w:val="100"/>
          <w:position w:val="0"/>
        </w:rPr>
        <w:t>项议案：《公司</w:t>
      </w:r>
      <w:r>
        <w:rPr>
          <w:color w:val="000000"/>
          <w:spacing w:val="0"/>
          <w:w w:val="100"/>
          <w:position w:val="0"/>
        </w:rPr>
        <w:t>2019</w:t>
      </w:r>
      <w:r>
        <w:rPr>
          <w:color w:val="000000"/>
          <w:spacing w:val="0"/>
          <w:w w:val="100"/>
          <w:position w:val="0"/>
        </w:rPr>
        <w:t>年度董事会工作报告》、《公司</w:t>
      </w:r>
      <w:r>
        <w:rPr>
          <w:color w:val="000000"/>
          <w:spacing w:val="0"/>
          <w:w w:val="100"/>
          <w:position w:val="0"/>
        </w:rPr>
        <w:t xml:space="preserve">2019 </w:t>
      </w:r>
      <w:r>
        <w:rPr>
          <w:color w:val="000000"/>
          <w:spacing w:val="0"/>
          <w:w w:val="100"/>
          <w:position w:val="0"/>
        </w:rPr>
        <w:t>年度监事会工作报告》、《公司</w:t>
      </w:r>
      <w:r>
        <w:rPr>
          <w:color w:val="000000"/>
          <w:spacing w:val="0"/>
          <w:w w:val="100"/>
          <w:position w:val="0"/>
        </w:rPr>
        <w:t>2019</w:t>
      </w:r>
      <w:r>
        <w:rPr>
          <w:color w:val="000000"/>
          <w:spacing w:val="0"/>
          <w:w w:val="100"/>
          <w:position w:val="0"/>
        </w:rPr>
        <w:t>年度财务决算报告》、《关于</w:t>
      </w:r>
      <w:r>
        <w:rPr>
          <w:color w:val="000000"/>
          <w:spacing w:val="0"/>
          <w:w w:val="100"/>
          <w:position w:val="0"/>
        </w:rPr>
        <w:t>2019</w:t>
      </w:r>
      <w:r>
        <w:rPr>
          <w:color w:val="000000"/>
          <w:spacing w:val="0"/>
          <w:w w:val="100"/>
          <w:position w:val="0"/>
        </w:rPr>
        <w:t>年度利润分配预案》、</w:t>
      </w:r>
    </w:p>
    <w:p>
      <w:pPr>
        <w:pStyle w:val="Style2"/>
        <w:keepNext w:val="0"/>
        <w:keepLines w:val="0"/>
        <w:widowControl w:val="0"/>
        <w:shd w:val="clear" w:color="auto" w:fill="auto"/>
        <w:bidi w:val="0"/>
        <w:spacing w:before="0" w:after="0" w:line="367" w:lineRule="exact"/>
        <w:ind w:left="0" w:right="0" w:firstLine="0"/>
        <w:jc w:val="both"/>
      </w:pPr>
      <w:r>
        <w:rPr>
          <w:color w:val="000000"/>
          <w:spacing w:val="0"/>
          <w:w w:val="100"/>
          <w:position w:val="0"/>
        </w:rPr>
        <w:t>《公司</w:t>
      </w:r>
      <w:r>
        <w:rPr>
          <w:color w:val="000000"/>
          <w:spacing w:val="0"/>
          <w:w w:val="100"/>
          <w:position w:val="0"/>
        </w:rPr>
        <w:t>2019</w:t>
      </w:r>
      <w:r>
        <w:rPr>
          <w:color w:val="000000"/>
          <w:spacing w:val="0"/>
          <w:w w:val="100"/>
          <w:position w:val="0"/>
        </w:rPr>
        <w:t>年年度报告及摘要》、《关于公司将节余募集资金永久补充流动资金的议案》、《关 于申请银行综合授信额度的议案》、《关于续聘会计师事务所的议案》。</w:t>
      </w:r>
    </w:p>
    <w:p>
      <w:pPr>
        <w:pStyle w:val="Style2"/>
        <w:keepNext w:val="0"/>
        <w:keepLines w:val="0"/>
        <w:widowControl w:val="0"/>
        <w:shd w:val="clear" w:color="auto" w:fill="auto"/>
        <w:bidi w:val="0"/>
        <w:spacing w:before="0" w:after="0" w:line="379" w:lineRule="exact"/>
        <w:ind w:left="0" w:right="0" w:firstLine="540"/>
        <w:jc w:val="both"/>
      </w:pPr>
      <w:r>
        <w:rPr>
          <w:color w:val="000000"/>
          <w:spacing w:val="0"/>
          <w:w w:val="100"/>
          <w:position w:val="0"/>
        </w:rPr>
        <w:t>2020</w:t>
      </w:r>
      <w:r>
        <w:rPr>
          <w:color w:val="000000"/>
          <w:spacing w:val="0"/>
          <w:w w:val="100"/>
          <w:position w:val="0"/>
        </w:rPr>
        <w:t xml:space="preserve">年第一次临时股东大会审议通过了 </w:t>
      </w:r>
      <w:r>
        <w:rPr>
          <w:color w:val="000000"/>
          <w:spacing w:val="0"/>
          <w:w w:val="100"/>
          <w:position w:val="0"/>
        </w:rPr>
        <w:t>2</w:t>
      </w:r>
      <w:r>
        <w:rPr>
          <w:color w:val="000000"/>
          <w:spacing w:val="0"/>
          <w:w w:val="100"/>
          <w:position w:val="0"/>
        </w:rPr>
        <w:t>项议案:《关于变更银行综合授信额度结构的议案》、 《关于变更对控股子公司担保额度及期限的议案》。</w:t>
      </w:r>
    </w:p>
    <w:p>
      <w:pPr>
        <w:pStyle w:val="Style2"/>
        <w:keepNext w:val="0"/>
        <w:keepLines w:val="0"/>
        <w:widowControl w:val="0"/>
        <w:shd w:val="clear" w:color="auto" w:fill="auto"/>
        <w:bidi w:val="0"/>
        <w:spacing w:before="0" w:after="240" w:line="360" w:lineRule="exact"/>
        <w:ind w:left="0" w:right="0" w:firstLine="540"/>
        <w:jc w:val="both"/>
      </w:pPr>
      <w:r>
        <w:rPr>
          <w:color w:val="000000"/>
          <w:spacing w:val="0"/>
          <w:w w:val="100"/>
          <w:position w:val="0"/>
        </w:rPr>
        <w:t>2020</w:t>
      </w:r>
      <w:r>
        <w:rPr>
          <w:color w:val="000000"/>
          <w:spacing w:val="0"/>
          <w:w w:val="100"/>
          <w:position w:val="0"/>
        </w:rPr>
        <w:t xml:space="preserve">年第二次临时股东大会审议通过了 </w:t>
      </w:r>
      <w:r>
        <w:rPr>
          <w:color w:val="000000"/>
          <w:spacing w:val="0"/>
          <w:w w:val="100"/>
          <w:position w:val="0"/>
        </w:rPr>
        <w:t>1</w:t>
      </w:r>
      <w:r>
        <w:rPr>
          <w:color w:val="000000"/>
          <w:spacing w:val="0"/>
          <w:w w:val="100"/>
          <w:position w:val="0"/>
        </w:rPr>
        <w:t>项议案：《关于控股股东向公司提供财务资助的议 案》</w:t>
      </w:r>
    </w:p>
    <w:p>
      <w:pPr>
        <w:pStyle w:val="Style16"/>
        <w:keepNext w:val="0"/>
        <w:keepLines w:val="0"/>
        <w:widowControl w:val="0"/>
        <w:shd w:val="clear" w:color="auto" w:fill="auto"/>
        <w:bidi w:val="0"/>
        <w:spacing w:before="0" w:after="100" w:line="240" w:lineRule="auto"/>
        <w:ind w:left="101" w:right="0" w:firstLine="0"/>
        <w:jc w:val="left"/>
      </w:pPr>
      <w:r>
        <w:rPr>
          <w:color w:val="000000"/>
          <w:spacing w:val="0"/>
          <w:w w:val="100"/>
          <w:position w:val="0"/>
        </w:rPr>
        <w:t>三、董事履行职责情况</w:t>
      </w:r>
    </w:p>
    <w:p>
      <w:pPr>
        <w:pStyle w:val="Style16"/>
        <w:keepNext w:val="0"/>
        <w:keepLines w:val="0"/>
        <w:widowControl w:val="0"/>
        <w:shd w:val="clear" w:color="auto" w:fill="auto"/>
        <w:bidi w:val="0"/>
        <w:spacing w:before="0" w:after="0" w:line="240" w:lineRule="auto"/>
        <w:ind w:left="101"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董事参加董事会和股东大会的情况</w:t>
      </w:r>
    </w:p>
    <w:tbl>
      <w:tblPr>
        <w:tblOverlap w:val="never"/>
        <w:jc w:val="center"/>
        <w:tblLayout w:type="fixed"/>
      </w:tblPr>
      <w:tblGrid>
        <w:gridCol w:w="984"/>
        <w:gridCol w:w="859"/>
        <w:gridCol w:w="1094"/>
        <w:gridCol w:w="854"/>
        <w:gridCol w:w="965"/>
        <w:gridCol w:w="917"/>
        <w:gridCol w:w="840"/>
        <w:gridCol w:w="1291"/>
        <w:gridCol w:w="1272"/>
      </w:tblGrid>
      <w:tr>
        <w:trPr>
          <w:trHeight w:val="581"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参加股东 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center"/>
            </w:pPr>
            <w:r>
              <w:rPr>
                <w:color w:val="000000"/>
                <w:spacing w:val="0"/>
                <w:w w:val="100"/>
                <w:position w:val="0"/>
              </w:rPr>
              <w:t>亲自出 席次数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委托出 席次数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缺席 次数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出席股东 大会的次 数</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徐新建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万旭昶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孙命阳</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27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张超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张亮亮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黄银川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高允斌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肖侠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28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bl>
    <w:p>
      <w:pPr>
        <w:widowControl w:val="0"/>
        <w:spacing w:after="219" w:line="1" w:lineRule="exact"/>
      </w:pPr>
    </w:p>
    <w:p>
      <w:pPr>
        <w:pStyle w:val="Style2"/>
        <w:keepNext w:val="0"/>
        <w:keepLines w:val="0"/>
        <w:widowControl w:val="0"/>
        <w:shd w:val="clear" w:color="auto" w:fill="auto"/>
        <w:bidi w:val="0"/>
        <w:spacing w:before="0" w:after="300" w:line="288" w:lineRule="exact"/>
        <w:ind w:left="0" w:right="0" w:firstLine="0"/>
        <w:jc w:val="left"/>
      </w:pPr>
      <w:r>
        <w:rPr>
          <w:color w:val="000000"/>
          <w:spacing w:val="0"/>
          <w:w w:val="100"/>
          <w:position w:val="0"/>
        </w:rPr>
        <w:t>连续两次未亲自出席董事会会议的说明 口适用</w:t>
      </w:r>
      <w:r>
        <w:rPr>
          <w:color w:val="000000"/>
          <w:spacing w:val="0"/>
          <w:w w:val="100"/>
          <w:position w:val="0"/>
        </w:rPr>
        <w:t>J</w:t>
      </w:r>
      <w:r>
        <w:rPr>
          <w:color w:val="000000"/>
          <w:spacing w:val="0"/>
          <w:w w:val="100"/>
          <w:position w:val="0"/>
        </w:rPr>
        <w:t>不适用</w:t>
      </w:r>
    </w:p>
    <w:tbl>
      <w:tblPr>
        <w:tblOverlap w:val="never"/>
        <w:jc w:val="center"/>
        <w:tblLayout w:type="fixed"/>
      </w:tblPr>
      <w:tblGrid>
        <w:gridCol w:w="4531"/>
        <w:gridCol w:w="4546"/>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bl>
    <w:p>
      <w:pPr>
        <w:pStyle w:val="Style2"/>
        <w:keepNext w:val="0"/>
        <w:keepLines w:val="0"/>
        <w:widowControl w:val="0"/>
        <w:shd w:val="clear" w:color="auto" w:fill="auto"/>
        <w:bidi w:val="0"/>
        <w:spacing w:before="0" w:after="0" w:line="360" w:lineRule="exact"/>
        <w:ind w:left="0" w:right="0" w:firstLine="540"/>
        <w:jc w:val="both"/>
      </w:pPr>
      <w:r>
        <w:rPr>
          <w:color w:val="000000"/>
          <w:spacing w:val="0"/>
          <w:w w:val="100"/>
          <w:position w:val="0"/>
        </w:rPr>
        <w:t>注：报告期内通讯召开董事会会议为：第四届董事会第三次会议、第四次会议、第六次会议、 第七次会议、第八次会议、第十次会议、第十二次会议；</w:t>
      </w:r>
    </w:p>
    <w:p>
      <w:pPr>
        <w:pStyle w:val="Style2"/>
        <w:keepNext w:val="0"/>
        <w:keepLines w:val="0"/>
        <w:widowControl w:val="0"/>
        <w:shd w:val="clear" w:color="auto" w:fill="auto"/>
        <w:bidi w:val="0"/>
        <w:spacing w:before="0" w:after="60" w:line="365" w:lineRule="exact"/>
        <w:ind w:left="0" w:right="0" w:firstLine="540"/>
        <w:jc w:val="both"/>
      </w:pPr>
      <w:r>
        <w:rPr>
          <w:color w:val="000000"/>
          <w:spacing w:val="0"/>
          <w:w w:val="100"/>
          <w:position w:val="0"/>
        </w:rPr>
        <w:t>现场结合通讯方式召开董事会会议次数为：第四届董事会第五次会议、第九次会议、第十一 次会议。</w:t>
      </w:r>
    </w:p>
    <w:p>
      <w:pPr>
        <w:pStyle w:val="Style2"/>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rFonts w:ascii="Calibri" w:eastAsia="Calibri" w:hAnsi="Calibri" w:cs="Calibri"/>
          <w:b/>
          <w:bCs/>
          <w:color w:val="000000"/>
          <w:spacing w:val="0"/>
          <w:w w:val="100"/>
          <w:position w:val="0"/>
          <w:sz w:val="20"/>
          <w:szCs w:val="20"/>
        </w:rPr>
        <w:t>）</w:t>
      </w:r>
      <w:r>
        <w:rPr>
          <w:b/>
          <w:bCs/>
          <w:color w:val="000000"/>
          <w:spacing w:val="0"/>
          <w:w w:val="100"/>
          <w:position w:val="0"/>
        </w:rPr>
        <w:t>独立董事对公司有关事项提出异议的情况</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60" w:line="240" w:lineRule="auto"/>
        <w:ind w:left="0" w:right="0" w:firstLine="0"/>
        <w:jc w:val="left"/>
      </w:pPr>
      <w:bookmarkStart w:id="565" w:name="bookmark565"/>
      <w:bookmarkStart w:id="566" w:name="bookmark566"/>
      <w:bookmarkStart w:id="567" w:name="bookmark567"/>
      <w:bookmarkStart w:id="568" w:name="bookmark568"/>
      <w:r>
        <w:rPr>
          <w:rFonts w:ascii="Calibri" w:eastAsia="Calibri" w:hAnsi="Calibri" w:cs="Calibri"/>
          <w:color w:val="000000"/>
          <w:spacing w:val="0"/>
          <w:w w:val="100"/>
          <w:position w:val="0"/>
          <w:sz w:val="20"/>
          <w:szCs w:val="20"/>
        </w:rPr>
        <w:t>（</w:t>
      </w:r>
      <w:bookmarkEnd w:id="567"/>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其他</w:t>
      </w:r>
      <w:bookmarkEnd w:id="565"/>
      <w:bookmarkEnd w:id="566"/>
      <w:bookmarkEnd w:id="56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64" w:val="left"/>
        </w:tabs>
        <w:bidi w:val="0"/>
        <w:spacing w:before="0" w:after="60" w:line="264" w:lineRule="exact"/>
        <w:ind w:left="540" w:right="0" w:hanging="540"/>
        <w:jc w:val="both"/>
      </w:pPr>
      <w:bookmarkStart w:id="569" w:name="bookmark569"/>
      <w:bookmarkStart w:id="570" w:name="bookmark570"/>
      <w:bookmarkStart w:id="571" w:name="bookmark571"/>
      <w:bookmarkStart w:id="572" w:name="bookmark572"/>
      <w:r>
        <w:rPr>
          <w:color w:val="000000"/>
          <w:spacing w:val="0"/>
          <w:w w:val="100"/>
          <w:position w:val="0"/>
        </w:rPr>
        <w:t>四</w:t>
      </w:r>
      <w:bookmarkEnd w:id="571"/>
      <w:r>
        <w:rPr>
          <w:color w:val="000000"/>
          <w:spacing w:val="0"/>
          <w:w w:val="100"/>
          <w:position w:val="0"/>
        </w:rPr>
        <w:t>、</w:t>
        <w:tab/>
        <w:t>董事会下设专门委员会在报告期内履行职责时所提出的重要意见和建议，存在异议事项的, 应当披露具体情况</w:t>
      </w:r>
      <w:bookmarkEnd w:id="569"/>
      <w:bookmarkEnd w:id="570"/>
      <w:bookmarkEnd w:id="572"/>
    </w:p>
    <w:p>
      <w:pPr>
        <w:pStyle w:val="Style2"/>
        <w:keepNext w:val="0"/>
        <w:keepLines w:val="0"/>
        <w:widowControl w:val="0"/>
        <w:shd w:val="clear" w:color="auto" w:fill="auto"/>
        <w:bidi w:val="0"/>
        <w:spacing w:before="0" w:after="300" w:line="269"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83" w:val="left"/>
        </w:tabs>
        <w:bidi w:val="0"/>
        <w:spacing w:before="0" w:after="60" w:line="269" w:lineRule="exact"/>
        <w:ind w:left="0" w:right="0" w:firstLine="0"/>
        <w:jc w:val="left"/>
      </w:pPr>
      <w:bookmarkStart w:id="573" w:name="bookmark573"/>
      <w:bookmarkStart w:id="574" w:name="bookmark574"/>
      <w:bookmarkStart w:id="575" w:name="bookmark575"/>
      <w:bookmarkStart w:id="576" w:name="bookmark576"/>
      <w:r>
        <w:rPr>
          <w:color w:val="000000"/>
          <w:spacing w:val="0"/>
          <w:w w:val="100"/>
          <w:position w:val="0"/>
        </w:rPr>
        <w:t>五</w:t>
      </w:r>
      <w:bookmarkEnd w:id="575"/>
      <w:r>
        <w:rPr>
          <w:color w:val="000000"/>
          <w:spacing w:val="0"/>
          <w:w w:val="100"/>
          <w:position w:val="0"/>
        </w:rPr>
        <w:t>、</w:t>
        <w:tab/>
        <w:t>监事会发现公司存在风险的说明</w:t>
      </w:r>
      <w:bookmarkEnd w:id="573"/>
      <w:bookmarkEnd w:id="574"/>
      <w:bookmarkEnd w:id="576"/>
    </w:p>
    <w:p>
      <w:pPr>
        <w:pStyle w:val="Style2"/>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83" w:val="left"/>
        </w:tabs>
        <w:bidi w:val="0"/>
        <w:spacing w:before="0" w:after="60" w:line="274" w:lineRule="exact"/>
        <w:ind w:left="540" w:right="0" w:hanging="540"/>
        <w:jc w:val="left"/>
      </w:pPr>
      <w:bookmarkStart w:id="577" w:name="bookmark577"/>
      <w:bookmarkStart w:id="578" w:name="bookmark578"/>
      <w:bookmarkStart w:id="579" w:name="bookmark579"/>
      <w:bookmarkStart w:id="580" w:name="bookmark580"/>
      <w:r>
        <w:rPr>
          <w:color w:val="000000"/>
          <w:spacing w:val="0"/>
          <w:w w:val="100"/>
          <w:position w:val="0"/>
        </w:rPr>
        <w:t>六</w:t>
      </w:r>
      <w:bookmarkEnd w:id="579"/>
      <w:r>
        <w:rPr>
          <w:color w:val="000000"/>
          <w:spacing w:val="0"/>
          <w:w w:val="100"/>
          <w:position w:val="0"/>
        </w:rPr>
        <w:t>、</w:t>
        <w:tab/>
        <w:t>公司就其与控股股东在业务、人员、资产、机构、财务等方面存在的不能保证独立性、不能 保持自主经营能力的情况说明</w:t>
      </w:r>
      <w:bookmarkEnd w:id="577"/>
      <w:bookmarkEnd w:id="578"/>
      <w:bookmarkEnd w:id="580"/>
    </w:p>
    <w:p>
      <w:pPr>
        <w:pStyle w:val="Style2"/>
        <w:keepNext w:val="0"/>
        <w:keepLines w:val="0"/>
        <w:widowControl w:val="0"/>
        <w:shd w:val="clear" w:color="auto" w:fill="auto"/>
        <w:tabs>
          <w:tab w:pos="854" w:val="left"/>
        </w:tabs>
        <w:bidi w:val="0"/>
        <w:spacing w:before="0" w:after="0" w:line="269"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存在同业竞争的，公司相应的解决措施、工作进度及后续工作计划</w:t>
      </w:r>
    </w:p>
    <w:p>
      <w:pPr>
        <w:pStyle w:val="Style2"/>
        <w:keepNext w:val="0"/>
        <w:keepLines w:val="0"/>
        <w:widowControl w:val="0"/>
        <w:shd w:val="clear" w:color="auto" w:fill="auto"/>
        <w:tabs>
          <w:tab w:pos="854" w:val="left"/>
        </w:tabs>
        <w:bidi w:val="0"/>
        <w:spacing w:before="0" w:after="140" w:line="269"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623" w:val="left"/>
        </w:tabs>
        <w:bidi w:val="0"/>
        <w:spacing w:before="0" w:after="0" w:line="359" w:lineRule="exact"/>
        <w:ind w:left="0" w:right="0" w:firstLine="140"/>
        <w:jc w:val="both"/>
      </w:pPr>
      <w:bookmarkStart w:id="581" w:name="bookmark581"/>
      <w:bookmarkStart w:id="582" w:name="bookmark582"/>
      <w:bookmarkStart w:id="583" w:name="bookmark583"/>
      <w:bookmarkStart w:id="584" w:name="bookmark584"/>
      <w:r>
        <w:rPr>
          <w:color w:val="000000"/>
          <w:spacing w:val="0"/>
          <w:w w:val="100"/>
          <w:position w:val="0"/>
        </w:rPr>
        <w:t>七</w:t>
      </w:r>
      <w:bookmarkEnd w:id="583"/>
      <w:r>
        <w:rPr>
          <w:color w:val="000000"/>
          <w:spacing w:val="0"/>
          <w:w w:val="100"/>
          <w:position w:val="0"/>
        </w:rPr>
        <w:t>、</w:t>
        <w:tab/>
        <w:t>报告期内对高级管理人员的考评机制，以及激励机制的建立、实施情况</w:t>
      </w:r>
      <w:bookmarkEnd w:id="581"/>
      <w:bookmarkEnd w:id="582"/>
      <w:bookmarkEnd w:id="584"/>
    </w:p>
    <w:p>
      <w:pPr>
        <w:pStyle w:val="Style2"/>
        <w:keepNext w:val="0"/>
        <w:keepLines w:val="0"/>
        <w:widowControl w:val="0"/>
        <w:shd w:val="clear" w:color="auto" w:fill="auto"/>
        <w:bidi w:val="0"/>
        <w:spacing w:before="0" w:after="0" w:line="365" w:lineRule="exact"/>
        <w:ind w:left="0" w:right="0" w:firstLine="14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360" w:line="365" w:lineRule="exact"/>
        <w:ind w:left="140" w:right="0" w:firstLine="420"/>
        <w:jc w:val="both"/>
      </w:pPr>
      <w:r>
        <w:rPr>
          <w:color w:val="000000"/>
          <w:spacing w:val="0"/>
          <w:w w:val="100"/>
          <w:position w:val="0"/>
        </w:rPr>
        <w:t>报告期内，公司根据公司年度工作安排和生产经营计划的情况，对高级管理人员进行绩效考 核，而后根据考核结果和公司薪酬管理制度确定薪酬。</w:t>
      </w:r>
    </w:p>
    <w:p>
      <w:pPr>
        <w:pStyle w:val="Style20"/>
        <w:keepNext/>
        <w:keepLines/>
        <w:widowControl w:val="0"/>
        <w:shd w:val="clear" w:color="auto" w:fill="auto"/>
        <w:tabs>
          <w:tab w:pos="623" w:val="left"/>
        </w:tabs>
        <w:bidi w:val="0"/>
        <w:spacing w:before="0" w:after="80" w:line="240" w:lineRule="auto"/>
        <w:ind w:left="0" w:right="0" w:firstLine="140"/>
        <w:jc w:val="both"/>
      </w:pPr>
      <w:bookmarkStart w:id="585" w:name="bookmark585"/>
      <w:bookmarkStart w:id="586" w:name="bookmark586"/>
      <w:bookmarkStart w:id="587" w:name="bookmark587"/>
      <w:bookmarkStart w:id="588" w:name="bookmark588"/>
      <w:r>
        <w:rPr>
          <w:color w:val="000000"/>
          <w:spacing w:val="0"/>
          <w:w w:val="100"/>
          <w:position w:val="0"/>
        </w:rPr>
        <w:t>八</w:t>
      </w:r>
      <w:bookmarkEnd w:id="587"/>
      <w:r>
        <w:rPr>
          <w:color w:val="000000"/>
          <w:spacing w:val="0"/>
          <w:w w:val="100"/>
          <w:position w:val="0"/>
        </w:rPr>
        <w:t>、</w:t>
        <w:tab/>
        <w:t>是否披露内部控制自我评价报告</w:t>
      </w:r>
      <w:bookmarkEnd w:id="585"/>
      <w:bookmarkEnd w:id="586"/>
      <w:bookmarkEnd w:id="588"/>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359" w:lineRule="exact"/>
        <w:ind w:left="0" w:right="0" w:firstLine="560"/>
        <w:jc w:val="both"/>
      </w:pPr>
      <w:r>
        <w:rPr>
          <w:color w:val="000000"/>
          <w:spacing w:val="0"/>
          <w:w w:val="100"/>
          <w:position w:val="0"/>
        </w:rPr>
        <w:t>详见公司另行公告的《日出东方控股股份有限公司</w:t>
      </w:r>
      <w:r>
        <w:rPr>
          <w:color w:val="000000"/>
          <w:spacing w:val="0"/>
          <w:w w:val="100"/>
          <w:position w:val="0"/>
        </w:rPr>
        <w:t>2020</w:t>
      </w:r>
      <w:r>
        <w:rPr>
          <w:color w:val="000000"/>
          <w:spacing w:val="0"/>
          <w:w w:val="100"/>
          <w:position w:val="0"/>
        </w:rPr>
        <w:t>年度内部控制评价报告》</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报告期内部控制存在重大缺陷情况的说明</w:t>
      </w:r>
    </w:p>
    <w:p>
      <w:pPr>
        <w:pStyle w:val="Style2"/>
        <w:keepNext w:val="0"/>
        <w:keepLines w:val="0"/>
        <w:widowControl w:val="0"/>
        <w:shd w:val="clear" w:color="auto" w:fill="auto"/>
        <w:bidi w:val="0"/>
        <w:spacing w:before="0" w:after="220" w:line="240" w:lineRule="auto"/>
        <w:ind w:left="0" w:right="0" w:firstLine="1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623" w:val="left"/>
        </w:tabs>
        <w:bidi w:val="0"/>
        <w:spacing w:before="0" w:after="0" w:line="359" w:lineRule="exact"/>
        <w:ind w:left="0" w:right="0" w:firstLine="140"/>
        <w:jc w:val="both"/>
      </w:pPr>
      <w:bookmarkStart w:id="589" w:name="bookmark589"/>
      <w:bookmarkStart w:id="590" w:name="bookmark590"/>
      <w:bookmarkStart w:id="591" w:name="bookmark591"/>
      <w:bookmarkStart w:id="592" w:name="bookmark592"/>
      <w:r>
        <w:rPr>
          <w:color w:val="000000"/>
          <w:spacing w:val="0"/>
          <w:w w:val="100"/>
          <w:position w:val="0"/>
        </w:rPr>
        <w:t>九</w:t>
      </w:r>
      <w:bookmarkEnd w:id="591"/>
      <w:r>
        <w:rPr>
          <w:color w:val="000000"/>
          <w:spacing w:val="0"/>
          <w:w w:val="100"/>
          <w:position w:val="0"/>
        </w:rPr>
        <w:t>、</w:t>
        <w:tab/>
        <w:t>内部控制审计报告的相关情况说明</w:t>
      </w:r>
      <w:bookmarkEnd w:id="589"/>
      <w:bookmarkEnd w:id="590"/>
      <w:bookmarkEnd w:id="592"/>
    </w:p>
    <w:p>
      <w:pPr>
        <w:pStyle w:val="Style2"/>
        <w:keepNext w:val="0"/>
        <w:keepLines w:val="0"/>
        <w:widowControl w:val="0"/>
        <w:shd w:val="clear" w:color="auto" w:fill="auto"/>
        <w:bidi w:val="0"/>
        <w:spacing w:before="0" w:after="0" w:line="359" w:lineRule="exact"/>
        <w:ind w:left="0" w:right="0" w:firstLine="14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359" w:lineRule="exact"/>
        <w:ind w:left="140" w:right="0" w:firstLine="420"/>
        <w:jc w:val="both"/>
      </w:pPr>
      <w:r>
        <w:rPr>
          <w:color w:val="000000"/>
          <w:spacing w:val="0"/>
          <w:w w:val="100"/>
          <w:position w:val="0"/>
        </w:rPr>
        <w:t>公司聘请的容诚会计师事务所（特殊普通合伙）作为公司</w:t>
      </w:r>
      <w:r>
        <w:rPr>
          <w:color w:val="000000"/>
          <w:spacing w:val="0"/>
          <w:w w:val="100"/>
          <w:position w:val="0"/>
        </w:rPr>
        <w:t>2020</w:t>
      </w:r>
      <w:r>
        <w:rPr>
          <w:color w:val="000000"/>
          <w:spacing w:val="0"/>
          <w:w w:val="100"/>
          <w:position w:val="0"/>
        </w:rPr>
        <w:t>年度内部控制审计机构。容诚 会计师事务所（特殊普通合伙）按照《企业内部控制指引》及中国注册会计师执业准则的要求， 在实施整合审计的基础上，对财务报告内部控制的有效性发表了标准无保留意见，并未发现财务 报告相关内部控制的重大缺陷。该内部审计报告与董事会的自我评价报告意见一致。《内部控制 审计报告》详见公司</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日在上交所网站披露的公告。</w:t>
      </w:r>
    </w:p>
    <w:p>
      <w:pPr>
        <w:pStyle w:val="Style2"/>
        <w:keepNext w:val="0"/>
        <w:keepLines w:val="0"/>
        <w:widowControl w:val="0"/>
        <w:shd w:val="clear" w:color="auto" w:fill="auto"/>
        <w:bidi w:val="0"/>
        <w:spacing w:before="0" w:after="0" w:line="359" w:lineRule="exact"/>
        <w:ind w:left="0" w:right="0" w:firstLine="140"/>
        <w:jc w:val="both"/>
      </w:pPr>
      <w:r>
        <w:rPr>
          <w:color w:val="000000"/>
          <w:spacing w:val="0"/>
          <w:w w:val="100"/>
          <w:position w:val="0"/>
        </w:rPr>
        <w:t>是否披露内部控制审计报告：是</w:t>
      </w:r>
    </w:p>
    <w:p>
      <w:pPr>
        <w:pStyle w:val="Style2"/>
        <w:keepNext w:val="0"/>
        <w:keepLines w:val="0"/>
        <w:widowControl w:val="0"/>
        <w:shd w:val="clear" w:color="auto" w:fill="auto"/>
        <w:bidi w:val="0"/>
        <w:spacing w:before="0" w:after="360" w:line="359" w:lineRule="exact"/>
        <w:ind w:left="0" w:right="0" w:firstLine="140"/>
        <w:jc w:val="both"/>
      </w:pPr>
      <w:r>
        <w:rPr>
          <w:color w:val="000000"/>
          <w:spacing w:val="0"/>
          <w:w w:val="100"/>
          <w:position w:val="0"/>
        </w:rPr>
        <w:t>内部控制审计报告意见类型：标准的无保留意见</w:t>
      </w:r>
    </w:p>
    <w:p>
      <w:pPr>
        <w:pStyle w:val="Style20"/>
        <w:keepNext/>
        <w:keepLines/>
        <w:widowControl w:val="0"/>
        <w:shd w:val="clear" w:color="auto" w:fill="auto"/>
        <w:bidi w:val="0"/>
        <w:spacing w:before="0" w:after="80" w:line="240" w:lineRule="auto"/>
        <w:ind w:left="0" w:right="0" w:firstLine="140"/>
        <w:jc w:val="both"/>
      </w:pPr>
      <w:bookmarkStart w:id="593" w:name="bookmark593"/>
      <w:bookmarkStart w:id="594" w:name="bookmark594"/>
      <w:bookmarkStart w:id="595" w:name="bookmark595"/>
      <w:r>
        <w:rPr>
          <w:color w:val="000000"/>
          <w:spacing w:val="0"/>
          <w:w w:val="100"/>
          <w:position w:val="0"/>
        </w:rPr>
        <w:t>十、其他</w:t>
      </w:r>
      <w:bookmarkEnd w:id="593"/>
      <w:bookmarkEnd w:id="594"/>
      <w:bookmarkEnd w:id="595"/>
    </w:p>
    <w:p>
      <w:pPr>
        <w:pStyle w:val="Style2"/>
        <w:keepNext w:val="0"/>
        <w:keepLines w:val="0"/>
        <w:widowControl w:val="0"/>
        <w:shd w:val="clear" w:color="auto" w:fill="auto"/>
        <w:bidi w:val="0"/>
        <w:spacing w:before="0" w:after="620" w:line="240" w:lineRule="auto"/>
        <w:ind w:left="0" w:right="0" w:firstLine="140"/>
        <w:jc w:val="both"/>
      </w:pPr>
      <w:bookmarkStart w:id="596" w:name="bookmark596"/>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bookmarkEnd w:id="596"/>
    </w:p>
    <w:p>
      <w:pPr>
        <w:pStyle w:val="Style13"/>
        <w:keepNext/>
        <w:keepLines/>
        <w:widowControl w:val="0"/>
        <w:shd w:val="clear" w:color="auto" w:fill="auto"/>
        <w:bidi w:val="0"/>
        <w:spacing w:before="0" w:after="300" w:line="240" w:lineRule="auto"/>
        <w:ind w:left="0" w:right="0" w:firstLine="0"/>
        <w:jc w:val="center"/>
      </w:pPr>
      <w:bookmarkStart w:id="597" w:name="bookmark597"/>
      <w:bookmarkStart w:id="598" w:name="bookmark598"/>
      <w:bookmarkStart w:id="599" w:name="bookmark599"/>
      <w:r>
        <w:rPr>
          <w:color w:val="000000"/>
          <w:spacing w:val="0"/>
          <w:w w:val="100"/>
          <w:position w:val="0"/>
        </w:rPr>
        <w:t>第十节公司债券相关情况</w:t>
      </w:r>
      <w:bookmarkEnd w:id="597"/>
      <w:bookmarkEnd w:id="598"/>
      <w:bookmarkEnd w:id="599"/>
    </w:p>
    <w:p>
      <w:pPr>
        <w:pStyle w:val="Style2"/>
        <w:keepNext w:val="0"/>
        <w:keepLines w:val="0"/>
        <w:widowControl w:val="0"/>
        <w:shd w:val="clear" w:color="auto" w:fill="auto"/>
        <w:bidi w:val="0"/>
        <w:spacing w:before="0" w:after="160" w:line="240" w:lineRule="auto"/>
        <w:ind w:left="0" w:right="0" w:firstLine="140"/>
        <w:jc w:val="both"/>
        <w:sectPr>
          <w:footnotePr>
            <w:pos w:val="pageBottom"/>
            <w:numFmt w:val="decimal"/>
            <w:numRestart w:val="continuous"/>
          </w:footnotePr>
          <w:pgSz w:w="11900" w:h="16840"/>
          <w:pgMar w:top="1548" w:right="1130" w:bottom="1310" w:left="1664" w:header="1120" w:footer="3" w:gutter="0"/>
          <w:cols w:space="720"/>
          <w:noEndnote/>
          <w:rtlGutter w:val="0"/>
          <w:docGrid w:linePitch="360"/>
        </w:sectPr>
      </w:pPr>
      <w:r>
        <w:rPr>
          <w:color w:val="000000"/>
          <w:spacing w:val="0"/>
          <w:w w:val="100"/>
          <w:position w:val="0"/>
        </w:rPr>
        <w:t>口适用”不适用</w:t>
      </w:r>
    </w:p>
    <w:p>
      <w:pPr>
        <w:pStyle w:val="Style13"/>
        <w:keepNext/>
        <w:keepLines/>
        <w:widowControl w:val="0"/>
        <w:shd w:val="clear" w:color="auto" w:fill="auto"/>
        <w:bidi w:val="0"/>
        <w:spacing w:before="220" w:after="240" w:line="240" w:lineRule="auto"/>
        <w:ind w:left="0" w:right="0" w:firstLine="0"/>
        <w:jc w:val="center"/>
      </w:pPr>
      <w:bookmarkStart w:id="600" w:name="bookmark600"/>
      <w:bookmarkStart w:id="601" w:name="bookmark601"/>
      <w:bookmarkStart w:id="602" w:name="bookmark602"/>
      <w:r>
        <w:rPr>
          <w:rFonts w:ascii="SimSun" w:eastAsia="SimSun" w:hAnsi="SimSun" w:cs="SimSun"/>
          <w:color w:val="000000"/>
          <w:spacing w:val="0"/>
          <w:w w:val="100"/>
          <w:position w:val="0"/>
        </w:rPr>
        <w:t>第十一节财务报告</w:t>
      </w:r>
      <w:bookmarkEnd w:id="600"/>
      <w:bookmarkEnd w:id="601"/>
      <w:bookmarkEnd w:id="602"/>
    </w:p>
    <w:p>
      <w:pPr>
        <w:pStyle w:val="Style2"/>
        <w:keepNext w:val="0"/>
        <w:keepLines w:val="0"/>
        <w:widowControl w:val="0"/>
        <w:shd w:val="clear" w:color="auto" w:fill="auto"/>
        <w:bidi w:val="0"/>
        <w:spacing w:before="0" w:after="160" w:line="240" w:lineRule="auto"/>
        <w:ind w:left="0" w:right="0" w:firstLine="320"/>
        <w:jc w:val="left"/>
      </w:pPr>
      <w:bookmarkStart w:id="603" w:name="bookmark603"/>
      <w:r>
        <w:rPr>
          <w:b/>
          <w:bCs/>
          <w:color w:val="000000"/>
          <w:spacing w:val="0"/>
          <w:w w:val="100"/>
          <w:position w:val="0"/>
        </w:rPr>
        <w:t>一、审计报告</w:t>
      </w:r>
      <w:bookmarkEnd w:id="603"/>
    </w:p>
    <w:p>
      <w:pPr>
        <w:pStyle w:val="Style2"/>
        <w:keepNext w:val="0"/>
        <w:keepLines w:val="0"/>
        <w:widowControl w:val="0"/>
        <w:shd w:val="clear" w:color="auto" w:fill="auto"/>
        <w:bidi w:val="0"/>
        <w:spacing w:before="0" w:after="160" w:line="240" w:lineRule="auto"/>
        <w:ind w:left="0" w:right="0" w:firstLine="320"/>
        <w:jc w:val="left"/>
      </w:pPr>
      <w:r>
        <w:rPr>
          <w:color w:val="000000"/>
          <w:spacing w:val="0"/>
          <w:w w:val="100"/>
          <w:position w:val="0"/>
        </w:rPr>
        <w:t>J</w:t>
      </w:r>
      <w:r>
        <w:rPr>
          <w:color w:val="000000"/>
          <w:spacing w:val="0"/>
          <w:w w:val="100"/>
          <w:position w:val="0"/>
        </w:rPr>
        <w:t>适用口不适用</w:t>
      </w:r>
    </w:p>
    <w:p>
      <w:pPr>
        <w:pStyle w:val="Style60"/>
        <w:keepNext/>
        <w:keepLines/>
        <w:widowControl w:val="0"/>
        <w:shd w:val="clear" w:color="auto" w:fill="auto"/>
        <w:bidi w:val="0"/>
        <w:spacing w:before="0" w:line="240" w:lineRule="auto"/>
        <w:ind w:left="0" w:right="0" w:firstLine="0"/>
        <w:jc w:val="center"/>
      </w:pPr>
      <w:bookmarkStart w:id="604" w:name="bookmark604"/>
      <w:bookmarkStart w:id="605" w:name="bookmark605"/>
      <w:bookmarkStart w:id="606" w:name="bookmark606"/>
      <w:r>
        <w:rPr>
          <w:color w:val="000000"/>
          <w:spacing w:val="0"/>
          <w:w w:val="100"/>
          <w:position w:val="0"/>
        </w:rPr>
        <w:t>审计报告</w:t>
      </w:r>
      <w:bookmarkEnd w:id="604"/>
      <w:bookmarkEnd w:id="605"/>
      <w:bookmarkEnd w:id="606"/>
    </w:p>
    <w:p>
      <w:pPr>
        <w:pStyle w:val="Style2"/>
        <w:keepNext w:val="0"/>
        <w:keepLines w:val="0"/>
        <w:widowControl w:val="0"/>
        <w:shd w:val="clear" w:color="auto" w:fill="auto"/>
        <w:bidi w:val="0"/>
        <w:spacing w:before="0" w:after="640" w:line="464" w:lineRule="exact"/>
        <w:ind w:left="0" w:right="240" w:firstLine="0"/>
        <w:jc w:val="right"/>
        <w:rPr>
          <w:sz w:val="22"/>
          <w:szCs w:val="22"/>
        </w:rPr>
      </w:pPr>
      <w:r>
        <w:rPr>
          <w:color w:val="000000"/>
          <w:spacing w:val="0"/>
          <w:w w:val="100"/>
          <w:position w:val="0"/>
          <w:sz w:val="22"/>
          <w:szCs w:val="22"/>
        </w:rPr>
        <w:t>容诚审字</w:t>
      </w:r>
      <w:r>
        <w:rPr>
          <w:color w:val="000000"/>
          <w:spacing w:val="0"/>
          <w:w w:val="100"/>
          <w:position w:val="0"/>
          <w:sz w:val="22"/>
          <w:szCs w:val="22"/>
        </w:rPr>
        <w:t>[2021]216Z0006</w:t>
      </w:r>
      <w:r>
        <w:rPr>
          <w:color w:val="000000"/>
          <w:spacing w:val="0"/>
          <w:w w:val="100"/>
          <w:position w:val="0"/>
          <w:sz w:val="22"/>
          <w:szCs w:val="22"/>
        </w:rPr>
        <w:t>号</w:t>
      </w:r>
    </w:p>
    <w:p>
      <w:pPr>
        <w:pStyle w:val="Style2"/>
        <w:keepNext w:val="0"/>
        <w:keepLines w:val="0"/>
        <w:widowControl w:val="0"/>
        <w:shd w:val="clear" w:color="auto" w:fill="auto"/>
        <w:bidi w:val="0"/>
        <w:spacing w:before="0" w:after="160" w:line="464" w:lineRule="exact"/>
        <w:ind w:left="0" w:right="0" w:firstLine="320"/>
        <w:jc w:val="left"/>
        <w:rPr>
          <w:sz w:val="22"/>
          <w:szCs w:val="22"/>
        </w:rPr>
      </w:pPr>
      <w:r>
        <w:rPr>
          <w:color w:val="000000"/>
          <w:spacing w:val="0"/>
          <w:w w:val="100"/>
          <w:position w:val="0"/>
          <w:sz w:val="22"/>
          <w:szCs w:val="22"/>
        </w:rPr>
        <w:t>日出东方控股股份有限公司全体股东：</w:t>
      </w:r>
    </w:p>
    <w:p>
      <w:pPr>
        <w:pStyle w:val="Style2"/>
        <w:keepNext w:val="0"/>
        <w:keepLines w:val="0"/>
        <w:widowControl w:val="0"/>
        <w:shd w:val="clear" w:color="auto" w:fill="auto"/>
        <w:tabs>
          <w:tab w:pos="1331" w:val="left"/>
        </w:tabs>
        <w:bidi w:val="0"/>
        <w:spacing w:before="0" w:after="160" w:line="464" w:lineRule="exact"/>
        <w:ind w:left="0" w:right="0" w:firstLine="800"/>
        <w:jc w:val="both"/>
        <w:rPr>
          <w:sz w:val="22"/>
          <w:szCs w:val="22"/>
        </w:rPr>
      </w:pPr>
      <w:bookmarkStart w:id="607" w:name="bookmark607"/>
      <w:r>
        <w:rPr>
          <w:b/>
          <w:bCs/>
          <w:color w:val="000000"/>
          <w:spacing w:val="0"/>
          <w:w w:val="100"/>
          <w:position w:val="0"/>
          <w:sz w:val="22"/>
          <w:szCs w:val="22"/>
        </w:rPr>
        <w:t>一</w:t>
      </w:r>
      <w:bookmarkEnd w:id="607"/>
      <w:r>
        <w:rPr>
          <w:b/>
          <w:bCs/>
          <w:color w:val="000000"/>
          <w:spacing w:val="0"/>
          <w:w w:val="100"/>
          <w:position w:val="0"/>
          <w:sz w:val="22"/>
          <w:szCs w:val="22"/>
        </w:rPr>
        <w:t>、</w:t>
        <w:tab/>
        <w:t>审计意见</w:t>
      </w:r>
    </w:p>
    <w:p>
      <w:pPr>
        <w:pStyle w:val="Style2"/>
        <w:keepNext w:val="0"/>
        <w:keepLines w:val="0"/>
        <w:widowControl w:val="0"/>
        <w:shd w:val="clear" w:color="auto" w:fill="auto"/>
        <w:bidi w:val="0"/>
        <w:spacing w:before="0" w:after="160" w:line="464" w:lineRule="exact"/>
        <w:ind w:left="320" w:right="0" w:firstLine="480"/>
        <w:jc w:val="left"/>
        <w:rPr>
          <w:sz w:val="22"/>
          <w:szCs w:val="22"/>
        </w:rPr>
      </w:pPr>
      <w:r>
        <w:rPr>
          <w:color w:val="000000"/>
          <w:spacing w:val="0"/>
          <w:w w:val="100"/>
          <w:position w:val="0"/>
          <w:sz w:val="22"/>
          <w:szCs w:val="22"/>
        </w:rPr>
        <w:t>我们审计了日出东方控股股份有限公司（以下简称日出东方公司）财务报表， 包括</w:t>
      </w:r>
      <w:r>
        <w:rPr>
          <w:color w:val="000000"/>
          <w:spacing w:val="0"/>
          <w:w w:val="100"/>
          <w:position w:val="0"/>
          <w:sz w:val="22"/>
          <w:szCs w:val="22"/>
        </w:rPr>
        <w:t>2020</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日的合并及母公司资产负债表，</w:t>
      </w:r>
      <w:r>
        <w:rPr>
          <w:color w:val="000000"/>
          <w:spacing w:val="0"/>
          <w:w w:val="100"/>
          <w:position w:val="0"/>
          <w:sz w:val="22"/>
          <w:szCs w:val="22"/>
        </w:rPr>
        <w:t>2020</w:t>
      </w:r>
      <w:r>
        <w:rPr>
          <w:color w:val="000000"/>
          <w:spacing w:val="0"/>
          <w:w w:val="100"/>
          <w:position w:val="0"/>
          <w:sz w:val="22"/>
          <w:szCs w:val="22"/>
        </w:rPr>
        <w:t>年度的合并及母公司利 润表、合并及母公司现金流量表、合并及母公司所有者权益变动表以及相关财务 报表附注。</w:t>
      </w:r>
    </w:p>
    <w:p>
      <w:pPr>
        <w:pStyle w:val="Style2"/>
        <w:keepNext w:val="0"/>
        <w:keepLines w:val="0"/>
        <w:widowControl w:val="0"/>
        <w:shd w:val="clear" w:color="auto" w:fill="auto"/>
        <w:bidi w:val="0"/>
        <w:spacing w:before="0" w:after="160" w:line="468" w:lineRule="exact"/>
        <w:ind w:left="320" w:right="0" w:firstLine="480"/>
        <w:jc w:val="left"/>
        <w:rPr>
          <w:sz w:val="22"/>
          <w:szCs w:val="22"/>
        </w:rPr>
      </w:pPr>
      <w:r>
        <w:rPr>
          <w:color w:val="000000"/>
          <w:spacing w:val="0"/>
          <w:w w:val="100"/>
          <w:position w:val="0"/>
          <w:sz w:val="22"/>
          <w:szCs w:val="22"/>
        </w:rPr>
        <w:t>我们认为，后附的财务报表在所有重大方面按照企业会计准则的规定编制， 公允反映了日出东方公司</w:t>
      </w:r>
      <w:r>
        <w:rPr>
          <w:color w:val="000000"/>
          <w:spacing w:val="0"/>
          <w:w w:val="100"/>
          <w:position w:val="0"/>
          <w:sz w:val="22"/>
          <w:szCs w:val="22"/>
        </w:rPr>
        <w:t>2020</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日的合并及母公司财务状况以及</w:t>
      </w:r>
      <w:r>
        <w:rPr>
          <w:color w:val="000000"/>
          <w:spacing w:val="0"/>
          <w:w w:val="100"/>
          <w:position w:val="0"/>
          <w:sz w:val="22"/>
          <w:szCs w:val="22"/>
        </w:rPr>
        <w:t xml:space="preserve">2020 </w:t>
      </w:r>
      <w:r>
        <w:rPr>
          <w:color w:val="000000"/>
          <w:spacing w:val="0"/>
          <w:w w:val="100"/>
          <w:position w:val="0"/>
          <w:sz w:val="22"/>
          <w:szCs w:val="22"/>
        </w:rPr>
        <w:t>年度的合并及母公司经营成果和现金流量。</w:t>
      </w:r>
    </w:p>
    <w:p>
      <w:pPr>
        <w:pStyle w:val="Style2"/>
        <w:keepNext w:val="0"/>
        <w:keepLines w:val="0"/>
        <w:widowControl w:val="0"/>
        <w:shd w:val="clear" w:color="auto" w:fill="auto"/>
        <w:tabs>
          <w:tab w:pos="1331" w:val="left"/>
        </w:tabs>
        <w:bidi w:val="0"/>
        <w:spacing w:before="0" w:after="160" w:line="464" w:lineRule="exact"/>
        <w:ind w:left="0" w:right="0" w:firstLine="800"/>
        <w:jc w:val="left"/>
        <w:rPr>
          <w:sz w:val="22"/>
          <w:szCs w:val="22"/>
        </w:rPr>
      </w:pPr>
      <w:bookmarkStart w:id="608" w:name="bookmark608"/>
      <w:r>
        <w:rPr>
          <w:b/>
          <w:bCs/>
          <w:color w:val="000000"/>
          <w:spacing w:val="0"/>
          <w:w w:val="100"/>
          <w:position w:val="0"/>
          <w:sz w:val="22"/>
          <w:szCs w:val="22"/>
        </w:rPr>
        <w:t>二</w:t>
      </w:r>
      <w:bookmarkEnd w:id="608"/>
      <w:r>
        <w:rPr>
          <w:b/>
          <w:bCs/>
          <w:color w:val="000000"/>
          <w:spacing w:val="0"/>
          <w:w w:val="100"/>
          <w:position w:val="0"/>
          <w:sz w:val="22"/>
          <w:szCs w:val="22"/>
        </w:rPr>
        <w:t>、</w:t>
        <w:tab/>
        <w:t>形成审计意见的基础</w:t>
      </w:r>
    </w:p>
    <w:p>
      <w:pPr>
        <w:pStyle w:val="Style2"/>
        <w:keepNext w:val="0"/>
        <w:keepLines w:val="0"/>
        <w:widowControl w:val="0"/>
        <w:shd w:val="clear" w:color="auto" w:fill="auto"/>
        <w:bidi w:val="0"/>
        <w:spacing w:before="0" w:after="160" w:line="464" w:lineRule="exact"/>
        <w:ind w:left="320" w:right="0" w:firstLine="480"/>
        <w:jc w:val="both"/>
        <w:rPr>
          <w:sz w:val="22"/>
          <w:szCs w:val="22"/>
        </w:rPr>
      </w:pPr>
      <w:r>
        <w:rPr>
          <w:color w:val="000000"/>
          <w:spacing w:val="0"/>
          <w:w w:val="100"/>
          <w:position w:val="0"/>
          <w:sz w:val="22"/>
          <w:szCs w:val="22"/>
        </w:rPr>
        <w:t>我们按照中国注册会计师审计准则的规定执行了审计工作。审计报告的“注 册会计师对财务报表审计的责任”部分进一步阐述了我们在这些准则下的责任。 按照中国注册会计师职业道德守则，我们独立于日出东方公司，并履行了职业道 德方面的其他责任。我们相信，我们获取的审计证据是充分、适当的，为发表审 计意见提供了基础。</w:t>
      </w:r>
    </w:p>
    <w:p>
      <w:pPr>
        <w:pStyle w:val="Style2"/>
        <w:keepNext w:val="0"/>
        <w:keepLines w:val="0"/>
        <w:widowControl w:val="0"/>
        <w:shd w:val="clear" w:color="auto" w:fill="auto"/>
        <w:tabs>
          <w:tab w:pos="1331" w:val="left"/>
        </w:tabs>
        <w:bidi w:val="0"/>
        <w:spacing w:before="0" w:after="160" w:line="464" w:lineRule="exact"/>
        <w:ind w:left="0" w:right="0" w:firstLine="800"/>
        <w:jc w:val="both"/>
        <w:rPr>
          <w:sz w:val="22"/>
          <w:szCs w:val="22"/>
        </w:rPr>
      </w:pPr>
      <w:bookmarkStart w:id="609" w:name="bookmark609"/>
      <w:r>
        <w:rPr>
          <w:b/>
          <w:bCs/>
          <w:color w:val="000000"/>
          <w:spacing w:val="0"/>
          <w:w w:val="100"/>
          <w:position w:val="0"/>
          <w:sz w:val="22"/>
          <w:szCs w:val="22"/>
        </w:rPr>
        <w:t>三</w:t>
      </w:r>
      <w:bookmarkEnd w:id="609"/>
      <w:r>
        <w:rPr>
          <w:b/>
          <w:bCs/>
          <w:color w:val="000000"/>
          <w:spacing w:val="0"/>
          <w:w w:val="100"/>
          <w:position w:val="0"/>
          <w:sz w:val="22"/>
          <w:szCs w:val="22"/>
        </w:rPr>
        <w:t>、</w:t>
        <w:tab/>
        <w:t>关键审计事项</w:t>
      </w:r>
    </w:p>
    <w:p>
      <w:pPr>
        <w:pStyle w:val="Style2"/>
        <w:keepNext w:val="0"/>
        <w:keepLines w:val="0"/>
        <w:widowControl w:val="0"/>
        <w:shd w:val="clear" w:color="auto" w:fill="auto"/>
        <w:bidi w:val="0"/>
        <w:spacing w:before="0" w:after="360" w:line="461" w:lineRule="exact"/>
        <w:ind w:left="320" w:right="0" w:firstLine="480"/>
        <w:jc w:val="both"/>
        <w:rPr>
          <w:sz w:val="22"/>
          <w:szCs w:val="22"/>
        </w:rPr>
      </w:pPr>
      <w:r>
        <w:rPr>
          <w:color w:val="000000"/>
          <w:spacing w:val="0"/>
          <w:w w:val="100"/>
          <w:position w:val="0"/>
          <w:sz w:val="22"/>
          <w:szCs w:val="22"/>
        </w:rPr>
        <w:t>关键审计事项是我们根据职业判断，认为对本期财务报表审计最为重要的事 项。这些事项的应对以对财务报表整体进行审计并形成审计意见为背景，我们不 对这些事项单独发表意见。</w:t>
      </w:r>
    </w:p>
    <w:p>
      <w:pPr>
        <w:pStyle w:val="Style2"/>
        <w:keepNext w:val="0"/>
        <w:keepLines w:val="0"/>
        <w:widowControl w:val="0"/>
        <w:shd w:val="clear" w:color="auto" w:fill="auto"/>
        <w:bidi w:val="0"/>
        <w:spacing w:before="0" w:after="160" w:line="240" w:lineRule="auto"/>
        <w:ind w:left="1020" w:right="0" w:firstLine="0"/>
        <w:jc w:val="left"/>
        <w:rPr>
          <w:sz w:val="22"/>
          <w:szCs w:val="22"/>
        </w:rPr>
      </w:pPr>
      <w:r>
        <w:rPr>
          <w:color w:val="000000"/>
          <w:spacing w:val="0"/>
          <w:w w:val="100"/>
          <w:position w:val="0"/>
          <w:sz w:val="22"/>
          <w:szCs w:val="22"/>
        </w:rPr>
        <w:t>（一）收入确认</w:t>
      </w:r>
    </w:p>
    <w:p>
      <w:pPr>
        <w:pStyle w:val="Style2"/>
        <w:keepNext w:val="0"/>
        <w:keepLines w:val="0"/>
        <w:widowControl w:val="0"/>
        <w:shd w:val="clear" w:color="auto" w:fill="auto"/>
        <w:tabs>
          <w:tab w:pos="1165" w:val="left"/>
        </w:tabs>
        <w:bidi w:val="0"/>
        <w:spacing w:before="0" w:after="140" w:line="472" w:lineRule="exact"/>
        <w:ind w:left="0" w:right="0" w:firstLine="800"/>
        <w:jc w:val="both"/>
        <w:rPr>
          <w:sz w:val="22"/>
          <w:szCs w:val="22"/>
        </w:rPr>
      </w:pPr>
      <w:bookmarkStart w:id="610" w:name="bookmark610"/>
      <w:r>
        <w:rPr>
          <w:color w:val="000000"/>
          <w:spacing w:val="0"/>
          <w:w w:val="100"/>
          <w:position w:val="0"/>
          <w:sz w:val="22"/>
          <w:szCs w:val="22"/>
        </w:rPr>
        <w:t>1</w:t>
      </w:r>
      <w:bookmarkEnd w:id="610"/>
      <w:r>
        <w:rPr>
          <w:color w:val="000000"/>
          <w:spacing w:val="0"/>
          <w:w w:val="100"/>
          <w:position w:val="0"/>
          <w:sz w:val="22"/>
          <w:szCs w:val="22"/>
        </w:rPr>
        <w:t>、</w:t>
        <w:tab/>
        <w:t>事项描述</w:t>
      </w:r>
    </w:p>
    <w:p>
      <w:pPr>
        <w:pStyle w:val="Style2"/>
        <w:keepNext w:val="0"/>
        <w:keepLines w:val="0"/>
        <w:widowControl w:val="0"/>
        <w:shd w:val="clear" w:color="auto" w:fill="auto"/>
        <w:bidi w:val="0"/>
        <w:spacing w:before="0" w:after="140" w:line="472" w:lineRule="exact"/>
        <w:ind w:left="0" w:right="0" w:firstLine="800"/>
        <w:jc w:val="both"/>
        <w:rPr>
          <w:sz w:val="22"/>
          <w:szCs w:val="22"/>
        </w:rPr>
      </w:pPr>
      <w:r>
        <w:rPr>
          <w:color w:val="000000"/>
          <w:spacing w:val="0"/>
          <w:w w:val="100"/>
          <w:position w:val="0"/>
          <w:sz w:val="22"/>
          <w:szCs w:val="22"/>
        </w:rPr>
        <w:t>参见财务报表附注三、</w:t>
      </w:r>
      <w:r>
        <w:rPr>
          <w:color w:val="000000"/>
          <w:spacing w:val="0"/>
          <w:w w:val="100"/>
          <w:position w:val="0"/>
          <w:sz w:val="22"/>
          <w:szCs w:val="22"/>
        </w:rPr>
        <w:t>23</w:t>
      </w:r>
      <w:r>
        <w:rPr>
          <w:color w:val="000000"/>
          <w:spacing w:val="0"/>
          <w:w w:val="100"/>
          <w:position w:val="0"/>
          <w:sz w:val="22"/>
          <w:szCs w:val="22"/>
        </w:rPr>
        <w:t>和附注五、</w:t>
      </w:r>
      <w:r>
        <w:rPr>
          <w:color w:val="000000"/>
          <w:spacing w:val="0"/>
          <w:w w:val="100"/>
          <w:position w:val="0"/>
          <w:sz w:val="22"/>
          <w:szCs w:val="22"/>
        </w:rPr>
        <w:t>40</w:t>
      </w:r>
    </w:p>
    <w:p>
      <w:pPr>
        <w:pStyle w:val="Style2"/>
        <w:keepNext w:val="0"/>
        <w:keepLines w:val="0"/>
        <w:widowControl w:val="0"/>
        <w:shd w:val="clear" w:color="auto" w:fill="auto"/>
        <w:bidi w:val="0"/>
        <w:spacing w:before="0" w:after="0" w:line="472" w:lineRule="exact"/>
        <w:ind w:left="320" w:right="0" w:firstLine="480"/>
        <w:jc w:val="both"/>
        <w:rPr>
          <w:sz w:val="22"/>
          <w:szCs w:val="22"/>
        </w:rPr>
      </w:pPr>
      <w:r>
        <w:rPr>
          <w:color w:val="000000"/>
          <w:spacing w:val="0"/>
          <w:w w:val="100"/>
          <w:position w:val="0"/>
          <w:sz w:val="22"/>
          <w:szCs w:val="22"/>
        </w:rPr>
        <w:t>日出东方公司主要从事包括热水器、厨电、清洁能源采暖、净水等业务的研 发、生产和销售。收入确认整体分为销售商品与供热及光伏工程项目两大业务类 型，其中：销售商品区分为经销商模式、工程商模式、电子商务、出口销售等， 采用不同的收入确认方法；供热及光伏工程属于在某一时段内履行的履约义务， 按照履约进度确认收入。</w:t>
      </w:r>
    </w:p>
    <w:p>
      <w:pPr>
        <w:pStyle w:val="Style2"/>
        <w:keepNext w:val="0"/>
        <w:keepLines w:val="0"/>
        <w:widowControl w:val="0"/>
        <w:shd w:val="clear" w:color="auto" w:fill="auto"/>
        <w:bidi w:val="0"/>
        <w:spacing w:before="0" w:after="140" w:line="482" w:lineRule="exact"/>
        <w:ind w:left="320" w:right="0" w:firstLine="480"/>
        <w:jc w:val="both"/>
        <w:rPr>
          <w:sz w:val="22"/>
          <w:szCs w:val="22"/>
        </w:rPr>
      </w:pPr>
      <w:r>
        <w:rPr>
          <w:color w:val="000000"/>
          <w:spacing w:val="0"/>
          <w:w w:val="100"/>
          <w:position w:val="0"/>
          <w:sz w:val="22"/>
          <w:szCs w:val="22"/>
        </w:rPr>
        <w:t>2020</w:t>
      </w:r>
      <w:r>
        <w:rPr>
          <w:color w:val="000000"/>
          <w:spacing w:val="0"/>
          <w:w w:val="100"/>
          <w:position w:val="0"/>
          <w:sz w:val="22"/>
          <w:szCs w:val="22"/>
        </w:rPr>
        <w:t>年度，公司合并营业收入为</w:t>
      </w:r>
      <w:r>
        <w:rPr>
          <w:color w:val="000000"/>
          <w:spacing w:val="0"/>
          <w:w w:val="100"/>
          <w:position w:val="0"/>
          <w:sz w:val="22"/>
          <w:szCs w:val="22"/>
        </w:rPr>
        <w:t>3,542,740,925.35</w:t>
      </w:r>
      <w:r>
        <w:rPr>
          <w:color w:val="000000"/>
          <w:spacing w:val="0"/>
          <w:w w:val="100"/>
          <w:position w:val="0"/>
          <w:sz w:val="22"/>
          <w:szCs w:val="22"/>
        </w:rPr>
        <w:t>元。由于收入是公司的 关键业绩指标之一，从而存在管理层为了达到特定目标或期望而操纵收入确认时 点的固有风险，为此我们将收入确认识别为关键审计事项。</w:t>
      </w:r>
    </w:p>
    <w:p>
      <w:pPr>
        <w:pStyle w:val="Style2"/>
        <w:keepNext w:val="0"/>
        <w:keepLines w:val="0"/>
        <w:widowControl w:val="0"/>
        <w:shd w:val="clear" w:color="auto" w:fill="auto"/>
        <w:tabs>
          <w:tab w:pos="1179" w:val="left"/>
        </w:tabs>
        <w:bidi w:val="0"/>
        <w:spacing w:before="0" w:after="140" w:line="472" w:lineRule="exact"/>
        <w:ind w:left="0" w:right="0" w:firstLine="800"/>
        <w:jc w:val="both"/>
        <w:rPr>
          <w:sz w:val="22"/>
          <w:szCs w:val="22"/>
        </w:rPr>
      </w:pPr>
      <w:bookmarkStart w:id="611" w:name="bookmark611"/>
      <w:r>
        <w:rPr>
          <w:color w:val="000000"/>
          <w:spacing w:val="0"/>
          <w:w w:val="100"/>
          <w:position w:val="0"/>
          <w:sz w:val="22"/>
          <w:szCs w:val="22"/>
        </w:rPr>
        <w:t>2</w:t>
      </w:r>
      <w:bookmarkEnd w:id="611"/>
      <w:r>
        <w:rPr>
          <w:color w:val="000000"/>
          <w:spacing w:val="0"/>
          <w:w w:val="100"/>
          <w:position w:val="0"/>
          <w:sz w:val="22"/>
          <w:szCs w:val="22"/>
        </w:rPr>
        <w:t>、</w:t>
        <w:tab/>
        <w:t>审计应对</w:t>
      </w:r>
    </w:p>
    <w:p>
      <w:pPr>
        <w:pStyle w:val="Style2"/>
        <w:keepNext w:val="0"/>
        <w:keepLines w:val="0"/>
        <w:widowControl w:val="0"/>
        <w:shd w:val="clear" w:color="auto" w:fill="auto"/>
        <w:bidi w:val="0"/>
        <w:spacing w:before="0" w:after="140" w:line="472" w:lineRule="exact"/>
        <w:ind w:left="0" w:right="0" w:firstLine="800"/>
        <w:jc w:val="both"/>
        <w:rPr>
          <w:sz w:val="22"/>
          <w:szCs w:val="22"/>
        </w:rPr>
      </w:pPr>
      <w:r>
        <w:rPr>
          <w:color w:val="000000"/>
          <w:spacing w:val="0"/>
          <w:w w:val="100"/>
          <w:position w:val="0"/>
          <w:sz w:val="22"/>
          <w:szCs w:val="22"/>
        </w:rPr>
        <w:t>我们针对这一关键审计事项实施的主要审计程序包括：</w:t>
      </w:r>
    </w:p>
    <w:p>
      <w:pPr>
        <w:pStyle w:val="Style2"/>
        <w:keepNext w:val="0"/>
        <w:keepLines w:val="0"/>
        <w:widowControl w:val="0"/>
        <w:shd w:val="clear" w:color="auto" w:fill="auto"/>
        <w:tabs>
          <w:tab w:pos="1443" w:val="left"/>
        </w:tabs>
        <w:bidi w:val="0"/>
        <w:spacing w:before="0" w:after="140" w:line="480" w:lineRule="exact"/>
        <w:ind w:left="320" w:right="0" w:firstLine="480"/>
        <w:jc w:val="both"/>
        <w:rPr>
          <w:sz w:val="22"/>
          <w:szCs w:val="22"/>
        </w:rPr>
      </w:pPr>
      <w:bookmarkStart w:id="612" w:name="bookmark612"/>
      <w:r>
        <w:rPr>
          <w:color w:val="000000"/>
          <w:spacing w:val="0"/>
          <w:w w:val="100"/>
          <w:position w:val="0"/>
          <w:sz w:val="22"/>
          <w:szCs w:val="22"/>
        </w:rPr>
        <w:t>（</w:t>
      </w:r>
      <w:bookmarkEnd w:id="612"/>
      <w:r>
        <w:rPr>
          <w:color w:val="000000"/>
          <w:spacing w:val="0"/>
          <w:w w:val="100"/>
          <w:position w:val="0"/>
          <w:sz w:val="22"/>
          <w:szCs w:val="22"/>
        </w:rPr>
        <w:t>1）</w:t>
        <w:tab/>
      </w:r>
      <w:r>
        <w:rPr>
          <w:color w:val="000000"/>
          <w:spacing w:val="0"/>
          <w:w w:val="100"/>
          <w:position w:val="0"/>
          <w:sz w:val="22"/>
          <w:szCs w:val="22"/>
        </w:rPr>
        <w:t>了解日出东方收入与收款业务相关的内部控制，评价其设计有效性，并 测试了关键内部控制运行有效性；</w:t>
      </w:r>
    </w:p>
    <w:p>
      <w:pPr>
        <w:pStyle w:val="Style2"/>
        <w:keepNext w:val="0"/>
        <w:keepLines w:val="0"/>
        <w:widowControl w:val="0"/>
        <w:shd w:val="clear" w:color="auto" w:fill="auto"/>
        <w:tabs>
          <w:tab w:pos="1439" w:val="left"/>
        </w:tabs>
        <w:bidi w:val="0"/>
        <w:spacing w:before="0" w:after="140" w:line="470" w:lineRule="exact"/>
        <w:ind w:left="320" w:right="0" w:firstLine="480"/>
        <w:jc w:val="both"/>
        <w:rPr>
          <w:sz w:val="22"/>
          <w:szCs w:val="22"/>
        </w:rPr>
      </w:pPr>
      <w:bookmarkStart w:id="613" w:name="bookmark613"/>
      <w:r>
        <w:rPr>
          <w:color w:val="000000"/>
          <w:spacing w:val="0"/>
          <w:w w:val="100"/>
          <w:position w:val="0"/>
          <w:sz w:val="22"/>
          <w:szCs w:val="22"/>
        </w:rPr>
        <w:t>（</w:t>
      </w:r>
      <w:bookmarkEnd w:id="613"/>
      <w:r>
        <w:rPr>
          <w:color w:val="000000"/>
          <w:spacing w:val="0"/>
          <w:w w:val="100"/>
          <w:position w:val="0"/>
          <w:sz w:val="22"/>
          <w:szCs w:val="22"/>
        </w:rPr>
        <w:t>2）</w:t>
        <w:tab/>
      </w:r>
      <w:r>
        <w:rPr>
          <w:color w:val="000000"/>
          <w:spacing w:val="0"/>
          <w:w w:val="100"/>
          <w:position w:val="0"/>
          <w:sz w:val="22"/>
          <w:szCs w:val="22"/>
        </w:rPr>
        <w:t>对收入和成本执行分析性程序，包括：主要产品本期收入、成本、毛利 率与上期比较分析等分析性程序，评价收入相关指标变动的合理性；</w:t>
      </w:r>
    </w:p>
    <w:p>
      <w:pPr>
        <w:pStyle w:val="Style2"/>
        <w:keepNext w:val="0"/>
        <w:keepLines w:val="0"/>
        <w:widowControl w:val="0"/>
        <w:shd w:val="clear" w:color="auto" w:fill="auto"/>
        <w:tabs>
          <w:tab w:pos="1439" w:val="left"/>
        </w:tabs>
        <w:bidi w:val="0"/>
        <w:spacing w:before="0" w:after="140" w:line="473" w:lineRule="exact"/>
        <w:ind w:left="320" w:right="0" w:firstLine="480"/>
        <w:jc w:val="both"/>
        <w:rPr>
          <w:sz w:val="22"/>
          <w:szCs w:val="22"/>
        </w:rPr>
      </w:pPr>
      <w:bookmarkStart w:id="614" w:name="bookmark614"/>
      <w:r>
        <w:rPr>
          <w:color w:val="000000"/>
          <w:spacing w:val="0"/>
          <w:w w:val="100"/>
          <w:position w:val="0"/>
          <w:sz w:val="22"/>
          <w:szCs w:val="22"/>
        </w:rPr>
        <w:t>（</w:t>
      </w:r>
      <w:bookmarkEnd w:id="614"/>
      <w:r>
        <w:rPr>
          <w:color w:val="000000"/>
          <w:spacing w:val="0"/>
          <w:w w:val="100"/>
          <w:position w:val="0"/>
          <w:sz w:val="22"/>
          <w:szCs w:val="22"/>
        </w:rPr>
        <w:t>3）</w:t>
        <w:tab/>
      </w:r>
      <w:r>
        <w:rPr>
          <w:color w:val="000000"/>
          <w:spacing w:val="0"/>
          <w:w w:val="100"/>
          <w:position w:val="0"/>
          <w:sz w:val="22"/>
          <w:szCs w:val="22"/>
        </w:rPr>
        <w:t>对于经销模式、直营模式、电子商务模式及工程模式销售，从销售收入 的会计记录和出库记录中选取样本，与该笔销售相关的合同订单、出库单、签收 单、验收单、发票等信息进行核对；</w:t>
      </w:r>
    </w:p>
    <w:p>
      <w:pPr>
        <w:pStyle w:val="Style2"/>
        <w:keepNext w:val="0"/>
        <w:keepLines w:val="0"/>
        <w:widowControl w:val="0"/>
        <w:shd w:val="clear" w:color="auto" w:fill="auto"/>
        <w:tabs>
          <w:tab w:pos="1443" w:val="left"/>
        </w:tabs>
        <w:bidi w:val="0"/>
        <w:spacing w:before="0" w:after="140" w:line="466" w:lineRule="exact"/>
        <w:ind w:left="320" w:right="0" w:firstLine="480"/>
        <w:jc w:val="both"/>
        <w:rPr>
          <w:sz w:val="22"/>
          <w:szCs w:val="22"/>
        </w:rPr>
      </w:pPr>
      <w:bookmarkStart w:id="615" w:name="bookmark615"/>
      <w:r>
        <w:rPr>
          <w:color w:val="000000"/>
          <w:spacing w:val="0"/>
          <w:w w:val="100"/>
          <w:position w:val="0"/>
          <w:sz w:val="22"/>
          <w:szCs w:val="22"/>
        </w:rPr>
        <w:t>（</w:t>
      </w:r>
      <w:bookmarkEnd w:id="615"/>
      <w:r>
        <w:rPr>
          <w:color w:val="000000"/>
          <w:spacing w:val="0"/>
          <w:w w:val="100"/>
          <w:position w:val="0"/>
          <w:sz w:val="22"/>
          <w:szCs w:val="22"/>
        </w:rPr>
        <w:t>4）</w:t>
        <w:tab/>
      </w:r>
      <w:r>
        <w:rPr>
          <w:color w:val="000000"/>
          <w:spacing w:val="0"/>
          <w:w w:val="100"/>
          <w:position w:val="0"/>
          <w:sz w:val="22"/>
          <w:szCs w:val="22"/>
        </w:rPr>
        <w:t>对于出口销售，将销售记录与出口报关单、货运提单、销售发票等出口 销售单据进行核对，并从海关打印了有关出口数据信息，核实出口销售收入的真 实性和完整性；</w:t>
      </w:r>
    </w:p>
    <w:p>
      <w:pPr>
        <w:pStyle w:val="Style2"/>
        <w:keepNext w:val="0"/>
        <w:keepLines w:val="0"/>
        <w:widowControl w:val="0"/>
        <w:shd w:val="clear" w:color="auto" w:fill="auto"/>
        <w:tabs>
          <w:tab w:pos="1443" w:val="left"/>
        </w:tabs>
        <w:bidi w:val="0"/>
        <w:spacing w:before="0" w:after="140" w:line="470" w:lineRule="exact"/>
        <w:ind w:left="320" w:right="0" w:firstLine="480"/>
        <w:jc w:val="both"/>
        <w:rPr>
          <w:sz w:val="22"/>
          <w:szCs w:val="22"/>
        </w:rPr>
      </w:pPr>
      <w:bookmarkStart w:id="616" w:name="bookmark616"/>
      <w:r>
        <w:rPr>
          <w:color w:val="000000"/>
          <w:spacing w:val="0"/>
          <w:w w:val="100"/>
          <w:position w:val="0"/>
          <w:sz w:val="22"/>
          <w:szCs w:val="22"/>
        </w:rPr>
        <w:t>（</w:t>
      </w:r>
      <w:bookmarkEnd w:id="616"/>
      <w:r>
        <w:rPr>
          <w:color w:val="000000"/>
          <w:spacing w:val="0"/>
          <w:w w:val="100"/>
          <w:position w:val="0"/>
          <w:sz w:val="22"/>
          <w:szCs w:val="22"/>
        </w:rPr>
        <w:t>5）</w:t>
        <w:tab/>
      </w:r>
      <w:r>
        <w:rPr>
          <w:color w:val="000000"/>
          <w:spacing w:val="0"/>
          <w:w w:val="100"/>
          <w:position w:val="0"/>
          <w:sz w:val="22"/>
          <w:szCs w:val="22"/>
        </w:rPr>
        <w:t>对于供热及光伏工程收入，评价管理层确定履约进度所采用的判断和估 计合理性，获取和复核了第三方监理或业主评估的完工进度计算表，并对履约进 度和收入进行重新计算等；</w:t>
      </w:r>
    </w:p>
    <w:p>
      <w:pPr>
        <w:pStyle w:val="Style2"/>
        <w:keepNext w:val="0"/>
        <w:keepLines w:val="0"/>
        <w:widowControl w:val="0"/>
        <w:shd w:val="clear" w:color="auto" w:fill="auto"/>
        <w:tabs>
          <w:tab w:pos="1451" w:val="left"/>
        </w:tabs>
        <w:bidi w:val="0"/>
        <w:spacing w:before="0" w:after="140" w:line="470" w:lineRule="exact"/>
        <w:ind w:left="320" w:right="0" w:firstLine="480"/>
        <w:jc w:val="both"/>
        <w:rPr>
          <w:sz w:val="22"/>
          <w:szCs w:val="22"/>
        </w:rPr>
      </w:pPr>
      <w:bookmarkStart w:id="617" w:name="bookmark617"/>
      <w:r>
        <w:rPr>
          <w:color w:val="000000"/>
          <w:spacing w:val="0"/>
          <w:w w:val="100"/>
          <w:position w:val="0"/>
          <w:sz w:val="22"/>
          <w:szCs w:val="22"/>
        </w:rPr>
        <w:t>（</w:t>
      </w:r>
      <w:bookmarkEnd w:id="617"/>
      <w:r>
        <w:rPr>
          <w:color w:val="000000"/>
          <w:spacing w:val="0"/>
          <w:w w:val="100"/>
          <w:position w:val="0"/>
          <w:sz w:val="22"/>
          <w:szCs w:val="22"/>
        </w:rPr>
        <w:t>6）</w:t>
        <w:tab/>
      </w:r>
      <w:r>
        <w:rPr>
          <w:color w:val="000000"/>
          <w:spacing w:val="0"/>
          <w:w w:val="100"/>
          <w:position w:val="0"/>
          <w:sz w:val="22"/>
          <w:szCs w:val="22"/>
        </w:rPr>
        <w:t>根据客户交易的金额，挑选样本执行函证程序，评价收入确认的真实性 和完整性；</w:t>
      </w:r>
    </w:p>
    <w:p>
      <w:pPr>
        <w:pStyle w:val="Style2"/>
        <w:keepNext w:val="0"/>
        <w:keepLines w:val="0"/>
        <w:widowControl w:val="0"/>
        <w:shd w:val="clear" w:color="auto" w:fill="auto"/>
        <w:tabs>
          <w:tab w:pos="1451" w:val="left"/>
        </w:tabs>
        <w:bidi w:val="0"/>
        <w:spacing w:before="0" w:after="140" w:line="480" w:lineRule="exact"/>
        <w:ind w:left="320" w:right="0" w:firstLine="480"/>
        <w:jc w:val="both"/>
        <w:rPr>
          <w:sz w:val="22"/>
          <w:szCs w:val="22"/>
        </w:rPr>
      </w:pPr>
      <w:bookmarkStart w:id="618" w:name="bookmark618"/>
      <w:r>
        <w:rPr>
          <w:color w:val="000000"/>
          <w:spacing w:val="0"/>
          <w:w w:val="100"/>
          <w:position w:val="0"/>
          <w:sz w:val="22"/>
          <w:szCs w:val="22"/>
        </w:rPr>
        <w:t>（</w:t>
      </w:r>
      <w:bookmarkEnd w:id="618"/>
      <w:r>
        <w:rPr>
          <w:color w:val="000000"/>
          <w:spacing w:val="0"/>
          <w:w w:val="100"/>
          <w:position w:val="0"/>
          <w:sz w:val="22"/>
          <w:szCs w:val="22"/>
        </w:rPr>
        <w:t>7）</w:t>
        <w:tab/>
      </w:r>
      <w:r>
        <w:rPr>
          <w:color w:val="000000"/>
          <w:spacing w:val="0"/>
          <w:w w:val="100"/>
          <w:position w:val="0"/>
          <w:sz w:val="22"/>
          <w:szCs w:val="22"/>
        </w:rPr>
        <w:t>就资产负债表日前后记录的收入交易，选取样本，核对出库单、签收单、 验收单及其他支持性文件，评价收入是否被记录于恰当的会计期间。</w:t>
      </w:r>
    </w:p>
    <w:p>
      <w:pPr>
        <w:pStyle w:val="Style2"/>
        <w:keepNext w:val="0"/>
        <w:keepLines w:val="0"/>
        <w:widowControl w:val="0"/>
        <w:shd w:val="clear" w:color="auto" w:fill="auto"/>
        <w:bidi w:val="0"/>
        <w:spacing w:before="0" w:after="140" w:line="470" w:lineRule="exact"/>
        <w:ind w:left="0" w:right="0" w:firstLine="880"/>
        <w:jc w:val="both"/>
        <w:rPr>
          <w:sz w:val="22"/>
          <w:szCs w:val="22"/>
        </w:rPr>
      </w:pPr>
      <w:r>
        <w:rPr>
          <w:color w:val="000000"/>
          <w:spacing w:val="0"/>
          <w:w w:val="100"/>
          <w:position w:val="0"/>
          <w:sz w:val="22"/>
          <w:szCs w:val="22"/>
        </w:rPr>
        <w:t>（二）商誉及使用寿命不确定的无形资产减值</w:t>
      </w:r>
    </w:p>
    <w:p>
      <w:pPr>
        <w:pStyle w:val="Style2"/>
        <w:keepNext w:val="0"/>
        <w:keepLines w:val="0"/>
        <w:widowControl w:val="0"/>
        <w:shd w:val="clear" w:color="auto" w:fill="auto"/>
        <w:bidi w:val="0"/>
        <w:spacing w:before="0" w:after="140" w:line="470" w:lineRule="exact"/>
        <w:ind w:left="0" w:right="0" w:firstLine="800"/>
        <w:jc w:val="both"/>
        <w:rPr>
          <w:sz w:val="22"/>
          <w:szCs w:val="22"/>
        </w:rPr>
      </w:pPr>
      <w:r>
        <w:rPr>
          <w:color w:val="000000"/>
          <w:spacing w:val="0"/>
          <w:w w:val="100"/>
          <w:position w:val="0"/>
          <w:sz w:val="22"/>
          <w:szCs w:val="22"/>
        </w:rPr>
        <w:t>1</w:t>
      </w:r>
      <w:r>
        <w:rPr>
          <w:color w:val="000000"/>
          <w:spacing w:val="0"/>
          <w:w w:val="100"/>
          <w:position w:val="0"/>
          <w:sz w:val="22"/>
          <w:szCs w:val="22"/>
        </w:rPr>
        <w:t>、事项描述</w:t>
      </w:r>
    </w:p>
    <w:p>
      <w:pPr>
        <w:pStyle w:val="Style2"/>
        <w:keepNext w:val="0"/>
        <w:keepLines w:val="0"/>
        <w:widowControl w:val="0"/>
        <w:shd w:val="clear" w:color="auto" w:fill="auto"/>
        <w:bidi w:val="0"/>
        <w:spacing w:before="0" w:after="140" w:line="470" w:lineRule="exact"/>
        <w:ind w:left="0" w:right="0" w:firstLine="880"/>
        <w:jc w:val="both"/>
        <w:rPr>
          <w:sz w:val="22"/>
          <w:szCs w:val="22"/>
        </w:rPr>
      </w:pPr>
      <w:r>
        <w:rPr>
          <w:color w:val="000000"/>
          <w:spacing w:val="0"/>
          <w:w w:val="100"/>
          <w:position w:val="0"/>
          <w:sz w:val="22"/>
          <w:szCs w:val="22"/>
        </w:rPr>
        <w:t>参见财务报表附注三、</w:t>
      </w:r>
      <w:r>
        <w:rPr>
          <w:color w:val="000000"/>
          <w:spacing w:val="0"/>
          <w:w w:val="100"/>
          <w:position w:val="0"/>
          <w:sz w:val="22"/>
          <w:szCs w:val="22"/>
        </w:rPr>
        <w:t>19</w:t>
      </w:r>
      <w:r>
        <w:rPr>
          <w:color w:val="000000"/>
          <w:spacing w:val="0"/>
          <w:w w:val="100"/>
          <w:position w:val="0"/>
          <w:sz w:val="22"/>
          <w:szCs w:val="22"/>
        </w:rPr>
        <w:t>以及附注五、</w:t>
      </w:r>
      <w:r>
        <w:rPr>
          <w:color w:val="000000"/>
          <w:spacing w:val="0"/>
          <w:w w:val="100"/>
          <w:position w:val="0"/>
          <w:sz w:val="22"/>
          <w:szCs w:val="22"/>
        </w:rPr>
        <w:t>18</w:t>
      </w:r>
      <w:r>
        <w:rPr>
          <w:color w:val="000000"/>
          <w:spacing w:val="0"/>
          <w:w w:val="100"/>
          <w:position w:val="0"/>
          <w:sz w:val="22"/>
          <w:szCs w:val="22"/>
        </w:rPr>
        <w:t>和</w:t>
      </w:r>
      <w:r>
        <w:rPr>
          <w:color w:val="000000"/>
          <w:spacing w:val="0"/>
          <w:w w:val="100"/>
          <w:position w:val="0"/>
          <w:sz w:val="22"/>
          <w:szCs w:val="22"/>
        </w:rPr>
        <w:t>19</w:t>
      </w:r>
      <w:r>
        <w:rPr>
          <w:color w:val="000000"/>
          <w:spacing w:val="0"/>
          <w:w w:val="100"/>
          <w:position w:val="0"/>
          <w:sz w:val="22"/>
          <w:szCs w:val="22"/>
        </w:rPr>
        <w:t>。</w:t>
      </w:r>
    </w:p>
    <w:p>
      <w:pPr>
        <w:pStyle w:val="Style2"/>
        <w:keepNext w:val="0"/>
        <w:keepLines w:val="0"/>
        <w:widowControl w:val="0"/>
        <w:shd w:val="clear" w:color="auto" w:fill="auto"/>
        <w:bidi w:val="0"/>
        <w:spacing w:before="0" w:after="140" w:line="470" w:lineRule="exact"/>
        <w:ind w:left="320" w:right="0" w:firstLine="480"/>
        <w:jc w:val="left"/>
        <w:rPr>
          <w:sz w:val="22"/>
          <w:szCs w:val="22"/>
        </w:rPr>
      </w:pPr>
      <w:r>
        <w:rPr>
          <w:color w:val="000000"/>
          <w:spacing w:val="0"/>
          <w:w w:val="100"/>
          <w:position w:val="0"/>
          <w:sz w:val="22"/>
          <w:szCs w:val="22"/>
        </w:rPr>
        <w:t>2020</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日，日出东方公司商誉原值为</w:t>
      </w:r>
      <w:r>
        <w:rPr>
          <w:color w:val="000000"/>
          <w:spacing w:val="0"/>
          <w:w w:val="100"/>
          <w:position w:val="0"/>
          <w:sz w:val="22"/>
          <w:szCs w:val="22"/>
        </w:rPr>
        <w:t>49,972.04</w:t>
      </w:r>
      <w:r>
        <w:rPr>
          <w:color w:val="000000"/>
          <w:spacing w:val="0"/>
          <w:w w:val="100"/>
          <w:position w:val="0"/>
          <w:sz w:val="22"/>
          <w:szCs w:val="22"/>
        </w:rPr>
        <w:t>万元，商誉减值准 备为</w:t>
      </w:r>
      <w:r>
        <w:rPr>
          <w:color w:val="000000"/>
          <w:spacing w:val="0"/>
          <w:w w:val="100"/>
          <w:position w:val="0"/>
          <w:sz w:val="22"/>
          <w:szCs w:val="22"/>
        </w:rPr>
        <w:t>27,921.99</w:t>
      </w:r>
      <w:r>
        <w:rPr>
          <w:color w:val="000000"/>
          <w:spacing w:val="0"/>
          <w:w w:val="100"/>
          <w:position w:val="0"/>
          <w:sz w:val="22"/>
          <w:szCs w:val="22"/>
        </w:rPr>
        <w:t>万元，商誉账面价值</w:t>
      </w:r>
      <w:r>
        <w:rPr>
          <w:color w:val="000000"/>
          <w:spacing w:val="0"/>
          <w:w w:val="100"/>
          <w:position w:val="0"/>
          <w:sz w:val="22"/>
          <w:szCs w:val="22"/>
        </w:rPr>
        <w:t>22,050.05</w:t>
      </w:r>
      <w:r>
        <w:rPr>
          <w:color w:val="000000"/>
          <w:spacing w:val="0"/>
          <w:w w:val="100"/>
          <w:position w:val="0"/>
          <w:sz w:val="22"/>
          <w:szCs w:val="22"/>
        </w:rPr>
        <w:t>万元；使用寿命不确定的无形资 产（商标权）的账面价值为</w:t>
      </w:r>
      <w:r>
        <w:rPr>
          <w:color w:val="000000"/>
          <w:spacing w:val="0"/>
          <w:w w:val="100"/>
          <w:position w:val="0"/>
          <w:sz w:val="22"/>
          <w:szCs w:val="22"/>
        </w:rPr>
        <w:t>15,835.96</w:t>
      </w:r>
      <w:r>
        <w:rPr>
          <w:color w:val="000000"/>
          <w:spacing w:val="0"/>
          <w:w w:val="100"/>
          <w:position w:val="0"/>
          <w:sz w:val="22"/>
          <w:szCs w:val="22"/>
        </w:rPr>
        <w:t>万元，合计</w:t>
      </w:r>
      <w:r>
        <w:rPr>
          <w:color w:val="000000"/>
          <w:spacing w:val="0"/>
          <w:w w:val="100"/>
          <w:position w:val="0"/>
          <w:sz w:val="22"/>
          <w:szCs w:val="22"/>
        </w:rPr>
        <w:t>37,886.01</w:t>
      </w:r>
      <w:r>
        <w:rPr>
          <w:color w:val="000000"/>
          <w:spacing w:val="0"/>
          <w:w w:val="100"/>
          <w:position w:val="0"/>
          <w:sz w:val="22"/>
          <w:szCs w:val="22"/>
        </w:rPr>
        <w:t>万元，占总资产比 例为</w:t>
      </w:r>
      <w:r>
        <w:rPr>
          <w:color w:val="000000"/>
          <w:spacing w:val="0"/>
          <w:w w:val="100"/>
          <w:position w:val="0"/>
          <w:sz w:val="22"/>
          <w:szCs w:val="22"/>
        </w:rPr>
        <w:t xml:space="preserve">6. </w:t>
      </w:r>
      <w:r>
        <w:rPr>
          <w:color w:val="000000"/>
          <w:spacing w:val="0"/>
          <w:w w:val="100"/>
          <w:position w:val="0"/>
          <w:sz w:val="22"/>
          <w:szCs w:val="22"/>
        </w:rPr>
        <w:t>10%</w:t>
      </w:r>
      <w:r>
        <w:rPr>
          <w:color w:val="000000"/>
          <w:spacing w:val="0"/>
          <w:w w:val="100"/>
          <w:position w:val="0"/>
          <w:sz w:val="22"/>
          <w:szCs w:val="22"/>
        </w:rPr>
        <w:t>。</w:t>
      </w:r>
    </w:p>
    <w:p>
      <w:pPr>
        <w:pStyle w:val="Style2"/>
        <w:keepNext w:val="0"/>
        <w:keepLines w:val="0"/>
        <w:widowControl w:val="0"/>
        <w:shd w:val="clear" w:color="auto" w:fill="auto"/>
        <w:bidi w:val="0"/>
        <w:spacing w:before="0" w:after="140" w:line="475" w:lineRule="exact"/>
        <w:ind w:left="320" w:right="0" w:firstLine="480"/>
        <w:jc w:val="left"/>
        <w:rPr>
          <w:sz w:val="22"/>
          <w:szCs w:val="22"/>
        </w:rPr>
      </w:pPr>
      <w:r>
        <w:rPr>
          <w:color w:val="000000"/>
          <w:spacing w:val="0"/>
          <w:w w:val="100"/>
          <w:position w:val="0"/>
          <w:sz w:val="22"/>
          <w:szCs w:val="22"/>
        </w:rPr>
        <w:t>根据企业会计准则，商誉和使用寿命不确定的无形资产，无论是否存在减值 迹象，管理层每年都应当进行减值测试。减值测试以包含商誉、使用寿命不确定 的无形资产（商标权）的资产组的可收回金额为基础。</w:t>
      </w:r>
    </w:p>
    <w:p>
      <w:pPr>
        <w:pStyle w:val="Style2"/>
        <w:keepNext w:val="0"/>
        <w:keepLines w:val="0"/>
        <w:widowControl w:val="0"/>
        <w:shd w:val="clear" w:color="auto" w:fill="auto"/>
        <w:bidi w:val="0"/>
        <w:spacing w:before="0" w:after="0" w:line="466" w:lineRule="exact"/>
        <w:ind w:left="320" w:right="0" w:firstLine="480"/>
        <w:jc w:val="left"/>
        <w:rPr>
          <w:sz w:val="22"/>
          <w:szCs w:val="22"/>
        </w:rPr>
      </w:pPr>
      <w:r>
        <w:rPr>
          <w:color w:val="000000"/>
          <w:spacing w:val="0"/>
          <w:w w:val="100"/>
          <w:position w:val="0"/>
          <w:sz w:val="22"/>
          <w:szCs w:val="22"/>
        </w:rPr>
        <w:t>商誉、使用寿命不确定的无形资产的减值测试需要管理层作出重大的判断， 涉及的未来现金流量具有固有不确定性，且折现率等关键假设或参数可能受到管 理层偏向的影响，因此，我们将商誉、使用寿命不确定的无形资产的减值确定为 关键审计事项。</w:t>
      </w:r>
    </w:p>
    <w:p>
      <w:pPr>
        <w:pStyle w:val="Style2"/>
        <w:keepNext w:val="0"/>
        <w:keepLines w:val="0"/>
        <w:widowControl w:val="0"/>
        <w:shd w:val="clear" w:color="auto" w:fill="auto"/>
        <w:bidi w:val="0"/>
        <w:spacing w:before="0" w:after="140" w:line="466" w:lineRule="exact"/>
        <w:ind w:left="0" w:right="0" w:firstLine="880"/>
        <w:jc w:val="both"/>
        <w:rPr>
          <w:sz w:val="22"/>
          <w:szCs w:val="22"/>
        </w:rPr>
      </w:pPr>
      <w:r>
        <w:rPr>
          <w:color w:val="000000"/>
          <w:spacing w:val="0"/>
          <w:w w:val="100"/>
          <w:position w:val="0"/>
          <w:sz w:val="22"/>
          <w:szCs w:val="22"/>
        </w:rPr>
        <w:t>2</w:t>
      </w:r>
      <w:r>
        <w:rPr>
          <w:color w:val="000000"/>
          <w:spacing w:val="0"/>
          <w:w w:val="100"/>
          <w:position w:val="0"/>
          <w:sz w:val="22"/>
          <w:szCs w:val="22"/>
        </w:rPr>
        <w:t>、审计应对</w:t>
      </w:r>
    </w:p>
    <w:p>
      <w:pPr>
        <w:pStyle w:val="Style2"/>
        <w:keepNext w:val="0"/>
        <w:keepLines w:val="0"/>
        <w:widowControl w:val="0"/>
        <w:shd w:val="clear" w:color="auto" w:fill="auto"/>
        <w:bidi w:val="0"/>
        <w:spacing w:before="0" w:after="140" w:line="470" w:lineRule="exact"/>
        <w:ind w:left="0" w:right="0" w:firstLine="880"/>
        <w:jc w:val="both"/>
        <w:rPr>
          <w:sz w:val="22"/>
          <w:szCs w:val="22"/>
        </w:rPr>
      </w:pPr>
      <w:r>
        <w:rPr>
          <w:color w:val="000000"/>
          <w:spacing w:val="0"/>
          <w:w w:val="100"/>
          <w:position w:val="0"/>
          <w:sz w:val="22"/>
          <w:szCs w:val="22"/>
        </w:rPr>
        <w:t>我们针对这一关键审计事项实施的主要审计程序包括：</w:t>
      </w:r>
    </w:p>
    <w:p>
      <w:pPr>
        <w:pStyle w:val="Style2"/>
        <w:keepNext w:val="0"/>
        <w:keepLines w:val="0"/>
        <w:widowControl w:val="0"/>
        <w:shd w:val="clear" w:color="auto" w:fill="auto"/>
        <w:tabs>
          <w:tab w:pos="1446" w:val="left"/>
        </w:tabs>
        <w:bidi w:val="0"/>
        <w:spacing w:before="0" w:after="140" w:line="461" w:lineRule="exact"/>
        <w:ind w:left="320" w:right="0" w:firstLine="480"/>
        <w:jc w:val="both"/>
        <w:rPr>
          <w:sz w:val="22"/>
          <w:szCs w:val="22"/>
        </w:rPr>
      </w:pPr>
      <w:bookmarkStart w:id="619" w:name="bookmark619"/>
      <w:r>
        <w:rPr>
          <w:color w:val="000000"/>
          <w:spacing w:val="0"/>
          <w:w w:val="100"/>
          <w:position w:val="0"/>
          <w:sz w:val="22"/>
          <w:szCs w:val="22"/>
        </w:rPr>
        <w:t>（</w:t>
      </w:r>
      <w:bookmarkEnd w:id="619"/>
      <w:r>
        <w:rPr>
          <w:color w:val="000000"/>
          <w:spacing w:val="0"/>
          <w:w w:val="100"/>
          <w:position w:val="0"/>
          <w:sz w:val="22"/>
          <w:szCs w:val="22"/>
        </w:rPr>
        <w:t>1）</w:t>
        <w:tab/>
      </w:r>
      <w:r>
        <w:rPr>
          <w:color w:val="000000"/>
          <w:spacing w:val="0"/>
          <w:w w:val="100"/>
          <w:position w:val="0"/>
          <w:sz w:val="22"/>
          <w:szCs w:val="22"/>
        </w:rPr>
        <w:t>了解与管理层编制折现现金流预测（估计资产组可收回金额的基础）相 关的内部控制，评价其设计有效性，并测试了关键内部控制运行有效性；</w:t>
      </w:r>
    </w:p>
    <w:p>
      <w:pPr>
        <w:pStyle w:val="Style2"/>
        <w:keepNext w:val="0"/>
        <w:keepLines w:val="0"/>
        <w:widowControl w:val="0"/>
        <w:shd w:val="clear" w:color="auto" w:fill="auto"/>
        <w:tabs>
          <w:tab w:pos="1336" w:val="left"/>
        </w:tabs>
        <w:bidi w:val="0"/>
        <w:spacing w:before="0" w:after="140" w:line="470" w:lineRule="exact"/>
        <w:ind w:left="0" w:right="0" w:firstLine="800"/>
        <w:jc w:val="left"/>
        <w:rPr>
          <w:sz w:val="22"/>
          <w:szCs w:val="22"/>
        </w:rPr>
      </w:pPr>
      <w:bookmarkStart w:id="620" w:name="bookmark620"/>
      <w:r>
        <w:rPr>
          <w:color w:val="000000"/>
          <w:spacing w:val="0"/>
          <w:w w:val="100"/>
          <w:position w:val="0"/>
          <w:sz w:val="22"/>
          <w:szCs w:val="22"/>
        </w:rPr>
        <w:t>（</w:t>
      </w:r>
      <w:bookmarkEnd w:id="620"/>
      <w:r>
        <w:rPr>
          <w:color w:val="000000"/>
          <w:spacing w:val="0"/>
          <w:w w:val="100"/>
          <w:position w:val="0"/>
          <w:sz w:val="22"/>
          <w:szCs w:val="22"/>
        </w:rPr>
        <w:t>2）</w:t>
        <w:tab/>
      </w:r>
      <w:r>
        <w:rPr>
          <w:color w:val="000000"/>
          <w:spacing w:val="0"/>
          <w:w w:val="100"/>
          <w:position w:val="0"/>
          <w:sz w:val="22"/>
          <w:szCs w:val="22"/>
        </w:rPr>
        <w:t>复核管理层对资产组的认定和商誉的分摊方法；</w:t>
      </w:r>
    </w:p>
    <w:p>
      <w:pPr>
        <w:pStyle w:val="Style2"/>
        <w:keepNext w:val="0"/>
        <w:keepLines w:val="0"/>
        <w:widowControl w:val="0"/>
        <w:shd w:val="clear" w:color="auto" w:fill="auto"/>
        <w:tabs>
          <w:tab w:pos="1336" w:val="left"/>
        </w:tabs>
        <w:bidi w:val="0"/>
        <w:spacing w:before="0" w:after="140" w:line="470" w:lineRule="exact"/>
        <w:ind w:left="0" w:right="0" w:firstLine="800"/>
        <w:jc w:val="left"/>
        <w:rPr>
          <w:sz w:val="22"/>
          <w:szCs w:val="22"/>
        </w:rPr>
      </w:pPr>
      <w:bookmarkStart w:id="621" w:name="bookmark621"/>
      <w:r>
        <w:rPr>
          <w:color w:val="000000"/>
          <w:spacing w:val="0"/>
          <w:w w:val="100"/>
          <w:position w:val="0"/>
          <w:sz w:val="22"/>
          <w:szCs w:val="22"/>
        </w:rPr>
        <w:t>（</w:t>
      </w:r>
      <w:bookmarkEnd w:id="621"/>
      <w:r>
        <w:rPr>
          <w:color w:val="000000"/>
          <w:spacing w:val="0"/>
          <w:w w:val="100"/>
          <w:position w:val="0"/>
          <w:sz w:val="22"/>
          <w:szCs w:val="22"/>
        </w:rPr>
        <w:t>3）</w:t>
        <w:tab/>
      </w:r>
      <w:r>
        <w:rPr>
          <w:color w:val="000000"/>
          <w:spacing w:val="0"/>
          <w:w w:val="100"/>
          <w:position w:val="0"/>
          <w:sz w:val="22"/>
          <w:szCs w:val="22"/>
        </w:rPr>
        <w:t>了解和评价管理层委聘的外部估值专家的胜任能力、专业素质和客观性；</w:t>
      </w:r>
    </w:p>
    <w:p>
      <w:pPr>
        <w:pStyle w:val="Style2"/>
        <w:keepNext w:val="0"/>
        <w:keepLines w:val="0"/>
        <w:widowControl w:val="0"/>
        <w:shd w:val="clear" w:color="auto" w:fill="auto"/>
        <w:tabs>
          <w:tab w:pos="1451" w:val="left"/>
        </w:tabs>
        <w:bidi w:val="0"/>
        <w:spacing w:before="0" w:after="140" w:line="480" w:lineRule="exact"/>
        <w:ind w:left="320" w:right="0" w:firstLine="480"/>
        <w:jc w:val="both"/>
        <w:rPr>
          <w:sz w:val="22"/>
          <w:szCs w:val="22"/>
        </w:rPr>
      </w:pPr>
      <w:bookmarkStart w:id="622" w:name="bookmark622"/>
      <w:r>
        <w:rPr>
          <w:color w:val="000000"/>
          <w:spacing w:val="0"/>
          <w:w w:val="100"/>
          <w:position w:val="0"/>
          <w:sz w:val="22"/>
          <w:szCs w:val="22"/>
        </w:rPr>
        <w:t>（</w:t>
      </w:r>
      <w:bookmarkEnd w:id="622"/>
      <w:r>
        <w:rPr>
          <w:color w:val="000000"/>
          <w:spacing w:val="0"/>
          <w:w w:val="100"/>
          <w:position w:val="0"/>
          <w:sz w:val="22"/>
          <w:szCs w:val="22"/>
        </w:rPr>
        <w:t>4）</w:t>
        <w:tab/>
      </w:r>
      <w:r>
        <w:rPr>
          <w:color w:val="000000"/>
          <w:spacing w:val="0"/>
          <w:w w:val="100"/>
          <w:position w:val="0"/>
          <w:sz w:val="22"/>
          <w:szCs w:val="22"/>
        </w:rPr>
        <w:t>与公司管理层讨论并评价商誉减值测试过程中所使用的方法、关键假设、 参数，评价预测未来收入及折现率等的合理性；</w:t>
      </w:r>
    </w:p>
    <w:p>
      <w:pPr>
        <w:pStyle w:val="Style2"/>
        <w:keepNext w:val="0"/>
        <w:keepLines w:val="0"/>
        <w:widowControl w:val="0"/>
        <w:shd w:val="clear" w:color="auto" w:fill="auto"/>
        <w:tabs>
          <w:tab w:pos="1446" w:val="left"/>
        </w:tabs>
        <w:bidi w:val="0"/>
        <w:spacing w:before="0" w:after="140" w:line="475" w:lineRule="exact"/>
        <w:ind w:left="320" w:right="0" w:firstLine="480"/>
        <w:jc w:val="both"/>
        <w:rPr>
          <w:sz w:val="22"/>
          <w:szCs w:val="22"/>
        </w:rPr>
      </w:pPr>
      <w:bookmarkStart w:id="623" w:name="bookmark623"/>
      <w:r>
        <w:rPr>
          <w:color w:val="000000"/>
          <w:spacing w:val="0"/>
          <w:w w:val="100"/>
          <w:position w:val="0"/>
          <w:sz w:val="22"/>
          <w:szCs w:val="22"/>
        </w:rPr>
        <w:t>（</w:t>
      </w:r>
      <w:bookmarkEnd w:id="623"/>
      <w:r>
        <w:rPr>
          <w:color w:val="000000"/>
          <w:spacing w:val="0"/>
          <w:w w:val="100"/>
          <w:position w:val="0"/>
          <w:sz w:val="22"/>
          <w:szCs w:val="22"/>
        </w:rPr>
        <w:t>5）</w:t>
        <w:tab/>
      </w:r>
      <w:r>
        <w:rPr>
          <w:color w:val="000000"/>
          <w:spacing w:val="0"/>
          <w:w w:val="100"/>
          <w:position w:val="0"/>
          <w:sz w:val="22"/>
          <w:szCs w:val="22"/>
        </w:rPr>
        <w:t>综合考虑了资产组的历史运营情况、行业走势及新的市场机会等，对管 理层使用的未来收入增长率、毛利率和费用率假设进行了合理性分析；</w:t>
      </w:r>
    </w:p>
    <w:p>
      <w:pPr>
        <w:pStyle w:val="Style2"/>
        <w:keepNext w:val="0"/>
        <w:keepLines w:val="0"/>
        <w:widowControl w:val="0"/>
        <w:shd w:val="clear" w:color="auto" w:fill="auto"/>
        <w:tabs>
          <w:tab w:pos="1446" w:val="left"/>
        </w:tabs>
        <w:bidi w:val="0"/>
        <w:spacing w:before="0" w:after="140" w:line="480" w:lineRule="exact"/>
        <w:ind w:left="320" w:right="0" w:firstLine="480"/>
        <w:jc w:val="both"/>
        <w:rPr>
          <w:sz w:val="22"/>
          <w:szCs w:val="22"/>
        </w:rPr>
      </w:pPr>
      <w:bookmarkStart w:id="624" w:name="bookmark624"/>
      <w:r>
        <w:rPr>
          <w:color w:val="000000"/>
          <w:spacing w:val="0"/>
          <w:w w:val="100"/>
          <w:position w:val="0"/>
          <w:sz w:val="22"/>
          <w:szCs w:val="22"/>
        </w:rPr>
        <w:t>（</w:t>
      </w:r>
      <w:bookmarkEnd w:id="624"/>
      <w:r>
        <w:rPr>
          <w:color w:val="000000"/>
          <w:spacing w:val="0"/>
          <w:w w:val="100"/>
          <w:position w:val="0"/>
          <w:sz w:val="22"/>
          <w:szCs w:val="22"/>
        </w:rPr>
        <w:t>6）</w:t>
        <w:tab/>
      </w:r>
      <w:r>
        <w:rPr>
          <w:color w:val="000000"/>
          <w:spacing w:val="0"/>
          <w:w w:val="100"/>
          <w:position w:val="0"/>
          <w:sz w:val="22"/>
          <w:szCs w:val="22"/>
        </w:rPr>
        <w:t>通过将折现率与同行业类似企业的折现率进行比较，评价折现的现金流 量预测中采用的风险调整折现率；</w:t>
      </w:r>
    </w:p>
    <w:p>
      <w:pPr>
        <w:pStyle w:val="Style2"/>
        <w:keepNext w:val="0"/>
        <w:keepLines w:val="0"/>
        <w:widowControl w:val="0"/>
        <w:shd w:val="clear" w:color="auto" w:fill="auto"/>
        <w:tabs>
          <w:tab w:pos="1451" w:val="left"/>
        </w:tabs>
        <w:bidi w:val="0"/>
        <w:spacing w:before="0" w:after="140" w:line="475" w:lineRule="exact"/>
        <w:ind w:left="320" w:right="0" w:firstLine="480"/>
        <w:jc w:val="both"/>
        <w:rPr>
          <w:sz w:val="22"/>
          <w:szCs w:val="22"/>
        </w:rPr>
      </w:pPr>
      <w:bookmarkStart w:id="625" w:name="bookmark625"/>
      <w:r>
        <w:rPr>
          <w:color w:val="000000"/>
          <w:spacing w:val="0"/>
          <w:w w:val="100"/>
          <w:position w:val="0"/>
          <w:sz w:val="22"/>
          <w:szCs w:val="22"/>
        </w:rPr>
        <w:t>（</w:t>
      </w:r>
      <w:bookmarkEnd w:id="625"/>
      <w:r>
        <w:rPr>
          <w:color w:val="000000"/>
          <w:spacing w:val="0"/>
          <w:w w:val="100"/>
          <w:position w:val="0"/>
          <w:sz w:val="22"/>
          <w:szCs w:val="22"/>
        </w:rPr>
        <w:t>7）</w:t>
        <w:tab/>
      </w:r>
      <w:r>
        <w:rPr>
          <w:color w:val="000000"/>
          <w:spacing w:val="0"/>
          <w:w w:val="100"/>
          <w:position w:val="0"/>
          <w:sz w:val="22"/>
          <w:szCs w:val="22"/>
        </w:rPr>
        <w:t>获取管理层的关键假设敏感性分析，包括折现现金流预测运用的收入增 长率和风险调整折现率，评价关键假设变动对管理层在其减值评估发表的结论造 成的影响，以及是否存在管理层偏好的迹象；</w:t>
      </w:r>
    </w:p>
    <w:p>
      <w:pPr>
        <w:pStyle w:val="Style2"/>
        <w:keepNext w:val="0"/>
        <w:keepLines w:val="0"/>
        <w:widowControl w:val="0"/>
        <w:shd w:val="clear" w:color="auto" w:fill="auto"/>
        <w:tabs>
          <w:tab w:pos="1330" w:val="left"/>
        </w:tabs>
        <w:bidi w:val="0"/>
        <w:spacing w:before="0" w:after="140" w:line="475" w:lineRule="exact"/>
        <w:ind w:left="0" w:right="0" w:firstLine="800"/>
        <w:jc w:val="both"/>
        <w:rPr>
          <w:sz w:val="22"/>
          <w:szCs w:val="22"/>
        </w:rPr>
      </w:pPr>
      <w:bookmarkStart w:id="626" w:name="bookmark626"/>
      <w:r>
        <w:rPr>
          <w:color w:val="000000"/>
          <w:spacing w:val="0"/>
          <w:w w:val="100"/>
          <w:position w:val="0"/>
          <w:sz w:val="22"/>
          <w:szCs w:val="22"/>
        </w:rPr>
        <w:t>（</w:t>
      </w:r>
      <w:bookmarkEnd w:id="626"/>
      <w:r>
        <w:rPr>
          <w:color w:val="000000"/>
          <w:spacing w:val="0"/>
          <w:w w:val="100"/>
          <w:position w:val="0"/>
          <w:sz w:val="22"/>
          <w:szCs w:val="22"/>
        </w:rPr>
        <w:t>8）</w:t>
        <w:tab/>
      </w:r>
      <w:r>
        <w:rPr>
          <w:color w:val="000000"/>
          <w:spacing w:val="0"/>
          <w:w w:val="100"/>
          <w:position w:val="0"/>
          <w:sz w:val="22"/>
          <w:szCs w:val="22"/>
        </w:rPr>
        <w:t>测试未来现金流量净现值的计算是否准确；</w:t>
      </w:r>
    </w:p>
    <w:p>
      <w:pPr>
        <w:pStyle w:val="Style2"/>
        <w:keepNext w:val="0"/>
        <w:keepLines w:val="0"/>
        <w:widowControl w:val="0"/>
        <w:shd w:val="clear" w:color="auto" w:fill="auto"/>
        <w:tabs>
          <w:tab w:pos="1330" w:val="left"/>
        </w:tabs>
        <w:bidi w:val="0"/>
        <w:spacing w:before="0" w:after="180" w:line="475" w:lineRule="exact"/>
        <w:ind w:left="0" w:right="0" w:firstLine="800"/>
        <w:jc w:val="both"/>
        <w:rPr>
          <w:sz w:val="22"/>
          <w:szCs w:val="22"/>
        </w:rPr>
      </w:pPr>
      <w:bookmarkStart w:id="627" w:name="bookmark627"/>
      <w:r>
        <w:rPr>
          <w:color w:val="000000"/>
          <w:spacing w:val="0"/>
          <w:w w:val="100"/>
          <w:position w:val="0"/>
          <w:sz w:val="22"/>
          <w:szCs w:val="22"/>
        </w:rPr>
        <w:t>（</w:t>
      </w:r>
      <w:bookmarkEnd w:id="627"/>
      <w:r>
        <w:rPr>
          <w:color w:val="000000"/>
          <w:spacing w:val="0"/>
          <w:w w:val="100"/>
          <w:position w:val="0"/>
          <w:sz w:val="22"/>
          <w:szCs w:val="22"/>
        </w:rPr>
        <w:t>9）</w:t>
        <w:tab/>
      </w:r>
      <w:r>
        <w:rPr>
          <w:color w:val="000000"/>
          <w:spacing w:val="0"/>
          <w:w w:val="100"/>
          <w:position w:val="0"/>
          <w:sz w:val="22"/>
          <w:szCs w:val="22"/>
        </w:rPr>
        <w:t>检查财务报表中对商誉减值测试的披露是否充分。</w:t>
      </w:r>
    </w:p>
    <w:p>
      <w:pPr>
        <w:pStyle w:val="Style2"/>
        <w:keepNext w:val="0"/>
        <w:keepLines w:val="0"/>
        <w:widowControl w:val="0"/>
        <w:shd w:val="clear" w:color="auto" w:fill="auto"/>
        <w:tabs>
          <w:tab w:pos="1330" w:val="left"/>
        </w:tabs>
        <w:bidi w:val="0"/>
        <w:spacing w:before="0" w:after="140" w:line="475" w:lineRule="exact"/>
        <w:ind w:left="0" w:right="0" w:firstLine="800"/>
        <w:jc w:val="both"/>
        <w:rPr>
          <w:sz w:val="22"/>
          <w:szCs w:val="22"/>
        </w:rPr>
      </w:pPr>
      <w:bookmarkStart w:id="628" w:name="bookmark628"/>
      <w:r>
        <w:rPr>
          <w:b/>
          <w:bCs/>
          <w:color w:val="000000"/>
          <w:spacing w:val="0"/>
          <w:w w:val="100"/>
          <w:position w:val="0"/>
          <w:sz w:val="22"/>
          <w:szCs w:val="22"/>
        </w:rPr>
        <w:t>四</w:t>
      </w:r>
      <w:bookmarkEnd w:id="628"/>
      <w:r>
        <w:rPr>
          <w:b/>
          <w:bCs/>
          <w:color w:val="000000"/>
          <w:spacing w:val="0"/>
          <w:w w:val="100"/>
          <w:position w:val="0"/>
          <w:sz w:val="22"/>
          <w:szCs w:val="22"/>
        </w:rPr>
        <w:t>、</w:t>
        <w:tab/>
        <w:t>其他信息</w:t>
      </w:r>
    </w:p>
    <w:p>
      <w:pPr>
        <w:pStyle w:val="Style2"/>
        <w:keepNext w:val="0"/>
        <w:keepLines w:val="0"/>
        <w:widowControl w:val="0"/>
        <w:shd w:val="clear" w:color="auto" w:fill="auto"/>
        <w:bidi w:val="0"/>
        <w:spacing w:before="0" w:after="180" w:line="461" w:lineRule="exact"/>
        <w:ind w:left="320" w:right="0" w:firstLine="480"/>
        <w:jc w:val="both"/>
        <w:rPr>
          <w:sz w:val="22"/>
          <w:szCs w:val="22"/>
        </w:rPr>
      </w:pPr>
      <w:r>
        <w:rPr>
          <w:color w:val="000000"/>
          <w:spacing w:val="0"/>
          <w:w w:val="100"/>
          <w:position w:val="0"/>
          <w:sz w:val="22"/>
          <w:szCs w:val="22"/>
        </w:rPr>
        <w:t>日出东方公司管理层（以下简称管理层）对其他信息负责。其他信息包括日 出东方公司</w:t>
      </w:r>
      <w:r>
        <w:rPr>
          <w:color w:val="000000"/>
          <w:spacing w:val="0"/>
          <w:w w:val="100"/>
          <w:position w:val="0"/>
          <w:sz w:val="22"/>
          <w:szCs w:val="22"/>
        </w:rPr>
        <w:t>2020</w:t>
      </w:r>
      <w:r>
        <w:rPr>
          <w:color w:val="000000"/>
          <w:spacing w:val="0"/>
          <w:w w:val="100"/>
          <w:position w:val="0"/>
          <w:sz w:val="22"/>
          <w:szCs w:val="22"/>
        </w:rPr>
        <w:t>年度报告中涵盖的信息，但不包括财务报表和我们的审计报告。</w:t>
      </w:r>
    </w:p>
    <w:p>
      <w:pPr>
        <w:pStyle w:val="Style2"/>
        <w:keepNext w:val="0"/>
        <w:keepLines w:val="0"/>
        <w:widowControl w:val="0"/>
        <w:shd w:val="clear" w:color="auto" w:fill="auto"/>
        <w:bidi w:val="0"/>
        <w:spacing w:before="0" w:after="180" w:line="461" w:lineRule="exact"/>
        <w:ind w:left="320" w:right="0" w:firstLine="480"/>
        <w:jc w:val="both"/>
        <w:rPr>
          <w:sz w:val="22"/>
          <w:szCs w:val="22"/>
        </w:rPr>
      </w:pPr>
      <w:r>
        <w:rPr>
          <w:color w:val="000000"/>
          <w:spacing w:val="0"/>
          <w:w w:val="100"/>
          <w:position w:val="0"/>
          <w:sz w:val="22"/>
          <w:szCs w:val="22"/>
        </w:rPr>
        <w:t>我们对财务报表发表的审计意见不涵盖其他信息，我们也不对其他信息发表 任何形式的鉴证结论。</w:t>
      </w:r>
    </w:p>
    <w:p>
      <w:pPr>
        <w:pStyle w:val="Style2"/>
        <w:keepNext w:val="0"/>
        <w:keepLines w:val="0"/>
        <w:widowControl w:val="0"/>
        <w:shd w:val="clear" w:color="auto" w:fill="auto"/>
        <w:bidi w:val="0"/>
        <w:spacing w:before="0" w:after="140" w:line="466" w:lineRule="exact"/>
        <w:ind w:left="320" w:right="0" w:firstLine="480"/>
        <w:jc w:val="both"/>
        <w:rPr>
          <w:sz w:val="22"/>
          <w:szCs w:val="22"/>
        </w:rPr>
      </w:pPr>
      <w:r>
        <w:rPr>
          <w:color w:val="000000"/>
          <w:spacing w:val="0"/>
          <w:w w:val="100"/>
          <w:position w:val="0"/>
          <w:sz w:val="22"/>
          <w:szCs w:val="22"/>
        </w:rPr>
        <w:t>结合我们对财务报表的审计，我们的责任是阅读其他信息，在此过程中，考 虑其他信息是否与财务报表或我们在审计过程中了解到的情况存在重大不一致或 者似乎存在重大错报。</w:t>
      </w:r>
    </w:p>
    <w:p>
      <w:pPr>
        <w:pStyle w:val="Style2"/>
        <w:keepNext w:val="0"/>
        <w:keepLines w:val="0"/>
        <w:widowControl w:val="0"/>
        <w:shd w:val="clear" w:color="auto" w:fill="auto"/>
        <w:bidi w:val="0"/>
        <w:spacing w:before="0" w:after="140" w:line="475" w:lineRule="exact"/>
        <w:ind w:left="320" w:right="0" w:firstLine="480"/>
        <w:jc w:val="both"/>
        <w:rPr>
          <w:sz w:val="22"/>
          <w:szCs w:val="22"/>
        </w:rPr>
      </w:pPr>
      <w:r>
        <w:rPr>
          <w:color w:val="000000"/>
          <w:spacing w:val="0"/>
          <w:w w:val="100"/>
          <w:position w:val="0"/>
          <w:sz w:val="22"/>
          <w:szCs w:val="22"/>
        </w:rPr>
        <w:t>基于我们已执行的工作，如果我们确定其他信息存在重大错报，我们应当报 告该事实。在这方面，我们无任何事项需要报告。</w:t>
      </w:r>
    </w:p>
    <w:p>
      <w:pPr>
        <w:pStyle w:val="Style2"/>
        <w:keepNext w:val="0"/>
        <w:keepLines w:val="0"/>
        <w:widowControl w:val="0"/>
        <w:shd w:val="clear" w:color="auto" w:fill="auto"/>
        <w:tabs>
          <w:tab w:pos="1331" w:val="left"/>
        </w:tabs>
        <w:bidi w:val="0"/>
        <w:spacing w:before="0" w:after="140" w:line="475" w:lineRule="exact"/>
        <w:ind w:left="0" w:right="0" w:firstLine="800"/>
        <w:jc w:val="both"/>
        <w:rPr>
          <w:sz w:val="22"/>
          <w:szCs w:val="22"/>
        </w:rPr>
      </w:pPr>
      <w:bookmarkStart w:id="629" w:name="bookmark629"/>
      <w:r>
        <w:rPr>
          <w:b/>
          <w:bCs/>
          <w:color w:val="000000"/>
          <w:spacing w:val="0"/>
          <w:w w:val="100"/>
          <w:position w:val="0"/>
          <w:sz w:val="22"/>
          <w:szCs w:val="22"/>
        </w:rPr>
        <w:t>五</w:t>
      </w:r>
      <w:bookmarkEnd w:id="629"/>
      <w:r>
        <w:rPr>
          <w:b/>
          <w:bCs/>
          <w:color w:val="000000"/>
          <w:spacing w:val="0"/>
          <w:w w:val="100"/>
          <w:position w:val="0"/>
          <w:sz w:val="22"/>
          <w:szCs w:val="22"/>
        </w:rPr>
        <w:t>、</w:t>
        <w:tab/>
        <w:t>管理层和治理层对财务报表的责任</w:t>
      </w:r>
    </w:p>
    <w:p>
      <w:pPr>
        <w:pStyle w:val="Style2"/>
        <w:keepNext w:val="0"/>
        <w:keepLines w:val="0"/>
        <w:widowControl w:val="0"/>
        <w:shd w:val="clear" w:color="auto" w:fill="auto"/>
        <w:bidi w:val="0"/>
        <w:spacing w:before="0" w:after="140" w:line="473" w:lineRule="exact"/>
        <w:ind w:left="320" w:right="0" w:firstLine="480"/>
        <w:jc w:val="both"/>
        <w:rPr>
          <w:sz w:val="22"/>
          <w:szCs w:val="22"/>
        </w:rPr>
      </w:pPr>
      <w:r>
        <w:rPr>
          <w:color w:val="000000"/>
          <w:spacing w:val="0"/>
          <w:w w:val="100"/>
          <w:position w:val="0"/>
          <w:sz w:val="22"/>
          <w:szCs w:val="22"/>
        </w:rPr>
        <w:t>日出东方公司管理层负责按照企业会计准则的规定编制财务报表，使其实现 公允反映，并设计、执行和维护必要的内部控制，以使财务报表不存在由于舞弊 或错误导致的重大错报。</w:t>
      </w:r>
    </w:p>
    <w:p>
      <w:pPr>
        <w:pStyle w:val="Style2"/>
        <w:keepNext w:val="0"/>
        <w:keepLines w:val="0"/>
        <w:widowControl w:val="0"/>
        <w:shd w:val="clear" w:color="auto" w:fill="auto"/>
        <w:bidi w:val="0"/>
        <w:spacing w:before="0" w:after="140" w:line="461" w:lineRule="exact"/>
        <w:ind w:left="0" w:right="0" w:firstLine="480"/>
        <w:jc w:val="both"/>
        <w:rPr>
          <w:sz w:val="22"/>
          <w:szCs w:val="22"/>
        </w:rPr>
      </w:pPr>
      <w:r>
        <w:rPr>
          <w:color w:val="000000"/>
          <w:spacing w:val="0"/>
          <w:w w:val="100"/>
          <w:position w:val="0"/>
          <w:sz w:val="22"/>
          <w:szCs w:val="22"/>
        </w:rPr>
        <w:t>在编制财务报表时，管理层负责评估日出东方公司的持续经营能力，披露与 持续经营相关的事项（如适用），并运用持续经营假设，除非管理层计划清算日 出东方公司、终止运营或别无其他现实的选择。</w:t>
      </w:r>
    </w:p>
    <w:p>
      <w:pPr>
        <w:pStyle w:val="Style2"/>
        <w:keepNext w:val="0"/>
        <w:keepLines w:val="0"/>
        <w:widowControl w:val="0"/>
        <w:shd w:val="clear" w:color="auto" w:fill="auto"/>
        <w:bidi w:val="0"/>
        <w:spacing w:before="0" w:after="140" w:line="470" w:lineRule="exact"/>
        <w:ind w:left="0" w:right="0" w:firstLine="480"/>
        <w:jc w:val="left"/>
        <w:rPr>
          <w:sz w:val="22"/>
          <w:szCs w:val="22"/>
        </w:rPr>
      </w:pPr>
      <w:r>
        <w:rPr>
          <w:color w:val="000000"/>
          <w:spacing w:val="0"/>
          <w:w w:val="100"/>
          <w:position w:val="0"/>
          <w:sz w:val="22"/>
          <w:szCs w:val="22"/>
        </w:rPr>
        <w:t>治理层负责监督日出东方公司的财务报告过程。</w:t>
      </w:r>
    </w:p>
    <w:p>
      <w:pPr>
        <w:pStyle w:val="Style2"/>
        <w:keepNext w:val="0"/>
        <w:keepLines w:val="0"/>
        <w:widowControl w:val="0"/>
        <w:shd w:val="clear" w:color="auto" w:fill="auto"/>
        <w:bidi w:val="0"/>
        <w:spacing w:before="0" w:after="140" w:line="470" w:lineRule="exact"/>
        <w:ind w:left="0" w:right="0" w:firstLine="480"/>
        <w:jc w:val="left"/>
        <w:rPr>
          <w:sz w:val="22"/>
          <w:szCs w:val="22"/>
        </w:rPr>
      </w:pPr>
      <w:bookmarkStart w:id="630" w:name="bookmark630"/>
      <w:r>
        <w:rPr>
          <w:b/>
          <w:bCs/>
          <w:color w:val="000000"/>
          <w:spacing w:val="0"/>
          <w:w w:val="100"/>
          <w:position w:val="0"/>
          <w:sz w:val="22"/>
          <w:szCs w:val="22"/>
        </w:rPr>
        <w:t>六</w:t>
      </w:r>
      <w:bookmarkEnd w:id="630"/>
      <w:r>
        <w:rPr>
          <w:b/>
          <w:bCs/>
          <w:color w:val="000000"/>
          <w:spacing w:val="0"/>
          <w:w w:val="100"/>
          <w:position w:val="0"/>
          <w:sz w:val="22"/>
          <w:szCs w:val="22"/>
        </w:rPr>
        <w:t>、注册会计师对财务报表审计的责任</w:t>
      </w:r>
    </w:p>
    <w:p>
      <w:pPr>
        <w:pStyle w:val="Style2"/>
        <w:keepNext w:val="0"/>
        <w:keepLines w:val="0"/>
        <w:widowControl w:val="0"/>
        <w:shd w:val="clear" w:color="auto" w:fill="auto"/>
        <w:bidi w:val="0"/>
        <w:spacing w:before="0" w:after="140" w:line="470" w:lineRule="exact"/>
        <w:ind w:left="0" w:right="0" w:firstLine="480"/>
        <w:jc w:val="left"/>
        <w:rPr>
          <w:sz w:val="22"/>
          <w:szCs w:val="22"/>
        </w:rPr>
      </w:pPr>
      <w:r>
        <w:rPr>
          <w:color w:val="000000"/>
          <w:spacing w:val="0"/>
          <w:w w:val="100"/>
          <w:position w:val="0"/>
          <w:sz w:val="22"/>
          <w:szCs w:val="22"/>
        </w:rPr>
        <w:t>我们的目标是对财务报表整体是否不存在由于舞弊或错误导致的重大错报获 取合理保证，并出具包含审计意见的审计报告。合理保证是高水平的保证，但并 不能保证按照审计准则执行的审计在某一重大错报存在时总能发现。错报可能由 于舞弊或错误导致，如果合理预期错报单独或汇总起来可能影响财务报表使用者 依据财务报表作出的经济决策，则通常认为错报是重大的。</w:t>
      </w:r>
    </w:p>
    <w:p>
      <w:pPr>
        <w:pStyle w:val="Style2"/>
        <w:keepNext w:val="0"/>
        <w:keepLines w:val="0"/>
        <w:widowControl w:val="0"/>
        <w:shd w:val="clear" w:color="auto" w:fill="auto"/>
        <w:bidi w:val="0"/>
        <w:spacing w:before="0" w:after="140" w:line="461" w:lineRule="exact"/>
        <w:ind w:left="0" w:right="0" w:firstLine="480"/>
        <w:jc w:val="left"/>
        <w:rPr>
          <w:sz w:val="22"/>
          <w:szCs w:val="22"/>
        </w:rPr>
      </w:pPr>
      <w:r>
        <w:rPr>
          <w:color w:val="000000"/>
          <w:spacing w:val="0"/>
          <w:w w:val="100"/>
          <w:position w:val="0"/>
          <w:sz w:val="22"/>
          <w:szCs w:val="22"/>
        </w:rPr>
        <w:t>在按照审计准则执行审计工作的过程中，我们运用职业判断，并保持职业怀 疑。同时，我们也执行以下工作：</w:t>
      </w:r>
    </w:p>
    <w:p>
      <w:pPr>
        <w:pStyle w:val="Style2"/>
        <w:keepNext w:val="0"/>
        <w:keepLines w:val="0"/>
        <w:widowControl w:val="0"/>
        <w:shd w:val="clear" w:color="auto" w:fill="auto"/>
        <w:tabs>
          <w:tab w:pos="1089" w:val="left"/>
        </w:tabs>
        <w:bidi w:val="0"/>
        <w:spacing w:before="0" w:after="140" w:line="469" w:lineRule="exact"/>
        <w:ind w:left="0" w:right="0" w:firstLine="480"/>
        <w:jc w:val="left"/>
        <w:rPr>
          <w:sz w:val="22"/>
          <w:szCs w:val="22"/>
        </w:rPr>
      </w:pPr>
      <w:bookmarkStart w:id="631" w:name="bookmark631"/>
      <w:r>
        <w:rPr>
          <w:color w:val="000000"/>
          <w:spacing w:val="0"/>
          <w:w w:val="100"/>
          <w:position w:val="0"/>
          <w:sz w:val="22"/>
          <w:szCs w:val="22"/>
        </w:rPr>
        <w:t>（</w:t>
      </w:r>
      <w:bookmarkEnd w:id="631"/>
      <w:r>
        <w:rPr>
          <w:color w:val="000000"/>
          <w:spacing w:val="0"/>
          <w:w w:val="100"/>
          <w:position w:val="0"/>
          <w:sz w:val="22"/>
          <w:szCs w:val="22"/>
        </w:rPr>
        <w:t>1）</w:t>
        <w:tab/>
      </w:r>
      <w:r>
        <w:rPr>
          <w:color w:val="000000"/>
          <w:spacing w:val="0"/>
          <w:w w:val="100"/>
          <w:position w:val="0"/>
          <w:sz w:val="22"/>
          <w:szCs w:val="22"/>
        </w:rPr>
        <w:t>识别和评估由于舞弊或错误导致的财务报表重大错报风险，设计和实施 审计程序以应对这些风险，并获取充分、适当的审计证据，作为发表审计意见的 基础。由于舞弊可能涉及串通、伪造、故意遗漏、虚假陈述或凌驾于内部控制之 上，未能发现由于舞弊导致的重大错报的风险高于未能发现由于错误导致的重大 错报的风险。</w:t>
      </w:r>
    </w:p>
    <w:p>
      <w:pPr>
        <w:pStyle w:val="Style2"/>
        <w:keepNext w:val="0"/>
        <w:keepLines w:val="0"/>
        <w:widowControl w:val="0"/>
        <w:shd w:val="clear" w:color="auto" w:fill="auto"/>
        <w:tabs>
          <w:tab w:pos="1018" w:val="left"/>
        </w:tabs>
        <w:bidi w:val="0"/>
        <w:spacing w:before="0" w:after="140" w:line="470" w:lineRule="exact"/>
        <w:ind w:left="0" w:right="0" w:firstLine="480"/>
        <w:jc w:val="left"/>
        <w:rPr>
          <w:sz w:val="22"/>
          <w:szCs w:val="22"/>
        </w:rPr>
      </w:pPr>
      <w:bookmarkStart w:id="632" w:name="bookmark632"/>
      <w:r>
        <w:rPr>
          <w:color w:val="000000"/>
          <w:spacing w:val="0"/>
          <w:w w:val="100"/>
          <w:position w:val="0"/>
          <w:sz w:val="22"/>
          <w:szCs w:val="22"/>
        </w:rPr>
        <w:t>（</w:t>
      </w:r>
      <w:bookmarkEnd w:id="632"/>
      <w:r>
        <w:rPr>
          <w:color w:val="000000"/>
          <w:spacing w:val="0"/>
          <w:w w:val="100"/>
          <w:position w:val="0"/>
          <w:sz w:val="22"/>
          <w:szCs w:val="22"/>
        </w:rPr>
        <w:t>2）</w:t>
        <w:tab/>
      </w:r>
      <w:r>
        <w:rPr>
          <w:color w:val="000000"/>
          <w:spacing w:val="0"/>
          <w:w w:val="100"/>
          <w:position w:val="0"/>
          <w:sz w:val="22"/>
          <w:szCs w:val="22"/>
        </w:rPr>
        <w:t>了解与审计相关的内部控制，以设计恰当的审计程序。</w:t>
      </w:r>
    </w:p>
    <w:p>
      <w:pPr>
        <w:pStyle w:val="Style2"/>
        <w:keepNext w:val="0"/>
        <w:keepLines w:val="0"/>
        <w:widowControl w:val="0"/>
        <w:shd w:val="clear" w:color="auto" w:fill="auto"/>
        <w:tabs>
          <w:tab w:pos="1018" w:val="left"/>
        </w:tabs>
        <w:bidi w:val="0"/>
        <w:spacing w:before="0" w:after="140" w:line="470" w:lineRule="exact"/>
        <w:ind w:left="0" w:right="0" w:firstLine="480"/>
        <w:jc w:val="left"/>
        <w:rPr>
          <w:sz w:val="22"/>
          <w:szCs w:val="22"/>
        </w:rPr>
      </w:pPr>
      <w:bookmarkStart w:id="633" w:name="bookmark633"/>
      <w:r>
        <w:rPr>
          <w:color w:val="000000"/>
          <w:spacing w:val="0"/>
          <w:w w:val="100"/>
          <w:position w:val="0"/>
          <w:sz w:val="22"/>
          <w:szCs w:val="22"/>
        </w:rPr>
        <w:t>（</w:t>
      </w:r>
      <w:bookmarkEnd w:id="633"/>
      <w:r>
        <w:rPr>
          <w:color w:val="000000"/>
          <w:spacing w:val="0"/>
          <w:w w:val="100"/>
          <w:position w:val="0"/>
          <w:sz w:val="22"/>
          <w:szCs w:val="22"/>
        </w:rPr>
        <w:t>3）</w:t>
        <w:tab/>
      </w:r>
      <w:r>
        <w:rPr>
          <w:color w:val="000000"/>
          <w:spacing w:val="0"/>
          <w:w w:val="100"/>
          <w:position w:val="0"/>
          <w:sz w:val="22"/>
          <w:szCs w:val="22"/>
        </w:rPr>
        <w:t>评价管理层选用会计政策的恰当性和作出会计估计及相关披露的合理性。</w:t>
      </w:r>
    </w:p>
    <w:p>
      <w:pPr>
        <w:pStyle w:val="Style2"/>
        <w:keepNext w:val="0"/>
        <w:keepLines w:val="0"/>
        <w:widowControl w:val="0"/>
        <w:shd w:val="clear" w:color="auto" w:fill="auto"/>
        <w:tabs>
          <w:tab w:pos="1089" w:val="left"/>
        </w:tabs>
        <w:bidi w:val="0"/>
        <w:spacing w:before="0" w:after="140" w:line="470" w:lineRule="exact"/>
        <w:ind w:left="0" w:right="0" w:firstLine="480"/>
        <w:jc w:val="left"/>
        <w:rPr>
          <w:sz w:val="22"/>
          <w:szCs w:val="22"/>
        </w:rPr>
      </w:pPr>
      <w:bookmarkStart w:id="634" w:name="bookmark634"/>
      <w:r>
        <w:rPr>
          <w:color w:val="000000"/>
          <w:spacing w:val="0"/>
          <w:w w:val="100"/>
          <w:position w:val="0"/>
          <w:sz w:val="22"/>
          <w:szCs w:val="22"/>
        </w:rPr>
        <w:t>（</w:t>
      </w:r>
      <w:bookmarkEnd w:id="634"/>
      <w:r>
        <w:rPr>
          <w:color w:val="000000"/>
          <w:spacing w:val="0"/>
          <w:w w:val="100"/>
          <w:position w:val="0"/>
          <w:sz w:val="22"/>
          <w:szCs w:val="22"/>
        </w:rPr>
        <w:t>4）</w:t>
        <w:tab/>
      </w:r>
      <w:r>
        <w:rPr>
          <w:color w:val="000000"/>
          <w:spacing w:val="0"/>
          <w:w w:val="100"/>
          <w:position w:val="0"/>
          <w:sz w:val="22"/>
          <w:szCs w:val="22"/>
        </w:rPr>
        <w:t>对管理层使用持续经营假设的恰当性得出结论。同时，根据获取的审计 证据，就可能导致对日出东方公司持续经营能力产生重大疑虑的事项或情况是否 存在重大不确定性得出结论。如果我们得出结论认为存在重大不确定性，审计准 则要求我们在审计报告中提请报表使用者注意财务报表中的相关披露；如果披露 不充分，我们应当发表非无保留意见。我们的结论基于截至审计报告日可获得的 信息。然而，未来的事项或情况可能导致日出东方公司不能持续经营。</w:t>
      </w:r>
    </w:p>
    <w:p>
      <w:pPr>
        <w:pStyle w:val="Style2"/>
        <w:keepNext w:val="0"/>
        <w:keepLines w:val="0"/>
        <w:widowControl w:val="0"/>
        <w:shd w:val="clear" w:color="auto" w:fill="auto"/>
        <w:tabs>
          <w:tab w:pos="1078" w:val="left"/>
        </w:tabs>
        <w:bidi w:val="0"/>
        <w:spacing w:before="0" w:after="140" w:line="480" w:lineRule="exact"/>
        <w:ind w:left="0" w:right="0" w:firstLine="480"/>
        <w:jc w:val="both"/>
        <w:rPr>
          <w:sz w:val="22"/>
          <w:szCs w:val="22"/>
        </w:rPr>
      </w:pPr>
      <w:bookmarkStart w:id="635" w:name="bookmark635"/>
      <w:r>
        <w:rPr>
          <w:color w:val="000000"/>
          <w:spacing w:val="0"/>
          <w:w w:val="100"/>
          <w:position w:val="0"/>
          <w:sz w:val="22"/>
          <w:szCs w:val="22"/>
        </w:rPr>
        <w:t>（</w:t>
      </w:r>
      <w:bookmarkEnd w:id="635"/>
      <w:r>
        <w:rPr>
          <w:color w:val="000000"/>
          <w:spacing w:val="0"/>
          <w:w w:val="100"/>
          <w:position w:val="0"/>
          <w:sz w:val="22"/>
          <w:szCs w:val="22"/>
        </w:rPr>
        <w:t>5）</w:t>
        <w:tab/>
      </w:r>
      <w:r>
        <w:rPr>
          <w:color w:val="000000"/>
          <w:spacing w:val="0"/>
          <w:w w:val="100"/>
          <w:position w:val="0"/>
          <w:sz w:val="22"/>
          <w:szCs w:val="22"/>
        </w:rPr>
        <w:t>评价财务报表的总体列报、结构和内容，并评价财务报表是否公允反映 相关交易和事项。</w:t>
      </w:r>
    </w:p>
    <w:p>
      <w:pPr>
        <w:pStyle w:val="Style2"/>
        <w:keepNext w:val="0"/>
        <w:keepLines w:val="0"/>
        <w:widowControl w:val="0"/>
        <w:shd w:val="clear" w:color="auto" w:fill="auto"/>
        <w:tabs>
          <w:tab w:pos="1078" w:val="left"/>
        </w:tabs>
        <w:bidi w:val="0"/>
        <w:spacing w:before="0" w:after="140" w:line="470" w:lineRule="exact"/>
        <w:ind w:left="0" w:right="0" w:firstLine="480"/>
        <w:jc w:val="both"/>
        <w:rPr>
          <w:sz w:val="22"/>
          <w:szCs w:val="22"/>
        </w:rPr>
      </w:pPr>
      <w:bookmarkStart w:id="636" w:name="bookmark636"/>
      <w:r>
        <w:rPr>
          <w:color w:val="000000"/>
          <w:spacing w:val="0"/>
          <w:w w:val="100"/>
          <w:position w:val="0"/>
          <w:sz w:val="22"/>
          <w:szCs w:val="22"/>
        </w:rPr>
        <w:t>（</w:t>
      </w:r>
      <w:bookmarkEnd w:id="636"/>
      <w:r>
        <w:rPr>
          <w:color w:val="000000"/>
          <w:spacing w:val="0"/>
          <w:w w:val="100"/>
          <w:position w:val="0"/>
          <w:sz w:val="22"/>
          <w:szCs w:val="22"/>
        </w:rPr>
        <w:t>6）</w:t>
        <w:tab/>
      </w:r>
      <w:r>
        <w:rPr>
          <w:color w:val="000000"/>
          <w:spacing w:val="0"/>
          <w:w w:val="100"/>
          <w:position w:val="0"/>
          <w:sz w:val="22"/>
          <w:szCs w:val="22"/>
        </w:rPr>
        <w:t>就日出东方公司中实体或业务活动的财务信息获取充分、适当的审计证 据，以对财务报表发表审计意见。我们负责指导、监督和执行集团审计，并对审 计意见承担全部责任。</w:t>
      </w:r>
    </w:p>
    <w:p>
      <w:pPr>
        <w:pStyle w:val="Style2"/>
        <w:keepNext w:val="0"/>
        <w:keepLines w:val="0"/>
        <w:widowControl w:val="0"/>
        <w:shd w:val="clear" w:color="auto" w:fill="auto"/>
        <w:bidi w:val="0"/>
        <w:spacing w:before="0" w:after="140" w:line="466" w:lineRule="exact"/>
        <w:ind w:left="0" w:right="0" w:firstLine="480"/>
        <w:jc w:val="both"/>
        <w:rPr>
          <w:sz w:val="22"/>
          <w:szCs w:val="22"/>
        </w:rPr>
      </w:pPr>
      <w:r>
        <w:rPr>
          <w:color w:val="000000"/>
          <w:spacing w:val="0"/>
          <w:w w:val="100"/>
          <w:position w:val="0"/>
          <w:sz w:val="22"/>
          <w:szCs w:val="22"/>
        </w:rPr>
        <w:t>我们与治理层就计划的审计范围、时间安排和重大审计发现等事项进行沟通, 包括沟通我们在审计中识别出的值得关注的内部控制缺陷。</w:t>
      </w:r>
    </w:p>
    <w:p>
      <w:pPr>
        <w:pStyle w:val="Style2"/>
        <w:keepNext w:val="0"/>
        <w:keepLines w:val="0"/>
        <w:widowControl w:val="0"/>
        <w:shd w:val="clear" w:color="auto" w:fill="auto"/>
        <w:bidi w:val="0"/>
        <w:spacing w:before="0" w:after="140" w:line="466" w:lineRule="exact"/>
        <w:ind w:left="0" w:right="0" w:firstLine="480"/>
        <w:jc w:val="both"/>
        <w:rPr>
          <w:sz w:val="22"/>
          <w:szCs w:val="22"/>
        </w:rPr>
      </w:pPr>
      <w:r>
        <w:rPr>
          <w:color w:val="000000"/>
          <w:spacing w:val="0"/>
          <w:w w:val="100"/>
          <w:position w:val="0"/>
          <w:sz w:val="22"/>
          <w:szCs w:val="22"/>
        </w:rPr>
        <w:t>我们还就已遵守与独立性相关的职业道德要求向治理层提供声明，并与治理 层沟通可能被合理认为影响我们独立性的所有关系和其他事项，以及相关的防范 措施（如适用）。</w:t>
      </w:r>
    </w:p>
    <w:p>
      <w:pPr>
        <w:pStyle w:val="Style2"/>
        <w:keepNext w:val="0"/>
        <w:keepLines w:val="0"/>
        <w:widowControl w:val="0"/>
        <w:shd w:val="clear" w:color="auto" w:fill="auto"/>
        <w:bidi w:val="0"/>
        <w:spacing w:before="0" w:after="140" w:line="466" w:lineRule="exact"/>
        <w:ind w:left="0" w:right="0" w:firstLine="480"/>
        <w:jc w:val="both"/>
        <w:rPr>
          <w:sz w:val="22"/>
          <w:szCs w:val="22"/>
        </w:rPr>
        <w:sectPr>
          <w:footerReference w:type="default" r:id="rId20"/>
          <w:footnotePr>
            <w:pos w:val="pageBottom"/>
            <w:numFmt w:val="decimal"/>
            <w:numRestart w:val="continuous"/>
          </w:footnotePr>
          <w:pgSz w:w="11900" w:h="16840"/>
          <w:pgMar w:top="1470" w:right="1097" w:bottom="1543" w:left="1707" w:header="1042" w:footer="3" w:gutter="0"/>
          <w:pgNumType w:start="1"/>
          <w:cols w:space="720"/>
          <w:noEndnote/>
          <w:rtlGutter w:val="0"/>
          <w:docGrid w:linePitch="360"/>
        </w:sectPr>
      </w:pPr>
      <w:r>
        <w:rPr>
          <w:color w:val="000000"/>
          <w:spacing w:val="0"/>
          <w:w w:val="100"/>
          <w:position w:val="0"/>
          <w:sz w:val="22"/>
          <w:szCs w:val="22"/>
        </w:rPr>
        <w:t>从与治理层沟通过的事项中，我们确定哪些事项对本期财务报表审计最为重 要，因而构成关键审计事项。我们在审计报告中描述这些事项，除非法律法规禁 止公开披露这些事项，或在极少数情形下，如果合理预期在审计报告中沟通某事 项造成的负面后果超过在公众利益方面产生的益处，我们确定不应在审计报告中 沟通该事项。</w:t>
      </w:r>
    </w:p>
    <w:p>
      <w:pPr>
        <w:widowControl w:val="0"/>
        <w:spacing w:line="162" w:lineRule="exact"/>
        <w:rPr>
          <w:sz w:val="13"/>
          <w:szCs w:val="13"/>
        </w:rPr>
      </w:pPr>
    </w:p>
    <w:p>
      <w:pPr>
        <w:widowControl w:val="0"/>
        <w:spacing w:line="1" w:lineRule="exact"/>
        <w:sectPr>
          <w:footnotePr>
            <w:pos w:val="pageBottom"/>
            <w:numFmt w:val="decimal"/>
            <w:numRestart w:val="continuous"/>
          </w:footnotePr>
          <w:pgSz w:w="11900" w:h="16840"/>
          <w:pgMar w:top="1287" w:right="1138" w:bottom="1453" w:left="1684" w:header="0" w:footer="3" w:gutter="0"/>
          <w:cols w:space="720"/>
          <w:noEndnote/>
          <w:rtlGutter w:val="0"/>
          <w:docGrid w:linePitch="360"/>
        </w:sectPr>
      </w:pPr>
    </w:p>
    <w:p>
      <w:pPr>
        <w:pStyle w:val="Style2"/>
        <w:keepNext w:val="0"/>
        <w:keepLines w:val="0"/>
        <w:widowControl w:val="0"/>
        <w:shd w:val="clear" w:color="auto" w:fill="auto"/>
        <w:bidi w:val="0"/>
        <w:spacing w:before="0" w:after="220" w:line="240" w:lineRule="auto"/>
        <w:ind w:left="0" w:right="0" w:firstLine="440"/>
        <w:jc w:val="left"/>
        <w:rPr>
          <w:sz w:val="22"/>
          <w:szCs w:val="22"/>
        </w:rPr>
      </w:pPr>
      <w:r>
        <w:rPr>
          <w:color w:val="000000"/>
          <w:spacing w:val="0"/>
          <w:w w:val="100"/>
          <w:position w:val="0"/>
          <w:sz w:val="22"/>
          <w:szCs w:val="22"/>
        </w:rPr>
        <w:t>（此页无正文，为日出东方公司容诚审字</w:t>
      </w:r>
      <w:r>
        <w:rPr>
          <w:color w:val="000000"/>
          <w:spacing w:val="0"/>
          <w:w w:val="100"/>
          <w:position w:val="0"/>
          <w:sz w:val="22"/>
          <w:szCs w:val="22"/>
        </w:rPr>
        <w:t>[2021]216Z0006</w:t>
      </w:r>
      <w:r>
        <w:rPr>
          <w:color w:val="000000"/>
          <w:spacing w:val="0"/>
          <w:w w:val="100"/>
          <w:position w:val="0"/>
          <w:sz w:val="22"/>
          <w:szCs w:val="22"/>
        </w:rPr>
        <w:t>号审计报告之签字盖章</w:t>
      </w:r>
    </w:p>
    <w:p>
      <w:pPr>
        <w:pStyle w:val="Style2"/>
        <w:keepNext w:val="0"/>
        <w:keepLines w:val="0"/>
        <w:widowControl w:val="0"/>
        <w:shd w:val="clear" w:color="auto" w:fill="auto"/>
        <w:bidi w:val="0"/>
        <w:spacing w:before="0" w:after="3380" w:line="240" w:lineRule="auto"/>
        <w:ind w:left="0" w:right="0" w:hanging="160"/>
        <w:jc w:val="left"/>
        <w:rPr>
          <w:sz w:val="22"/>
          <w:szCs w:val="22"/>
        </w:rPr>
      </w:pPr>
      <w:r>
        <w:rPr>
          <w:color w:val="000000"/>
          <w:spacing w:val="0"/>
          <w:w w:val="100"/>
          <w:position w:val="0"/>
          <w:sz w:val="22"/>
          <w:szCs w:val="22"/>
        </w:rPr>
        <w:t>页。）</w:t>
      </w:r>
    </w:p>
    <w:p>
      <w:pPr>
        <w:pStyle w:val="Style2"/>
        <w:keepNext w:val="0"/>
        <w:keepLines w:val="0"/>
        <w:widowControl w:val="0"/>
        <w:shd w:val="clear" w:color="auto" w:fill="auto"/>
        <w:bidi w:val="0"/>
        <w:spacing w:before="0" w:after="640" w:line="240" w:lineRule="auto"/>
        <w:ind w:left="1660" w:right="0" w:firstLine="0"/>
        <w:jc w:val="left"/>
        <w:rPr>
          <w:sz w:val="22"/>
          <w:szCs w:val="22"/>
        </w:rPr>
      </w:pPr>
      <w:r>
        <mc:AlternateContent>
          <mc:Choice Requires="wps">
            <w:drawing>
              <wp:anchor distT="0" distB="859790" distL="114300" distR="114300" simplePos="0" relativeHeight="125829380" behindDoc="0" locked="0" layoutInCell="1" allowOverlap="1">
                <wp:simplePos x="0" y="0"/>
                <wp:positionH relativeFrom="page">
                  <wp:posOffset>1133475</wp:posOffset>
                </wp:positionH>
                <wp:positionV relativeFrom="paragraph">
                  <wp:posOffset>12700</wp:posOffset>
                </wp:positionV>
                <wp:extent cx="1240790" cy="469265"/>
                <wp:wrapSquare wrapText="bothSides"/>
                <wp:docPr id="29" name="Shape 29"/>
                <a:graphic xmlns:a="http://schemas.openxmlformats.org/drawingml/2006/main">
                  <a:graphicData uri="http://schemas.microsoft.com/office/word/2010/wordprocessingShape">
                    <wps:wsp>
                      <wps:cNvSpPr txBox="1"/>
                      <wps:spPr>
                        <a:xfrm>
                          <a:ext cx="1240790" cy="469265"/>
                        </a:xfrm>
                        <a:prstGeom prst="rect"/>
                        <a:noFill/>
                      </wps:spPr>
                      <wps:txbx>
                        <w:txbxContent>
                          <w:p>
                            <w:pPr>
                              <w:pStyle w:val="Style2"/>
                              <w:keepNext w:val="0"/>
                              <w:keepLines w:val="0"/>
                              <w:widowControl w:val="0"/>
                              <w:shd w:val="clear" w:color="auto" w:fill="auto"/>
                              <w:bidi w:val="0"/>
                              <w:spacing w:before="0" w:after="180" w:line="240" w:lineRule="auto"/>
                              <w:ind w:left="0" w:right="0" w:firstLine="0"/>
                              <w:jc w:val="left"/>
                              <w:rPr>
                                <w:sz w:val="22"/>
                                <w:szCs w:val="22"/>
                              </w:rPr>
                            </w:pPr>
                            <w:r>
                              <w:rPr>
                                <w:color w:val="000000"/>
                                <w:spacing w:val="0"/>
                                <w:w w:val="100"/>
                                <w:position w:val="0"/>
                                <w:sz w:val="22"/>
                                <w:szCs w:val="22"/>
                              </w:rPr>
                              <w:t>容诚会计师事务所</w:t>
                            </w:r>
                          </w:p>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（特殊普通合伙）</w:t>
                            </w:r>
                          </w:p>
                        </w:txbxContent>
                      </wps:txbx>
                      <wps:bodyPr lIns="0" tIns="0" rIns="0" bIns="0">
                        <a:noAutoFit/>
                      </wps:bodyPr>
                    </wps:wsp>
                  </a:graphicData>
                </a:graphic>
              </wp:anchor>
            </w:drawing>
          </mc:Choice>
          <mc:Fallback>
            <w:pict>
              <v:shape id="_x0000_s1055" type="#_x0000_t202" style="position:absolute;margin-left:89.25pt;margin-top:1.pt;width:97.700000000000003pt;height:36.950000000000003pt;z-index:-125829373;mso-wrap-distance-left:9.pt;mso-wrap-distance-right:9.pt;mso-wrap-distance-bottom:67.700000000000003pt;mso-position-horizontal-relative:page" filled="f" stroked="f">
                <v:textbox inset="0,0,0,0">
                  <w:txbxContent>
                    <w:p>
                      <w:pPr>
                        <w:pStyle w:val="Style2"/>
                        <w:keepNext w:val="0"/>
                        <w:keepLines w:val="0"/>
                        <w:widowControl w:val="0"/>
                        <w:shd w:val="clear" w:color="auto" w:fill="auto"/>
                        <w:bidi w:val="0"/>
                        <w:spacing w:before="0" w:after="180" w:line="240" w:lineRule="auto"/>
                        <w:ind w:left="0" w:right="0" w:firstLine="0"/>
                        <w:jc w:val="left"/>
                        <w:rPr>
                          <w:sz w:val="22"/>
                          <w:szCs w:val="22"/>
                        </w:rPr>
                      </w:pPr>
                      <w:r>
                        <w:rPr>
                          <w:color w:val="000000"/>
                          <w:spacing w:val="0"/>
                          <w:w w:val="100"/>
                          <w:position w:val="0"/>
                          <w:sz w:val="22"/>
                          <w:szCs w:val="22"/>
                        </w:rPr>
                        <w:t>容诚会计师事务所</w:t>
                      </w:r>
                    </w:p>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（特殊普通合伙）</w:t>
                      </w:r>
                    </w:p>
                  </w:txbxContent>
                </v:textbox>
                <w10:wrap type="square" anchorx="page"/>
              </v:shape>
            </w:pict>
          </mc:Fallback>
        </mc:AlternateContent>
      </w:r>
      <w:r>
        <mc:AlternateContent>
          <mc:Choice Requires="wps">
            <w:drawing>
              <wp:anchor distT="1146175" distB="0" distL="351790" distR="343535" simplePos="0" relativeHeight="125829382" behindDoc="0" locked="0" layoutInCell="1" allowOverlap="1">
                <wp:simplePos x="0" y="0"/>
                <wp:positionH relativeFrom="page">
                  <wp:posOffset>1370965</wp:posOffset>
                </wp:positionH>
                <wp:positionV relativeFrom="paragraph">
                  <wp:posOffset>1158875</wp:posOffset>
                </wp:positionV>
                <wp:extent cx="774065" cy="182880"/>
                <wp:wrapSquare wrapText="bothSides"/>
                <wp:docPr id="31" name="Shape 31"/>
                <a:graphic xmlns:a="http://schemas.openxmlformats.org/drawingml/2006/main">
                  <a:graphicData uri="http://schemas.microsoft.com/office/word/2010/wordprocessingShape">
                    <wps:wsp>
                      <wps:cNvSpPr txBox="1"/>
                      <wps:spPr>
                        <a:xfrm>
                          <a:ext cx="774065" cy="1828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中国•北京</w:t>
                            </w:r>
                          </w:p>
                        </w:txbxContent>
                      </wps:txbx>
                      <wps:bodyPr wrap="none" lIns="0" tIns="0" rIns="0" bIns="0">
                        <a:noAutoFit/>
                      </wps:bodyPr>
                    </wps:wsp>
                  </a:graphicData>
                </a:graphic>
              </wp:anchor>
            </w:drawing>
          </mc:Choice>
          <mc:Fallback>
            <w:pict>
              <v:shape id="_x0000_s1057" type="#_x0000_t202" style="position:absolute;margin-left:107.95pt;margin-top:91.25pt;width:60.950000000000003pt;height:14.4pt;z-index:-125829371;mso-wrap-distance-left:27.699999999999999pt;mso-wrap-distance-top:90.25pt;mso-wrap-distance-right:27.05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中国•北京</w:t>
                      </w:r>
                    </w:p>
                  </w:txbxContent>
                </v:textbox>
                <w10:wrap type="square" anchorx="page"/>
              </v:shape>
            </w:pict>
          </mc:Fallback>
        </mc:AlternateContent>
      </w:r>
      <w:r>
        <w:rPr>
          <w:color w:val="000000"/>
          <w:spacing w:val="0"/>
          <w:w w:val="100"/>
          <w:position w:val="0"/>
          <w:sz w:val="22"/>
          <w:szCs w:val="22"/>
        </w:rPr>
        <w:t>中国注册会计师（项目合伙人）：</w:t>
      </w:r>
    </w:p>
    <w:p>
      <w:pPr>
        <w:pStyle w:val="Style2"/>
        <w:keepNext w:val="0"/>
        <w:keepLines w:val="0"/>
        <w:widowControl w:val="0"/>
        <w:shd w:val="clear" w:color="auto" w:fill="auto"/>
        <w:bidi w:val="0"/>
        <w:spacing w:before="0" w:after="640" w:line="240" w:lineRule="auto"/>
        <w:ind w:left="1660" w:right="0" w:firstLine="0"/>
        <w:jc w:val="left"/>
        <w:rPr>
          <w:sz w:val="22"/>
          <w:szCs w:val="22"/>
        </w:rPr>
      </w:pPr>
      <w:r>
        <w:rPr>
          <w:color w:val="000000"/>
          <w:spacing w:val="0"/>
          <w:w w:val="100"/>
          <w:position w:val="0"/>
          <w:sz w:val="22"/>
          <w:szCs w:val="22"/>
        </w:rPr>
        <w:t>中国注册会计师：</w:t>
      </w:r>
    </w:p>
    <w:p>
      <w:pPr>
        <w:pStyle w:val="Style2"/>
        <w:keepNext w:val="0"/>
        <w:keepLines w:val="0"/>
        <w:widowControl w:val="0"/>
        <w:shd w:val="clear" w:color="auto" w:fill="auto"/>
        <w:bidi w:val="0"/>
        <w:spacing w:before="0" w:after="1000" w:line="240" w:lineRule="auto"/>
        <w:ind w:left="1660" w:right="0" w:firstLine="0"/>
        <w:jc w:val="left"/>
        <w:rPr>
          <w:sz w:val="22"/>
          <w:szCs w:val="22"/>
        </w:rPr>
      </w:pPr>
      <w:r>
        <w:rPr>
          <w:color w:val="000000"/>
          <w:spacing w:val="0"/>
          <w:w w:val="100"/>
          <w:position w:val="0"/>
          <w:sz w:val="22"/>
          <w:szCs w:val="22"/>
        </w:rPr>
        <w:t>中国注册会计师：</w:t>
      </w:r>
    </w:p>
    <w:p>
      <w:pPr>
        <w:pStyle w:val="Style2"/>
        <w:keepNext w:val="0"/>
        <w:keepLines w:val="0"/>
        <w:widowControl w:val="0"/>
        <w:shd w:val="clear" w:color="auto" w:fill="auto"/>
        <w:bidi w:val="0"/>
        <w:spacing w:before="0" w:after="0" w:line="240" w:lineRule="auto"/>
        <w:ind w:left="3740" w:right="0" w:firstLine="0"/>
        <w:jc w:val="left"/>
        <w:rPr>
          <w:sz w:val="22"/>
          <w:szCs w:val="22"/>
        </w:rPr>
      </w:pPr>
      <w:r>
        <w:rPr>
          <w:color w:val="000000"/>
          <w:spacing w:val="0"/>
          <w:w w:val="100"/>
          <w:position w:val="0"/>
          <w:sz w:val="22"/>
          <w:szCs w:val="22"/>
        </w:rPr>
        <w:t>2021</w:t>
      </w:r>
      <w:r>
        <w:rPr>
          <w:color w:val="000000"/>
          <w:spacing w:val="0"/>
          <w:w w:val="100"/>
          <w:position w:val="0"/>
          <w:sz w:val="22"/>
          <w:szCs w:val="22"/>
        </w:rPr>
        <w:t>年</w:t>
      </w:r>
      <w:r>
        <w:rPr>
          <w:color w:val="000000"/>
          <w:spacing w:val="0"/>
          <w:w w:val="100"/>
          <w:position w:val="0"/>
          <w:sz w:val="22"/>
          <w:szCs w:val="22"/>
        </w:rPr>
        <w:t>4</w:t>
      </w:r>
      <w:r>
        <w:rPr>
          <w:color w:val="000000"/>
          <w:spacing w:val="0"/>
          <w:w w:val="100"/>
          <w:position w:val="0"/>
          <w:sz w:val="22"/>
          <w:szCs w:val="22"/>
        </w:rPr>
        <w:t>月</w:t>
      </w:r>
      <w:r>
        <w:rPr>
          <w:color w:val="000000"/>
          <w:spacing w:val="0"/>
          <w:w w:val="100"/>
          <w:position w:val="0"/>
          <w:sz w:val="22"/>
          <w:szCs w:val="22"/>
        </w:rPr>
        <w:t>29</w:t>
      </w:r>
      <w:r>
        <w:rPr>
          <w:color w:val="000000"/>
          <w:spacing w:val="0"/>
          <w:w w:val="100"/>
          <w:position w:val="0"/>
          <w:sz w:val="22"/>
          <w:szCs w:val="22"/>
        </w:rPr>
        <w:t>日</w:t>
      </w:r>
      <w:r>
        <w:br w:type="page"/>
      </w:r>
    </w:p>
    <w:p>
      <w:pPr>
        <w:pStyle w:val="Style20"/>
        <w:keepNext/>
        <w:keepLines/>
        <w:widowControl w:val="0"/>
        <w:shd w:val="clear" w:color="auto" w:fill="auto"/>
        <w:bidi w:val="0"/>
        <w:spacing w:before="0" w:after="0" w:line="295" w:lineRule="exact"/>
        <w:ind w:left="0" w:right="0" w:firstLine="0"/>
        <w:jc w:val="left"/>
      </w:pPr>
      <w:bookmarkStart w:id="637" w:name="bookmark637"/>
      <w:bookmarkStart w:id="638" w:name="bookmark638"/>
      <w:bookmarkStart w:id="639" w:name="bookmark639"/>
      <w:bookmarkStart w:id="640" w:name="bookmark640"/>
      <w:r>
        <w:rPr>
          <w:color w:val="000000"/>
          <w:spacing w:val="0"/>
          <w:w w:val="100"/>
          <w:position w:val="0"/>
        </w:rPr>
        <w:t>二</w:t>
      </w:r>
      <w:bookmarkEnd w:id="639"/>
      <w:r>
        <w:rPr>
          <w:color w:val="000000"/>
          <w:spacing w:val="0"/>
          <w:w w:val="100"/>
          <w:position w:val="0"/>
        </w:rPr>
        <w:t>、财务报表</w:t>
      </w:r>
      <w:bookmarkEnd w:id="637"/>
      <w:bookmarkEnd w:id="638"/>
      <w:bookmarkEnd w:id="640"/>
    </w:p>
    <w:p>
      <w:pPr>
        <w:pStyle w:val="Style2"/>
        <w:keepNext w:val="0"/>
        <w:keepLines w:val="0"/>
        <w:widowControl w:val="0"/>
        <w:shd w:val="clear" w:color="auto" w:fill="auto"/>
        <w:bidi w:val="0"/>
        <w:spacing w:before="0" w:after="0" w:line="295" w:lineRule="exact"/>
        <w:ind w:left="0" w:right="0" w:firstLine="0"/>
        <w:jc w:val="center"/>
      </w:pPr>
      <w:r>
        <w:rPr>
          <w:b/>
          <w:bCs/>
          <w:color w:val="000000"/>
          <w:spacing w:val="0"/>
          <w:w w:val="100"/>
          <w:position w:val="0"/>
        </w:rPr>
        <w:t>合并资产负债表</w:t>
        <w:br/>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br/>
        <w:t>编制单位：日出东方控股股份有限公司</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52"/>
        <w:gridCol w:w="1142"/>
        <w:gridCol w:w="2554"/>
        <w:gridCol w:w="2414"/>
      </w:tblGrid>
      <w:tr>
        <w:trPr>
          <w:trHeight w:val="31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2020年12月31日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2019年12月31日</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937,253,377.05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664,214,419.27</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66,038,601.32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562,545,543.21</w:t>
            </w:r>
          </w:p>
        </w:tc>
      </w:tr>
      <w:tr>
        <w:trPr>
          <w:trHeight w:val="2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33,576,373.85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9,051,156.54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235,115,540.11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266,984,994.32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51,927,473.90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64,054,833.04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36,931,050.98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39,036,901.47</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84,372,436.31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58,287,514.13</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506,470,993.26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526,856,242.59</w:t>
            </w:r>
          </w:p>
        </w:tc>
      </w:tr>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14,377,203.58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349,071,576.09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387,639,086.76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2,315,134,626.45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2,578,670,691.33</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171,857,664.92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21,493,542.59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24,662,438.34</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1,050,477,705.08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985,079,576.44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451,404,597.66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376,687,364.25</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126,138,203.01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124,569,134.46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1,109,685,748.89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1,198,719,747.75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16,129,452.98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7,497,873.72</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493,825,482.72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506,838,011.82</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220,500,469.20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256,579,365.93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94,411,224.14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106,891,328.74</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101,303,907.06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111,905,096.38</w:t>
            </w:r>
          </w:p>
        </w:tc>
      </w:tr>
    </w:tbl>
    <w:p>
      <w:pPr>
        <w:widowControl w:val="0"/>
        <w:spacing w:line="1" w:lineRule="exact"/>
      </w:pPr>
      <w:r>
        <w:br w:type="page"/>
      </w:r>
    </w:p>
    <w:tbl>
      <w:tblPr>
        <w:tblOverlap w:val="never"/>
        <w:jc w:val="center"/>
        <w:tblLayout w:type="fixed"/>
      </w:tblPr>
      <w:tblGrid>
        <w:gridCol w:w="2952"/>
        <w:gridCol w:w="1142"/>
        <w:gridCol w:w="2554"/>
        <w:gridCol w:w="2414"/>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35,441,965.19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5,151,643.90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3,892,669,963.44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3,704,581,581.73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6,207,804,589.89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6,283,252,273.06</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313,142,831.94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707,317,576.18</w:t>
            </w:r>
          </w:p>
        </w:tc>
      </w:tr>
      <w:tr>
        <w:trPr>
          <w:trHeight w:val="2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288,088,920.10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297,150,500.90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653,256,786.22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634,197,346.37</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434,826,095.94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459,574,423.88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99,346,231.57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105,166,350.31</w:t>
            </w:r>
          </w:p>
        </w:tc>
      </w:tr>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48,295,109.90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26,397,068.91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719,277,692.91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692,685,645.95</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59,605,019.36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2,640,587,015.88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2,897,740,584.56</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26,772,500.59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13,735,421.57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72,319,789.90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78,151,522.92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54,158,526.69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38,402,376.89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9,989,491.19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13,729,498.82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163,240,308.37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144,018,820.20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2,803,827,324.25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3,041,759,404.76</w:t>
            </w:r>
          </w:p>
        </w:tc>
      </w:tr>
      <w:tr>
        <w:trPr>
          <w:trHeight w:val="2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800,000,000.00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800,000,000.00</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52"/>
        <w:gridCol w:w="1142"/>
        <w:gridCol w:w="2554"/>
        <w:gridCol w:w="2414"/>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1,801,427,773.20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1,808,566,200.37</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-1,669,135.60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-41,778,628.34</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208,758,550.35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195,174,012.48</w:t>
            </w:r>
          </w:p>
        </w:tc>
      </w:tr>
      <w:tr>
        <w:trPr>
          <w:trHeight w:val="2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535,787,526.49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427,846,367.55</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归属于母公司所有者权益 （或股东权益）合计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3,344,304,714.44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3,189,807,952.06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59,672,551.20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51,684,916.24</w:t>
            </w: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54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3,403,977,265.64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3,241,492,868.30</w:t>
            </w:r>
          </w:p>
        </w:tc>
      </w:tr>
      <w:tr>
        <w:trPr>
          <w:trHeight w:val="5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6,207,804,589.89</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6,283,252,273.06</w:t>
            </w:r>
          </w:p>
        </w:tc>
      </w:tr>
    </w:tbl>
    <w:p>
      <w:pPr>
        <w:pStyle w:val="Style16"/>
        <w:keepNext w:val="0"/>
        <w:keepLines w:val="0"/>
        <w:widowControl w:val="0"/>
        <w:shd w:val="clear" w:color="auto" w:fill="auto"/>
        <w:bidi w:val="0"/>
        <w:spacing w:before="0" w:after="0" w:line="240" w:lineRule="auto"/>
        <w:ind w:left="106" w:right="0" w:firstLine="0"/>
        <w:jc w:val="left"/>
      </w:pPr>
      <w:r>
        <w:rPr>
          <w:b w:val="0"/>
          <w:bCs w:val="0"/>
          <w:color w:val="000000"/>
          <w:spacing w:val="0"/>
          <w:w w:val="100"/>
          <w:position w:val="0"/>
        </w:rPr>
        <w:t>法定代表人：徐新建主管会计工作负责人：徐忠会计机构负责人：李翠芳</w:t>
      </w:r>
    </w:p>
    <w:p>
      <w:pPr>
        <w:widowControl w:val="0"/>
        <w:spacing w:after="539" w:line="1" w:lineRule="exact"/>
      </w:pPr>
    </w:p>
    <w:p>
      <w:pPr>
        <w:pStyle w:val="Style2"/>
        <w:keepNext w:val="0"/>
        <w:keepLines w:val="0"/>
        <w:widowControl w:val="0"/>
        <w:shd w:val="clear" w:color="auto" w:fill="auto"/>
        <w:bidi w:val="0"/>
        <w:spacing w:before="0" w:after="0" w:line="305" w:lineRule="exact"/>
        <w:ind w:left="0" w:right="0" w:firstLine="0"/>
        <w:jc w:val="center"/>
      </w:pPr>
      <w:r>
        <w:rPr>
          <w:b/>
          <w:bCs/>
          <w:color w:val="000000"/>
          <w:spacing w:val="0"/>
          <w:w w:val="100"/>
          <w:position w:val="0"/>
        </w:rPr>
        <w:t>母公司资产负债表</w:t>
        <w:br/>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br/>
        <w:t>编制单位：日出东方控股股份有限公司</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52"/>
        <w:gridCol w:w="1142"/>
        <w:gridCol w:w="2554"/>
        <w:gridCol w:w="2414"/>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2020年12月31日</w:t>
            </w:r>
          </w:p>
        </w:tc>
        <w:tc>
          <w:tcPr>
            <w:tcBorders>
              <w:top w:val="single" w:sz="4"/>
              <w:left w:val="single" w:sz="4"/>
              <w:right w:val="single" w:sz="4"/>
            </w:tcBorders>
            <w:shd w:val="clear" w:color="auto" w:fill="E5E5E5"/>
            <w:vAlign w:val="bottom"/>
          </w:tcPr>
          <w:p>
            <w:pPr>
              <w:pStyle w:val="Style18"/>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2019年12月31日</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525,426,358.10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275,730,813.68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64,566,718.79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542,940,589.67</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125,867,949.09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24,507,401.77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4,471,447.49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4,293,813.39</w:t>
            </w:r>
          </w:p>
        </w:tc>
      </w:tr>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25,471,317.53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49,328,895.45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55,950,056.02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55,517,972.10</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109,813,163.84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135,568,133.02</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315,484,213.77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377,381,084.21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1,227,051,224.63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1,465,268,703.29</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171,857,664.92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2,755,026,654.42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2,656,156,771.35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154,749,125.35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120,512,439.82</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64,041,661.41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63,269,049.63</w:t>
            </w:r>
          </w:p>
        </w:tc>
      </w:tr>
    </w:tbl>
    <w:p>
      <w:pPr>
        <w:widowControl w:val="0"/>
        <w:spacing w:line="1" w:lineRule="exact"/>
      </w:pPr>
      <w:r>
        <w:br w:type="page"/>
      </w:r>
    </w:p>
    <w:tbl>
      <w:tblPr>
        <w:tblOverlap w:val="never"/>
        <w:jc w:val="center"/>
        <w:tblLayout w:type="fixed"/>
      </w:tblPr>
      <w:tblGrid>
        <w:gridCol w:w="2952"/>
        <w:gridCol w:w="1142"/>
        <w:gridCol w:w="2554"/>
        <w:gridCol w:w="2414"/>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541,644,003.02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587,081,678.33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2,593,169.47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1,605,367.36</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67,802,482.43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69,385,847.17</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16,222,291.84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17,560,515.01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100,167,188.80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100,470,329.80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1,622,300.18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902,247.18</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3,875,726,541.84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3,616,944,245.65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5,102,777,766.47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5,082,212,948.94</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265,315,800.00</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129,630,000.00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122,025,000.00</w:t>
            </w:r>
          </w:p>
        </w:tc>
      </w:tr>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304,379,915.96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359,629,059.76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450,568,466.09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617,780,562.84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16,208,982.52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13,941,464.91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4,684,235.70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4,093,963.11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599,846,063.57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605,399,150.48</w:t>
            </w:r>
          </w:p>
        </w:tc>
      </w:tr>
      <w:tr>
        <w:trPr>
          <w:trHeight w:val="30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80,311,473.17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1,752,841,233.76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1,820,972,904.35</w:t>
            </w:r>
          </w:p>
        </w:tc>
      </w:tr>
      <w:tr>
        <w:trPr>
          <w:trHeight w:val="30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4,638,398.85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6,677,427.02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50,143,482.72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54,636,199.20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15,032,460.50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5,831,604.27</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69,814,342.07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67,145,230.49</w:t>
            </w:r>
          </w:p>
        </w:tc>
      </w:tr>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1,822,655,575.83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1,888,118,134.84</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800,000,000.00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800,000,000.00</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52"/>
        <w:gridCol w:w="1142"/>
        <w:gridCol w:w="2554"/>
        <w:gridCol w:w="2414"/>
      </w:tblGrid>
      <w:tr>
        <w:trPr>
          <w:trHeight w:val="293" w:hRule="exact"/>
        </w:trPr>
        <w:tc>
          <w:tcPr>
            <w:gridSpan w:val="4"/>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r>
      <w:tr>
        <w:trPr>
          <w:trHeight w:val="283" w:hRule="exact"/>
        </w:trPr>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1,928,624,914.39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1,928,624,914.39</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left"/>
            </w:pPr>
            <w:r>
              <w:rPr>
                <w:color w:val="000000"/>
                <w:spacing w:val="0"/>
                <w:w w:val="100"/>
                <w:position w:val="0"/>
              </w:rPr>
              <w:t>-35,930,378.52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-36,112,376.37</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left"/>
            </w:pPr>
            <w:r>
              <w:rPr>
                <w:color w:val="000000"/>
                <w:spacing w:val="0"/>
                <w:w w:val="100"/>
                <w:position w:val="0"/>
              </w:rPr>
              <w:t>205,971,642.50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192,387,104.63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left"/>
            </w:pPr>
            <w:r>
              <w:rPr>
                <w:color w:val="000000"/>
                <w:spacing w:val="0"/>
                <w:w w:val="100"/>
                <w:position w:val="0"/>
              </w:rPr>
              <w:t>381,456,012.27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309,195,171.45</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54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3,280,122,190.64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3,194,094,814.10</w:t>
            </w:r>
          </w:p>
        </w:tc>
      </w:tr>
      <w:tr>
        <w:trPr>
          <w:trHeight w:val="5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5,102,777,766.47</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5,082,212,948.94</w:t>
            </w:r>
          </w:p>
        </w:tc>
      </w:tr>
    </w:tbl>
    <w:p>
      <w:pPr>
        <w:pStyle w:val="Style16"/>
        <w:keepNext w:val="0"/>
        <w:keepLines w:val="0"/>
        <w:widowControl w:val="0"/>
        <w:shd w:val="clear" w:color="auto" w:fill="auto"/>
        <w:bidi w:val="0"/>
        <w:spacing w:before="0" w:after="0" w:line="240" w:lineRule="auto"/>
        <w:ind w:left="106" w:right="0" w:firstLine="0"/>
        <w:jc w:val="left"/>
      </w:pPr>
      <w:r>
        <w:rPr>
          <w:b w:val="0"/>
          <w:bCs w:val="0"/>
          <w:color w:val="000000"/>
          <w:spacing w:val="0"/>
          <w:w w:val="100"/>
          <w:position w:val="0"/>
        </w:rPr>
        <w:t>法定代表人：徐新建主管会计工作负责人：徐忠会计机构负责人：李翠芳</w:t>
      </w:r>
    </w:p>
    <w:p>
      <w:pPr>
        <w:widowControl w:val="0"/>
        <w:spacing w:after="339" w:line="1" w:lineRule="exact"/>
      </w:pPr>
    </w:p>
    <w:p>
      <w:pPr>
        <w:pStyle w:val="Style20"/>
        <w:keepNext/>
        <w:keepLines/>
        <w:widowControl w:val="0"/>
        <w:shd w:val="clear" w:color="auto" w:fill="auto"/>
        <w:bidi w:val="0"/>
        <w:spacing w:before="0" w:line="240" w:lineRule="auto"/>
        <w:ind w:left="0" w:right="0" w:firstLine="0"/>
        <w:jc w:val="center"/>
      </w:pPr>
      <w:bookmarkStart w:id="641" w:name="bookmark641"/>
      <w:bookmarkStart w:id="642" w:name="bookmark642"/>
      <w:bookmarkStart w:id="643" w:name="bookmark643"/>
      <w:r>
        <w:rPr>
          <w:color w:val="000000"/>
          <w:spacing w:val="0"/>
          <w:w w:val="100"/>
          <w:position w:val="0"/>
        </w:rPr>
        <w:t>合并利润表</w:t>
      </w:r>
      <w:bookmarkEnd w:id="641"/>
      <w:bookmarkEnd w:id="642"/>
      <w:bookmarkEnd w:id="643"/>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 xml:space="preserve">2020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23"/>
        <w:gridCol w:w="1517"/>
        <w:gridCol w:w="2011"/>
        <w:gridCol w:w="2026"/>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3,542,740,925.35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3,366,098,722.54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3,542,740,925.35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3,366,098,722.54</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3,445,844,324.03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3,321,064,469.24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2,430,981,837.42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2,248,572,596.84</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34,404,571.17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31,970,544.72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658,707,875.52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745,528,845.19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192,417,133.44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196,039,594.82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116,262,902.50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81,681,965.79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13,070,003.98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17,270,921.88</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21,900,172.58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27,111,053.51</w:t>
            </w: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15,761,305.26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10,920,589.92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31,060,207.74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22,495,149.31</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740"/>
              <w:jc w:val="left"/>
            </w:pPr>
            <w:r>
              <w:rPr>
                <w:color w:val="000000"/>
                <w:spacing w:val="0"/>
                <w:w w:val="100"/>
                <w:position w:val="0"/>
              </w:rPr>
              <w:t>投资收益（损失以“一”号填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140,635,706.70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66,574,832.42</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96,325,432.34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16,059,365.71</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以摊余成本计量的金融</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740"/>
              <w:jc w:val="left"/>
            </w:pPr>
            <w:r>
              <w:rPr>
                <w:color w:val="000000"/>
                <w:spacing w:val="0"/>
                <w:w w:val="100"/>
                <w:position w:val="0"/>
              </w:rPr>
              <w:t>汇兑收益（损失以“一”号填 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23"/>
        <w:gridCol w:w="1517"/>
        <w:gridCol w:w="2011"/>
        <w:gridCol w:w="2026"/>
      </w:tblGrid>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净敞口套期收益（损失以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7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-6,146,941.89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-5,553,458.76</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3" w:lineRule="exact"/>
              <w:ind w:left="0" w:right="0" w:firstLine="740"/>
              <w:jc w:val="left"/>
            </w:pPr>
            <w:r>
              <w:rPr>
                <w:color w:val="000000"/>
                <w:spacing w:val="0"/>
                <w:w w:val="100"/>
                <w:position w:val="0"/>
              </w:rPr>
              <w:t>信用减值损失（损失以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8,753,264.18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-3,261,954.87</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资产减值损失（损失以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-60,166,510.05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-28,454,555.63</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资产处置收益（损失以“一”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-348,413.91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27,421.93</w:t>
            </w: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210,683,914.09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96,861,687.70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4,241,666.86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2,658,570.02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15,554,122.76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5,979,382.83</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199,371,458.19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93,540,874.89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26,215,522.08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4,647,740.54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173,155,936.11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88,893,134.35</w:t>
            </w:r>
          </w:p>
        </w:tc>
      </w:tr>
      <w:tr>
        <w:trPr>
          <w:trHeight w:val="269"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6" w:lineRule="exact"/>
              <w:ind w:left="0" w:right="0" w:firstLine="540"/>
              <w:jc w:val="left"/>
            </w:pPr>
            <w:r>
              <w:rPr>
                <w:color w:val="000000"/>
                <w:spacing w:val="0"/>
                <w:w w:val="100"/>
                <w:position w:val="0"/>
              </w:rPr>
              <w:t>1</w:t>
            </w:r>
            <w:r>
              <w:rPr>
                <w:color w:val="000000"/>
                <w:spacing w:val="0"/>
                <w:w w:val="100"/>
                <w:position w:val="0"/>
              </w:rPr>
              <w:t>.持续经营净利润（净亏损以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173,155,936.11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88,893,134.35</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540"/>
              <w:jc w:val="left"/>
            </w:pPr>
            <w:r>
              <w:rPr>
                <w:color w:val="000000"/>
                <w:spacing w:val="0"/>
                <w:w w:val="100"/>
                <w:position w:val="0"/>
              </w:rPr>
              <w:t>2</w:t>
            </w:r>
            <w:r>
              <w:rPr>
                <w:color w:val="000000"/>
                <w:spacing w:val="0"/>
                <w:w w:val="100"/>
                <w:position w:val="0"/>
              </w:rPr>
              <w:t>.终止经营净利润（净亏损以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540"/>
              <w:jc w:val="left"/>
            </w:pPr>
            <w:r>
              <w:rPr>
                <w:color w:val="000000"/>
                <w:spacing w:val="0"/>
                <w:w w:val="100"/>
                <w:position w:val="0"/>
              </w:rPr>
              <w:t>1</w:t>
            </w:r>
            <w:r>
              <w:rPr>
                <w:color w:val="000000"/>
                <w:spacing w:val="0"/>
                <w:w w:val="100"/>
                <w:position w:val="0"/>
              </w:rPr>
              <w:t>.归属于母公司股东的净利润</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170,114,749.23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82,581,503.57</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540"/>
              <w:jc w:val="both"/>
            </w:pPr>
            <w:r>
              <w:rPr>
                <w:color w:val="000000"/>
                <w:spacing w:val="0"/>
                <w:w w:val="100"/>
                <w:position w:val="0"/>
              </w:rPr>
              <w:t>2</w:t>
            </w:r>
            <w:r>
              <w:rPr>
                <w:color w:val="000000"/>
                <w:spacing w:val="0"/>
                <w:w w:val="100"/>
                <w:position w:val="0"/>
              </w:rPr>
              <w:t>.少数股东损益（净亏损以“」，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3,041,186.88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6,311,630.78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41,520,440.32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-9,789,890.27</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（一）归属母公司所有者的其他综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41,520,440.32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-9,789,890.27</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540"/>
              <w:jc w:val="both"/>
            </w:pPr>
            <w:r>
              <w:rPr>
                <w:color w:val="000000"/>
                <w:spacing w:val="0"/>
                <w:w w:val="100"/>
                <w:position w:val="0"/>
              </w:rPr>
              <w:t xml:space="preserve">1 </w:t>
            </w:r>
            <w:r>
              <w:rPr>
                <w:color w:val="000000"/>
                <w:spacing w:val="0"/>
                <w:w w:val="100"/>
                <w:position w:val="0"/>
              </w:rPr>
              <w:t>.不能重分类进损益的其他综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80,800,923.18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-18,746,102.53</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320"/>
              <w:jc w:val="both"/>
            </w:pPr>
            <w:r>
              <w:rPr>
                <w:color w:val="000000"/>
                <w:spacing w:val="0"/>
                <w:w w:val="100"/>
                <w:position w:val="0"/>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93" w:lineRule="exact"/>
              <w:ind w:left="0" w:right="0" w:firstLine="320"/>
              <w:jc w:val="both"/>
            </w:pPr>
            <w:r>
              <w:rPr>
                <w:color w:val="000000"/>
                <w:spacing w:val="0"/>
                <w:w w:val="100"/>
                <w:position w:val="0"/>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80,800,923.18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-18,746,102.53</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320"/>
              <w:jc w:val="both"/>
            </w:pPr>
            <w:r>
              <w:rPr>
                <w:color w:val="000000"/>
                <w:spacing w:val="0"/>
                <w:w w:val="100"/>
                <w:position w:val="0"/>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540"/>
              <w:jc w:val="both"/>
            </w:pPr>
            <w:r>
              <w:rPr>
                <w:color w:val="000000"/>
                <w:spacing w:val="0"/>
                <w:w w:val="100"/>
                <w:position w:val="0"/>
              </w:rPr>
              <w:t>2</w:t>
            </w:r>
            <w:r>
              <w:rPr>
                <w:color w:val="000000"/>
                <w:spacing w:val="0"/>
                <w:w w:val="100"/>
                <w:position w:val="0"/>
              </w:rPr>
              <w:t>.将重分类进损益的其他综合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-39,280,482.86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8,956,212.26</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-38,474,193.11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9,035,691.88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-1,005,891.72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8" w:lineRule="exact"/>
              <w:ind w:left="0" w:right="0" w:firstLine="320"/>
              <w:jc w:val="both"/>
            </w:pPr>
            <w:r>
              <w:rPr>
                <w:color w:val="000000"/>
                <w:spacing w:val="0"/>
                <w:w w:val="100"/>
                <w:position w:val="0"/>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（5）</w:t>
            </w:r>
            <w:r>
              <w:rPr>
                <w:color w:val="000000"/>
                <w:spacing w:val="0"/>
                <w:w w:val="100"/>
                <w:position w:val="0"/>
              </w:rPr>
              <w:t>现金流量套期储备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23"/>
        <w:gridCol w:w="1517"/>
        <w:gridCol w:w="2011"/>
        <w:gridCol w:w="2026"/>
      </w:tblGrid>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199,601.97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pPr>
            <w:r>
              <w:rPr>
                <w:color w:val="000000"/>
                <w:spacing w:val="0"/>
                <w:w w:val="100"/>
                <w:position w:val="0"/>
              </w:rPr>
              <w:t>-79,479.62</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（二）归属于少数股东的其他综合 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214,676,376.43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79,103,244.08</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（一）归属于母公司所有者的综合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211,635,189.55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72,791,613.30</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（二）归属于少数股东的综合收益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3,041,186.88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6,311,630.78</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0.2126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0.1032</w:t>
            </w:r>
          </w:p>
        </w:tc>
      </w:tr>
      <w:tr>
        <w:trPr>
          <w:trHeight w:val="27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0.2126</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0.1032</w:t>
            </w:r>
          </w:p>
        </w:tc>
      </w:tr>
    </w:tbl>
    <w:p>
      <w:pPr>
        <w:widowControl w:val="0"/>
        <w:spacing w:after="23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rPr>
        <w:t>0.00</w:t>
      </w:r>
      <w:r>
        <w:rPr>
          <w:color w:val="000000"/>
          <w:spacing w:val="0"/>
          <w:w w:val="100"/>
          <w:position w:val="0"/>
        </w:rPr>
        <w:t>元，上期被合并方实 现的净利润为：</w:t>
      </w:r>
      <w:r>
        <w:rPr>
          <w:color w:val="000000"/>
          <w:spacing w:val="0"/>
          <w:w w:val="100"/>
          <w:position w:val="0"/>
        </w:rPr>
        <w:t>0.00</w:t>
      </w:r>
      <w:r>
        <w:rPr>
          <w:color w:val="000000"/>
          <w:spacing w:val="0"/>
          <w:w w:val="100"/>
          <w:position w:val="0"/>
        </w:rPr>
        <w:t>元。</w:t>
      </w:r>
    </w:p>
    <w:p>
      <w:pPr>
        <w:pStyle w:val="Style2"/>
        <w:keepNext w:val="0"/>
        <w:keepLines w:val="0"/>
        <w:widowControl w:val="0"/>
        <w:shd w:val="clear" w:color="auto" w:fill="auto"/>
        <w:bidi w:val="0"/>
        <w:spacing w:before="0" w:after="360" w:line="274" w:lineRule="exact"/>
        <w:ind w:left="0" w:right="0" w:firstLine="0"/>
        <w:jc w:val="left"/>
      </w:pPr>
      <w:r>
        <w:rPr>
          <w:color w:val="000000"/>
          <w:spacing w:val="0"/>
          <w:w w:val="100"/>
          <w:position w:val="0"/>
        </w:rPr>
        <w:t>法定代表人：徐新建主管会计工作负责人：徐忠会计机构负责人：李翠芳</w:t>
      </w:r>
    </w:p>
    <w:p>
      <w:pPr>
        <w:pStyle w:val="Style20"/>
        <w:keepNext/>
        <w:keepLines/>
        <w:widowControl w:val="0"/>
        <w:shd w:val="clear" w:color="auto" w:fill="auto"/>
        <w:bidi w:val="0"/>
        <w:spacing w:before="0" w:after="80" w:line="240" w:lineRule="auto"/>
        <w:ind w:left="0" w:right="0" w:firstLine="0"/>
        <w:jc w:val="center"/>
      </w:pPr>
      <w:bookmarkStart w:id="644" w:name="bookmark644"/>
      <w:bookmarkStart w:id="645" w:name="bookmark645"/>
      <w:bookmarkStart w:id="646" w:name="bookmark646"/>
      <w:r>
        <w:rPr>
          <w:color w:val="000000"/>
          <w:spacing w:val="0"/>
          <w:w w:val="100"/>
          <w:position w:val="0"/>
        </w:rPr>
        <w:t>母公司利润表</w:t>
      </w:r>
      <w:bookmarkEnd w:id="644"/>
      <w:bookmarkEnd w:id="645"/>
      <w:bookmarkEnd w:id="646"/>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23"/>
        <w:gridCol w:w="1517"/>
        <w:gridCol w:w="2011"/>
        <w:gridCol w:w="2026"/>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2019年度</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1,153,548,171.30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1,166,009,561.23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969,849,701.55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969,255,475.32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8,806,812.35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10,386,815.38</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33,676,903.35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46,036,071.87</w:t>
            </w: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90,862,356.20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79,668,057.22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48,384,524.52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25,852,104.38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-2,221,857.78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1,523,657.14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4,869,013.92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7,361,728.20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7,365,333.68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6,060,417.48</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12,733,031.74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9,391,965.28</w:t>
            </w:r>
          </w:p>
        </w:tc>
      </w:tr>
      <w:tr>
        <w:trPr>
          <w:trHeight w:val="54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131,168,383.41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43,115,701.93</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96,674,076.18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16,917,276.50</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以摊余成本计量的金融</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净敞口套期收益（损失以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1"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-233,870.88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1,270,000.00</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93" w:lineRule="exact"/>
              <w:ind w:left="0" w:right="0" w:firstLine="740"/>
              <w:jc w:val="both"/>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2,147,067.54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-705,337.00</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740"/>
              <w:jc w:val="both"/>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-10,352,215.41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-17,760,313.87</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740"/>
              <w:jc w:val="both"/>
            </w:pPr>
            <w:r>
              <w:rPr>
                <w:color w:val="000000"/>
                <w:spacing w:val="0"/>
                <w:w w:val="100"/>
                <w:position w:val="0"/>
              </w:rPr>
              <w:t>资产处置收益（损失以“一”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-271,115.02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29,078.90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139,381,012.49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68,628,475.16</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1,184,894.08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color w:val="000000"/>
                <w:spacing w:val="0"/>
                <w:w w:val="100"/>
                <w:position w:val="0"/>
              </w:rPr>
              <w:t>555,017.27</w:t>
            </w:r>
          </w:p>
        </w:tc>
      </w:tr>
    </w:tbl>
    <w:p>
      <w:pPr>
        <w:widowControl w:val="0"/>
        <w:spacing w:line="1" w:lineRule="exact"/>
      </w:pPr>
      <w:r>
        <w:br w:type="page"/>
      </w:r>
    </w:p>
    <w:tbl>
      <w:tblPr>
        <w:tblOverlap w:val="never"/>
        <w:jc w:val="center"/>
        <w:tblLayout w:type="fixed"/>
      </w:tblPr>
      <w:tblGrid>
        <w:gridCol w:w="3523"/>
        <w:gridCol w:w="1517"/>
        <w:gridCol w:w="2011"/>
        <w:gridCol w:w="2026"/>
      </w:tblGrid>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1,400,588.82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3,589,511.57</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93" w:lineRule="exact"/>
              <w:ind w:left="0" w:right="0" w:firstLine="0"/>
              <w:jc w:val="left"/>
            </w:pPr>
            <w:r>
              <w:rPr>
                <w:color w:val="000000"/>
                <w:spacing w:val="0"/>
                <w:w w:val="100"/>
                <w:position w:val="0"/>
              </w:rPr>
              <w:t>三、利润总额（亏损总额以“一”号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139,165,317.75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65,593,980.86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3,319,939.06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4,542,686.60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135,845,378.69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61,051,294.26</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320"/>
              <w:jc w:val="left"/>
            </w:pPr>
            <w:r>
              <w:rPr>
                <w:color w:val="000000"/>
                <w:spacing w:val="0"/>
                <w:w w:val="100"/>
                <w:position w:val="0"/>
              </w:rPr>
              <w:t>（一）持续经营净利润（净亏损以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135,845,378.69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61,051,294.26</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320"/>
              <w:jc w:val="left"/>
            </w:pPr>
            <w:r>
              <w:rPr>
                <w:color w:val="000000"/>
                <w:spacing w:val="0"/>
                <w:w w:val="100"/>
                <w:position w:val="0"/>
              </w:rPr>
              <w:t>（二）终止经营净利润（净亏损以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181,997.85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3,873,269.54</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38,656,190.96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-5,162,422.34</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520"/>
              <w:jc w:val="both"/>
            </w:pPr>
            <w:r>
              <w:rPr>
                <w:color w:val="000000"/>
                <w:spacing w:val="0"/>
                <w:w w:val="100"/>
                <w:position w:val="0"/>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520"/>
              <w:jc w:val="both"/>
            </w:pPr>
            <w:r>
              <w:rPr>
                <w:color w:val="000000"/>
                <w:spacing w:val="0"/>
                <w:w w:val="100"/>
                <w:position w:val="0"/>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520"/>
              <w:jc w:val="both"/>
            </w:pPr>
            <w:r>
              <w:rPr>
                <w:color w:val="000000"/>
                <w:spacing w:val="0"/>
                <w:w w:val="100"/>
                <w:position w:val="0"/>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38,656,190.96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-5,162,422.34</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02" w:lineRule="exact"/>
              <w:ind w:left="0" w:right="0" w:firstLine="520"/>
              <w:jc w:val="both"/>
            </w:pPr>
            <w:r>
              <w:rPr>
                <w:color w:val="000000"/>
                <w:spacing w:val="0"/>
                <w:w w:val="100"/>
                <w:position w:val="0"/>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32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-38,474,193.11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9,035,691.88</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520"/>
              <w:jc w:val="both"/>
            </w:pPr>
            <w:r>
              <w:rPr>
                <w:color w:val="000000"/>
                <w:spacing w:val="0"/>
                <w:w w:val="100"/>
                <w:position w:val="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-38,474,193.11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9,035,691.88</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520"/>
              <w:jc w:val="both"/>
            </w:pPr>
            <w:r>
              <w:rPr>
                <w:color w:val="000000"/>
                <w:spacing w:val="0"/>
                <w:w w:val="100"/>
                <w:position w:val="0"/>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136,027,376.54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64,924,563.80</w:t>
            </w: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106" w:right="0" w:firstLine="0"/>
        <w:jc w:val="left"/>
      </w:pPr>
      <w:r>
        <w:rPr>
          <w:b w:val="0"/>
          <w:bCs w:val="0"/>
          <w:color w:val="000000"/>
          <w:spacing w:val="0"/>
          <w:w w:val="100"/>
          <w:position w:val="0"/>
        </w:rPr>
        <w:t>法定代表人：徐新建主管会计工作负责人：徐忠会计机构负责人：李翠芳</w:t>
      </w:r>
    </w:p>
    <w:p>
      <w:pPr>
        <w:widowControl w:val="0"/>
        <w:spacing w:after="539" w:line="1" w:lineRule="exact"/>
      </w:pPr>
    </w:p>
    <w:p>
      <w:pPr>
        <w:widowControl w:val="0"/>
        <w:spacing w:line="1" w:lineRule="exact"/>
      </w:pPr>
    </w:p>
    <w:p>
      <w:pPr>
        <w:pStyle w:val="Style1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合并现金流量表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 xml:space="preserve">2020 </w:t>
      </w:r>
      <w:r>
        <w:rPr>
          <w:b w:val="0"/>
          <w:bCs w:val="0"/>
          <w:color w:val="000000"/>
          <w:spacing w:val="0"/>
          <w:w w:val="100"/>
          <w:position w:val="0"/>
        </w:rPr>
        <w:t xml:space="preserve">年 </w:t>
      </w:r>
      <w:r>
        <w:rPr>
          <w:b w:val="0"/>
          <w:bCs w:val="0"/>
          <w:color w:val="000000"/>
          <w:spacing w:val="0"/>
          <w:w w:val="100"/>
          <w:position w:val="0"/>
        </w:rPr>
        <w:t xml:space="preserve">1—12 </w:t>
      </w:r>
      <w:r>
        <w:rPr>
          <w:b w:val="0"/>
          <w:bCs w:val="0"/>
          <w:color w:val="000000"/>
          <w:spacing w:val="0"/>
          <w:w w:val="100"/>
          <w:position w:val="0"/>
        </w:rPr>
        <w:t>月</w:t>
      </w:r>
    </w:p>
    <w:tbl>
      <w:tblPr>
        <w:tblOverlap w:val="never"/>
        <w:jc w:val="center"/>
        <w:tblLayout w:type="fixed"/>
      </w:tblPr>
      <w:tblGrid>
        <w:gridCol w:w="3149"/>
        <w:gridCol w:w="1574"/>
        <w:gridCol w:w="2179"/>
        <w:gridCol w:w="2174"/>
      </w:tblGrid>
      <w:tr>
        <w:trPr>
          <w:trHeight w:val="269" w:hRule="exact"/>
        </w:trPr>
        <w:tc>
          <w:tcPr>
            <w:gridSpan w:val="3"/>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18"/>
              <w:keepNext w:val="0"/>
              <w:keepLines w:val="0"/>
              <w:widowControl w:val="0"/>
              <w:shd w:val="clear" w:color="auto" w:fill="auto"/>
              <w:tabs>
                <w:tab w:pos="835" w:val="left"/>
              </w:tabs>
              <w:bidi w:val="0"/>
              <w:spacing w:before="0" w:after="0" w:line="240" w:lineRule="auto"/>
              <w:ind w:left="0" w:right="0" w:firstLine="0"/>
              <w:jc w:val="right"/>
            </w:pPr>
            <w:r>
              <w:rPr>
                <w:color w:val="000000"/>
                <w:spacing w:val="0"/>
                <w:w w:val="100"/>
                <w:position w:val="0"/>
              </w:rPr>
              <w:t>位:元</w:t>
              <w:tab/>
              <w:t>币种：人民币</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3,386,792,414.38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2,912,415,250.60</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客户存款和同业存放款项净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49"/>
        <w:gridCol w:w="1574"/>
        <w:gridCol w:w="2179"/>
        <w:gridCol w:w="2174"/>
      </w:tblGrid>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15,704,155.36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18,306,372.39</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124,434,810.64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112,355,519.87</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3,526,931,380.38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3,043,077,142.86</w:t>
            </w:r>
          </w:p>
        </w:tc>
      </w:tr>
      <w:tr>
        <w:trPr>
          <w:trHeight w:val="53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1,773,592,785.13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1,330,821,763.01</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509,828,511.75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509,653,360.41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168,742,919.62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178,812,570.90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644,976,766.60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650,414,186.30</w:t>
            </w: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3,097,140,983.10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2,669,701,880.62</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429,790,397.28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373,375,262.24</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2,675,966,852.58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2,602,928,927.64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46,825,290.74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45,627,290.23</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477,141.78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665,333.33</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2,723,269,285.10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2,649,221,551.20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32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87,422,202.65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163,001,558.71</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2,290,700,000.00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2,567,339,725.92</w:t>
            </w:r>
          </w:p>
        </w:tc>
      </w:tr>
      <w:tr>
        <w:trPr>
          <w:trHeight w:val="27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质押贷款净增加额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49"/>
        <w:gridCol w:w="1574"/>
        <w:gridCol w:w="2179"/>
        <w:gridCol w:w="2174"/>
      </w:tblGrid>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2,378,122,202.65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2,730,341,284.63</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345,147,082.45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-81,119,733.43</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18,078,020.91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700,000.00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849,500,000.00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736,500,000.00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867,578,020.91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737,200,000.00</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1,246,740,007.63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618,968,690.00</w:t>
            </w:r>
          </w:p>
        </w:tc>
      </w:tr>
      <w:tr>
        <w:trPr>
          <w:trHeight w:val="53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72,574,916.82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26,553,684.30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20,270,000.00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1,339,584,924.45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645,522,374.30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-472,006,903.54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91,677,625.70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8" w:lineRule="exact"/>
              <w:ind w:left="0" w:right="0" w:firstLine="0"/>
              <w:jc w:val="both"/>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-4,791,550.84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762,521.99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298,139,025.35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384,695,676.50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489,196,836.49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104,501,159.99</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787,335,861.84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489,196,836.49</w:t>
            </w:r>
          </w:p>
        </w:tc>
      </w:tr>
    </w:tbl>
    <w:p>
      <w:pPr>
        <w:pStyle w:val="Style16"/>
        <w:keepNext w:val="0"/>
        <w:keepLines w:val="0"/>
        <w:widowControl w:val="0"/>
        <w:shd w:val="clear" w:color="auto" w:fill="auto"/>
        <w:bidi w:val="0"/>
        <w:spacing w:before="0" w:after="0" w:line="240" w:lineRule="auto"/>
        <w:ind w:left="106" w:right="0" w:firstLine="0"/>
        <w:jc w:val="left"/>
      </w:pPr>
      <w:r>
        <w:rPr>
          <w:b w:val="0"/>
          <w:bCs w:val="0"/>
          <w:color w:val="000000"/>
          <w:spacing w:val="0"/>
          <w:w w:val="100"/>
          <w:position w:val="0"/>
        </w:rPr>
        <w:t>法定代表人：徐新建主管会计工作负责人：徐忠会计机构负责人：李翠芳</w:t>
      </w:r>
    </w:p>
    <w:p>
      <w:pPr>
        <w:widowControl w:val="0"/>
        <w:spacing w:after="559" w:line="1" w:lineRule="exact"/>
      </w:pPr>
    </w:p>
    <w:p>
      <w:pPr>
        <w:pStyle w:val="Style20"/>
        <w:keepNext/>
        <w:keepLines/>
        <w:widowControl w:val="0"/>
        <w:shd w:val="clear" w:color="auto" w:fill="auto"/>
        <w:bidi w:val="0"/>
        <w:spacing w:before="0" w:after="0" w:line="240" w:lineRule="auto"/>
        <w:ind w:left="0" w:right="0" w:firstLine="0"/>
        <w:jc w:val="center"/>
      </w:pPr>
      <w:bookmarkStart w:id="647" w:name="bookmark647"/>
      <w:bookmarkStart w:id="648" w:name="bookmark648"/>
      <w:bookmarkStart w:id="649" w:name="bookmark649"/>
      <w:r>
        <w:rPr>
          <w:color w:val="000000"/>
          <w:spacing w:val="0"/>
          <w:w w:val="100"/>
          <w:position w:val="0"/>
        </w:rPr>
        <w:t>母公司现金流量表</w:t>
      </w:r>
      <w:bookmarkEnd w:id="647"/>
      <w:bookmarkEnd w:id="648"/>
      <w:bookmarkEnd w:id="649"/>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49"/>
        <w:gridCol w:w="1574"/>
        <w:gridCol w:w="2179"/>
        <w:gridCol w:w="2174"/>
      </w:tblGrid>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2020年度</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1,234,712,116.27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1,101,825,841.78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629,248.65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29,004,505.18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57,879,375.51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1,264,345,870.10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1,159,705,217.29</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846,136,709.60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778,487,450.51</w:t>
            </w:r>
          </w:p>
        </w:tc>
      </w:tr>
      <w:tr>
        <w:trPr>
          <w:trHeight w:val="28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支付给职工及为职工支付的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89,291,959.86</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97,648,896.93</w:t>
            </w:r>
          </w:p>
        </w:tc>
      </w:tr>
    </w:tbl>
    <w:p>
      <w:pPr>
        <w:widowControl w:val="0"/>
        <w:spacing w:line="1" w:lineRule="exact"/>
      </w:pPr>
      <w:r>
        <w:br w:type="page"/>
      </w:r>
    </w:p>
    <w:tbl>
      <w:tblPr>
        <w:tblOverlap w:val="never"/>
        <w:jc w:val="center"/>
        <w:tblLayout w:type="fixed"/>
      </w:tblPr>
      <w:tblGrid>
        <w:gridCol w:w="3149"/>
        <w:gridCol w:w="1574"/>
        <w:gridCol w:w="2179"/>
        <w:gridCol w:w="2174"/>
      </w:tblGrid>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29,652,023.38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39,683,333.50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78,515,059.71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58,407,197.67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1,043,595,752.55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974,226,878.61</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220,750,117.55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185,478,338.68</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2,588,241,186.07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2,248,119,487.69</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32,966,751.37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33,531,046.70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439,240.80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70,740.00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2,621,647,178.24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2,281,721,274.39</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22,165,985.77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23,438,851.00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2,250,530,000.00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2,292,533,955.74</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2,272,695,985.77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2,315,972,806.74</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348,951,192.47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-34,251,532.35</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101,000,000.00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265,000,000.00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101,000,000.00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265,000,000.00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366,000,000.00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150,000,000.00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55,184,813.92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rPr>
              <w:t>7,227,178.20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421,184,813.92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157,227,178.20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-320,184,813.92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107,772,821.80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-70,960.13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6,302.76</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249,445,535.97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259,005,930.89</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275,655,774.91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16,649,844.02</w:t>
            </w:r>
          </w:p>
        </w:tc>
      </w:tr>
      <w:tr>
        <w:trPr>
          <w:trHeight w:val="27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525,101,310.88</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275,655,774.91</w:t>
            </w:r>
          </w:p>
        </w:tc>
      </w:tr>
    </w:tbl>
    <w:p>
      <w:pPr>
        <w:pStyle w:val="Style16"/>
        <w:keepNext w:val="0"/>
        <w:keepLines w:val="0"/>
        <w:widowControl w:val="0"/>
        <w:shd w:val="clear" w:color="auto" w:fill="auto"/>
        <w:bidi w:val="0"/>
        <w:spacing w:before="0" w:after="0" w:line="240" w:lineRule="auto"/>
        <w:ind w:left="106" w:right="0" w:firstLine="0"/>
        <w:jc w:val="left"/>
        <w:sectPr>
          <w:footnotePr>
            <w:pos w:val="pageBottom"/>
            <w:numFmt w:val="decimal"/>
            <w:numRestart w:val="continuous"/>
          </w:footnotePr>
          <w:type w:val="continuous"/>
          <w:pgSz w:w="11900" w:h="16840"/>
          <w:pgMar w:top="1287" w:right="1138" w:bottom="1453" w:left="1684" w:header="859" w:footer="3" w:gutter="0"/>
          <w:cols w:space="720"/>
          <w:noEndnote/>
          <w:rtlGutter w:val="0"/>
          <w:docGrid w:linePitch="360"/>
        </w:sectPr>
      </w:pPr>
      <w:r>
        <w:rPr>
          <w:b w:val="0"/>
          <w:bCs w:val="0"/>
          <w:color w:val="000000"/>
          <w:spacing w:val="0"/>
          <w:w w:val="100"/>
          <w:position w:val="0"/>
        </w:rPr>
        <w:t>法定代表人：徐新建主管会计工作负责人：徐忠会计机构负责人：李翠芳</w:t>
      </w:r>
    </w:p>
    <w:p>
      <w:pPr>
        <w:pStyle w:val="Style20"/>
        <w:keepNext/>
        <w:keepLines/>
        <w:widowControl w:val="0"/>
        <w:shd w:val="clear" w:color="auto" w:fill="auto"/>
        <w:bidi w:val="0"/>
        <w:spacing w:before="300" w:after="0" w:line="240" w:lineRule="auto"/>
        <w:ind w:left="0" w:right="0" w:firstLine="0"/>
        <w:jc w:val="center"/>
      </w:pPr>
      <w:bookmarkStart w:id="650" w:name="bookmark650"/>
      <w:bookmarkStart w:id="651" w:name="bookmark651"/>
      <w:bookmarkStart w:id="652" w:name="bookmark652"/>
      <w:r>
        <w:rPr>
          <w:color w:val="000000"/>
          <w:spacing w:val="0"/>
          <w:w w:val="100"/>
          <w:position w:val="0"/>
        </w:rPr>
        <w:t>合并所有者权益变动表</w:t>
      </w:r>
      <w:bookmarkEnd w:id="650"/>
      <w:bookmarkEnd w:id="651"/>
      <w:bookmarkEnd w:id="652"/>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624"/>
        <w:gridCol w:w="1291"/>
        <w:gridCol w:w="346"/>
        <w:gridCol w:w="360"/>
        <w:gridCol w:w="346"/>
        <w:gridCol w:w="1502"/>
        <w:gridCol w:w="418"/>
        <w:gridCol w:w="1310"/>
        <w:gridCol w:w="341"/>
        <w:gridCol w:w="1296"/>
        <w:gridCol w:w="341"/>
        <w:gridCol w:w="1310"/>
        <w:gridCol w:w="341"/>
        <w:gridCol w:w="1594"/>
        <w:gridCol w:w="1277"/>
        <w:gridCol w:w="1570"/>
      </w:tblGrid>
      <w:tr>
        <w:trPr>
          <w:trHeight w:val="250"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7280" w:right="0" w:firstLine="0"/>
              <w:jc w:val="left"/>
              <w:rPr>
                <w:sz w:val="18"/>
                <w:szCs w:val="18"/>
              </w:rPr>
            </w:pPr>
            <w:r>
              <w:rPr>
                <w:color w:val="000000"/>
                <w:spacing w:val="0"/>
                <w:w w:val="100"/>
                <w:position w:val="0"/>
                <w:sz w:val="18"/>
                <w:szCs w:val="18"/>
              </w:rPr>
              <w:t>2020</w:t>
            </w:r>
            <w:r>
              <w:rPr>
                <w:color w:val="000000"/>
                <w:spacing w:val="0"/>
                <w:w w:val="100"/>
                <w:position w:val="0"/>
                <w:sz w:val="18"/>
                <w:szCs w:val="18"/>
              </w:rPr>
              <w:t>年度</w:t>
            </w:r>
          </w:p>
        </w:tc>
      </w:tr>
      <w:tr>
        <w:trPr>
          <w:trHeight w:val="55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所有者权益合计</w:t>
            </w:r>
          </w:p>
        </w:tc>
      </w:tr>
      <w:tr>
        <w:trPr>
          <w:trHeight w:val="4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实收资本（或股 本）</w:t>
            </w:r>
          </w:p>
        </w:tc>
        <w:tc>
          <w:tcPr>
            <w:gridSpan w:val="3"/>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库</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存</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textDirection w:val="tbRlV"/>
            <w:vAlign w:val="bottom"/>
          </w:tcPr>
          <w:p>
            <w:pPr>
              <w:pStyle w:val="Style54"/>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其 他</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优先股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center"/>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一、上 年年 末余 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800,000,000</w:t>
            </w:r>
          </w:p>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1,808,566,200</w:t>
            </w:r>
          </w:p>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-41,778,628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195,174,012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427,846,367</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3,189,807,952.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right"/>
            </w:pPr>
            <w:r>
              <w:rPr>
                <w:color w:val="000000"/>
                <w:spacing w:val="0"/>
                <w:w w:val="100"/>
                <w:position w:val="0"/>
              </w:rPr>
              <w:t>51,684,916.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3,241,492,868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8"/>
                <w:szCs w:val="18"/>
              </w:rPr>
              <w:t>加：会 计政 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前期 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同一 控制 下企 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二、本</w:t>
            </w:r>
          </w:p>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年期 初余 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800,000,000</w:t>
            </w:r>
          </w:p>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1,808,566,200</w:t>
            </w:r>
          </w:p>
          <w:p>
            <w:pPr>
              <w:pStyle w:val="Style1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-41,778,628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195,174,012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427,846,367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3,189,807,952.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51,684,916.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3,241,492,868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47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三、本 期增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-7,138,427.17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40,109,492.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13,584,537.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107,941,158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154,496,762.38</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7,987,634.9</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162,484,397.3</w:t>
            </w:r>
          </w:p>
        </w:tc>
      </w:tr>
    </w:tbl>
    <w:p>
      <w:pPr>
        <w:spacing w:lineRule="exact" w:line="1"/>
        <w:rPr>
          <w:sz w:val="2"/>
          <w:szCs w:val="2"/>
        </w:rPr>
      </w:pPr>
      <w:r>
        <w:br w:type="page"/>
      </w:r>
    </w:p>
    <w:tbl>
      <w:tblPr>
        <w:tblOverlap w:val="never"/>
        <w:jc w:val="center"/>
        <w:tblLayout w:type="fixed"/>
      </w:tblPr>
      <w:tblGrid>
        <w:gridCol w:w="624"/>
        <w:gridCol w:w="1291"/>
        <w:gridCol w:w="346"/>
        <w:gridCol w:w="360"/>
        <w:gridCol w:w="346"/>
        <w:gridCol w:w="1502"/>
        <w:gridCol w:w="418"/>
        <w:gridCol w:w="1310"/>
        <w:gridCol w:w="341"/>
        <w:gridCol w:w="1296"/>
        <w:gridCol w:w="341"/>
        <w:gridCol w:w="1310"/>
        <w:gridCol w:w="341"/>
        <w:gridCol w:w="1594"/>
        <w:gridCol w:w="1277"/>
        <w:gridCol w:w="1570"/>
      </w:tblGrid>
      <w:tr>
        <w:trPr>
          <w:trHeight w:val="16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7" w:lineRule="exact"/>
              <w:ind w:left="0" w:right="0" w:firstLine="0"/>
              <w:jc w:val="both"/>
              <w:rPr>
                <w:sz w:val="18"/>
                <w:szCs w:val="18"/>
              </w:rPr>
            </w:pPr>
            <w:r>
              <w:rPr>
                <w:color w:val="000000"/>
                <w:spacing w:val="0"/>
                <w:w w:val="100"/>
                <w:position w:val="0"/>
                <w:sz w:val="18"/>
                <w:szCs w:val="18"/>
              </w:rPr>
              <w:t>减变 动金 额（减 少以</w:t>
            </w:r>
          </w:p>
          <w:p>
            <w:pPr>
              <w:pStyle w:val="Style18"/>
              <w:keepNext w:val="0"/>
              <w:keepLines w:val="0"/>
              <w:widowControl w:val="0"/>
              <w:shd w:val="clear" w:color="auto" w:fill="auto"/>
              <w:tabs>
                <w:tab w:leader="underscore" w:pos="254" w:val="left"/>
              </w:tabs>
              <w:bidi w:val="0"/>
              <w:spacing w:before="0" w:after="120" w:line="240" w:lineRule="auto"/>
              <w:ind w:left="0" w:right="0" w:firstLine="0"/>
              <w:jc w:val="center"/>
            </w:pPr>
            <w:r>
              <w:rPr>
                <w:i/>
                <w:iCs/>
                <w:color w:val="000000"/>
                <w:spacing w:val="0"/>
                <w:w w:val="100"/>
                <w:position w:val="0"/>
              </w:rPr>
              <w:t>"</w:t>
              <w:tab/>
            </w:r>
          </w:p>
          <w:p>
            <w:pPr>
              <w:pStyle w:val="Style18"/>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 xml:space="preserve">” </w:t>
            </w:r>
            <w:r>
              <w:rPr>
                <w:color w:val="000000"/>
                <w:spacing w:val="0"/>
                <w:w w:val="100"/>
                <w:position w:val="0"/>
                <w:sz w:val="18"/>
                <w:szCs w:val="18"/>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7" w:lineRule="exact"/>
              <w:ind w:left="0" w:right="0" w:firstLine="0"/>
              <w:jc w:val="left"/>
              <w:rPr>
                <w:sz w:val="18"/>
                <w:szCs w:val="18"/>
              </w:rPr>
            </w:pPr>
            <w:r>
              <w:rPr>
                <w:color w:val="000000"/>
                <w:spacing w:val="0"/>
                <w:w w:val="100"/>
                <w:position w:val="0"/>
                <w:sz w:val="18"/>
                <w:szCs w:val="18"/>
              </w:rPr>
              <w:t>（一） 综合 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41,520,440.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170,114,749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211,635,189.55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3,041,186.8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140"/>
              <w:jc w:val="left"/>
            </w:pPr>
            <w:r>
              <w:rPr>
                <w:color w:val="000000"/>
                <w:spacing w:val="0"/>
                <w:w w:val="100"/>
                <w:position w:val="0"/>
              </w:rPr>
              <w:t>214,676,376.4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141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7" w:lineRule="exact"/>
              <w:ind w:left="0" w:right="0" w:firstLine="0"/>
              <w:jc w:val="left"/>
              <w:rPr>
                <w:sz w:val="18"/>
                <w:szCs w:val="18"/>
              </w:rPr>
            </w:pPr>
            <w:r>
              <w:rPr>
                <w:color w:val="000000"/>
                <w:spacing w:val="0"/>
                <w:w w:val="100"/>
                <w:position w:val="0"/>
                <w:sz w:val="18"/>
                <w:szCs w:val="18"/>
              </w:rPr>
              <w:t>（二） 所有 者投 入和 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-7,138,427.17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-7,138,427.17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4,946,448.0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-2,191,979.09</w:t>
            </w:r>
          </w:p>
        </w:tc>
      </w:tr>
      <w:tr>
        <w:trPr>
          <w:trHeight w:val="117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.所 有者 投入 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18,078,020.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18,078,020.91</w:t>
            </w:r>
          </w:p>
        </w:tc>
      </w:tr>
      <w:tr>
        <w:trPr>
          <w:trHeight w:val="165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.其 他权 益工 具持 有者 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.股 份支 付计 入所 有者 权益 的金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24"/>
        <w:gridCol w:w="1291"/>
        <w:gridCol w:w="346"/>
        <w:gridCol w:w="360"/>
        <w:gridCol w:w="346"/>
        <w:gridCol w:w="1502"/>
        <w:gridCol w:w="418"/>
        <w:gridCol w:w="1310"/>
        <w:gridCol w:w="341"/>
        <w:gridCol w:w="1296"/>
        <w:gridCol w:w="341"/>
        <w:gridCol w:w="1310"/>
        <w:gridCol w:w="341"/>
        <w:gridCol w:w="1594"/>
        <w:gridCol w:w="1277"/>
        <w:gridCol w:w="1570"/>
      </w:tblGrid>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-7,138,427.17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-7,138,427.17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-13,131,572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-20,270,000.0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0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（三） 利润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13,584,537.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-63,584,537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-50,000,000.0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7" w:lineRule="exact"/>
              <w:ind w:left="0" w:right="0" w:firstLine="0"/>
              <w:jc w:val="left"/>
              <w:rPr>
                <w:sz w:val="18"/>
                <w:szCs w:val="18"/>
              </w:rPr>
            </w:pPr>
            <w:r>
              <w:rPr>
                <w:color w:val="000000"/>
                <w:spacing w:val="0"/>
                <w:w w:val="100"/>
                <w:position w:val="0"/>
                <w:sz w:val="18"/>
                <w:szCs w:val="18"/>
              </w:rPr>
              <w:t xml:space="preserve">1 </w:t>
            </w:r>
            <w:r>
              <w:rPr>
                <w:color w:val="000000"/>
                <w:spacing w:val="0"/>
                <w:w w:val="100"/>
                <w:position w:val="0"/>
                <w:sz w:val="18"/>
                <w:szCs w:val="18"/>
              </w:rPr>
              <w:t>.提 取盈 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13,584,537.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-13,584,537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.提 取一 般风 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7" w:lineRule="exact"/>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.对 所有 者（或 股东） 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right"/>
            </w:pPr>
            <w:r>
              <w:rPr>
                <w:color w:val="000000"/>
                <w:spacing w:val="0"/>
                <w:w w:val="100"/>
                <w:position w:val="0"/>
              </w:rPr>
              <w:t>-50,000,000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-50,000,000.0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.其</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 所有 者权 益内 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-1,410,947.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1,410,947.5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.资 本公 积转 增资 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7" w:lineRule="exact"/>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.盈 余公 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erReference w:type="default" r:id="rId21"/>
          <w:footnotePr>
            <w:pos w:val="pageBottom"/>
            <w:numFmt w:val="decimal"/>
            <w:numRestart w:val="continuous"/>
          </w:footnotePr>
          <w:pgSz w:w="16840" w:h="11900" w:orient="landscape"/>
          <w:pgMar w:top="1268" w:right="1122" w:bottom="1596" w:left="1453" w:header="840" w:footer="3" w:gutter="0"/>
          <w:cols w:space="720"/>
          <w:noEndnote/>
          <w:rtlGutter w:val="0"/>
          <w:docGrid w:linePitch="360"/>
        </w:sectPr>
      </w:pPr>
    </w:p>
    <w:tbl>
      <w:tblPr>
        <w:tblOverlap w:val="never"/>
        <w:jc w:val="center"/>
        <w:tblLayout w:type="fixed"/>
      </w:tblPr>
      <w:tblGrid>
        <w:gridCol w:w="298"/>
        <w:gridCol w:w="461"/>
        <w:gridCol w:w="725"/>
        <w:gridCol w:w="706"/>
        <w:gridCol w:w="720"/>
        <w:gridCol w:w="466"/>
        <w:gridCol w:w="1651"/>
        <w:gridCol w:w="1877"/>
        <w:gridCol w:w="1186"/>
        <w:gridCol w:w="720"/>
      </w:tblGrid>
      <w:tr>
        <w:trPr>
          <w:trHeight w:val="62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187" w:lineRule="exact"/>
              <w:ind w:left="0" w:right="0" w:firstLine="0"/>
              <w:jc w:val="left"/>
              <w:rPr>
                <w:sz w:val="18"/>
                <w:szCs w:val="18"/>
              </w:rPr>
            </w:pPr>
            <w:r>
              <w:rPr>
                <w:color w:val="000000"/>
                <w:spacing w:val="0"/>
                <w:w w:val="100"/>
                <w:position w:val="0"/>
                <w:sz w:val="18"/>
                <w:szCs w:val="18"/>
              </w:rPr>
              <w:t xml:space="preserve">M — </w:t>
            </w:r>
            <w:r>
              <w:rPr>
                <w:color w:val="000000"/>
                <w:spacing w:val="0"/>
                <w:w w:val="100"/>
                <w:position w:val="0"/>
                <w:sz w:val="18"/>
                <w:szCs w:val="18"/>
              </w:rPr>
              <w:t>喜</w:t>
            </w: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游米</w:t>
            </w:r>
            <w:r>
              <w:rPr>
                <w:color w:val="000000"/>
                <w:spacing w:val="0"/>
                <w:w w:val="100"/>
                <w:position w:val="0"/>
                <w:sz w:val="18"/>
                <w:szCs w:val="18"/>
              </w:rPr>
              <w:t>z-\</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洞</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眺书旃眺昉高卬</w:t>
            </w:r>
          </w:p>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务昭院</w:t>
            </w:r>
            <w:r>
              <w:rPr>
                <w:color w:val="000000"/>
                <w:spacing w:val="0"/>
                <w:w w:val="100"/>
                <w:position w:val="0"/>
                <w:sz w:val="18"/>
                <w:szCs w:val="18"/>
              </w:rPr>
              <w:t>W</w:t>
            </w:r>
            <w:r>
              <w:rPr>
                <w:color w:val="000000"/>
                <w:spacing w:val="0"/>
                <w:w w:val="100"/>
                <w:position w:val="0"/>
                <w:sz w:val="18"/>
                <w:szCs w:val="18"/>
              </w:rPr>
              <w:t>茹河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涕科'皤</w:t>
            </w:r>
          </w:p>
        </w:tc>
      </w:tr>
      <w:tr>
        <w:trPr>
          <w:trHeight w:val="1291" w:hRule="exact"/>
        </w:trPr>
        <w:tc>
          <w:tcPr>
            <w:tcBorders>
              <w:top w:val="single" w:sz="4"/>
              <w:left w:val="single" w:sz="4"/>
            </w:tcBorders>
            <w:shd w:val="clear" w:color="auto" w:fill="FFFFFF"/>
            <w:textDirection w:val="tbRl"/>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800, 000, 000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02" w:hRule="exact"/>
        </w:trPr>
        <w:tc>
          <w:tcPr>
            <w:tcBorders>
              <w:top w:val="single" w:sz="4"/>
              <w:left w:val="single" w:sz="4"/>
            </w:tcBorders>
            <w:shd w:val="clear" w:color="auto" w:fill="FFFFFF"/>
            <w:textDirection w:val="tbRl"/>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1,801,427,773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tcBorders>
            <w:shd w:val="clear" w:color="auto" w:fill="FFFFFF"/>
            <w:textDirection w:val="tbRl"/>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T,669, 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-1,410, 947.</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96" w:hRule="exact"/>
        </w:trPr>
        <w:tc>
          <w:tcPr>
            <w:tcBorders>
              <w:top w:val="single" w:sz="4"/>
              <w:left w:val="single" w:sz="4"/>
            </w:tcBorders>
            <w:shd w:val="clear" w:color="auto" w:fill="FFFFFF"/>
            <w:textDirection w:val="tbRl"/>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208, 758, 550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tcBorders>
            <w:shd w:val="clear" w:color="auto" w:fill="FFFFFF"/>
            <w:textDirection w:val="tbRl"/>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535, 787, 526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
            <w:vAlign w:val="top"/>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 xml:space="preserve">1, 410, </w:t>
            </w:r>
            <w:r>
              <w:rPr>
                <w:color w:val="000000"/>
                <w:spacing w:val="0"/>
                <w:w w:val="100"/>
                <w:position w:val="0"/>
              </w:rPr>
              <w:t xml:space="preserve">947. </w:t>
            </w:r>
            <w:r>
              <w:rPr>
                <w:color w:val="000000"/>
                <w:spacing w:val="0"/>
                <w:w w:val="100"/>
                <w:position w:val="0"/>
              </w:rPr>
              <w:t>5</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94" w:hRule="exact"/>
        </w:trPr>
        <w:tc>
          <w:tcPr>
            <w:tcBorders>
              <w:top w:val="single" w:sz="4"/>
              <w:left w:val="single" w:sz="4"/>
            </w:tcBorders>
            <w:shd w:val="clear" w:color="auto" w:fill="FFFFFF"/>
            <w:textDirection w:val="tbRl"/>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3, 344, </w:t>
            </w:r>
            <w:r>
              <w:rPr>
                <w:color w:val="000000"/>
                <w:spacing w:val="0"/>
                <w:w w:val="100"/>
                <w:position w:val="0"/>
              </w:rPr>
              <w:t>304,714.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77" w:hRule="exact"/>
        </w:trPr>
        <w:tc>
          <w:tcPr>
            <w:tcBorders>
              <w:top w:val="single" w:sz="4"/>
              <w:left w:val="single" w:sz="4"/>
            </w:tcBorders>
            <w:shd w:val="clear" w:color="auto" w:fill="FFFFFF"/>
            <w:textDirection w:val="tbRl"/>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59, 672, </w:t>
            </w:r>
            <w:r>
              <w:rPr>
                <w:color w:val="000000"/>
                <w:spacing w:val="0"/>
                <w:w w:val="100"/>
                <w:position w:val="0"/>
              </w:rPr>
              <w:t>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bottom w:val="single" w:sz="4"/>
            </w:tcBorders>
            <w:shd w:val="clear" w:color="auto" w:fill="FFFFFF"/>
            <w:textDirection w:val="tbRl"/>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3, 403, 977, 265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erReference w:type="default" r:id="rId22"/>
          <w:footnotePr>
            <w:pos w:val="pageBottom"/>
            <w:numFmt w:val="decimal"/>
            <w:numRestart w:val="continuous"/>
          </w:footnotePr>
          <w:pgSz w:w="11900" w:h="16840"/>
          <w:pgMar w:top="1452" w:right="1269" w:bottom="922" w:left="1824" w:header="1024" w:footer="494" w:gutter="0"/>
          <w:pgNumType w:start="80"/>
          <w:cols w:space="720"/>
          <w:noEndnote/>
          <w:rtlGutter w:val="0"/>
          <w:docGrid w:linePitch="360"/>
        </w:sectPr>
      </w:pPr>
    </w:p>
    <w:tbl>
      <w:tblPr>
        <w:tblOverlap w:val="never"/>
        <w:jc w:val="center"/>
        <w:tblLayout w:type="fixed"/>
      </w:tblPr>
      <w:tblGrid>
        <w:gridCol w:w="624"/>
        <w:gridCol w:w="1291"/>
        <w:gridCol w:w="346"/>
        <w:gridCol w:w="360"/>
        <w:gridCol w:w="346"/>
        <w:gridCol w:w="1502"/>
        <w:gridCol w:w="418"/>
        <w:gridCol w:w="1310"/>
        <w:gridCol w:w="341"/>
        <w:gridCol w:w="1296"/>
        <w:gridCol w:w="341"/>
        <w:gridCol w:w="1310"/>
        <w:gridCol w:w="341"/>
        <w:gridCol w:w="1594"/>
        <w:gridCol w:w="1277"/>
        <w:gridCol w:w="1570"/>
      </w:tblGrid>
      <w:tr>
        <w:trPr>
          <w:trHeight w:val="73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期期 末余 额</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r>
    </w:tbl>
    <w:p>
      <w:pPr>
        <w:widowControl w:val="0"/>
        <w:spacing w:after="519" w:line="1" w:lineRule="exact"/>
      </w:pPr>
    </w:p>
    <w:tbl>
      <w:tblPr>
        <w:tblOverlap w:val="never"/>
        <w:jc w:val="center"/>
        <w:tblLayout w:type="fixed"/>
      </w:tblPr>
      <w:tblGrid>
        <w:gridCol w:w="566"/>
        <w:gridCol w:w="1382"/>
        <w:gridCol w:w="226"/>
        <w:gridCol w:w="206"/>
        <w:gridCol w:w="226"/>
        <w:gridCol w:w="1579"/>
        <w:gridCol w:w="389"/>
        <w:gridCol w:w="1382"/>
        <w:gridCol w:w="226"/>
        <w:gridCol w:w="1397"/>
        <w:gridCol w:w="206"/>
        <w:gridCol w:w="1397"/>
        <w:gridCol w:w="211"/>
        <w:gridCol w:w="1594"/>
        <w:gridCol w:w="1378"/>
        <w:gridCol w:w="1603"/>
      </w:tblGrid>
      <w:tr>
        <w:trPr>
          <w:trHeight w:val="264"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7140" w:right="0" w:firstLine="0"/>
              <w:jc w:val="left"/>
              <w:rPr>
                <w:sz w:val="18"/>
                <w:szCs w:val="18"/>
              </w:rPr>
            </w:pPr>
            <w:r>
              <w:rPr>
                <w:color w:val="000000"/>
                <w:spacing w:val="0"/>
                <w:w w:val="100"/>
                <w:position w:val="0"/>
                <w:sz w:val="18"/>
                <w:szCs w:val="18"/>
              </w:rPr>
              <w:t>2019</w:t>
            </w:r>
            <w:r>
              <w:rPr>
                <w:color w:val="000000"/>
                <w:spacing w:val="0"/>
                <w:w w:val="100"/>
                <w:position w:val="0"/>
                <w:sz w:val="18"/>
                <w:szCs w:val="18"/>
              </w:rPr>
              <w:t>年度</w:t>
            </w:r>
          </w:p>
        </w:tc>
      </w:tr>
      <w:tr>
        <w:trPr>
          <w:trHeight w:val="485"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所有者权益合计</w:t>
            </w:r>
          </w:p>
        </w:tc>
      </w:tr>
      <w:tr>
        <w:trPr>
          <w:trHeight w:val="4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实收资本（或股 本）</w:t>
            </w:r>
          </w:p>
        </w:tc>
        <w:tc>
          <w:tcPr>
            <w:gridSpan w:val="3"/>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其他权 益工具</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库</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存</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textDirection w:val="tbRlV"/>
            <w:vAlign w:val="bottom"/>
          </w:tcPr>
          <w:p>
            <w:pPr>
              <w:pStyle w:val="Style54"/>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一专项储备 -</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 他</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一优先股一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一、上 年年 末余 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800,000,000.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1,809,024,088.</w:t>
            </w:r>
          </w:p>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14,568,175.3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189,068,883.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246,635,438.</w:t>
            </w:r>
          </w:p>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3,059,296,585.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right"/>
            </w:pPr>
            <w:r>
              <w:rPr>
                <w:color w:val="000000"/>
                <w:spacing w:val="0"/>
                <w:w w:val="100"/>
                <w:position w:val="0"/>
              </w:rPr>
              <w:t>80,286,811.3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right"/>
            </w:pPr>
            <w:r>
              <w:rPr>
                <w:color w:val="000000"/>
                <w:spacing w:val="0"/>
                <w:w w:val="100"/>
                <w:position w:val="0"/>
              </w:rPr>
              <w:t>3,139,583,396.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7" w:lineRule="exact"/>
              <w:ind w:left="0" w:right="0" w:firstLine="0"/>
              <w:jc w:val="left"/>
              <w:rPr>
                <w:sz w:val="18"/>
                <w:szCs w:val="18"/>
              </w:rPr>
            </w:pPr>
            <w:r>
              <w:rPr>
                <w:color w:val="000000"/>
                <w:spacing w:val="0"/>
                <w:w w:val="100"/>
                <w:position w:val="0"/>
                <w:sz w:val="18"/>
                <w:szCs w:val="18"/>
              </w:rPr>
              <w:t>加：会 计政 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-46,556,913.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104,300,555.</w:t>
            </w:r>
          </w:p>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57,743,641.89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710,296.71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58,453,938.60</w:t>
            </w:r>
          </w:p>
        </w:tc>
      </w:tr>
      <w:tr>
        <w:trPr>
          <w:trHeight w:val="95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2" w:lineRule="exact"/>
              <w:ind w:left="0" w:right="0" w:firstLine="460"/>
              <w:jc w:val="left"/>
              <w:rPr>
                <w:sz w:val="18"/>
                <w:szCs w:val="18"/>
              </w:rPr>
            </w:pPr>
            <w:r>
              <w:rPr>
                <w:color w:val="000000"/>
                <w:spacing w:val="0"/>
                <w:w w:val="100"/>
                <w:position w:val="0"/>
                <w:sz w:val="18"/>
                <w:szCs w:val="18"/>
              </w:rPr>
              <w:t>有 期差 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rPr>
                <w:sz w:val="24"/>
                <w:szCs w:val="24"/>
              </w:rPr>
            </w:pPr>
            <w:r>
              <w:rPr>
                <w:rFonts w:ascii="Arial" w:eastAsia="Arial" w:hAnsi="Arial" w:cs="Arial"/>
                <w:color w:val="000000"/>
                <w:spacing w:val="0"/>
                <w:w w:val="100"/>
                <w:position w:val="0"/>
                <w:sz w:val="24"/>
                <w:szCs w:val="24"/>
              </w:rPr>
              <w:t>h</w:t>
            </w:r>
          </w:p>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一控 制下 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二、本 年期 初余</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800,000,000.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1,809,024,088.</w:t>
            </w:r>
          </w:p>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-31,988,738.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189,068,883.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350,935,993.</w:t>
            </w:r>
          </w:p>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3,117,040,227.</w:t>
            </w:r>
          </w:p>
          <w:p>
            <w:pPr>
              <w:pStyle w:val="Style1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38</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80,997,108.0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right"/>
            </w:pPr>
            <w:r>
              <w:rPr>
                <w:color w:val="000000"/>
                <w:spacing w:val="0"/>
                <w:w w:val="100"/>
                <w:position w:val="0"/>
              </w:rPr>
              <w:t>3,198,037,335.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r>
    </w:tbl>
    <w:p>
      <w:pPr>
        <w:spacing w:lineRule="exact" w:line="1"/>
        <w:rPr>
          <w:sz w:val="2"/>
          <w:szCs w:val="2"/>
        </w:rPr>
      </w:pPr>
      <w:r>
        <w:br w:type="page"/>
      </w:r>
    </w:p>
    <w:tbl>
      <w:tblPr>
        <w:tblOverlap w:val="never"/>
        <w:jc w:val="center"/>
        <w:tblLayout w:type="fixed"/>
      </w:tblPr>
      <w:tblGrid>
        <w:gridCol w:w="566"/>
        <w:gridCol w:w="1382"/>
        <w:gridCol w:w="226"/>
        <w:gridCol w:w="206"/>
        <w:gridCol w:w="226"/>
        <w:gridCol w:w="1579"/>
        <w:gridCol w:w="389"/>
        <w:gridCol w:w="1382"/>
        <w:gridCol w:w="226"/>
        <w:gridCol w:w="1397"/>
        <w:gridCol w:w="206"/>
        <w:gridCol w:w="1397"/>
        <w:gridCol w:w="211"/>
        <w:gridCol w:w="1594"/>
        <w:gridCol w:w="1378"/>
        <w:gridCol w:w="1603"/>
      </w:tblGrid>
      <w:tr>
        <w:trPr>
          <w:trHeight w:val="25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8"/>
                <w:szCs w:val="18"/>
              </w:rPr>
              <w:t>三、本 期增 减变 动金 额（减 少以</w:t>
            </w:r>
          </w:p>
          <w:p>
            <w:pPr>
              <w:pStyle w:val="Style18"/>
              <w:keepNext w:val="0"/>
              <w:keepLines w:val="0"/>
              <w:widowControl w:val="0"/>
              <w:shd w:val="clear" w:color="auto" w:fill="auto"/>
              <w:tabs>
                <w:tab w:leader="underscore" w:pos="254" w:val="left"/>
              </w:tabs>
              <w:bidi w:val="0"/>
              <w:spacing w:before="0" w:after="100" w:line="240" w:lineRule="auto"/>
              <w:ind w:left="0" w:right="0" w:firstLine="0"/>
              <w:jc w:val="center"/>
            </w:pPr>
            <w:r>
              <w:rPr>
                <w:i/>
                <w:iCs/>
                <w:color w:val="000000"/>
                <w:spacing w:val="0"/>
                <w:w w:val="100"/>
                <w:position w:val="0"/>
              </w:rPr>
              <w:t>"</w:t>
              <w:tab/>
            </w:r>
          </w:p>
          <w:p>
            <w:pPr>
              <w:pStyle w:val="Style18"/>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 xml:space="preserve">” </w:t>
            </w:r>
            <w:r>
              <w:rPr>
                <w:color w:val="000000"/>
                <w:spacing w:val="0"/>
                <w:w w:val="100"/>
                <w:position w:val="0"/>
                <w:sz w:val="18"/>
                <w:szCs w:val="18"/>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-457,888.62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-9,789,890.2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6,105,129.43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76,910,374.1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72,767,724.68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-29,312,191.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43,455,532.89</w:t>
            </w: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（一） 综合 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-9,789,890.2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82,581,503.5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72,791,613.30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6,311,630.78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79,103,244.08</w:t>
            </w:r>
          </w:p>
        </w:tc>
      </w:tr>
      <w:tr>
        <w:trPr>
          <w:trHeight w:val="141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（二） 所有 者投 入和 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w:t>
            </w:r>
          </w:p>
        </w:tc>
      </w:tr>
      <w:tr>
        <w:trPr>
          <w:trHeight w:val="11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1</w:t>
            </w:r>
            <w:r>
              <w:rPr>
                <w:color w:val="000000"/>
                <w:spacing w:val="0"/>
                <w:w w:val="100"/>
                <w:position w:val="0"/>
                <w:sz w:val="18"/>
                <w:szCs w:val="18"/>
              </w:rPr>
              <w:t>.所 有者 投入 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w:t>
            </w:r>
          </w:p>
        </w:tc>
      </w:tr>
      <w:tr>
        <w:trPr>
          <w:trHeight w:val="165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2</w:t>
            </w:r>
            <w:r>
              <w:rPr>
                <w:color w:val="000000"/>
                <w:spacing w:val="0"/>
                <w:w w:val="100"/>
                <w:position w:val="0"/>
                <w:sz w:val="18"/>
                <w:szCs w:val="18"/>
              </w:rPr>
              <w:t>.其 他权 益工 具持 有者 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8"/>
                <w:szCs w:val="18"/>
              </w:rPr>
              <w:t>3</w:t>
            </w:r>
            <w:r>
              <w:rPr>
                <w:color w:val="000000"/>
                <w:spacing w:val="0"/>
                <w:w w:val="100"/>
                <w:position w:val="0"/>
                <w:sz w:val="18"/>
                <w:szCs w:val="18"/>
              </w:rPr>
              <w:t>.股 份支 付计 入所 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66"/>
        <w:gridCol w:w="1382"/>
        <w:gridCol w:w="226"/>
        <w:gridCol w:w="206"/>
        <w:gridCol w:w="226"/>
        <w:gridCol w:w="1579"/>
        <w:gridCol w:w="389"/>
        <w:gridCol w:w="1382"/>
        <w:gridCol w:w="226"/>
        <w:gridCol w:w="1397"/>
        <w:gridCol w:w="206"/>
        <w:gridCol w:w="1397"/>
        <w:gridCol w:w="211"/>
        <w:gridCol w:w="1594"/>
        <w:gridCol w:w="1378"/>
        <w:gridCol w:w="1603"/>
      </w:tblGrid>
      <w:tr>
        <w:trPr>
          <w:trHeight w:val="72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权益 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（三） 利润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6,105,129.43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0"/>
              <w:jc w:val="both"/>
            </w:pPr>
            <w:r>
              <w:rPr>
                <w:color w:val="000000"/>
                <w:spacing w:val="0"/>
                <w:w w:val="100"/>
                <w:position w:val="0"/>
              </w:rPr>
              <w:t>-6,105,129.4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7" w:lineRule="exact"/>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.提 取盈 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6,105,129.43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0"/>
              <w:jc w:val="both"/>
            </w:pPr>
            <w:r>
              <w:rPr>
                <w:color w:val="000000"/>
                <w:spacing w:val="0"/>
                <w:w w:val="100"/>
                <w:position w:val="0"/>
              </w:rPr>
              <w:t>-6,105,129.4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.提 取一 般风 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.对 所有 者（或 股东） 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.其</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 所有 者权 益内 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434,000.00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434,000.00</w:t>
            </w:r>
          </w:p>
        </w:tc>
      </w:tr>
      <w:tr>
        <w:trPr>
          <w:trHeight w:val="142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.资 本公 积转 增资 本（或 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66"/>
        <w:gridCol w:w="1382"/>
        <w:gridCol w:w="226"/>
        <w:gridCol w:w="206"/>
        <w:gridCol w:w="226"/>
        <w:gridCol w:w="1579"/>
        <w:gridCol w:w="389"/>
        <w:gridCol w:w="1382"/>
        <w:gridCol w:w="226"/>
        <w:gridCol w:w="1397"/>
        <w:gridCol w:w="206"/>
        <w:gridCol w:w="1397"/>
        <w:gridCol w:w="211"/>
        <w:gridCol w:w="1594"/>
        <w:gridCol w:w="1378"/>
        <w:gridCol w:w="1603"/>
      </w:tblGrid>
      <w:tr>
        <w:trPr>
          <w:trHeight w:val="14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8"/>
                <w:szCs w:val="18"/>
              </w:rPr>
              <w:t>2</w:t>
            </w:r>
            <w:r>
              <w:rPr>
                <w:color w:val="000000"/>
                <w:spacing w:val="0"/>
                <w:w w:val="100"/>
                <w:position w:val="0"/>
                <w:sz w:val="18"/>
                <w:szCs w:val="18"/>
              </w:rPr>
              <w:t>.盈 余公 积转 增资 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8"/>
                <w:szCs w:val="18"/>
              </w:rPr>
              <w:t>3</w:t>
            </w:r>
            <w:r>
              <w:rPr>
                <w:color w:val="000000"/>
                <w:spacing w:val="0"/>
                <w:w w:val="100"/>
                <w:position w:val="0"/>
                <w:sz w:val="18"/>
                <w:szCs w:val="18"/>
              </w:rPr>
              <w:t>.盈 余公 积弥 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4</w:t>
            </w:r>
            <w:r>
              <w:rPr>
                <w:color w:val="000000"/>
                <w:spacing w:val="0"/>
                <w:w w:val="100"/>
                <w:position w:val="0"/>
                <w:sz w:val="18"/>
                <w:szCs w:val="18"/>
              </w:rPr>
              <w:t>.设 定受 益计 划变 动额 结转 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5</w:t>
            </w:r>
            <w:r>
              <w:rPr>
                <w:color w:val="000000"/>
                <w:spacing w:val="0"/>
                <w:w w:val="100"/>
                <w:position w:val="0"/>
                <w:sz w:val="18"/>
                <w:szCs w:val="18"/>
              </w:rPr>
              <w:t>.其 他综 合收 益结 转留 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434,000.00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434,000.00</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6</w:t>
            </w:r>
            <w:r>
              <w:rPr>
                <w:color w:val="000000"/>
                <w:spacing w:val="0"/>
                <w:w w:val="100"/>
                <w:position w:val="0"/>
                <w:sz w:val="18"/>
                <w:szCs w:val="18"/>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（五） 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1</w:t>
            </w:r>
            <w:r>
              <w:rPr>
                <w:color w:val="000000"/>
                <w:spacing w:val="0"/>
                <w:w w:val="100"/>
                <w:position w:val="0"/>
                <w:sz w:val="18"/>
                <w:szCs w:val="18"/>
              </w:rPr>
              <w:t>.本 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2" w:lineRule="exact"/>
              <w:ind w:left="0" w:right="0" w:firstLine="0"/>
              <w:jc w:val="both"/>
              <w:rPr>
                <w:sz w:val="18"/>
                <w:szCs w:val="18"/>
              </w:rPr>
            </w:pPr>
            <w:r>
              <w:rPr>
                <w:color w:val="000000"/>
                <w:spacing w:val="0"/>
                <w:w w:val="100"/>
                <w:position w:val="0"/>
                <w:sz w:val="18"/>
                <w:szCs w:val="18"/>
              </w:rPr>
              <w:t>2</w:t>
            </w:r>
            <w:r>
              <w:rPr>
                <w:color w:val="000000"/>
                <w:spacing w:val="0"/>
                <w:w w:val="100"/>
                <w:position w:val="0"/>
                <w:sz w:val="18"/>
                <w:szCs w:val="18"/>
              </w:rPr>
              <w:t>.本 期使 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66"/>
        <w:gridCol w:w="1382"/>
        <w:gridCol w:w="226"/>
        <w:gridCol w:w="206"/>
        <w:gridCol w:w="226"/>
        <w:gridCol w:w="1579"/>
        <w:gridCol w:w="389"/>
        <w:gridCol w:w="1382"/>
        <w:gridCol w:w="226"/>
        <w:gridCol w:w="1397"/>
        <w:gridCol w:w="206"/>
        <w:gridCol w:w="1397"/>
        <w:gridCol w:w="211"/>
        <w:gridCol w:w="1594"/>
        <w:gridCol w:w="1378"/>
        <w:gridCol w:w="1603"/>
      </w:tblGrid>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（六）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-457,888.62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-457,888.62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-36,323,822.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-36,781,711.19</w:t>
            </w:r>
          </w:p>
        </w:tc>
      </w:tr>
      <w:tr>
        <w:trPr>
          <w:trHeight w:val="9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四、本</w:t>
            </w:r>
          </w:p>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期期 末余 额</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800,000,000.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1,808,566,200.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-41,778,628.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195,174,012.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427,846,367.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3,189,807,952.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51,684,916.2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3,241,492,868.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bl>
    <w:p>
      <w:pPr>
        <w:pStyle w:val="Style16"/>
        <w:keepNext w:val="0"/>
        <w:keepLines w:val="0"/>
        <w:widowControl w:val="0"/>
        <w:shd w:val="clear" w:color="auto" w:fill="auto"/>
        <w:bidi w:val="0"/>
        <w:spacing w:before="0" w:after="0" w:line="240" w:lineRule="auto"/>
        <w:ind w:left="29" w:right="0" w:firstLine="0"/>
        <w:jc w:val="left"/>
      </w:pPr>
      <w:r>
        <w:rPr>
          <w:b w:val="0"/>
          <w:bCs w:val="0"/>
          <w:color w:val="000000"/>
          <w:spacing w:val="0"/>
          <w:w w:val="100"/>
          <w:position w:val="0"/>
        </w:rPr>
        <w:t>法定代表人：徐新建主管会计工作负责人：徐忠会计机构负责人：李翠芳</w:t>
      </w:r>
    </w:p>
    <w:p>
      <w:pPr>
        <w:widowControl w:val="0"/>
        <w:spacing w:after="519" w:line="1" w:lineRule="exact"/>
      </w:pPr>
    </w:p>
    <w:p>
      <w:pPr>
        <w:pStyle w:val="Style20"/>
        <w:keepNext/>
        <w:keepLines/>
        <w:widowControl w:val="0"/>
        <w:shd w:val="clear" w:color="auto" w:fill="auto"/>
        <w:bidi w:val="0"/>
        <w:spacing w:before="0" w:line="240" w:lineRule="auto"/>
        <w:ind w:left="0" w:right="0" w:firstLine="0"/>
        <w:jc w:val="center"/>
      </w:pPr>
      <w:bookmarkStart w:id="653" w:name="bookmark653"/>
      <w:bookmarkStart w:id="654" w:name="bookmark654"/>
      <w:bookmarkStart w:id="655" w:name="bookmark655"/>
      <w:r>
        <w:rPr>
          <w:color w:val="000000"/>
          <w:spacing w:val="0"/>
          <w:w w:val="100"/>
          <w:position w:val="0"/>
        </w:rPr>
        <w:t>母公司所有者权益变动表</w:t>
      </w:r>
      <w:bookmarkEnd w:id="653"/>
      <w:bookmarkEnd w:id="654"/>
      <w:bookmarkEnd w:id="655"/>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 xml:space="preserve">2020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72"/>
        <w:gridCol w:w="1066"/>
        <w:gridCol w:w="1051"/>
        <w:gridCol w:w="1080"/>
        <w:gridCol w:w="1094"/>
        <w:gridCol w:w="1037"/>
        <w:gridCol w:w="1066"/>
        <w:gridCol w:w="1022"/>
        <w:gridCol w:w="1037"/>
        <w:gridCol w:w="1018"/>
        <w:gridCol w:w="1022"/>
        <w:gridCol w:w="1032"/>
      </w:tblGrid>
      <w:tr>
        <w:trPr>
          <w:trHeight w:val="250"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w:t>
            </w:r>
            <w:r>
              <w:rPr>
                <w:color w:val="000000"/>
                <w:spacing w:val="0"/>
                <w:w w:val="100"/>
                <w:position w:val="0"/>
                <w:sz w:val="18"/>
                <w:szCs w:val="18"/>
              </w:rPr>
              <w:t>年度</w:t>
            </w:r>
          </w:p>
        </w:tc>
      </w:tr>
      <w:tr>
        <w:trPr>
          <w:trHeight w:val="331"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实收资本</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（或股本）</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未分配利 润</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所有者权 益合计</w:t>
            </w:r>
          </w:p>
        </w:tc>
      </w:tr>
      <w:tr>
        <w:trPr>
          <w:trHeight w:val="2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-36,112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192,387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309,195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3,194,0</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24,914.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,376.37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,104.63</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,171.45</w:t>
            </w:r>
          </w:p>
        </w:tc>
        <w:tc>
          <w:tcPr>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94,814.</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-36,112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192,387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309,195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3,194,0</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24,914.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,376.37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,104.63</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,171.45</w:t>
            </w:r>
          </w:p>
        </w:tc>
        <w:tc>
          <w:tcPr>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94,814.</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23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三、本期增减变动金额（减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181,997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13,584,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72,260,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86,027,</w:t>
            </w:r>
          </w:p>
        </w:tc>
      </w:tr>
      <w:tr>
        <w:trPr>
          <w:trHeight w:val="322"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少以，，一,，号填列）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537.87</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840.82</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376.54</w:t>
            </w: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181,997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135,845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136,027</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,378.69</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,376.54</w:t>
            </w:r>
          </w:p>
        </w:tc>
      </w:tr>
      <w:tr>
        <w:trPr>
          <w:trHeight w:val="48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 </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其他权益工具持有者投入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72"/>
        <w:gridCol w:w="1066"/>
        <w:gridCol w:w="1051"/>
        <w:gridCol w:w="1080"/>
        <w:gridCol w:w="1094"/>
        <w:gridCol w:w="1037"/>
        <w:gridCol w:w="1066"/>
        <w:gridCol w:w="1022"/>
        <w:gridCol w:w="1037"/>
        <w:gridCol w:w="1018"/>
        <w:gridCol w:w="1022"/>
        <w:gridCol w:w="1032"/>
      </w:tblGrid>
      <w:tr>
        <w:trPr>
          <w:trHeight w:val="25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3.</w:t>
            </w:r>
            <w:r>
              <w:rPr>
                <w:color w:val="000000"/>
                <w:spacing w:val="0"/>
                <w:w w:val="100"/>
                <w:position w:val="0"/>
                <w:sz w:val="18"/>
                <w:szCs w:val="18"/>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13,584,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-63,584</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,537.87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-50,000</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,000.00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13,584,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-13,584</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,537.87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2</w:t>
            </w:r>
            <w:r>
              <w:rPr>
                <w:color w:val="000000"/>
                <w:spacing w:val="0"/>
                <w:w w:val="100"/>
                <w:position w:val="0"/>
                <w:sz w:val="18"/>
                <w:szCs w:val="18"/>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-50,000</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-50,000</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,000.00</w:t>
            </w: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1.</w:t>
            </w:r>
            <w:r>
              <w:rPr>
                <w:color w:val="000000"/>
                <w:spacing w:val="0"/>
                <w:w w:val="100"/>
                <w:position w:val="0"/>
                <w:sz w:val="18"/>
                <w:szCs w:val="18"/>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2.</w:t>
            </w:r>
            <w:r>
              <w:rPr>
                <w:color w:val="000000"/>
                <w:spacing w:val="0"/>
                <w:w w:val="100"/>
                <w:position w:val="0"/>
                <w:sz w:val="18"/>
                <w:szCs w:val="18"/>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rPr>
                <w:sz w:val="18"/>
                <w:szCs w:val="18"/>
              </w:rPr>
            </w:pPr>
            <w:r>
              <w:rPr>
                <w:color w:val="000000"/>
                <w:spacing w:val="0"/>
                <w:w w:val="100"/>
                <w:position w:val="0"/>
                <w:sz w:val="18"/>
                <w:szCs w:val="18"/>
              </w:rPr>
              <w:t>4.</w:t>
            </w:r>
            <w:r>
              <w:rPr>
                <w:color w:val="000000"/>
                <w:spacing w:val="0"/>
                <w:w w:val="100"/>
                <w:position w:val="0"/>
                <w:sz w:val="18"/>
                <w:szCs w:val="18"/>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5.</w:t>
            </w:r>
            <w:r>
              <w:rPr>
                <w:color w:val="000000"/>
                <w:spacing w:val="0"/>
                <w:w w:val="100"/>
                <w:position w:val="0"/>
                <w:sz w:val="18"/>
                <w:szCs w:val="18"/>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800,000,</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right"/>
            </w:pPr>
            <w:r>
              <w:rPr>
                <w:color w:val="000000"/>
                <w:spacing w:val="0"/>
                <w:w w:val="100"/>
                <w:position w:val="0"/>
              </w:rPr>
              <w:t xml:space="preserve">1,928,6 </w:t>
            </w:r>
            <w:r>
              <w:rPr>
                <w:color w:val="000000"/>
                <w:spacing w:val="0"/>
                <w:w w:val="100"/>
                <w:position w:val="0"/>
              </w:rPr>
              <w:t>24,914.</w:t>
            </w:r>
          </w:p>
          <w:p>
            <w:pPr>
              <w:pStyle w:val="Style18"/>
              <w:keepNext w:val="0"/>
              <w:keepLines w:val="0"/>
              <w:widowControl w:val="0"/>
              <w:shd w:val="clear" w:color="auto" w:fill="auto"/>
              <w:bidi w:val="0"/>
              <w:spacing w:before="0" w:after="0" w:line="269" w:lineRule="exact"/>
              <w:ind w:left="0" w:right="0" w:firstLine="0"/>
              <w:jc w:val="right"/>
            </w:pPr>
            <w:r>
              <w:rPr>
                <w:color w:val="000000"/>
                <w:spacing w:val="0"/>
                <w:w w:val="100"/>
                <w:position w:val="0"/>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-35,930</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,378.52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205,971</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,642.50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381,456</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,012.27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140" w:right="0" w:firstLine="20"/>
              <w:jc w:val="left"/>
            </w:pPr>
            <w:r>
              <w:rPr>
                <w:color w:val="000000"/>
                <w:spacing w:val="0"/>
                <w:w w:val="100"/>
                <w:position w:val="0"/>
              </w:rPr>
              <w:t>3,280,1 22,190.</w:t>
            </w:r>
          </w:p>
          <w:p>
            <w:pPr>
              <w:pStyle w:val="Style18"/>
              <w:keepNext w:val="0"/>
              <w:keepLines w:val="0"/>
              <w:widowControl w:val="0"/>
              <w:shd w:val="clear" w:color="auto" w:fill="auto"/>
              <w:bidi w:val="0"/>
              <w:spacing w:before="0" w:after="0" w:line="269" w:lineRule="exact"/>
              <w:ind w:left="0" w:right="0" w:firstLine="0"/>
              <w:jc w:val="right"/>
            </w:pPr>
            <w:r>
              <w:rPr>
                <w:color w:val="000000"/>
                <w:spacing w:val="0"/>
                <w:w w:val="100"/>
                <w:position w:val="0"/>
              </w:rPr>
              <w:t>64</w:t>
            </w:r>
          </w:p>
        </w:tc>
      </w:tr>
    </w:tbl>
    <w:p>
      <w:pPr>
        <w:widowControl w:val="0"/>
        <w:spacing w:after="519" w:line="1" w:lineRule="exact"/>
      </w:pPr>
    </w:p>
    <w:tbl>
      <w:tblPr>
        <w:tblOverlap w:val="never"/>
        <w:jc w:val="center"/>
        <w:tblLayout w:type="fixed"/>
      </w:tblPr>
      <w:tblGrid>
        <w:gridCol w:w="2414"/>
        <w:gridCol w:w="1066"/>
        <w:gridCol w:w="1051"/>
        <w:gridCol w:w="1080"/>
        <w:gridCol w:w="1094"/>
        <w:gridCol w:w="1037"/>
        <w:gridCol w:w="1066"/>
        <w:gridCol w:w="1022"/>
        <w:gridCol w:w="1037"/>
        <w:gridCol w:w="1018"/>
        <w:gridCol w:w="1022"/>
        <w:gridCol w:w="1032"/>
      </w:tblGrid>
      <w:tr>
        <w:trPr>
          <w:trHeight w:val="264"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w:t>
            </w:r>
            <w:r>
              <w:rPr>
                <w:color w:val="000000"/>
                <w:spacing w:val="0"/>
                <w:w w:val="100"/>
                <w:position w:val="0"/>
                <w:sz w:val="18"/>
                <w:szCs w:val="18"/>
              </w:rPr>
              <w:t>年度</w:t>
            </w:r>
          </w:p>
        </w:tc>
      </w:tr>
      <w:tr>
        <w:trPr>
          <w:trHeight w:val="331"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实收资本 （或股本）</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未分配利 润</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所有者权 益合计</w:t>
            </w:r>
          </w:p>
        </w:tc>
      </w:tr>
      <w:tr>
        <w:trPr>
          <w:trHeight w:val="32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2414"/>
        <w:gridCol w:w="1066"/>
        <w:gridCol w:w="1051"/>
        <w:gridCol w:w="1080"/>
        <w:gridCol w:w="1094"/>
        <w:gridCol w:w="1037"/>
        <w:gridCol w:w="1066"/>
        <w:gridCol w:w="1022"/>
        <w:gridCol w:w="1037"/>
        <w:gridCol w:w="1018"/>
        <w:gridCol w:w="1022"/>
        <w:gridCol w:w="1032"/>
      </w:tblGrid>
      <w:tr>
        <w:trPr>
          <w:trHeight w:val="85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800,000,</w:t>
            </w:r>
          </w:p>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200" w:right="0" w:firstLine="0"/>
              <w:jc w:val="both"/>
            </w:pPr>
            <w:r>
              <w:rPr>
                <w:color w:val="000000"/>
                <w:spacing w:val="0"/>
                <w:w w:val="100"/>
                <w:position w:val="0"/>
              </w:rPr>
              <w:t xml:space="preserve">1,928,6 </w:t>
            </w:r>
            <w:r>
              <w:rPr>
                <w:color w:val="000000"/>
                <w:spacing w:val="0"/>
                <w:w w:val="100"/>
                <w:position w:val="0"/>
              </w:rPr>
              <w:t>24,914.</w:t>
            </w:r>
          </w:p>
          <w:p>
            <w:pPr>
              <w:pStyle w:val="Style18"/>
              <w:keepNext w:val="0"/>
              <w:keepLines w:val="0"/>
              <w:widowControl w:val="0"/>
              <w:shd w:val="clear" w:color="auto" w:fill="auto"/>
              <w:bidi w:val="0"/>
              <w:spacing w:before="0" w:after="0" w:line="269" w:lineRule="exact"/>
              <w:ind w:left="0" w:right="0" w:firstLine="720"/>
              <w:jc w:val="left"/>
            </w:pPr>
            <w:r>
              <w:rPr>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13,729,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186,281</w:t>
            </w:r>
          </w:p>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,975.20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191,529</w:t>
            </w:r>
          </w:p>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,607.88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160" w:right="0" w:firstLine="0"/>
              <w:jc w:val="left"/>
            </w:pPr>
            <w:r>
              <w:rPr>
                <w:color w:val="000000"/>
                <w:spacing w:val="0"/>
                <w:w w:val="100"/>
                <w:position w:val="0"/>
              </w:rPr>
              <w:t>3,120,1 66,133.</w:t>
            </w:r>
          </w:p>
          <w:p>
            <w:pPr>
              <w:pStyle w:val="Style18"/>
              <w:keepNext w:val="0"/>
              <w:keepLines w:val="0"/>
              <w:widowControl w:val="0"/>
              <w:shd w:val="clear" w:color="auto" w:fill="auto"/>
              <w:bidi w:val="0"/>
              <w:spacing w:before="0" w:after="0" w:line="269" w:lineRule="exact"/>
              <w:ind w:left="0" w:right="0" w:firstLine="0"/>
              <w:jc w:val="right"/>
            </w:pPr>
            <w:r>
              <w:rPr>
                <w:color w:val="000000"/>
                <w:spacing w:val="0"/>
                <w:w w:val="100"/>
                <w:position w:val="0"/>
              </w:rPr>
              <w:t>47</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-53,715</w:t>
            </w:r>
          </w:p>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,281.91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62,719,</w:t>
            </w:r>
          </w:p>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398.74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9,004,1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16.83</w:t>
            </w: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800,000,</w:t>
            </w:r>
          </w:p>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200" w:right="0" w:firstLine="0"/>
              <w:jc w:val="both"/>
            </w:pPr>
            <w:r>
              <w:rPr>
                <w:color w:val="000000"/>
                <w:spacing w:val="0"/>
                <w:w w:val="100"/>
                <w:position w:val="0"/>
              </w:rPr>
              <w:t>1,928,6 24,914.</w:t>
            </w:r>
          </w:p>
          <w:p>
            <w:pPr>
              <w:pStyle w:val="Style18"/>
              <w:keepNext w:val="0"/>
              <w:keepLines w:val="0"/>
              <w:widowControl w:val="0"/>
              <w:shd w:val="clear" w:color="auto" w:fill="auto"/>
              <w:bidi w:val="0"/>
              <w:spacing w:before="0" w:after="0" w:line="269" w:lineRule="exact"/>
              <w:ind w:left="0" w:right="0" w:firstLine="720"/>
              <w:jc w:val="left"/>
            </w:pPr>
            <w:r>
              <w:rPr>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-39,985</w:t>
            </w:r>
          </w:p>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,645.91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186,281</w:t>
            </w:r>
          </w:p>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,975.20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254,249</w:t>
            </w:r>
          </w:p>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,006.62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60"/>
              <w:jc w:val="both"/>
            </w:pPr>
            <w:r>
              <w:rPr>
                <w:color w:val="000000"/>
                <w:spacing w:val="0"/>
                <w:w w:val="100"/>
                <w:position w:val="0"/>
              </w:rPr>
              <w:t>3,129,1</w:t>
            </w:r>
          </w:p>
          <w:p>
            <w:pPr>
              <w:pStyle w:val="Style18"/>
              <w:keepNext w:val="0"/>
              <w:keepLines w:val="0"/>
              <w:widowControl w:val="0"/>
              <w:shd w:val="clear" w:color="auto" w:fill="auto"/>
              <w:bidi w:val="0"/>
              <w:spacing w:before="0" w:after="40" w:line="240" w:lineRule="auto"/>
              <w:ind w:left="0" w:right="0" w:firstLine="160"/>
              <w:jc w:val="both"/>
            </w:pPr>
            <w:r>
              <w:rPr>
                <w:color w:val="000000"/>
                <w:spacing w:val="0"/>
                <w:w w:val="100"/>
                <w:position w:val="0"/>
              </w:rPr>
              <w:t>70,250.</w:t>
            </w:r>
          </w:p>
          <w:p>
            <w:pPr>
              <w:pStyle w:val="Style18"/>
              <w:keepNext w:val="0"/>
              <w:keepLines w:val="0"/>
              <w:widowControl w:val="0"/>
              <w:shd w:val="clear" w:color="auto" w:fill="auto"/>
              <w:bidi w:val="0"/>
              <w:spacing w:before="0" w:after="40" w:line="240" w:lineRule="auto"/>
              <w:ind w:left="0" w:right="0" w:firstLine="0"/>
              <w:jc w:val="right"/>
            </w:pPr>
            <w:r>
              <w:rPr>
                <w:color w:val="000000"/>
                <w:spacing w:val="0"/>
                <w:w w:val="100"/>
                <w:position w:val="0"/>
              </w:rPr>
              <w:t>30</w:t>
            </w:r>
          </w:p>
        </w:tc>
      </w:tr>
      <w:tr>
        <w:trPr>
          <w:trHeight w:val="57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197" w:lineRule="exact"/>
              <w:ind w:left="0" w:right="0" w:firstLine="0"/>
              <w:jc w:val="left"/>
              <w:rPr>
                <w:sz w:val="18"/>
                <w:szCs w:val="18"/>
              </w:rPr>
            </w:pPr>
            <w:r>
              <w:rPr>
                <w:color w:val="000000"/>
                <w:spacing w:val="0"/>
                <w:w w:val="100"/>
                <w:position w:val="0"/>
                <w:sz w:val="18"/>
                <w:szCs w:val="18"/>
              </w:rPr>
              <w:t>三、本期增减变动金额（减 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80"/>
              <w:jc w:val="both"/>
            </w:pPr>
            <w:r>
              <w:rPr>
                <w:color w:val="000000"/>
                <w:spacing w:val="0"/>
                <w:w w:val="100"/>
                <w:position w:val="0"/>
              </w:rPr>
              <w:t>3,873,2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80"/>
              <w:jc w:val="both"/>
            </w:pPr>
            <w:r>
              <w:rPr>
                <w:color w:val="000000"/>
                <w:spacing w:val="0"/>
                <w:w w:val="100"/>
                <w:position w:val="0"/>
              </w:rPr>
              <w:t>6,105,1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60"/>
              <w:jc w:val="both"/>
            </w:pPr>
            <w:r>
              <w:rPr>
                <w:color w:val="000000"/>
                <w:spacing w:val="0"/>
                <w:w w:val="100"/>
                <w:position w:val="0"/>
              </w:rPr>
              <w:t>54,946,</w:t>
            </w:r>
          </w:p>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164.83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60"/>
              <w:jc w:val="both"/>
            </w:pPr>
            <w:r>
              <w:rPr>
                <w:color w:val="000000"/>
                <w:spacing w:val="0"/>
                <w:w w:val="100"/>
                <w:position w:val="0"/>
              </w:rPr>
              <w:t>64,924,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563.80</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3,873,2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61,051,</w:t>
            </w:r>
          </w:p>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294.26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64,924,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563.80</w:t>
            </w:r>
          </w:p>
        </w:tc>
      </w:tr>
      <w:tr>
        <w:trPr>
          <w:trHeight w:val="48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6,105,1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-6,105,</w:t>
            </w:r>
          </w:p>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129.43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80"/>
              <w:jc w:val="both"/>
            </w:pPr>
            <w:r>
              <w:rPr>
                <w:color w:val="000000"/>
                <w:spacing w:val="0"/>
                <w:w w:val="100"/>
                <w:position w:val="0"/>
              </w:rPr>
              <w:t>6,105,1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60"/>
              <w:jc w:val="both"/>
            </w:pPr>
            <w:r>
              <w:rPr>
                <w:color w:val="000000"/>
                <w:spacing w:val="0"/>
                <w:w w:val="100"/>
                <w:position w:val="0"/>
              </w:rPr>
              <w:t>-6,105,</w:t>
            </w:r>
          </w:p>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129.43</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盈余公积转增资本（或股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4"/>
        <w:gridCol w:w="1066"/>
        <w:gridCol w:w="1051"/>
        <w:gridCol w:w="1080"/>
        <w:gridCol w:w="1094"/>
        <w:gridCol w:w="1037"/>
        <w:gridCol w:w="1066"/>
        <w:gridCol w:w="1022"/>
        <w:gridCol w:w="1037"/>
        <w:gridCol w:w="1018"/>
        <w:gridCol w:w="1022"/>
        <w:gridCol w:w="1032"/>
      </w:tblGrid>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5.</w:t>
            </w:r>
            <w:r>
              <w:rPr>
                <w:color w:val="000000"/>
                <w:spacing w:val="0"/>
                <w:w w:val="100"/>
                <w:position w:val="0"/>
                <w:sz w:val="18"/>
                <w:szCs w:val="18"/>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800,000,</w:t>
            </w:r>
          </w:p>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right"/>
            </w:pPr>
            <w:r>
              <w:rPr>
                <w:color w:val="000000"/>
                <w:spacing w:val="0"/>
                <w:w w:val="100"/>
                <w:position w:val="0"/>
              </w:rPr>
              <w:t xml:space="preserve">1,928,6 </w:t>
            </w:r>
            <w:r>
              <w:rPr>
                <w:color w:val="000000"/>
                <w:spacing w:val="0"/>
                <w:w w:val="100"/>
                <w:position w:val="0"/>
              </w:rPr>
              <w:t>24,914.</w:t>
            </w:r>
          </w:p>
          <w:p>
            <w:pPr>
              <w:pStyle w:val="Style18"/>
              <w:keepNext w:val="0"/>
              <w:keepLines w:val="0"/>
              <w:widowControl w:val="0"/>
              <w:shd w:val="clear" w:color="auto" w:fill="auto"/>
              <w:bidi w:val="0"/>
              <w:spacing w:before="0" w:after="0" w:line="269" w:lineRule="exact"/>
              <w:ind w:left="0" w:right="0" w:firstLine="0"/>
              <w:jc w:val="right"/>
            </w:pPr>
            <w:r>
              <w:rPr>
                <w:color w:val="000000"/>
                <w:spacing w:val="0"/>
                <w:w w:val="100"/>
                <w:position w:val="0"/>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-36,112</w:t>
            </w:r>
          </w:p>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,376.37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192,387</w:t>
            </w:r>
          </w:p>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,104.63</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309,195</w:t>
            </w:r>
          </w:p>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,171.45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3,194,0 94,814.</w:t>
            </w:r>
          </w:p>
          <w:p>
            <w:pPr>
              <w:pStyle w:val="Style18"/>
              <w:keepNext w:val="0"/>
              <w:keepLines w:val="0"/>
              <w:widowControl w:val="0"/>
              <w:shd w:val="clear" w:color="auto" w:fill="auto"/>
              <w:bidi w:val="0"/>
              <w:spacing w:before="0" w:after="0" w:line="269" w:lineRule="exact"/>
              <w:ind w:left="0" w:right="0" w:firstLine="0"/>
              <w:jc w:val="right"/>
            </w:pPr>
            <w:r>
              <w:rPr>
                <w:color w:val="000000"/>
                <w:spacing w:val="0"/>
                <w:w w:val="100"/>
                <w:position w:val="0"/>
              </w:rPr>
              <w:t>10</w:t>
            </w:r>
          </w:p>
        </w:tc>
      </w:tr>
    </w:tbl>
    <w:p>
      <w:pPr>
        <w:pStyle w:val="Style16"/>
        <w:keepNext w:val="0"/>
        <w:keepLines w:val="0"/>
        <w:widowControl w:val="0"/>
        <w:shd w:val="clear" w:color="auto" w:fill="auto"/>
        <w:bidi w:val="0"/>
        <w:spacing w:before="0" w:after="0" w:line="240" w:lineRule="auto"/>
        <w:ind w:left="0" w:right="0" w:firstLine="0"/>
        <w:jc w:val="left"/>
        <w:sectPr>
          <w:footerReference w:type="default" r:id="rId23"/>
          <w:footnotePr>
            <w:pos w:val="pageBottom"/>
            <w:numFmt w:val="decimal"/>
            <w:numRestart w:val="continuous"/>
          </w:footnotePr>
          <w:pgSz w:w="16840" w:h="11900" w:orient="landscape"/>
          <w:pgMar w:top="1268" w:right="1227" w:bottom="1639" w:left="1348" w:header="840" w:footer="3" w:gutter="0"/>
          <w:pgNumType w:start="23"/>
          <w:cols w:space="720"/>
          <w:noEndnote/>
          <w:rtlGutter w:val="0"/>
          <w:docGrid w:linePitch="360"/>
        </w:sectPr>
      </w:pPr>
      <w:r>
        <w:rPr>
          <w:b w:val="0"/>
          <w:bCs w:val="0"/>
          <w:color w:val="000000"/>
          <w:spacing w:val="0"/>
          <w:w w:val="100"/>
          <w:position w:val="0"/>
        </w:rPr>
        <w:t>法定代表人：徐新建主管会计工作负责人：徐忠会计机构负责人：李翠芳</w:t>
      </w:r>
    </w:p>
    <w:p>
      <w:pPr>
        <w:pStyle w:val="Style20"/>
        <w:keepNext/>
        <w:keepLines/>
        <w:widowControl w:val="0"/>
        <w:shd w:val="clear" w:color="auto" w:fill="auto"/>
        <w:tabs>
          <w:tab w:pos="483" w:val="left"/>
        </w:tabs>
        <w:bidi w:val="0"/>
        <w:spacing w:before="320" w:after="60" w:line="275" w:lineRule="exact"/>
        <w:ind w:left="0" w:right="0" w:firstLine="0"/>
        <w:jc w:val="left"/>
      </w:pPr>
      <w:bookmarkStart w:id="656" w:name="bookmark656"/>
      <w:bookmarkStart w:id="657" w:name="bookmark657"/>
      <w:bookmarkStart w:id="658" w:name="bookmark658"/>
      <w:bookmarkStart w:id="659" w:name="bookmark659"/>
      <w:r>
        <w:rPr>
          <w:color w:val="000000"/>
          <w:spacing w:val="0"/>
          <w:w w:val="100"/>
          <w:position w:val="0"/>
        </w:rPr>
        <w:t>三</w:t>
      </w:r>
      <w:bookmarkEnd w:id="658"/>
      <w:r>
        <w:rPr>
          <w:color w:val="000000"/>
          <w:spacing w:val="0"/>
          <w:w w:val="100"/>
          <w:position w:val="0"/>
        </w:rPr>
        <w:t>、</w:t>
        <w:tab/>
        <w:t>公司基本情况</w:t>
      </w:r>
      <w:bookmarkEnd w:id="656"/>
      <w:bookmarkEnd w:id="657"/>
      <w:bookmarkEnd w:id="659"/>
    </w:p>
    <w:p>
      <w:pPr>
        <w:pStyle w:val="Style20"/>
        <w:keepNext/>
        <w:keepLines/>
        <w:widowControl w:val="0"/>
        <w:numPr>
          <w:ilvl w:val="0"/>
          <w:numId w:val="51"/>
        </w:numPr>
        <w:shd w:val="clear" w:color="auto" w:fill="auto"/>
        <w:tabs>
          <w:tab w:pos="415" w:val="left"/>
        </w:tabs>
        <w:bidi w:val="0"/>
        <w:spacing w:before="0" w:after="60" w:line="275" w:lineRule="exact"/>
        <w:ind w:left="0" w:right="0" w:firstLine="0"/>
        <w:jc w:val="left"/>
      </w:pPr>
      <w:bookmarkStart w:id="656" w:name="bookmark656"/>
      <w:bookmarkStart w:id="657" w:name="bookmark657"/>
      <w:bookmarkStart w:id="660" w:name="bookmark660"/>
      <w:bookmarkStart w:id="661" w:name="bookmark661"/>
      <w:bookmarkEnd w:id="660"/>
      <w:r>
        <w:rPr>
          <w:color w:val="000000"/>
          <w:spacing w:val="0"/>
          <w:w w:val="100"/>
          <w:position w:val="0"/>
        </w:rPr>
        <w:t>公司概况</w:t>
      </w:r>
      <w:bookmarkEnd w:id="656"/>
      <w:bookmarkEnd w:id="657"/>
      <w:bookmarkEnd w:id="661"/>
    </w:p>
    <w:p>
      <w:pPr>
        <w:pStyle w:val="Style2"/>
        <w:keepNext w:val="0"/>
        <w:keepLines w:val="0"/>
        <w:widowControl w:val="0"/>
        <w:shd w:val="clear" w:color="auto" w:fill="auto"/>
        <w:tabs>
          <w:tab w:pos="778" w:val="left"/>
        </w:tabs>
        <w:bidi w:val="0"/>
        <w:spacing w:before="0" w:after="0" w:line="275" w:lineRule="exact"/>
        <w:ind w:left="0" w:right="0" w:firstLine="0"/>
        <w:jc w:val="left"/>
      </w:pPr>
      <w:r>
        <w:rPr>
          <w:color w:val="000000"/>
          <w:spacing w:val="0"/>
          <w:w w:val="100"/>
          <w:position w:val="0"/>
        </w:rPr>
        <w:t>J</w:t>
      </w:r>
      <w:r>
        <w:rPr>
          <w:color w:val="000000"/>
          <w:spacing w:val="0"/>
          <w:w w:val="100"/>
          <w:position w:val="0"/>
        </w:rPr>
        <w:t>适用</w:t>
        <w:tab/>
        <w:t>口不适用</w:t>
      </w:r>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日出东方控股股份有限公司前身系江苏太阳雨太阳能有限公司（以下简称本公司）</w:t>
      </w:r>
      <w:r>
        <w:rPr>
          <w:color w:val="000000"/>
          <w:spacing w:val="0"/>
          <w:w w:val="100"/>
          <w:position w:val="0"/>
        </w:rPr>
        <w:t>，</w:t>
      </w:r>
      <w:r>
        <w:rPr>
          <w:color w:val="000000"/>
          <w:spacing w:val="0"/>
          <w:w w:val="100"/>
          <w:position w:val="0"/>
        </w:rPr>
        <w:t>于</w:t>
      </w:r>
      <w:r>
        <w:rPr>
          <w:color w:val="000000"/>
          <w:spacing w:val="0"/>
          <w:w w:val="100"/>
          <w:position w:val="0"/>
        </w:rPr>
        <w:t>1997</w:t>
      </w:r>
      <w:r>
        <w:rPr>
          <w:color w:val="000000"/>
          <w:spacing w:val="0"/>
          <w:w w:val="100"/>
          <w:position w:val="0"/>
        </w:rPr>
        <w:t>年</w:t>
      </w:r>
      <w:r>
        <w:rPr>
          <w:color w:val="000000"/>
          <w:spacing w:val="0"/>
          <w:w w:val="100"/>
          <w:position w:val="0"/>
        </w:rPr>
        <w:t>4</w:t>
      </w:r>
      <w:r>
        <w:rPr>
          <w:color w:val="000000"/>
          <w:spacing w:val="0"/>
          <w:w w:val="100"/>
          <w:position w:val="0"/>
        </w:rPr>
        <w:t xml:space="preserve">月 </w:t>
      </w:r>
      <w:r>
        <w:rPr>
          <w:color w:val="000000"/>
          <w:spacing w:val="0"/>
          <w:w w:val="100"/>
          <w:position w:val="0"/>
        </w:rPr>
        <w:t>1</w:t>
      </w:r>
      <w:r>
        <w:rPr>
          <w:color w:val="000000"/>
          <w:spacing w:val="0"/>
          <w:w w:val="100"/>
          <w:position w:val="0"/>
        </w:rPr>
        <w:t>日成立，初始注册资本为人民币</w:t>
      </w:r>
      <w:r>
        <w:rPr>
          <w:color w:val="000000"/>
          <w:spacing w:val="0"/>
          <w:w w:val="100"/>
          <w:position w:val="0"/>
        </w:rPr>
        <w:t>108</w:t>
      </w:r>
      <w:r>
        <w:rPr>
          <w:color w:val="000000"/>
          <w:spacing w:val="0"/>
          <w:w w:val="100"/>
          <w:position w:val="0"/>
        </w:rPr>
        <w:t>万元。</w:t>
      </w:r>
      <w:r>
        <w:rPr>
          <w:color w:val="000000"/>
          <w:spacing w:val="0"/>
          <w:w w:val="100"/>
          <w:position w:val="0"/>
        </w:rPr>
        <w:t>2010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16</w:t>
      </w:r>
      <w:r>
        <w:rPr>
          <w:color w:val="000000"/>
          <w:spacing w:val="0"/>
          <w:w w:val="100"/>
          <w:position w:val="0"/>
        </w:rPr>
        <w:t>日，本公司整体变更为股份有限公司， 注册资本为人民币</w:t>
      </w:r>
      <w:r>
        <w:rPr>
          <w:color w:val="000000"/>
          <w:spacing w:val="0"/>
          <w:w w:val="100"/>
          <w:position w:val="0"/>
        </w:rPr>
        <w:t>3</w:t>
      </w:r>
      <w:r>
        <w:rPr>
          <w:color w:val="000000"/>
          <w:spacing w:val="0"/>
          <w:w w:val="100"/>
          <w:position w:val="0"/>
        </w:rPr>
        <w:t>亿元。</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月经中国证券监督管理委员会证监许可</w:t>
      </w:r>
      <w:r>
        <w:rPr>
          <w:color w:val="000000"/>
          <w:spacing w:val="0"/>
          <w:w w:val="100"/>
          <w:position w:val="0"/>
        </w:rPr>
        <w:t>[2012]386</w:t>
      </w:r>
      <w:r>
        <w:rPr>
          <w:color w:val="000000"/>
          <w:spacing w:val="0"/>
          <w:w w:val="100"/>
          <w:position w:val="0"/>
        </w:rPr>
        <w:t>号核准，本 公司向社会公众股股东发行</w:t>
      </w:r>
      <w:r>
        <w:rPr>
          <w:color w:val="000000"/>
          <w:spacing w:val="0"/>
          <w:w w:val="100"/>
          <w:position w:val="0"/>
        </w:rPr>
        <w:t>10,000</w:t>
      </w:r>
      <w:r>
        <w:rPr>
          <w:color w:val="000000"/>
          <w:spacing w:val="0"/>
          <w:w w:val="100"/>
          <w:position w:val="0"/>
        </w:rPr>
        <w:t>万股，发行后注册资本变更为人民币</w:t>
      </w:r>
      <w:r>
        <w:rPr>
          <w:color w:val="000000"/>
          <w:spacing w:val="0"/>
          <w:w w:val="100"/>
          <w:position w:val="0"/>
        </w:rPr>
        <w:t>40,000.00</w:t>
      </w:r>
      <w:r>
        <w:rPr>
          <w:color w:val="000000"/>
          <w:spacing w:val="0"/>
          <w:w w:val="100"/>
          <w:position w:val="0"/>
        </w:rPr>
        <w:t>万元。</w:t>
      </w:r>
      <w:r>
        <w:rPr>
          <w:color w:val="000000"/>
          <w:spacing w:val="0"/>
          <w:w w:val="100"/>
          <w:position w:val="0"/>
        </w:rPr>
        <w:t>2015</w:t>
      </w:r>
      <w:r>
        <w:rPr>
          <w:color w:val="000000"/>
          <w:spacing w:val="0"/>
          <w:w w:val="100"/>
          <w:position w:val="0"/>
        </w:rPr>
        <w:t>年</w:t>
      </w:r>
      <w:r>
        <w:rPr>
          <w:color w:val="000000"/>
          <w:spacing w:val="0"/>
          <w:w w:val="100"/>
          <w:position w:val="0"/>
        </w:rPr>
        <w:t xml:space="preserve">5 </w:t>
      </w:r>
      <w:r>
        <w:rPr>
          <w:color w:val="000000"/>
          <w:spacing w:val="0"/>
          <w:w w:val="100"/>
          <w:position w:val="0"/>
        </w:rPr>
        <w:t>月经公司股东大会审议通过了以资本公积转增股本之决议，转增后注册资本变更为</w:t>
      </w:r>
      <w:r>
        <w:rPr>
          <w:color w:val="000000"/>
          <w:spacing w:val="0"/>
          <w:w w:val="100"/>
          <w:position w:val="0"/>
        </w:rPr>
        <w:t>80,000.00</w:t>
      </w:r>
      <w:r>
        <w:rPr>
          <w:color w:val="000000"/>
          <w:spacing w:val="0"/>
          <w:w w:val="100"/>
          <w:position w:val="0"/>
        </w:rPr>
        <w:t>万元。 本公司《营业执照》统一社会信用代码：</w:t>
      </w:r>
      <w:r>
        <w:rPr>
          <w:color w:val="000000"/>
          <w:spacing w:val="0"/>
          <w:w w:val="100"/>
          <w:position w:val="0"/>
        </w:rPr>
        <w:t>913207001389723206</w:t>
      </w:r>
      <w:r>
        <w:rPr>
          <w:color w:val="000000"/>
          <w:spacing w:val="0"/>
          <w:w w:val="100"/>
          <w:position w:val="0"/>
        </w:rPr>
        <w:t>，总部位于连云港市海宁工贸园。 本公司主要从事热水器、厨电、清洁能源采暖、净水等业务的研发、生产和销售。热水器产品包括 太阳能热水器、空气能热水器、电热水器、燃气热水器等；厨电产品包括吸油烟机、燃气灶具、集 成灶等；清洁能源产品包括太阳能采暖、空气能采暖、燃气壁挂炉及多能源互补供暖等。本公司主 要拥有“太阳雨”、“四季沐歌”、“帅康”三个品牌。</w:t>
      </w:r>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本公司的控股股东为太阳雨控股集团有限公司，实际控制人为徐新建。</w:t>
      </w:r>
    </w:p>
    <w:p>
      <w:pPr>
        <w:pStyle w:val="Style2"/>
        <w:keepNext w:val="0"/>
        <w:keepLines w:val="0"/>
        <w:widowControl w:val="0"/>
        <w:shd w:val="clear" w:color="auto" w:fill="auto"/>
        <w:bidi w:val="0"/>
        <w:spacing w:before="0" w:after="320" w:line="275" w:lineRule="exact"/>
        <w:ind w:left="0" w:right="0" w:firstLine="0"/>
        <w:jc w:val="left"/>
      </w:pPr>
      <w:r>
        <w:rPr>
          <w:color w:val="000000"/>
          <w:spacing w:val="0"/>
          <w:w w:val="100"/>
          <w:position w:val="0"/>
        </w:rPr>
        <w:t>本财务报表及财务报表附注业经本公司第四届董事会第十四次会议于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日批准。</w:t>
      </w:r>
    </w:p>
    <w:p>
      <w:pPr>
        <w:pStyle w:val="Style20"/>
        <w:keepNext/>
        <w:keepLines/>
        <w:widowControl w:val="0"/>
        <w:numPr>
          <w:ilvl w:val="0"/>
          <w:numId w:val="51"/>
        </w:numPr>
        <w:shd w:val="clear" w:color="auto" w:fill="auto"/>
        <w:tabs>
          <w:tab w:pos="415" w:val="left"/>
        </w:tabs>
        <w:bidi w:val="0"/>
        <w:spacing w:before="0" w:after="60" w:line="275" w:lineRule="exact"/>
        <w:ind w:left="0" w:right="0" w:firstLine="0"/>
        <w:jc w:val="left"/>
      </w:pPr>
      <w:bookmarkStart w:id="662" w:name="bookmark662"/>
      <w:bookmarkStart w:id="663" w:name="bookmark663"/>
      <w:bookmarkStart w:id="664" w:name="bookmark664"/>
      <w:bookmarkStart w:id="665" w:name="bookmark665"/>
      <w:bookmarkEnd w:id="664"/>
      <w:r>
        <w:rPr>
          <w:color w:val="000000"/>
          <w:spacing w:val="0"/>
          <w:w w:val="100"/>
          <w:position w:val="0"/>
        </w:rPr>
        <w:t>合并财务报表范围</w:t>
      </w:r>
      <w:bookmarkEnd w:id="662"/>
      <w:bookmarkEnd w:id="663"/>
      <w:bookmarkEnd w:id="665"/>
    </w:p>
    <w:p>
      <w:pPr>
        <w:pStyle w:val="Style2"/>
        <w:keepNext w:val="0"/>
        <w:keepLines w:val="0"/>
        <w:widowControl w:val="0"/>
        <w:shd w:val="clear" w:color="auto" w:fill="auto"/>
        <w:tabs>
          <w:tab w:pos="778" w:val="left"/>
        </w:tabs>
        <w:bidi w:val="0"/>
        <w:spacing w:before="0" w:after="0" w:line="275" w:lineRule="exact"/>
        <w:ind w:left="0" w:right="0" w:firstLine="0"/>
        <w:jc w:val="left"/>
      </w:pPr>
      <w:r>
        <w:rPr>
          <w:color w:val="000000"/>
          <w:spacing w:val="0"/>
          <w:w w:val="100"/>
          <w:position w:val="0"/>
        </w:rPr>
        <w:t>J</w:t>
      </w:r>
      <w:r>
        <w:rPr>
          <w:color w:val="000000"/>
          <w:spacing w:val="0"/>
          <w:w w:val="100"/>
          <w:position w:val="0"/>
        </w:rPr>
        <w:t>适用</w:t>
        <w:tab/>
        <w:t>口不适用</w:t>
      </w:r>
    </w:p>
    <w:p>
      <w:pPr>
        <w:pStyle w:val="Style2"/>
        <w:keepNext w:val="0"/>
        <w:keepLines w:val="0"/>
        <w:widowControl w:val="0"/>
        <w:shd w:val="clear" w:color="auto" w:fill="auto"/>
        <w:bidi w:val="0"/>
        <w:spacing w:before="0" w:after="320" w:line="283" w:lineRule="exact"/>
        <w:ind w:left="0" w:right="0" w:firstLine="0"/>
        <w:jc w:val="left"/>
      </w:pPr>
      <w:r>
        <w:rPr>
          <w:color w:val="000000"/>
          <w:spacing w:val="0"/>
          <w:w w:val="100"/>
          <w:position w:val="0"/>
        </w:rPr>
        <w:t>本公司本期纳入合并范围的子公司合计</w:t>
      </w:r>
      <w:r>
        <w:rPr>
          <w:color w:val="000000"/>
          <w:spacing w:val="0"/>
          <w:w w:val="100"/>
          <w:position w:val="0"/>
        </w:rPr>
        <w:t>53</w:t>
      </w:r>
      <w:r>
        <w:rPr>
          <w:color w:val="000000"/>
          <w:spacing w:val="0"/>
          <w:w w:val="100"/>
          <w:position w:val="0"/>
        </w:rPr>
        <w:t>家，其中本年新增</w:t>
      </w:r>
      <w:r>
        <w:rPr>
          <w:color w:val="000000"/>
          <w:spacing w:val="0"/>
          <w:w w:val="100"/>
          <w:position w:val="0"/>
        </w:rPr>
        <w:t>11</w:t>
      </w:r>
      <w:r>
        <w:rPr>
          <w:color w:val="000000"/>
          <w:spacing w:val="0"/>
          <w:w w:val="100"/>
          <w:position w:val="0"/>
        </w:rPr>
        <w:t>家，本年减少</w:t>
      </w:r>
      <w:r>
        <w:rPr>
          <w:color w:val="000000"/>
          <w:spacing w:val="0"/>
          <w:w w:val="100"/>
          <w:position w:val="0"/>
        </w:rPr>
        <w:t>1</w:t>
      </w:r>
      <w:r>
        <w:rPr>
          <w:color w:val="000000"/>
          <w:spacing w:val="0"/>
          <w:w w:val="100"/>
          <w:position w:val="0"/>
        </w:rPr>
        <w:t>家，具体请参阅“附 注六、合并范围的变更”和“附注七、在其他主体中的权益”</w:t>
      </w:r>
    </w:p>
    <w:p>
      <w:pPr>
        <w:pStyle w:val="Style20"/>
        <w:keepNext/>
        <w:keepLines/>
        <w:widowControl w:val="0"/>
        <w:shd w:val="clear" w:color="auto" w:fill="auto"/>
        <w:tabs>
          <w:tab w:pos="483" w:val="left"/>
        </w:tabs>
        <w:bidi w:val="0"/>
        <w:spacing w:before="0" w:after="60" w:line="275" w:lineRule="exact"/>
        <w:ind w:left="0" w:right="0" w:firstLine="0"/>
        <w:jc w:val="left"/>
      </w:pPr>
      <w:bookmarkStart w:id="666" w:name="bookmark666"/>
      <w:bookmarkStart w:id="667" w:name="bookmark667"/>
      <w:bookmarkStart w:id="668" w:name="bookmark668"/>
      <w:bookmarkStart w:id="669" w:name="bookmark669"/>
      <w:r>
        <w:rPr>
          <w:color w:val="000000"/>
          <w:spacing w:val="0"/>
          <w:w w:val="100"/>
          <w:position w:val="0"/>
        </w:rPr>
        <w:t>四</w:t>
      </w:r>
      <w:bookmarkEnd w:id="668"/>
      <w:r>
        <w:rPr>
          <w:color w:val="000000"/>
          <w:spacing w:val="0"/>
          <w:w w:val="100"/>
          <w:position w:val="0"/>
        </w:rPr>
        <w:t>、</w:t>
        <w:tab/>
        <w:t>财务报表的编制基础</w:t>
      </w:r>
      <w:bookmarkEnd w:id="666"/>
      <w:bookmarkEnd w:id="667"/>
      <w:bookmarkEnd w:id="669"/>
    </w:p>
    <w:p>
      <w:pPr>
        <w:pStyle w:val="Style20"/>
        <w:keepNext/>
        <w:keepLines/>
        <w:widowControl w:val="0"/>
        <w:numPr>
          <w:ilvl w:val="0"/>
          <w:numId w:val="53"/>
        </w:numPr>
        <w:shd w:val="clear" w:color="auto" w:fill="auto"/>
        <w:tabs>
          <w:tab w:pos="415" w:val="left"/>
        </w:tabs>
        <w:bidi w:val="0"/>
        <w:spacing w:before="0" w:after="60" w:line="275" w:lineRule="exact"/>
        <w:ind w:left="0" w:right="0" w:firstLine="0"/>
        <w:jc w:val="left"/>
      </w:pPr>
      <w:bookmarkStart w:id="666" w:name="bookmark666"/>
      <w:bookmarkStart w:id="667" w:name="bookmark667"/>
      <w:bookmarkStart w:id="670" w:name="bookmark670"/>
      <w:bookmarkStart w:id="671" w:name="bookmark671"/>
      <w:bookmarkEnd w:id="670"/>
      <w:r>
        <w:rPr>
          <w:color w:val="000000"/>
          <w:spacing w:val="0"/>
          <w:w w:val="100"/>
          <w:position w:val="0"/>
        </w:rPr>
        <w:t>编制基础</w:t>
      </w:r>
      <w:bookmarkEnd w:id="666"/>
      <w:bookmarkEnd w:id="667"/>
      <w:bookmarkEnd w:id="671"/>
    </w:p>
    <w:p>
      <w:pPr>
        <w:pStyle w:val="Style2"/>
        <w:keepNext w:val="0"/>
        <w:keepLines w:val="0"/>
        <w:widowControl w:val="0"/>
        <w:shd w:val="clear" w:color="auto" w:fill="auto"/>
        <w:bidi w:val="0"/>
        <w:spacing w:before="0" w:after="320" w:line="272" w:lineRule="exact"/>
        <w:ind w:left="0" w:right="0" w:firstLine="0"/>
        <w:jc w:val="left"/>
      </w:pPr>
      <w:r>
        <w:rPr>
          <w:color w:val="000000"/>
          <w:spacing w:val="0"/>
          <w:w w:val="100"/>
          <w:position w:val="0"/>
        </w:rPr>
        <w:t>本公司财务报表以持续经营为编制基础。根据实际发生的交易和事项，按照企业会计准则及其应用 指南和准则解释的规定进行确认和计量，在此基础上编制财务报表。此外，本公司还按照中国证监 会《公开发行证券的公司信息披露编报规则第</w:t>
      </w:r>
      <w:r>
        <w:rPr>
          <w:color w:val="000000"/>
          <w:spacing w:val="0"/>
          <w:w w:val="100"/>
          <w:position w:val="0"/>
        </w:rPr>
        <w:t>15</w:t>
      </w:r>
      <w:r>
        <w:rPr>
          <w:color w:val="000000"/>
          <w:spacing w:val="0"/>
          <w:w w:val="100"/>
          <w:position w:val="0"/>
        </w:rPr>
        <w:t>号一一财务报告的一般规定》</w:t>
      </w:r>
      <w:r>
        <w:rPr>
          <w:color w:val="000000"/>
          <w:spacing w:val="0"/>
          <w:w w:val="100"/>
          <w:position w:val="0"/>
        </w:rPr>
        <w:t>（2014</w:t>
      </w:r>
      <w:r>
        <w:rPr>
          <w:color w:val="000000"/>
          <w:spacing w:val="0"/>
          <w:w w:val="100"/>
          <w:position w:val="0"/>
        </w:rPr>
        <w:t>年修订）披 露有关财务信息。</w:t>
      </w:r>
    </w:p>
    <w:p>
      <w:pPr>
        <w:pStyle w:val="Style20"/>
        <w:keepNext/>
        <w:keepLines/>
        <w:widowControl w:val="0"/>
        <w:numPr>
          <w:ilvl w:val="0"/>
          <w:numId w:val="53"/>
        </w:numPr>
        <w:shd w:val="clear" w:color="auto" w:fill="auto"/>
        <w:tabs>
          <w:tab w:pos="415" w:val="left"/>
        </w:tabs>
        <w:bidi w:val="0"/>
        <w:spacing w:before="0" w:after="60" w:line="275" w:lineRule="exact"/>
        <w:ind w:left="0" w:right="0" w:firstLine="0"/>
        <w:jc w:val="left"/>
      </w:pPr>
      <w:bookmarkStart w:id="672" w:name="bookmark672"/>
      <w:bookmarkStart w:id="673" w:name="bookmark673"/>
      <w:bookmarkStart w:id="674" w:name="bookmark674"/>
      <w:bookmarkStart w:id="675" w:name="bookmark675"/>
      <w:bookmarkEnd w:id="674"/>
      <w:r>
        <w:rPr>
          <w:color w:val="000000"/>
          <w:spacing w:val="0"/>
          <w:w w:val="100"/>
          <w:position w:val="0"/>
        </w:rPr>
        <w:t>持续经营</w:t>
      </w:r>
      <w:bookmarkEnd w:id="672"/>
      <w:bookmarkEnd w:id="673"/>
      <w:bookmarkEnd w:id="675"/>
    </w:p>
    <w:p>
      <w:pPr>
        <w:pStyle w:val="Style2"/>
        <w:keepNext w:val="0"/>
        <w:keepLines w:val="0"/>
        <w:widowControl w:val="0"/>
        <w:shd w:val="clear" w:color="auto" w:fill="auto"/>
        <w:tabs>
          <w:tab w:pos="778" w:val="left"/>
        </w:tabs>
        <w:bidi w:val="0"/>
        <w:spacing w:before="0" w:after="0" w:line="274" w:lineRule="exact"/>
        <w:ind w:left="0" w:right="0" w:firstLine="0"/>
        <w:jc w:val="left"/>
      </w:pPr>
      <w:r>
        <w:rPr>
          <w:color w:val="000000"/>
          <w:spacing w:val="0"/>
          <w:w w:val="100"/>
          <w:position w:val="0"/>
        </w:rPr>
        <w:t>J</w:t>
      </w:r>
      <w:r>
        <w:rPr>
          <w:color w:val="000000"/>
          <w:spacing w:val="0"/>
          <w:w w:val="100"/>
          <w:position w:val="0"/>
        </w:rPr>
        <w:t>适用</w:t>
        <w:tab/>
        <w:t>口不适用</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本公司对自报告期末起</w:t>
      </w:r>
      <w:r>
        <w:rPr>
          <w:color w:val="000000"/>
          <w:spacing w:val="0"/>
          <w:w w:val="100"/>
          <w:position w:val="0"/>
        </w:rPr>
        <w:t>12</w:t>
      </w:r>
      <w:r>
        <w:rPr>
          <w:color w:val="000000"/>
          <w:spacing w:val="0"/>
          <w:w w:val="100"/>
          <w:position w:val="0"/>
        </w:rPr>
        <w:t>个月的持续经营能力进行了评估，未发现影响本公司持续经营能力的事项, 本公司以持续经营为基础编制财务报表是合理的。</w:t>
      </w:r>
    </w:p>
    <w:p>
      <w:pPr>
        <w:pStyle w:val="Style20"/>
        <w:keepNext/>
        <w:keepLines/>
        <w:widowControl w:val="0"/>
        <w:shd w:val="clear" w:color="auto" w:fill="auto"/>
        <w:tabs>
          <w:tab w:pos="483" w:val="left"/>
        </w:tabs>
        <w:bidi w:val="0"/>
        <w:spacing w:before="0" w:after="60" w:line="275" w:lineRule="exact"/>
        <w:ind w:left="0" w:right="0" w:firstLine="0"/>
        <w:jc w:val="left"/>
      </w:pPr>
      <w:bookmarkStart w:id="676" w:name="bookmark676"/>
      <w:bookmarkStart w:id="677" w:name="bookmark677"/>
      <w:bookmarkStart w:id="678" w:name="bookmark678"/>
      <w:bookmarkStart w:id="679" w:name="bookmark679"/>
      <w:r>
        <w:rPr>
          <w:color w:val="000000"/>
          <w:spacing w:val="0"/>
          <w:w w:val="100"/>
          <w:position w:val="0"/>
        </w:rPr>
        <w:t>五</w:t>
      </w:r>
      <w:bookmarkEnd w:id="678"/>
      <w:r>
        <w:rPr>
          <w:color w:val="000000"/>
          <w:spacing w:val="0"/>
          <w:w w:val="100"/>
          <w:position w:val="0"/>
        </w:rPr>
        <w:t>、</w:t>
        <w:tab/>
        <w:t>重要会计政策及会计估计</w:t>
      </w:r>
      <w:bookmarkEnd w:id="676"/>
      <w:bookmarkEnd w:id="677"/>
      <w:bookmarkEnd w:id="679"/>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本公司下列重要会计政策、会计估计根据企业会计准则制定。未提及的业务按企业会计准则中相关 会计政策执行。</w:t>
      </w:r>
    </w:p>
    <w:p>
      <w:pPr>
        <w:pStyle w:val="Style20"/>
        <w:keepNext/>
        <w:keepLines/>
        <w:widowControl w:val="0"/>
        <w:numPr>
          <w:ilvl w:val="0"/>
          <w:numId w:val="55"/>
        </w:numPr>
        <w:shd w:val="clear" w:color="auto" w:fill="auto"/>
        <w:tabs>
          <w:tab w:pos="415" w:val="left"/>
        </w:tabs>
        <w:bidi w:val="0"/>
        <w:spacing w:before="0" w:after="60" w:line="275" w:lineRule="exact"/>
        <w:ind w:left="0" w:right="0" w:firstLine="0"/>
        <w:jc w:val="left"/>
      </w:pPr>
      <w:bookmarkStart w:id="680" w:name="bookmark680"/>
      <w:bookmarkStart w:id="681" w:name="bookmark681"/>
      <w:bookmarkStart w:id="682" w:name="bookmark682"/>
      <w:bookmarkStart w:id="683" w:name="bookmark683"/>
      <w:bookmarkEnd w:id="682"/>
      <w:r>
        <w:rPr>
          <w:color w:val="000000"/>
          <w:spacing w:val="0"/>
          <w:w w:val="100"/>
          <w:position w:val="0"/>
        </w:rPr>
        <w:t>遵循企业会计准则的声明</w:t>
      </w:r>
      <w:bookmarkEnd w:id="680"/>
      <w:bookmarkEnd w:id="681"/>
      <w:bookmarkEnd w:id="683"/>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本公司所编制的财务报表符合企业会计准则的要求，真实、完整地反映了公司的财务状况、经营成 果、股东权益变动和现金流量等有关信息。</w:t>
      </w:r>
    </w:p>
    <w:p>
      <w:pPr>
        <w:pStyle w:val="Style20"/>
        <w:keepNext/>
        <w:keepLines/>
        <w:widowControl w:val="0"/>
        <w:numPr>
          <w:ilvl w:val="0"/>
          <w:numId w:val="55"/>
        </w:numPr>
        <w:shd w:val="clear" w:color="auto" w:fill="auto"/>
        <w:tabs>
          <w:tab w:pos="415" w:val="left"/>
        </w:tabs>
        <w:bidi w:val="0"/>
        <w:spacing w:before="0" w:after="60" w:line="275" w:lineRule="exact"/>
        <w:ind w:left="0" w:right="0" w:firstLine="0"/>
        <w:jc w:val="left"/>
      </w:pPr>
      <w:bookmarkStart w:id="684" w:name="bookmark684"/>
      <w:bookmarkStart w:id="685" w:name="bookmark685"/>
      <w:bookmarkStart w:id="686" w:name="bookmark686"/>
      <w:bookmarkStart w:id="687" w:name="bookmark687"/>
      <w:bookmarkEnd w:id="686"/>
      <w:r>
        <w:rPr>
          <w:color w:val="000000"/>
          <w:spacing w:val="0"/>
          <w:w w:val="100"/>
          <w:position w:val="0"/>
        </w:rPr>
        <w:t>会计期间</w:t>
      </w:r>
      <w:bookmarkEnd w:id="684"/>
      <w:bookmarkEnd w:id="685"/>
      <w:bookmarkEnd w:id="687"/>
    </w:p>
    <w:p>
      <w:pPr>
        <w:pStyle w:val="Style2"/>
        <w:keepNext w:val="0"/>
        <w:keepLines w:val="0"/>
        <w:widowControl w:val="0"/>
        <w:shd w:val="clear" w:color="auto" w:fill="auto"/>
        <w:bidi w:val="0"/>
        <w:spacing w:before="0" w:after="60" w:line="275" w:lineRule="exact"/>
        <w:ind w:left="0" w:right="0" w:firstLine="0"/>
        <w:jc w:val="left"/>
      </w:pPr>
      <w:r>
        <w:rPr>
          <w:color w:val="000000"/>
          <w:spacing w:val="0"/>
          <w:w w:val="100"/>
          <w:position w:val="0"/>
        </w:rPr>
        <w:t>本公司会计年度自公历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20"/>
        <w:keepNext/>
        <w:keepLines/>
        <w:widowControl w:val="0"/>
        <w:numPr>
          <w:ilvl w:val="0"/>
          <w:numId w:val="55"/>
        </w:numPr>
        <w:shd w:val="clear" w:color="auto" w:fill="auto"/>
        <w:tabs>
          <w:tab w:pos="422" w:val="left"/>
        </w:tabs>
        <w:bidi w:val="0"/>
        <w:spacing w:before="0" w:after="0" w:line="276" w:lineRule="exact"/>
        <w:ind w:left="0" w:right="0" w:firstLine="0"/>
        <w:jc w:val="left"/>
      </w:pPr>
      <w:bookmarkStart w:id="688" w:name="bookmark688"/>
      <w:bookmarkStart w:id="689" w:name="bookmark689"/>
      <w:bookmarkStart w:id="690" w:name="bookmark690"/>
      <w:bookmarkStart w:id="691" w:name="bookmark691"/>
      <w:bookmarkEnd w:id="690"/>
      <w:r>
        <w:rPr>
          <w:color w:val="000000"/>
          <w:spacing w:val="0"/>
          <w:w w:val="100"/>
          <w:position w:val="0"/>
        </w:rPr>
        <w:t>营业周期</w:t>
      </w:r>
      <w:bookmarkEnd w:id="688"/>
      <w:bookmarkEnd w:id="689"/>
      <w:bookmarkEnd w:id="691"/>
    </w:p>
    <w:p>
      <w:pPr>
        <w:pStyle w:val="Style2"/>
        <w:keepNext w:val="0"/>
        <w:keepLines w:val="0"/>
        <w:widowControl w:val="0"/>
        <w:shd w:val="clear" w:color="auto" w:fill="auto"/>
        <w:tabs>
          <w:tab w:pos="782" w:val="left"/>
        </w:tabs>
        <w:bidi w:val="0"/>
        <w:spacing w:before="0" w:after="0" w:line="276" w:lineRule="exact"/>
        <w:ind w:left="0" w:right="0" w:firstLine="0"/>
        <w:jc w:val="left"/>
      </w:pPr>
      <w:r>
        <w:rPr>
          <w:color w:val="000000"/>
          <w:spacing w:val="0"/>
          <w:w w:val="100"/>
          <w:position w:val="0"/>
        </w:rPr>
        <w:t>J</w:t>
      </w:r>
      <w:r>
        <w:rPr>
          <w:color w:val="000000"/>
          <w:spacing w:val="0"/>
          <w:w w:val="100"/>
          <w:position w:val="0"/>
        </w:rPr>
        <w:t>适用</w:t>
        <w:tab/>
        <w:t>口不适用</w:t>
      </w:r>
    </w:p>
    <w:p>
      <w:pPr>
        <w:pStyle w:val="Style2"/>
        <w:keepNext w:val="0"/>
        <w:keepLines w:val="0"/>
        <w:widowControl w:val="0"/>
        <w:shd w:val="clear" w:color="auto" w:fill="auto"/>
        <w:bidi w:val="0"/>
        <w:spacing w:before="0" w:after="320" w:line="276" w:lineRule="exact"/>
        <w:ind w:left="0" w:right="0" w:firstLine="0"/>
        <w:jc w:val="left"/>
      </w:pPr>
      <w:r>
        <w:rPr>
          <w:color w:val="000000"/>
          <w:spacing w:val="0"/>
          <w:w w:val="100"/>
          <w:position w:val="0"/>
        </w:rPr>
        <w:t>本公司正常营业周期为一年。</w:t>
      </w:r>
    </w:p>
    <w:p>
      <w:pPr>
        <w:pStyle w:val="Style20"/>
        <w:keepNext/>
        <w:keepLines/>
        <w:widowControl w:val="0"/>
        <w:numPr>
          <w:ilvl w:val="0"/>
          <w:numId w:val="55"/>
        </w:numPr>
        <w:shd w:val="clear" w:color="auto" w:fill="auto"/>
        <w:tabs>
          <w:tab w:pos="422" w:val="left"/>
        </w:tabs>
        <w:bidi w:val="0"/>
        <w:spacing w:before="0" w:after="0" w:line="276" w:lineRule="exact"/>
        <w:ind w:left="0" w:right="0" w:firstLine="0"/>
        <w:jc w:val="left"/>
      </w:pPr>
      <w:bookmarkStart w:id="692" w:name="bookmark692"/>
      <w:bookmarkStart w:id="693" w:name="bookmark693"/>
      <w:bookmarkStart w:id="694" w:name="bookmark694"/>
      <w:bookmarkStart w:id="695" w:name="bookmark695"/>
      <w:bookmarkEnd w:id="694"/>
      <w:r>
        <w:rPr>
          <w:color w:val="000000"/>
          <w:spacing w:val="0"/>
          <w:w w:val="100"/>
          <w:position w:val="0"/>
        </w:rPr>
        <w:t>记账本位币</w:t>
      </w:r>
      <w:bookmarkEnd w:id="692"/>
      <w:bookmarkEnd w:id="693"/>
      <w:bookmarkEnd w:id="695"/>
    </w:p>
    <w:p>
      <w:pPr>
        <w:pStyle w:val="Style2"/>
        <w:keepNext w:val="0"/>
        <w:keepLines w:val="0"/>
        <w:widowControl w:val="0"/>
        <w:shd w:val="clear" w:color="auto" w:fill="auto"/>
        <w:bidi w:val="0"/>
        <w:spacing w:before="0" w:after="320" w:line="276" w:lineRule="exact"/>
        <w:ind w:left="0" w:right="0" w:firstLine="0"/>
        <w:jc w:val="left"/>
      </w:pPr>
      <w:r>
        <w:rPr>
          <w:color w:val="000000"/>
          <w:spacing w:val="0"/>
          <w:w w:val="100"/>
          <w:position w:val="0"/>
        </w:rPr>
        <w:t>本公司的记账本位币为人民币。境外子公司按经营所处的主要经济环境中的货币为记账本位币。</w:t>
      </w:r>
    </w:p>
    <w:p>
      <w:pPr>
        <w:pStyle w:val="Style20"/>
        <w:keepNext/>
        <w:keepLines/>
        <w:widowControl w:val="0"/>
        <w:numPr>
          <w:ilvl w:val="0"/>
          <w:numId w:val="55"/>
        </w:numPr>
        <w:shd w:val="clear" w:color="auto" w:fill="auto"/>
        <w:tabs>
          <w:tab w:pos="422" w:val="left"/>
        </w:tabs>
        <w:bidi w:val="0"/>
        <w:spacing w:before="0" w:after="0" w:line="276" w:lineRule="exact"/>
        <w:ind w:left="0" w:right="0" w:firstLine="0"/>
        <w:jc w:val="left"/>
      </w:pPr>
      <w:bookmarkStart w:id="696" w:name="bookmark696"/>
      <w:bookmarkStart w:id="697" w:name="bookmark697"/>
      <w:bookmarkStart w:id="698" w:name="bookmark698"/>
      <w:bookmarkStart w:id="699" w:name="bookmark699"/>
      <w:bookmarkEnd w:id="698"/>
      <w:r>
        <w:rPr>
          <w:color w:val="000000"/>
          <w:spacing w:val="0"/>
          <w:w w:val="100"/>
          <w:position w:val="0"/>
        </w:rPr>
        <w:t>同一控制下和非同一控制下企业合并的会计处理方法</w:t>
      </w:r>
      <w:bookmarkEnd w:id="696"/>
      <w:bookmarkEnd w:id="697"/>
      <w:bookmarkEnd w:id="699"/>
    </w:p>
    <w:p>
      <w:pPr>
        <w:pStyle w:val="Style2"/>
        <w:keepNext w:val="0"/>
        <w:keepLines w:val="0"/>
        <w:widowControl w:val="0"/>
        <w:shd w:val="clear" w:color="auto" w:fill="auto"/>
        <w:tabs>
          <w:tab w:pos="782" w:val="left"/>
        </w:tabs>
        <w:bidi w:val="0"/>
        <w:spacing w:before="0" w:after="0" w:line="274" w:lineRule="exact"/>
        <w:ind w:left="0" w:right="0" w:firstLine="0"/>
        <w:jc w:val="left"/>
      </w:pPr>
      <w:r>
        <w:rPr>
          <w:color w:val="000000"/>
          <w:spacing w:val="0"/>
          <w:w w:val="100"/>
          <w:position w:val="0"/>
        </w:rPr>
        <w:t>J</w:t>
      </w:r>
      <w:r>
        <w:rPr>
          <w:color w:val="000000"/>
          <w:spacing w:val="0"/>
          <w:w w:val="100"/>
          <w:position w:val="0"/>
        </w:rPr>
        <w:t>适用</w:t>
        <w:tab/>
        <w:t>口不适用</w:t>
      </w:r>
    </w:p>
    <w:p>
      <w:pPr>
        <w:pStyle w:val="Style2"/>
        <w:keepNext w:val="0"/>
        <w:keepLines w:val="0"/>
        <w:widowControl w:val="0"/>
        <w:numPr>
          <w:ilvl w:val="0"/>
          <w:numId w:val="57"/>
        </w:numPr>
        <w:shd w:val="clear" w:color="auto" w:fill="auto"/>
        <w:tabs>
          <w:tab w:pos="478" w:val="left"/>
        </w:tabs>
        <w:bidi w:val="0"/>
        <w:spacing w:before="0" w:after="0" w:line="274" w:lineRule="exact"/>
        <w:ind w:left="0" w:right="0" w:firstLine="0"/>
        <w:jc w:val="left"/>
      </w:pPr>
      <w:bookmarkStart w:id="700" w:name="bookmark700"/>
      <w:bookmarkEnd w:id="700"/>
      <w:r>
        <w:rPr>
          <w:color w:val="000000"/>
          <w:spacing w:val="0"/>
          <w:w w:val="100"/>
          <w:position w:val="0"/>
        </w:rPr>
        <w:t>非同一控制下的企业合并</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本公司在企业合并中取得的被购买方各项可辨认资产和负债，在购买日按其公允价值计量。其中， 对于被购买方与本公司在企业合并前采用的会计政策不同的，基于重要性原则统一会计政策，即按 照本公司的会计政策对被购买方资产、负债的账面价值进行调整。本公司在购买日的合并成本大于 企业合并中取得的被购买方可辨认资产、负债公允价值的差额，确认为商誉；如果合并成本小于企 业合并中取得的被购买方可辨认资产、负债公允价值的差额，首先对合并成本以及在企业合并中取 得的被购买方可辨认资产、负债的公允价值进行复核，经复核后合并成本仍小于取得的被购买方可 辨认资产、负债公允价值的，其差额确认为合并当期损益。</w:t>
      </w:r>
    </w:p>
    <w:p>
      <w:pPr>
        <w:pStyle w:val="Style2"/>
        <w:keepNext w:val="0"/>
        <w:keepLines w:val="0"/>
        <w:widowControl w:val="0"/>
        <w:numPr>
          <w:ilvl w:val="0"/>
          <w:numId w:val="57"/>
        </w:numPr>
        <w:shd w:val="clear" w:color="auto" w:fill="auto"/>
        <w:tabs>
          <w:tab w:pos="478" w:val="left"/>
        </w:tabs>
        <w:bidi w:val="0"/>
        <w:spacing w:before="0" w:after="0" w:line="274" w:lineRule="exact"/>
        <w:ind w:left="0" w:right="0" w:firstLine="0"/>
        <w:jc w:val="left"/>
      </w:pPr>
      <w:bookmarkStart w:id="701" w:name="bookmark701"/>
      <w:bookmarkEnd w:id="701"/>
      <w:r>
        <w:rPr>
          <w:color w:val="000000"/>
          <w:spacing w:val="0"/>
          <w:w w:val="100"/>
          <w:position w:val="0"/>
        </w:rPr>
        <w:t>企业合并中有关交易费用的处理</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为进行企业合并发生的审计、法律服务、评估咨询等中介费用以及其他相关管理费用，于发生时计 入当期损益。作为合并对价发行的权益性证券或债务性证券的交易费用，计入权益性证券或债务性 证券的初始确认金额。</w:t>
      </w:r>
    </w:p>
    <w:p>
      <w:pPr>
        <w:pStyle w:val="Style20"/>
        <w:keepNext/>
        <w:keepLines/>
        <w:widowControl w:val="0"/>
        <w:numPr>
          <w:ilvl w:val="0"/>
          <w:numId w:val="55"/>
        </w:numPr>
        <w:shd w:val="clear" w:color="auto" w:fill="auto"/>
        <w:tabs>
          <w:tab w:pos="422" w:val="left"/>
        </w:tabs>
        <w:bidi w:val="0"/>
        <w:spacing w:before="0" w:after="0" w:line="276" w:lineRule="exact"/>
        <w:ind w:left="0" w:right="0" w:firstLine="0"/>
        <w:jc w:val="left"/>
      </w:pPr>
      <w:bookmarkStart w:id="702" w:name="bookmark702"/>
      <w:bookmarkStart w:id="703" w:name="bookmark703"/>
      <w:bookmarkStart w:id="704" w:name="bookmark704"/>
      <w:bookmarkStart w:id="705" w:name="bookmark705"/>
      <w:bookmarkEnd w:id="704"/>
      <w:r>
        <w:rPr>
          <w:color w:val="000000"/>
          <w:spacing w:val="0"/>
          <w:w w:val="100"/>
          <w:position w:val="0"/>
        </w:rPr>
        <w:t>合并财务报表的编制方法</w:t>
      </w:r>
      <w:bookmarkEnd w:id="702"/>
      <w:bookmarkEnd w:id="703"/>
      <w:bookmarkEnd w:id="705"/>
    </w:p>
    <w:p>
      <w:pPr>
        <w:pStyle w:val="Style2"/>
        <w:keepNext w:val="0"/>
        <w:keepLines w:val="0"/>
        <w:widowControl w:val="0"/>
        <w:shd w:val="clear" w:color="auto" w:fill="auto"/>
        <w:tabs>
          <w:tab w:pos="782" w:val="left"/>
        </w:tabs>
        <w:bidi w:val="0"/>
        <w:spacing w:before="0" w:after="0" w:line="276" w:lineRule="exact"/>
        <w:ind w:left="0" w:right="0" w:firstLine="0"/>
        <w:jc w:val="left"/>
      </w:pPr>
      <w:r>
        <w:rPr>
          <w:color w:val="000000"/>
          <w:spacing w:val="0"/>
          <w:w w:val="100"/>
          <w:position w:val="0"/>
        </w:rPr>
        <w:t>J</w:t>
      </w:r>
      <w:r>
        <w:rPr>
          <w:color w:val="000000"/>
          <w:spacing w:val="0"/>
          <w:w w:val="100"/>
          <w:position w:val="0"/>
        </w:rPr>
        <w:t>适用</w:t>
        <w:tab/>
        <w:t>口不适用</w:t>
      </w:r>
    </w:p>
    <w:p>
      <w:pPr>
        <w:pStyle w:val="Style2"/>
        <w:keepNext w:val="0"/>
        <w:keepLines w:val="0"/>
        <w:widowControl w:val="0"/>
        <w:numPr>
          <w:ilvl w:val="0"/>
          <w:numId w:val="59"/>
        </w:numPr>
        <w:shd w:val="clear" w:color="auto" w:fill="auto"/>
        <w:tabs>
          <w:tab w:pos="478" w:val="left"/>
        </w:tabs>
        <w:bidi w:val="0"/>
        <w:spacing w:before="0" w:after="0" w:line="276" w:lineRule="exact"/>
        <w:ind w:left="0" w:right="0" w:firstLine="0"/>
        <w:jc w:val="left"/>
      </w:pPr>
      <w:bookmarkStart w:id="706" w:name="bookmark706"/>
      <w:bookmarkEnd w:id="706"/>
      <w:r>
        <w:rPr>
          <w:color w:val="000000"/>
          <w:spacing w:val="0"/>
          <w:w w:val="100"/>
          <w:position w:val="0"/>
        </w:rPr>
        <w:t>合并范围的确定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合并财务报表的合并范围以控制为基础予以确定，均系子公司。</w:t>
      </w:r>
    </w:p>
    <w:p>
      <w:pPr>
        <w:pStyle w:val="Style2"/>
        <w:keepNext w:val="0"/>
        <w:keepLines w:val="0"/>
        <w:widowControl w:val="0"/>
        <w:numPr>
          <w:ilvl w:val="0"/>
          <w:numId w:val="59"/>
        </w:numPr>
        <w:shd w:val="clear" w:color="auto" w:fill="auto"/>
        <w:tabs>
          <w:tab w:pos="478" w:val="left"/>
        </w:tabs>
        <w:bidi w:val="0"/>
        <w:spacing w:before="0" w:after="0" w:line="276" w:lineRule="exact"/>
        <w:ind w:left="0" w:right="0" w:firstLine="0"/>
        <w:jc w:val="left"/>
      </w:pPr>
      <w:bookmarkStart w:id="707" w:name="bookmark707"/>
      <w:bookmarkEnd w:id="707"/>
      <w:r>
        <w:rPr>
          <w:color w:val="000000"/>
          <w:spacing w:val="0"/>
          <w:w w:val="100"/>
          <w:position w:val="0"/>
        </w:rPr>
        <w:t>合并财务报表的编制方法</w:t>
      </w:r>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本公司以自身和子公司的财务报表为基础，根据其他有关资料，编制合并财务报表。</w:t>
      </w:r>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本公司编制合并财务报表，将整个企业集团视为一个会计主体，依据相关企业会计准则的确认、计 量和列报要求，按照统一的会计政策和会计期间，反映企业集团整体财务状况、经营成果和现金流 量。</w:t>
      </w:r>
    </w:p>
    <w:p>
      <w:pPr>
        <w:pStyle w:val="Style2"/>
        <w:keepNext w:val="0"/>
        <w:keepLines w:val="0"/>
        <w:widowControl w:val="0"/>
        <w:numPr>
          <w:ilvl w:val="0"/>
          <w:numId w:val="61"/>
        </w:numPr>
        <w:shd w:val="clear" w:color="auto" w:fill="auto"/>
        <w:tabs>
          <w:tab w:pos="392" w:val="left"/>
        </w:tabs>
        <w:bidi w:val="0"/>
        <w:spacing w:before="0" w:after="0" w:line="276" w:lineRule="exact"/>
        <w:ind w:left="0" w:right="0" w:firstLine="0"/>
        <w:jc w:val="left"/>
      </w:pPr>
      <w:bookmarkStart w:id="708" w:name="bookmark708"/>
      <w:bookmarkEnd w:id="708"/>
      <w:r>
        <w:rPr>
          <w:color w:val="000000"/>
          <w:spacing w:val="0"/>
          <w:w w:val="100"/>
          <w:position w:val="0"/>
        </w:rPr>
        <w:t>合并母公司与子公司的资产、负债、所有者权益、收入、费用和现金流等项目。</w:t>
      </w:r>
    </w:p>
    <w:p>
      <w:pPr>
        <w:pStyle w:val="Style2"/>
        <w:keepNext w:val="0"/>
        <w:keepLines w:val="0"/>
        <w:widowControl w:val="0"/>
        <w:numPr>
          <w:ilvl w:val="0"/>
          <w:numId w:val="61"/>
        </w:numPr>
        <w:shd w:val="clear" w:color="auto" w:fill="auto"/>
        <w:tabs>
          <w:tab w:pos="397" w:val="left"/>
        </w:tabs>
        <w:bidi w:val="0"/>
        <w:spacing w:before="0" w:after="0" w:line="276" w:lineRule="exact"/>
        <w:ind w:left="0" w:right="0" w:firstLine="0"/>
        <w:jc w:val="left"/>
      </w:pPr>
      <w:bookmarkStart w:id="709" w:name="bookmark709"/>
      <w:bookmarkEnd w:id="709"/>
      <w:r>
        <w:rPr>
          <w:color w:val="000000"/>
          <w:spacing w:val="0"/>
          <w:w w:val="100"/>
          <w:position w:val="0"/>
        </w:rPr>
        <w:t>抵销母公司对子公司的长期股权投资与母公司在子公司所有者权益中所享有的份额。</w:t>
      </w:r>
    </w:p>
    <w:p>
      <w:pPr>
        <w:pStyle w:val="Style2"/>
        <w:keepNext w:val="0"/>
        <w:keepLines w:val="0"/>
        <w:widowControl w:val="0"/>
        <w:numPr>
          <w:ilvl w:val="0"/>
          <w:numId w:val="61"/>
        </w:numPr>
        <w:shd w:val="clear" w:color="auto" w:fill="auto"/>
        <w:tabs>
          <w:tab w:pos="397" w:val="left"/>
        </w:tabs>
        <w:bidi w:val="0"/>
        <w:spacing w:before="0" w:after="0" w:line="276" w:lineRule="exact"/>
        <w:ind w:left="0" w:right="0" w:firstLine="0"/>
        <w:jc w:val="left"/>
      </w:pPr>
      <w:bookmarkStart w:id="710" w:name="bookmark710"/>
      <w:bookmarkEnd w:id="710"/>
      <w:r>
        <w:rPr>
          <w:color w:val="000000"/>
          <w:spacing w:val="0"/>
          <w:w w:val="100"/>
          <w:position w:val="0"/>
        </w:rPr>
        <w:t>抵销母公司与子公司、子公司相互之间发生的内部交易的影响。内部交易表明相关资产发生减值 损失的，应当全额确认该部分损失。</w:t>
      </w:r>
    </w:p>
    <w:p>
      <w:pPr>
        <w:pStyle w:val="Style2"/>
        <w:keepNext w:val="0"/>
        <w:keepLines w:val="0"/>
        <w:widowControl w:val="0"/>
        <w:numPr>
          <w:ilvl w:val="0"/>
          <w:numId w:val="61"/>
        </w:numPr>
        <w:shd w:val="clear" w:color="auto" w:fill="auto"/>
        <w:tabs>
          <w:tab w:pos="397" w:val="left"/>
        </w:tabs>
        <w:bidi w:val="0"/>
        <w:spacing w:before="0" w:after="0" w:line="276" w:lineRule="exact"/>
        <w:ind w:left="0" w:right="0" w:firstLine="0"/>
        <w:jc w:val="left"/>
      </w:pPr>
      <w:bookmarkStart w:id="711" w:name="bookmark711"/>
      <w:bookmarkEnd w:id="711"/>
      <w:r>
        <w:rPr>
          <w:color w:val="000000"/>
          <w:spacing w:val="0"/>
          <w:w w:val="100"/>
          <w:position w:val="0"/>
        </w:rPr>
        <w:t>站在企业集团角度对特殊交易事项予以调整。</w:t>
      </w:r>
    </w:p>
    <w:p>
      <w:pPr>
        <w:pStyle w:val="Style2"/>
        <w:keepNext w:val="0"/>
        <w:keepLines w:val="0"/>
        <w:widowControl w:val="0"/>
        <w:numPr>
          <w:ilvl w:val="0"/>
          <w:numId w:val="59"/>
        </w:numPr>
        <w:shd w:val="clear" w:color="auto" w:fill="auto"/>
        <w:tabs>
          <w:tab w:pos="478" w:val="left"/>
        </w:tabs>
        <w:bidi w:val="0"/>
        <w:spacing w:before="0" w:after="0" w:line="276" w:lineRule="exact"/>
        <w:ind w:left="0" w:right="0" w:firstLine="0"/>
        <w:jc w:val="left"/>
      </w:pPr>
      <w:bookmarkStart w:id="712" w:name="bookmark712"/>
      <w:bookmarkEnd w:id="712"/>
      <w:r>
        <w:rPr>
          <w:color w:val="000000"/>
          <w:spacing w:val="0"/>
          <w:w w:val="100"/>
          <w:position w:val="0"/>
        </w:rPr>
        <w:t>报告期内增减子公司的处理</w:t>
      </w:r>
    </w:p>
    <w:p>
      <w:pPr>
        <w:pStyle w:val="Style2"/>
        <w:keepNext w:val="0"/>
        <w:keepLines w:val="0"/>
        <w:widowControl w:val="0"/>
        <w:numPr>
          <w:ilvl w:val="0"/>
          <w:numId w:val="63"/>
        </w:numPr>
        <w:shd w:val="clear" w:color="auto" w:fill="auto"/>
        <w:tabs>
          <w:tab w:pos="392" w:val="left"/>
        </w:tabs>
        <w:bidi w:val="0"/>
        <w:spacing w:before="0" w:after="0" w:line="276" w:lineRule="exact"/>
        <w:ind w:left="0" w:right="0" w:firstLine="0"/>
        <w:jc w:val="left"/>
      </w:pPr>
      <w:bookmarkStart w:id="713" w:name="bookmark713"/>
      <w:bookmarkEnd w:id="713"/>
      <w:r>
        <w:rPr>
          <w:color w:val="000000"/>
          <w:spacing w:val="0"/>
          <w:w w:val="100"/>
          <w:position w:val="0"/>
        </w:rPr>
        <w:t>增加子公司或业务</w:t>
      </w:r>
    </w:p>
    <w:p>
      <w:pPr>
        <w:pStyle w:val="Style2"/>
        <w:keepNext w:val="0"/>
        <w:keepLines w:val="0"/>
        <w:widowControl w:val="0"/>
        <w:numPr>
          <w:ilvl w:val="0"/>
          <w:numId w:val="65"/>
        </w:numPr>
        <w:shd w:val="clear" w:color="auto" w:fill="auto"/>
        <w:bidi w:val="0"/>
        <w:spacing w:before="0" w:after="0" w:line="276" w:lineRule="exact"/>
        <w:ind w:left="0" w:right="0" w:firstLine="0"/>
        <w:jc w:val="left"/>
      </w:pPr>
      <w:bookmarkStart w:id="714" w:name="bookmark714"/>
      <w:bookmarkEnd w:id="714"/>
      <w:r>
        <w:rPr>
          <w:color w:val="000000"/>
          <w:spacing w:val="0"/>
          <w:w w:val="100"/>
          <w:position w:val="0"/>
        </w:rPr>
        <w:t>非同一控制下企业合并增加的子公司或业务</w:t>
      </w:r>
    </w:p>
    <w:p>
      <w:pPr>
        <w:pStyle w:val="Style2"/>
        <w:keepNext w:val="0"/>
        <w:keepLines w:val="0"/>
        <w:widowControl w:val="0"/>
        <w:numPr>
          <w:ilvl w:val="0"/>
          <w:numId w:val="67"/>
        </w:numPr>
        <w:shd w:val="clear" w:color="auto" w:fill="auto"/>
        <w:tabs>
          <w:tab w:pos="478" w:val="left"/>
        </w:tabs>
        <w:bidi w:val="0"/>
        <w:spacing w:before="0" w:after="0" w:line="276" w:lineRule="exact"/>
        <w:ind w:left="0" w:right="0" w:firstLine="0"/>
        <w:jc w:val="left"/>
      </w:pPr>
      <w:bookmarkStart w:id="715" w:name="bookmark715"/>
      <w:bookmarkEnd w:id="715"/>
      <w:r>
        <w:rPr>
          <w:color w:val="000000"/>
          <w:spacing w:val="0"/>
          <w:w w:val="100"/>
          <w:position w:val="0"/>
        </w:rPr>
        <w:t>编制合并资产负债表时，不调整合并资产负债表的期初数。</w:t>
      </w:r>
    </w:p>
    <w:p>
      <w:pPr>
        <w:pStyle w:val="Style2"/>
        <w:keepNext w:val="0"/>
        <w:keepLines w:val="0"/>
        <w:widowControl w:val="0"/>
        <w:numPr>
          <w:ilvl w:val="0"/>
          <w:numId w:val="67"/>
        </w:numPr>
        <w:shd w:val="clear" w:color="auto" w:fill="auto"/>
        <w:tabs>
          <w:tab w:pos="594" w:val="left"/>
        </w:tabs>
        <w:bidi w:val="0"/>
        <w:spacing w:before="0" w:after="0" w:line="276" w:lineRule="exact"/>
        <w:ind w:left="0" w:right="0" w:firstLine="0"/>
        <w:jc w:val="left"/>
      </w:pPr>
      <w:bookmarkStart w:id="716" w:name="bookmark716"/>
      <w:bookmarkEnd w:id="716"/>
      <w:r>
        <w:rPr>
          <w:color w:val="000000"/>
          <w:spacing w:val="0"/>
          <w:w w:val="100"/>
          <w:position w:val="0"/>
        </w:rPr>
        <w:t>编制合并利润表时，将该子公司以及业务购买日至报告期末的收入、费用、利润纳入合并利润 表。</w:t>
      </w:r>
    </w:p>
    <w:p>
      <w:pPr>
        <w:pStyle w:val="Style2"/>
        <w:keepNext w:val="0"/>
        <w:keepLines w:val="0"/>
        <w:widowControl w:val="0"/>
        <w:numPr>
          <w:ilvl w:val="0"/>
          <w:numId w:val="67"/>
        </w:numPr>
        <w:shd w:val="clear" w:color="auto" w:fill="auto"/>
        <w:tabs>
          <w:tab w:pos="478" w:val="left"/>
        </w:tabs>
        <w:bidi w:val="0"/>
        <w:spacing w:before="0" w:after="0" w:line="276" w:lineRule="exact"/>
        <w:ind w:left="0" w:right="0" w:firstLine="0"/>
        <w:jc w:val="left"/>
      </w:pPr>
      <w:bookmarkStart w:id="717" w:name="bookmark717"/>
      <w:bookmarkEnd w:id="717"/>
      <w:r>
        <w:rPr>
          <w:color w:val="000000"/>
          <w:spacing w:val="0"/>
          <w:w w:val="100"/>
          <w:position w:val="0"/>
        </w:rPr>
        <w:t>编制合并现金流量表时，将该子公司购买日至报告期末的现金流量纳入合并现金流量表。</w:t>
      </w:r>
    </w:p>
    <w:p>
      <w:pPr>
        <w:pStyle w:val="Style2"/>
        <w:keepNext w:val="0"/>
        <w:keepLines w:val="0"/>
        <w:widowControl w:val="0"/>
        <w:numPr>
          <w:ilvl w:val="0"/>
          <w:numId w:val="63"/>
        </w:numPr>
        <w:shd w:val="clear" w:color="auto" w:fill="auto"/>
        <w:tabs>
          <w:tab w:pos="397" w:val="left"/>
        </w:tabs>
        <w:bidi w:val="0"/>
        <w:spacing w:before="0" w:after="0" w:line="276" w:lineRule="exact"/>
        <w:ind w:left="0" w:right="0" w:firstLine="0"/>
        <w:jc w:val="left"/>
      </w:pPr>
      <w:bookmarkStart w:id="718" w:name="bookmark718"/>
      <w:bookmarkEnd w:id="718"/>
      <w:r>
        <w:rPr>
          <w:color w:val="000000"/>
          <w:spacing w:val="0"/>
          <w:w w:val="100"/>
          <w:position w:val="0"/>
        </w:rPr>
        <w:t>处置子公司或业务</w:t>
      </w:r>
    </w:p>
    <w:p>
      <w:pPr>
        <w:pStyle w:val="Style2"/>
        <w:keepNext w:val="0"/>
        <w:keepLines w:val="0"/>
        <w:widowControl w:val="0"/>
        <w:numPr>
          <w:ilvl w:val="0"/>
          <w:numId w:val="69"/>
        </w:numPr>
        <w:shd w:val="clear" w:color="auto" w:fill="auto"/>
        <w:tabs>
          <w:tab w:pos="339" w:val="left"/>
        </w:tabs>
        <w:bidi w:val="0"/>
        <w:spacing w:before="0" w:after="0" w:line="276" w:lineRule="exact"/>
        <w:ind w:left="0" w:right="0" w:firstLine="0"/>
        <w:jc w:val="left"/>
      </w:pPr>
      <w:bookmarkStart w:id="719" w:name="bookmark719"/>
      <w:bookmarkEnd w:id="719"/>
      <w:r>
        <w:rPr>
          <w:color w:val="000000"/>
          <w:spacing w:val="0"/>
          <w:w w:val="100"/>
          <w:position w:val="0"/>
        </w:rPr>
        <w:t>编制合并资产负债表时，不调整合并资产负债表的期初数。</w:t>
      </w:r>
    </w:p>
    <w:p>
      <w:pPr>
        <w:pStyle w:val="Style2"/>
        <w:keepNext w:val="0"/>
        <w:keepLines w:val="0"/>
        <w:widowControl w:val="0"/>
        <w:numPr>
          <w:ilvl w:val="0"/>
          <w:numId w:val="69"/>
        </w:numPr>
        <w:shd w:val="clear" w:color="auto" w:fill="auto"/>
        <w:tabs>
          <w:tab w:pos="339" w:val="left"/>
        </w:tabs>
        <w:bidi w:val="0"/>
        <w:spacing w:before="0" w:after="0" w:line="276" w:lineRule="exact"/>
        <w:ind w:left="0" w:right="0" w:firstLine="0"/>
        <w:jc w:val="left"/>
      </w:pPr>
      <w:bookmarkStart w:id="720" w:name="bookmark720"/>
      <w:bookmarkEnd w:id="720"/>
      <w:r>
        <w:rPr>
          <w:color w:val="000000"/>
          <w:spacing w:val="0"/>
          <w:w w:val="100"/>
          <w:position w:val="0"/>
        </w:rPr>
        <w:t>编制合并利润表时，将该子公司以及业务期初至处置日的收入、费用、利润纳入合并利润表。</w:t>
      </w:r>
    </w:p>
    <w:p>
      <w:pPr>
        <w:pStyle w:val="Style2"/>
        <w:keepNext w:val="0"/>
        <w:keepLines w:val="0"/>
        <w:widowControl w:val="0"/>
        <w:numPr>
          <w:ilvl w:val="0"/>
          <w:numId w:val="69"/>
        </w:numPr>
        <w:shd w:val="clear" w:color="auto" w:fill="auto"/>
        <w:tabs>
          <w:tab w:pos="339" w:val="left"/>
        </w:tabs>
        <w:bidi w:val="0"/>
        <w:spacing w:before="0" w:after="0" w:line="276" w:lineRule="exact"/>
        <w:ind w:left="0" w:right="0" w:firstLine="0"/>
        <w:jc w:val="left"/>
      </w:pPr>
      <w:bookmarkStart w:id="721" w:name="bookmark721"/>
      <w:bookmarkEnd w:id="721"/>
      <w:r>
        <w:rPr>
          <w:color w:val="000000"/>
          <w:spacing w:val="0"/>
          <w:w w:val="100"/>
          <w:position w:val="0"/>
        </w:rPr>
        <w:t>编制合并现金流量表时将该子公司以及业务期初至处置日的现金流量纳入合并现金流量表。</w:t>
      </w:r>
    </w:p>
    <w:p>
      <w:pPr>
        <w:pStyle w:val="Style2"/>
        <w:keepNext w:val="0"/>
        <w:keepLines w:val="0"/>
        <w:widowControl w:val="0"/>
        <w:numPr>
          <w:ilvl w:val="0"/>
          <w:numId w:val="59"/>
        </w:numPr>
        <w:shd w:val="clear" w:color="auto" w:fill="auto"/>
        <w:tabs>
          <w:tab w:pos="478" w:val="left"/>
        </w:tabs>
        <w:bidi w:val="0"/>
        <w:spacing w:before="0" w:after="0" w:line="276" w:lineRule="exact"/>
        <w:ind w:left="0" w:right="0" w:firstLine="0"/>
        <w:jc w:val="left"/>
      </w:pPr>
      <w:bookmarkStart w:id="722" w:name="bookmark722"/>
      <w:bookmarkEnd w:id="722"/>
      <w:r>
        <w:rPr>
          <w:color w:val="000000"/>
          <w:spacing w:val="0"/>
          <w:w w:val="100"/>
          <w:position w:val="0"/>
        </w:rPr>
        <w:t>合并抵销中的特殊考虑</w:t>
      </w:r>
    </w:p>
    <w:p>
      <w:pPr>
        <w:pStyle w:val="Style2"/>
        <w:keepNext w:val="0"/>
        <w:keepLines w:val="0"/>
        <w:widowControl w:val="0"/>
        <w:numPr>
          <w:ilvl w:val="0"/>
          <w:numId w:val="71"/>
        </w:numPr>
        <w:shd w:val="clear" w:color="auto" w:fill="auto"/>
        <w:tabs>
          <w:tab w:pos="385" w:val="left"/>
        </w:tabs>
        <w:bidi w:val="0"/>
        <w:spacing w:before="0" w:after="0" w:line="274" w:lineRule="exact"/>
        <w:ind w:left="0" w:right="0" w:firstLine="0"/>
        <w:jc w:val="both"/>
      </w:pPr>
      <w:bookmarkStart w:id="723" w:name="bookmark723"/>
      <w:bookmarkEnd w:id="723"/>
      <w:r>
        <w:rPr>
          <w:color w:val="000000"/>
          <w:spacing w:val="0"/>
          <w:w w:val="100"/>
          <w:position w:val="0"/>
        </w:rPr>
        <w:t>子公司持有本公司的长期股权投资，应当视为本公司的库存股，作为所有者权益的减项，在合并 资产负债表中所有者权益项目下以“减：库存股”项目列示。</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子公司相互之间持有的长期股权投资，比照本公司对子公司的股权投资的抵销方法，将长期股权投 资与其对应的子公司所有者权益中所享有的份额相互抵销。</w:t>
      </w:r>
    </w:p>
    <w:p>
      <w:pPr>
        <w:pStyle w:val="Style2"/>
        <w:keepNext w:val="0"/>
        <w:keepLines w:val="0"/>
        <w:widowControl w:val="0"/>
        <w:numPr>
          <w:ilvl w:val="0"/>
          <w:numId w:val="71"/>
        </w:numPr>
        <w:shd w:val="clear" w:color="auto" w:fill="auto"/>
        <w:tabs>
          <w:tab w:pos="390" w:val="left"/>
        </w:tabs>
        <w:bidi w:val="0"/>
        <w:spacing w:before="0" w:after="0" w:line="273" w:lineRule="exact"/>
        <w:ind w:left="0" w:right="0" w:firstLine="0"/>
        <w:jc w:val="both"/>
      </w:pPr>
      <w:bookmarkStart w:id="724" w:name="bookmark724"/>
      <w:bookmarkEnd w:id="724"/>
      <w:r>
        <w:rPr>
          <w:color w:val="000000"/>
          <w:spacing w:val="0"/>
          <w:w w:val="100"/>
          <w:position w:val="0"/>
        </w:rPr>
        <w:t>“专项储备”和“一般风险准备”项目由于既不属于实收资本（或股本）、资本公积，也与留存 收益、未分配利润不同，在长期股权投资与子公司所有者权益相互抵销后，按归属于母公司所有者 的份额予以恢复。</w:t>
      </w:r>
    </w:p>
    <w:p>
      <w:pPr>
        <w:pStyle w:val="Style2"/>
        <w:keepNext w:val="0"/>
        <w:keepLines w:val="0"/>
        <w:widowControl w:val="0"/>
        <w:numPr>
          <w:ilvl w:val="0"/>
          <w:numId w:val="71"/>
        </w:numPr>
        <w:shd w:val="clear" w:color="auto" w:fill="auto"/>
        <w:tabs>
          <w:tab w:pos="390" w:val="left"/>
        </w:tabs>
        <w:bidi w:val="0"/>
        <w:spacing w:before="0" w:after="0" w:line="273" w:lineRule="exact"/>
        <w:ind w:left="0" w:right="0" w:firstLine="0"/>
        <w:jc w:val="both"/>
      </w:pPr>
      <w:bookmarkStart w:id="725" w:name="bookmark725"/>
      <w:bookmarkEnd w:id="725"/>
      <w:r>
        <w:rPr>
          <w:color w:val="000000"/>
          <w:spacing w:val="0"/>
          <w:w w:val="100"/>
          <w:position w:val="0"/>
        </w:rPr>
        <w:t>因抵销未实现内部销售损益导致合并资产负债表中资产、负债的账面价值与其在所属纳税主体的 计税基础之间产生暂时性差异的，在合并资产负债表中确认递延所得税资产或递延所得税负债，同 时调整合并利润表中的所得税费用，但与直接计入所有者权益的交易或事项及企业合并相关的递延 所得税除外。</w:t>
      </w:r>
    </w:p>
    <w:p>
      <w:pPr>
        <w:pStyle w:val="Style2"/>
        <w:keepNext w:val="0"/>
        <w:keepLines w:val="0"/>
        <w:widowControl w:val="0"/>
        <w:numPr>
          <w:ilvl w:val="0"/>
          <w:numId w:val="71"/>
        </w:numPr>
        <w:shd w:val="clear" w:color="auto" w:fill="auto"/>
        <w:tabs>
          <w:tab w:pos="390" w:val="left"/>
        </w:tabs>
        <w:bidi w:val="0"/>
        <w:spacing w:before="0" w:after="0" w:line="273" w:lineRule="exact"/>
        <w:ind w:left="0" w:right="0" w:firstLine="0"/>
        <w:jc w:val="both"/>
      </w:pPr>
      <w:bookmarkStart w:id="726" w:name="bookmark726"/>
      <w:bookmarkEnd w:id="726"/>
      <w:r>
        <w:rPr>
          <w:color w:val="000000"/>
          <w:spacing w:val="0"/>
          <w:w w:val="100"/>
          <w:position w:val="0"/>
        </w:rPr>
        <w:t>本公司向子公司出售资产所发生的未实现内部交易损益，应当全额抵销"归属于母公司所有者的 净利润子公司向本公司出售资产所发生的未实现内部交易损益，应当按照本公司对该子公司的 分配比例在“归属于母公司所有者的净利润”和“少数股东损益”之间分配抵销。子公司之间出售 资产所发生的未实现内部交易损益，应当按照本公司对出售方子公司的分配比例在</w:t>
      </w:r>
      <w:r>
        <w:rPr>
          <w:color w:val="000000"/>
          <w:spacing w:val="0"/>
          <w:w w:val="100"/>
          <w:position w:val="0"/>
        </w:rPr>
        <w:t>"</w:t>
      </w:r>
      <w:r>
        <w:rPr>
          <w:color w:val="000000"/>
          <w:spacing w:val="0"/>
          <w:w w:val="100"/>
          <w:position w:val="0"/>
        </w:rPr>
        <w:t>归属于母公司 所有者的净利润”和“少数股东损益”之间分配抵销。</w:t>
      </w:r>
    </w:p>
    <w:p>
      <w:pPr>
        <w:pStyle w:val="Style2"/>
        <w:keepNext w:val="0"/>
        <w:keepLines w:val="0"/>
        <w:widowControl w:val="0"/>
        <w:numPr>
          <w:ilvl w:val="0"/>
          <w:numId w:val="71"/>
        </w:numPr>
        <w:shd w:val="clear" w:color="auto" w:fill="auto"/>
        <w:tabs>
          <w:tab w:pos="390" w:val="left"/>
        </w:tabs>
        <w:bidi w:val="0"/>
        <w:spacing w:before="0" w:after="0" w:line="273" w:lineRule="exact"/>
        <w:ind w:left="0" w:right="0" w:firstLine="0"/>
        <w:jc w:val="both"/>
      </w:pPr>
      <w:bookmarkStart w:id="727" w:name="bookmark727"/>
      <w:bookmarkEnd w:id="727"/>
      <w:r>
        <w:rPr>
          <w:color w:val="000000"/>
          <w:spacing w:val="0"/>
          <w:w w:val="100"/>
          <w:position w:val="0"/>
        </w:rPr>
        <w:t>子公司少数股东分担的当期亏损超过了少数股东在该子公司期初所有者权益中所享有的份额的， 其余额仍应当冲减少数股东权益。</w:t>
      </w:r>
    </w:p>
    <w:p>
      <w:pPr>
        <w:pStyle w:val="Style2"/>
        <w:keepNext w:val="0"/>
        <w:keepLines w:val="0"/>
        <w:widowControl w:val="0"/>
        <w:shd w:val="clear" w:color="auto" w:fill="auto"/>
        <w:bidi w:val="0"/>
        <w:spacing w:before="0" w:after="0" w:line="273" w:lineRule="exact"/>
        <w:ind w:left="0" w:right="0" w:firstLine="0"/>
        <w:jc w:val="both"/>
      </w:pPr>
      <w:bookmarkStart w:id="728" w:name="bookmark728"/>
      <w:r>
        <w:rPr>
          <w:color w:val="000000"/>
          <w:spacing w:val="0"/>
          <w:w w:val="100"/>
          <w:position w:val="0"/>
        </w:rPr>
        <w:t>（</w:t>
      </w:r>
      <w:bookmarkEnd w:id="728"/>
      <w:r>
        <w:rPr>
          <w:color w:val="000000"/>
          <w:spacing w:val="0"/>
          <w:w w:val="100"/>
          <w:position w:val="0"/>
        </w:rPr>
        <w:t>5）</w:t>
      </w:r>
      <w:r>
        <w:rPr>
          <w:color w:val="000000"/>
          <w:spacing w:val="0"/>
          <w:w w:val="100"/>
          <w:position w:val="0"/>
        </w:rPr>
        <w:t>特殊交易的会计处理</w:t>
      </w:r>
    </w:p>
    <w:p>
      <w:pPr>
        <w:pStyle w:val="Style2"/>
        <w:keepNext w:val="0"/>
        <w:keepLines w:val="0"/>
        <w:widowControl w:val="0"/>
        <w:numPr>
          <w:ilvl w:val="0"/>
          <w:numId w:val="73"/>
        </w:numPr>
        <w:shd w:val="clear" w:color="auto" w:fill="auto"/>
        <w:bidi w:val="0"/>
        <w:spacing w:before="0" w:after="0" w:line="273" w:lineRule="exact"/>
        <w:ind w:left="0" w:right="0" w:firstLine="0"/>
        <w:jc w:val="both"/>
      </w:pPr>
      <w:bookmarkStart w:id="729" w:name="bookmark729"/>
      <w:bookmarkEnd w:id="729"/>
      <w:r>
        <w:rPr>
          <w:color w:val="000000"/>
          <w:spacing w:val="0"/>
          <w:w w:val="100"/>
          <w:position w:val="0"/>
        </w:rPr>
        <w:t>购买少数股东股权</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本公司购买子公司少数股东拥有的子公司股权，在个别财务报表中，购买少数股权新取得的长期股 权投资的投资成本按照所支付对价的公允价值计量。在合并财务报表中，因购买少数股权新取得的 长期股权投资与按照新增持股比例计算应享有子公司自购买日或合并日开始持续计算的净资产份额 之间的差额，应当调整资本公积（资本溢价或股本溢价），资本公积不足冲减的，依次冲减盈余公 积和未分配利润。</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本公司处置对子公司长期股权投资且丧失控制权</w:t>
      </w:r>
    </w:p>
    <w:p>
      <w:pPr>
        <w:pStyle w:val="Style2"/>
        <w:keepNext w:val="0"/>
        <w:keepLines w:val="0"/>
        <w:widowControl w:val="0"/>
        <w:numPr>
          <w:ilvl w:val="0"/>
          <w:numId w:val="75"/>
        </w:numPr>
        <w:shd w:val="clear" w:color="auto" w:fill="auto"/>
        <w:tabs>
          <w:tab w:pos="332" w:val="left"/>
        </w:tabs>
        <w:bidi w:val="0"/>
        <w:spacing w:before="0" w:after="0" w:line="273" w:lineRule="exact"/>
        <w:ind w:left="0" w:right="0" w:firstLine="0"/>
        <w:jc w:val="both"/>
      </w:pPr>
      <w:bookmarkStart w:id="730" w:name="bookmark730"/>
      <w:bookmarkEnd w:id="730"/>
      <w:r>
        <w:rPr>
          <w:color w:val="000000"/>
          <w:spacing w:val="0"/>
          <w:w w:val="100"/>
          <w:position w:val="0"/>
        </w:rPr>
        <w:t>一次交易处置</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本公司因处置部分股权投资等原因丧失了对被投资方的控制权的，在编制合并财务报表时，对于剩 余股权，按照其在丧失控制权日的公允价值进行重新计量。处置股权取得的对价与剩余股权公允价 值之和，减去按原持股比例计算应享有原有子公司自购买日或合并日开始持续计算的净资产的份额 之间的差额，计入丧失控制权当期的投资收益。</w:t>
      </w:r>
    </w:p>
    <w:p>
      <w:pPr>
        <w:pStyle w:val="Style2"/>
        <w:keepNext w:val="0"/>
        <w:keepLines w:val="0"/>
        <w:widowControl w:val="0"/>
        <w:shd w:val="clear" w:color="auto" w:fill="auto"/>
        <w:bidi w:val="0"/>
        <w:spacing w:before="0" w:after="320" w:line="273" w:lineRule="exact"/>
        <w:ind w:left="0" w:right="0" w:firstLine="0"/>
        <w:jc w:val="both"/>
      </w:pPr>
      <w:r>
        <w:rPr>
          <w:color w:val="000000"/>
          <w:spacing w:val="0"/>
          <w:w w:val="100"/>
          <w:position w:val="0"/>
        </w:rPr>
        <w:t>与原子公司的股权投资相关的其他综合收益、其他所有者权益变动，在丧失控制权时转入当期损益， 由于被投资方重新计量设定受益计划净负债或净资产变动而产生的其他综合收益除外。</w:t>
      </w:r>
    </w:p>
    <w:p>
      <w:pPr>
        <w:pStyle w:val="Style20"/>
        <w:keepNext/>
        <w:keepLines/>
        <w:widowControl w:val="0"/>
        <w:numPr>
          <w:ilvl w:val="0"/>
          <w:numId w:val="55"/>
        </w:numPr>
        <w:shd w:val="clear" w:color="auto" w:fill="auto"/>
        <w:tabs>
          <w:tab w:pos="328" w:val="left"/>
        </w:tabs>
        <w:bidi w:val="0"/>
        <w:spacing w:before="0" w:after="60"/>
        <w:ind w:left="0" w:right="0" w:firstLine="0"/>
        <w:jc w:val="both"/>
      </w:pPr>
      <w:bookmarkStart w:id="731" w:name="bookmark731"/>
      <w:bookmarkStart w:id="732" w:name="bookmark732"/>
      <w:bookmarkStart w:id="733" w:name="bookmark733"/>
      <w:bookmarkStart w:id="734" w:name="bookmark734"/>
      <w:bookmarkEnd w:id="733"/>
      <w:r>
        <w:rPr>
          <w:color w:val="000000"/>
          <w:spacing w:val="0"/>
          <w:w w:val="100"/>
          <w:position w:val="0"/>
        </w:rPr>
        <w:t>合营安排分类及共同经营会计处理方法</w:t>
      </w:r>
      <w:bookmarkEnd w:id="731"/>
      <w:bookmarkEnd w:id="732"/>
      <w:bookmarkEnd w:id="734"/>
    </w:p>
    <w:p>
      <w:pPr>
        <w:pStyle w:val="Style2"/>
        <w:keepNext w:val="0"/>
        <w:keepLines w:val="0"/>
        <w:widowControl w:val="0"/>
        <w:shd w:val="clear" w:color="auto" w:fill="auto"/>
        <w:bidi w:val="0"/>
        <w:spacing w:before="0" w:after="320" w:line="273"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55"/>
        </w:numPr>
        <w:shd w:val="clear" w:color="auto" w:fill="auto"/>
        <w:tabs>
          <w:tab w:pos="332" w:val="left"/>
        </w:tabs>
        <w:bidi w:val="0"/>
        <w:spacing w:before="0" w:after="60"/>
        <w:ind w:left="0" w:right="0" w:firstLine="0"/>
        <w:jc w:val="both"/>
      </w:pPr>
      <w:bookmarkStart w:id="735" w:name="bookmark735"/>
      <w:bookmarkStart w:id="736" w:name="bookmark736"/>
      <w:bookmarkStart w:id="737" w:name="bookmark737"/>
      <w:bookmarkStart w:id="738" w:name="bookmark738"/>
      <w:bookmarkEnd w:id="737"/>
      <w:r>
        <w:rPr>
          <w:color w:val="000000"/>
          <w:spacing w:val="0"/>
          <w:w w:val="100"/>
          <w:position w:val="0"/>
        </w:rPr>
        <w:t>现金及现金等价物的确定标准</w:t>
      </w:r>
      <w:bookmarkEnd w:id="735"/>
      <w:bookmarkEnd w:id="736"/>
      <w:bookmarkEnd w:id="738"/>
    </w:p>
    <w:p>
      <w:pPr>
        <w:pStyle w:val="Style2"/>
        <w:keepNext w:val="0"/>
        <w:keepLines w:val="0"/>
        <w:widowControl w:val="0"/>
        <w:shd w:val="clear" w:color="auto" w:fill="auto"/>
        <w:bidi w:val="0"/>
        <w:spacing w:before="0" w:after="320" w:line="264" w:lineRule="exact"/>
        <w:ind w:left="0" w:right="0" w:firstLine="0"/>
        <w:jc w:val="both"/>
      </w:pPr>
      <w:r>
        <w:rPr>
          <w:color w:val="000000"/>
          <w:spacing w:val="0"/>
          <w:w w:val="100"/>
          <w:position w:val="0"/>
        </w:rPr>
        <w:t>现金等价物是指企业持有的期限短（一般指从购买日起三个月内到期）、流动性强、易于转换为已 知金额现金、价值变动风险很小的投资。</w:t>
      </w:r>
    </w:p>
    <w:p>
      <w:pPr>
        <w:pStyle w:val="Style20"/>
        <w:keepNext/>
        <w:keepLines/>
        <w:widowControl w:val="0"/>
        <w:numPr>
          <w:ilvl w:val="0"/>
          <w:numId w:val="55"/>
        </w:numPr>
        <w:shd w:val="clear" w:color="auto" w:fill="auto"/>
        <w:tabs>
          <w:tab w:pos="332" w:val="left"/>
        </w:tabs>
        <w:bidi w:val="0"/>
        <w:spacing w:before="0" w:after="60"/>
        <w:ind w:left="0" w:right="0" w:firstLine="0"/>
        <w:jc w:val="both"/>
      </w:pPr>
      <w:bookmarkStart w:id="739" w:name="bookmark739"/>
      <w:bookmarkStart w:id="740" w:name="bookmark740"/>
      <w:bookmarkStart w:id="741" w:name="bookmark741"/>
      <w:bookmarkStart w:id="742" w:name="bookmark742"/>
      <w:bookmarkEnd w:id="741"/>
      <w:r>
        <w:rPr>
          <w:color w:val="000000"/>
          <w:spacing w:val="0"/>
          <w:w w:val="100"/>
          <w:position w:val="0"/>
        </w:rPr>
        <w:t>外币业务和外币报表折算</w:t>
      </w:r>
      <w:bookmarkEnd w:id="739"/>
      <w:bookmarkEnd w:id="740"/>
      <w:bookmarkEnd w:id="742"/>
    </w:p>
    <w:p>
      <w:pPr>
        <w:pStyle w:val="Style2"/>
        <w:keepNext w:val="0"/>
        <w:keepLines w:val="0"/>
        <w:widowControl w:val="0"/>
        <w:shd w:val="clear" w:color="auto" w:fill="auto"/>
        <w:tabs>
          <w:tab w:pos="782" w:val="left"/>
        </w:tabs>
        <w:bidi w:val="0"/>
        <w:spacing w:before="0" w:after="0" w:line="274" w:lineRule="exact"/>
        <w:ind w:left="0" w:right="0" w:firstLine="0"/>
        <w:jc w:val="both"/>
      </w:pPr>
      <w:r>
        <w:rPr>
          <w:color w:val="000000"/>
          <w:spacing w:val="0"/>
          <w:w w:val="100"/>
          <w:position w:val="0"/>
        </w:rPr>
        <w:t>J</w:t>
      </w:r>
      <w:r>
        <w:rPr>
          <w:color w:val="000000"/>
          <w:spacing w:val="0"/>
          <w:w w:val="100"/>
          <w:position w:val="0"/>
        </w:rPr>
        <w:t>适用</w:t>
        <w:tab/>
        <w:t>口不适用</w:t>
      </w:r>
    </w:p>
    <w:p>
      <w:pPr>
        <w:pStyle w:val="Style2"/>
        <w:keepNext w:val="0"/>
        <w:keepLines w:val="0"/>
        <w:widowControl w:val="0"/>
        <w:shd w:val="clear" w:color="auto" w:fill="auto"/>
        <w:tabs>
          <w:tab w:pos="472" w:val="left"/>
        </w:tabs>
        <w:bidi w:val="0"/>
        <w:spacing w:before="0" w:after="0" w:line="274" w:lineRule="exact"/>
        <w:ind w:left="0" w:right="0" w:firstLine="0"/>
        <w:jc w:val="both"/>
      </w:pPr>
      <w:bookmarkStart w:id="743" w:name="bookmark743"/>
      <w:r>
        <w:rPr>
          <w:color w:val="000000"/>
          <w:spacing w:val="0"/>
          <w:w w:val="100"/>
          <w:position w:val="0"/>
        </w:rPr>
        <w:t>（</w:t>
      </w:r>
      <w:bookmarkEnd w:id="743"/>
      <w:r>
        <w:rPr>
          <w:color w:val="000000"/>
          <w:spacing w:val="0"/>
          <w:w w:val="100"/>
          <w:position w:val="0"/>
        </w:rPr>
        <w:t>1）</w:t>
        <w:tab/>
      </w:r>
      <w:r>
        <w:rPr>
          <w:color w:val="000000"/>
          <w:spacing w:val="0"/>
          <w:w w:val="100"/>
          <w:position w:val="0"/>
        </w:rPr>
        <w:t>外币交易时折算汇率的确定方法</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本公司外币交易初始确认时采用交易发生日的即期汇率或采用按照系统合理的方法确定的、与交易 发生日即期汇率近似的汇率（以下简称即期汇率的近似汇率）折算为记账本位币。</w:t>
      </w:r>
    </w:p>
    <w:p>
      <w:pPr>
        <w:pStyle w:val="Style2"/>
        <w:keepNext w:val="0"/>
        <w:keepLines w:val="0"/>
        <w:widowControl w:val="0"/>
        <w:shd w:val="clear" w:color="auto" w:fill="auto"/>
        <w:tabs>
          <w:tab w:pos="472" w:val="left"/>
        </w:tabs>
        <w:bidi w:val="0"/>
        <w:spacing w:before="0" w:after="0" w:line="274" w:lineRule="exact"/>
        <w:ind w:left="0" w:right="0" w:firstLine="0"/>
        <w:jc w:val="both"/>
      </w:pPr>
      <w:bookmarkStart w:id="744" w:name="bookmark744"/>
      <w:r>
        <w:rPr>
          <w:color w:val="000000"/>
          <w:spacing w:val="0"/>
          <w:w w:val="100"/>
          <w:position w:val="0"/>
        </w:rPr>
        <w:t>（</w:t>
      </w:r>
      <w:bookmarkEnd w:id="744"/>
      <w:r>
        <w:rPr>
          <w:color w:val="000000"/>
          <w:spacing w:val="0"/>
          <w:w w:val="100"/>
          <w:position w:val="0"/>
        </w:rPr>
        <w:t>2）</w:t>
        <w:tab/>
      </w:r>
      <w:r>
        <w:rPr>
          <w:color w:val="000000"/>
          <w:spacing w:val="0"/>
          <w:w w:val="100"/>
          <w:position w:val="0"/>
        </w:rPr>
        <w:t>资产负债表日外币货币性项目的折算方法</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在资产负债表日，对于外币货币性项目，采用资产负债表日的即期汇率折算。因资产负债表日即期 汇率与初始确认时或前一资产负债表日即期汇率不同而产生的汇兑差额，计入当期损益。对以历史 </w:t>
      </w:r>
      <w:r>
        <w:rPr>
          <w:color w:val="000000"/>
          <w:spacing w:val="0"/>
          <w:w w:val="100"/>
          <w:position w:val="0"/>
        </w:rPr>
        <w:t>成本计量的外币非货币性项目，仍采用交易发生日的即期汇率折算；对以公允价值计量的外币非货 币性项目，采用公允价值确定日的即期汇率折算，折算后的记账本位币金额与原记账本位币金额的 差额，计入当期损益。</w:t>
      </w:r>
    </w:p>
    <w:p>
      <w:pPr>
        <w:pStyle w:val="Style2"/>
        <w:keepNext w:val="0"/>
        <w:keepLines w:val="0"/>
        <w:widowControl w:val="0"/>
        <w:shd w:val="clear" w:color="auto" w:fill="auto"/>
        <w:bidi w:val="0"/>
        <w:spacing w:before="0" w:after="0" w:line="273" w:lineRule="exact"/>
        <w:ind w:left="0" w:right="0" w:firstLine="0"/>
        <w:jc w:val="both"/>
      </w:pPr>
      <w:bookmarkStart w:id="745" w:name="bookmark745"/>
      <w:r>
        <w:rPr>
          <w:color w:val="000000"/>
          <w:spacing w:val="0"/>
          <w:w w:val="100"/>
          <w:position w:val="0"/>
        </w:rPr>
        <w:t>（</w:t>
      </w:r>
      <w:bookmarkEnd w:id="745"/>
      <w:r>
        <w:rPr>
          <w:color w:val="000000"/>
          <w:spacing w:val="0"/>
          <w:w w:val="100"/>
          <w:position w:val="0"/>
        </w:rPr>
        <w:t>3）</w:t>
      </w:r>
      <w:r>
        <w:rPr>
          <w:color w:val="000000"/>
          <w:spacing w:val="0"/>
          <w:w w:val="100"/>
          <w:position w:val="0"/>
        </w:rPr>
        <w:t>外币报表折算方法</w:t>
      </w:r>
    </w:p>
    <w:p>
      <w:pPr>
        <w:pStyle w:val="Style2"/>
        <w:keepNext w:val="0"/>
        <w:keepLines w:val="0"/>
        <w:widowControl w:val="0"/>
        <w:shd w:val="clear" w:color="auto" w:fill="auto"/>
        <w:bidi w:val="0"/>
        <w:spacing w:before="0" w:after="0" w:line="268" w:lineRule="exact"/>
        <w:ind w:left="0" w:right="0" w:firstLine="0"/>
        <w:jc w:val="both"/>
      </w:pPr>
      <w:r>
        <w:rPr>
          <w:color w:val="000000"/>
          <w:spacing w:val="0"/>
          <w:w w:val="100"/>
          <w:position w:val="0"/>
        </w:rPr>
        <w:t>对企业境外经营财务报表进行折算前先调整境外经营的会计期间和会计政策，使之与企业会计期间 和会计政策相一致，再根据调整后会计政策及会计期间编制相应货币（记账本位币以外的货币）的 财务报表，再按照以下方法对境外经营财务报表进行折算：</w:t>
      </w:r>
    </w:p>
    <w:p>
      <w:pPr>
        <w:pStyle w:val="Style2"/>
        <w:keepNext w:val="0"/>
        <w:keepLines w:val="0"/>
        <w:widowControl w:val="0"/>
        <w:numPr>
          <w:ilvl w:val="0"/>
          <w:numId w:val="77"/>
        </w:numPr>
        <w:shd w:val="clear" w:color="auto" w:fill="auto"/>
        <w:tabs>
          <w:tab w:pos="371" w:val="left"/>
        </w:tabs>
        <w:bidi w:val="0"/>
        <w:spacing w:before="0" w:after="0" w:line="268" w:lineRule="exact"/>
        <w:ind w:left="0" w:right="0" w:firstLine="0"/>
        <w:jc w:val="both"/>
      </w:pPr>
      <w:bookmarkStart w:id="746" w:name="bookmark746"/>
      <w:bookmarkEnd w:id="746"/>
      <w:r>
        <w:rPr>
          <w:color w:val="000000"/>
          <w:spacing w:val="0"/>
          <w:w w:val="100"/>
          <w:position w:val="0"/>
        </w:rPr>
        <w:t>资产负债表中的资产和负债项目，采用资产负债表日的即期汇率折算，所有者权益项目除“未分 配利润”项目外，其他项目采用发生时的即期汇率折算。</w:t>
      </w:r>
    </w:p>
    <w:p>
      <w:pPr>
        <w:pStyle w:val="Style2"/>
        <w:keepNext w:val="0"/>
        <w:keepLines w:val="0"/>
        <w:widowControl w:val="0"/>
        <w:numPr>
          <w:ilvl w:val="0"/>
          <w:numId w:val="77"/>
        </w:numPr>
        <w:shd w:val="clear" w:color="auto" w:fill="auto"/>
        <w:tabs>
          <w:tab w:pos="376" w:val="left"/>
        </w:tabs>
        <w:bidi w:val="0"/>
        <w:spacing w:before="0" w:after="0" w:line="268" w:lineRule="exact"/>
        <w:ind w:left="0" w:right="0" w:firstLine="0"/>
        <w:jc w:val="both"/>
      </w:pPr>
      <w:bookmarkStart w:id="747" w:name="bookmark747"/>
      <w:bookmarkEnd w:id="747"/>
      <w:r>
        <w:rPr>
          <w:color w:val="000000"/>
          <w:spacing w:val="0"/>
          <w:w w:val="100"/>
          <w:position w:val="0"/>
        </w:rPr>
        <w:t>利润表中的收入和费用项目，采用交易发生日的即期汇率或即期汇率的近似汇率折算。</w:t>
      </w:r>
    </w:p>
    <w:p>
      <w:pPr>
        <w:pStyle w:val="Style2"/>
        <w:keepNext w:val="0"/>
        <w:keepLines w:val="0"/>
        <w:widowControl w:val="0"/>
        <w:numPr>
          <w:ilvl w:val="0"/>
          <w:numId w:val="77"/>
        </w:numPr>
        <w:shd w:val="clear" w:color="auto" w:fill="auto"/>
        <w:tabs>
          <w:tab w:pos="376" w:val="left"/>
        </w:tabs>
        <w:bidi w:val="0"/>
        <w:spacing w:before="0" w:after="0" w:line="268" w:lineRule="exact"/>
        <w:ind w:left="0" w:right="0" w:firstLine="0"/>
        <w:jc w:val="both"/>
      </w:pPr>
      <w:bookmarkStart w:id="748" w:name="bookmark748"/>
      <w:bookmarkEnd w:id="748"/>
      <w:r>
        <w:rPr>
          <w:color w:val="000000"/>
          <w:spacing w:val="0"/>
          <w:w w:val="100"/>
          <w:position w:val="0"/>
        </w:rPr>
        <w:t>外币现金流量以及境外子公司的现金流量，采用现金流量发生日的即期汇率或即期汇率的近似汇 率折算。汇率变动对现金的影响额应当作为调节项目，在现金流量表中单独列报。</w:t>
      </w:r>
    </w:p>
    <w:p>
      <w:pPr>
        <w:pStyle w:val="Style2"/>
        <w:keepNext w:val="0"/>
        <w:keepLines w:val="0"/>
        <w:widowControl w:val="0"/>
        <w:numPr>
          <w:ilvl w:val="0"/>
          <w:numId w:val="77"/>
        </w:numPr>
        <w:shd w:val="clear" w:color="auto" w:fill="auto"/>
        <w:tabs>
          <w:tab w:pos="376" w:val="left"/>
        </w:tabs>
        <w:bidi w:val="0"/>
        <w:spacing w:before="0" w:after="0" w:line="266" w:lineRule="exact"/>
        <w:ind w:left="0" w:right="0" w:firstLine="0"/>
        <w:jc w:val="both"/>
      </w:pPr>
      <w:bookmarkStart w:id="749" w:name="bookmark749"/>
      <w:bookmarkEnd w:id="749"/>
      <w:r>
        <w:rPr>
          <w:color w:val="000000"/>
          <w:spacing w:val="0"/>
          <w:w w:val="100"/>
          <w:position w:val="0"/>
        </w:rPr>
        <w:t>产生的外币财务报表折算差额，在编制合并财务报表时，在合并资产负债表中所有者权益项目下 单独列示“其他综合收益”。</w:t>
      </w:r>
    </w:p>
    <w:p>
      <w:pPr>
        <w:pStyle w:val="Style2"/>
        <w:keepNext w:val="0"/>
        <w:keepLines w:val="0"/>
        <w:widowControl w:val="0"/>
        <w:shd w:val="clear" w:color="auto" w:fill="auto"/>
        <w:bidi w:val="0"/>
        <w:spacing w:before="0" w:after="340" w:line="266" w:lineRule="exact"/>
        <w:ind w:left="0" w:right="0" w:firstLine="0"/>
        <w:jc w:val="both"/>
      </w:pPr>
      <w:r>
        <w:rPr>
          <w:color w:val="000000"/>
          <w:spacing w:val="0"/>
          <w:w w:val="100"/>
          <w:position w:val="0"/>
        </w:rPr>
        <w:t>处置境外经营并丧失控制权时，将资产负债表中所有者权益项目下列示的、与该境外经营相关的外 币报表折算差额，全部或按处置该境外经营的比例转入处置当期损益。</w:t>
      </w:r>
    </w:p>
    <w:p>
      <w:pPr>
        <w:pStyle w:val="Style20"/>
        <w:keepNext/>
        <w:keepLines/>
        <w:widowControl w:val="0"/>
        <w:numPr>
          <w:ilvl w:val="0"/>
          <w:numId w:val="55"/>
        </w:numPr>
        <w:shd w:val="clear" w:color="auto" w:fill="auto"/>
        <w:bidi w:val="0"/>
        <w:spacing w:before="0"/>
        <w:ind w:left="0" w:right="0" w:firstLine="0"/>
        <w:jc w:val="both"/>
      </w:pPr>
      <w:bookmarkStart w:id="750" w:name="bookmark750"/>
      <w:bookmarkStart w:id="751" w:name="bookmark751"/>
      <w:bookmarkStart w:id="752" w:name="bookmark752"/>
      <w:bookmarkStart w:id="753" w:name="bookmark753"/>
      <w:bookmarkEnd w:id="752"/>
      <w:r>
        <w:rPr>
          <w:color w:val="000000"/>
          <w:spacing w:val="0"/>
          <w:w w:val="100"/>
          <w:position w:val="0"/>
        </w:rPr>
        <w:t>金融工具</w:t>
      </w:r>
      <w:bookmarkEnd w:id="750"/>
      <w:bookmarkEnd w:id="751"/>
      <w:bookmarkEnd w:id="753"/>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金融工具，是指形成一方的金融资产并形成其他方的金融负债或权益工具的合同。</w:t>
      </w:r>
    </w:p>
    <w:p>
      <w:pPr>
        <w:pStyle w:val="Style2"/>
        <w:keepNext w:val="0"/>
        <w:keepLines w:val="0"/>
        <w:widowControl w:val="0"/>
        <w:shd w:val="clear" w:color="auto" w:fill="auto"/>
        <w:tabs>
          <w:tab w:pos="458" w:val="left"/>
        </w:tabs>
        <w:bidi w:val="0"/>
        <w:spacing w:before="0" w:after="0" w:line="273" w:lineRule="exact"/>
        <w:ind w:left="0" w:right="0" w:firstLine="0"/>
        <w:jc w:val="both"/>
      </w:pPr>
      <w:bookmarkStart w:id="754" w:name="bookmark754"/>
      <w:r>
        <w:rPr>
          <w:color w:val="000000"/>
          <w:spacing w:val="0"/>
          <w:w w:val="100"/>
          <w:position w:val="0"/>
        </w:rPr>
        <w:t>（</w:t>
      </w:r>
      <w:bookmarkEnd w:id="754"/>
      <w:r>
        <w:rPr>
          <w:color w:val="000000"/>
          <w:spacing w:val="0"/>
          <w:w w:val="100"/>
          <w:position w:val="0"/>
        </w:rPr>
        <w:t>1）</w:t>
        <w:tab/>
      </w:r>
      <w:r>
        <w:rPr>
          <w:color w:val="000000"/>
          <w:spacing w:val="0"/>
          <w:w w:val="100"/>
          <w:position w:val="0"/>
        </w:rPr>
        <w:t>金融工具的确认和终止确认</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当本公司成为金融工具合同的一方时，确认相关的金融资产或金融负债。 金融资产满足下列条件之一的，终止确认：</w:t>
      </w:r>
    </w:p>
    <w:p>
      <w:pPr>
        <w:pStyle w:val="Style2"/>
        <w:keepNext w:val="0"/>
        <w:keepLines w:val="0"/>
        <w:widowControl w:val="0"/>
        <w:numPr>
          <w:ilvl w:val="0"/>
          <w:numId w:val="79"/>
        </w:numPr>
        <w:shd w:val="clear" w:color="auto" w:fill="auto"/>
        <w:tabs>
          <w:tab w:pos="371" w:val="left"/>
        </w:tabs>
        <w:bidi w:val="0"/>
        <w:spacing w:before="0" w:after="0" w:line="273" w:lineRule="exact"/>
        <w:ind w:left="0" w:right="0" w:firstLine="0"/>
        <w:jc w:val="both"/>
      </w:pPr>
      <w:bookmarkStart w:id="755" w:name="bookmark755"/>
      <w:bookmarkEnd w:id="755"/>
      <w:r>
        <w:rPr>
          <w:color w:val="000000"/>
          <w:spacing w:val="0"/>
          <w:w w:val="100"/>
          <w:position w:val="0"/>
        </w:rPr>
        <w:t>收取该金融资产现金流量的合同权利终止；</w:t>
      </w:r>
    </w:p>
    <w:p>
      <w:pPr>
        <w:pStyle w:val="Style2"/>
        <w:keepNext w:val="0"/>
        <w:keepLines w:val="0"/>
        <w:widowControl w:val="0"/>
        <w:numPr>
          <w:ilvl w:val="0"/>
          <w:numId w:val="79"/>
        </w:numPr>
        <w:shd w:val="clear" w:color="auto" w:fill="auto"/>
        <w:tabs>
          <w:tab w:pos="376" w:val="left"/>
        </w:tabs>
        <w:bidi w:val="0"/>
        <w:spacing w:before="0" w:after="0" w:line="273" w:lineRule="exact"/>
        <w:ind w:left="0" w:right="0" w:firstLine="0"/>
        <w:jc w:val="both"/>
      </w:pPr>
      <w:bookmarkStart w:id="756" w:name="bookmark756"/>
      <w:bookmarkEnd w:id="756"/>
      <w:r>
        <w:rPr>
          <w:color w:val="000000"/>
          <w:spacing w:val="0"/>
          <w:w w:val="100"/>
          <w:position w:val="0"/>
        </w:rPr>
        <w:t>该金融资产已转移，且符合下述金融资产转移的终止确认条件。</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金融负债（或其一部分）的现时义务已经解除的，终止确认该金融负债（或该部分金融负债）。本 公司（借入方）与借出方之间签订协议，以承担新金融负债方式替换原金融负债，且新金融负债与 原金融负债的合同条款实质上不同的，终止确认原金融负债，并同时确认新金融负债。本公司对原 金融负债（或其一部分）的合同条款作出实质性修改的，应当终止原金融负债，同时按照修改后的 条款确认一项新的金融负债。</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以常规方式买卖金融资产，按交易日进行会计确认和终止确认。常规方式买卖金融资产，是指按照 合同条款规定，在法规或市场惯例所确定的时间安排来交付金融资产。交易日，是指本公司承诺买 入或卖出金融资产的日期。</w:t>
      </w:r>
    </w:p>
    <w:p>
      <w:pPr>
        <w:pStyle w:val="Style2"/>
        <w:keepNext w:val="0"/>
        <w:keepLines w:val="0"/>
        <w:widowControl w:val="0"/>
        <w:shd w:val="clear" w:color="auto" w:fill="auto"/>
        <w:tabs>
          <w:tab w:pos="458" w:val="left"/>
        </w:tabs>
        <w:bidi w:val="0"/>
        <w:spacing w:before="0" w:after="0" w:line="273" w:lineRule="exact"/>
        <w:ind w:left="0" w:right="0" w:firstLine="0"/>
        <w:jc w:val="both"/>
      </w:pPr>
      <w:bookmarkStart w:id="757" w:name="bookmark757"/>
      <w:r>
        <w:rPr>
          <w:color w:val="000000"/>
          <w:spacing w:val="0"/>
          <w:w w:val="100"/>
          <w:position w:val="0"/>
        </w:rPr>
        <w:t>（</w:t>
      </w:r>
      <w:bookmarkEnd w:id="757"/>
      <w:r>
        <w:rPr>
          <w:color w:val="000000"/>
          <w:spacing w:val="0"/>
          <w:w w:val="100"/>
          <w:position w:val="0"/>
        </w:rPr>
        <w:t>2）</w:t>
        <w:tab/>
      </w:r>
      <w:r>
        <w:rPr>
          <w:color w:val="000000"/>
          <w:spacing w:val="0"/>
          <w:w w:val="100"/>
          <w:position w:val="0"/>
        </w:rPr>
        <w:t>金融资产的分类与计量</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本公司在初始确认时根据管理金融资产的业务模式和金融资产的合同现金流量特征，将金融资产分 类为：以摊余成本计量的金融资产、以公允价值计量且其变动计入当期损益的金融资产、以公允价 值计量且其变动计入其他综合收益的金融资产。除非本公司改变管理金融资产的业务模式，在此情 形下，所有受影响的相关金融资产在业务模式发生变更后的首个报告期间的第一天进行重分类，否 则金融资产在初始确认后不得进行重分类。</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金融资产在初始确认时以公允价值计量。对于以公允价值计量且其变动计入当期损益的金融资产， 相关交易费用直接计入当期损益，其他类别的金融资产相关交易费用计入其初始确认金额。因销售 商品或提供劳务而产生的、未包含或不考虑重大融资成分的应收票据及应收账款，本公司则按照收 入准则定义的交易价格进行初始计量。</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金融资产的后续计量取决于其分类：</w:t>
      </w:r>
    </w:p>
    <w:p>
      <w:pPr>
        <w:pStyle w:val="Style2"/>
        <w:keepNext w:val="0"/>
        <w:keepLines w:val="0"/>
        <w:widowControl w:val="0"/>
        <w:numPr>
          <w:ilvl w:val="0"/>
          <w:numId w:val="81"/>
        </w:numPr>
        <w:shd w:val="clear" w:color="auto" w:fill="auto"/>
        <w:tabs>
          <w:tab w:pos="371" w:val="left"/>
        </w:tabs>
        <w:bidi w:val="0"/>
        <w:spacing w:before="0" w:after="0" w:line="273" w:lineRule="exact"/>
        <w:ind w:left="0" w:right="0" w:firstLine="0"/>
        <w:jc w:val="both"/>
      </w:pPr>
      <w:bookmarkStart w:id="758" w:name="bookmark758"/>
      <w:bookmarkEnd w:id="758"/>
      <w:r>
        <w:rPr>
          <w:color w:val="000000"/>
          <w:spacing w:val="0"/>
          <w:w w:val="100"/>
          <w:position w:val="0"/>
        </w:rPr>
        <w:t>以摊余成本计量的金融资产 金融资产同时符合下列条件的，分类为以摊余成本计量的金融资产：本公司管理该金融资产的业务 模式是以收取合同现金流量为目标；该金融资产的合同条款规定，在特定日期产生的现金流量，仅 为对本金和以未偿付本金金额为基础的利息的支付。对于此类金融资产，采用实际利率法，按照摊 余成本进行后续计量，其终止确认、按实际利率法摊销或减值产生的利得或损失，均计入当期损益。</w:t>
      </w:r>
    </w:p>
    <w:p>
      <w:pPr>
        <w:pStyle w:val="Style2"/>
        <w:keepNext w:val="0"/>
        <w:keepLines w:val="0"/>
        <w:widowControl w:val="0"/>
        <w:numPr>
          <w:ilvl w:val="0"/>
          <w:numId w:val="81"/>
        </w:numPr>
        <w:shd w:val="clear" w:color="auto" w:fill="auto"/>
        <w:tabs>
          <w:tab w:pos="376" w:val="left"/>
        </w:tabs>
        <w:bidi w:val="0"/>
        <w:spacing w:before="0" w:after="0" w:line="273" w:lineRule="exact"/>
        <w:ind w:left="0" w:right="0" w:firstLine="0"/>
        <w:jc w:val="both"/>
      </w:pPr>
      <w:bookmarkStart w:id="759" w:name="bookmark759"/>
      <w:bookmarkEnd w:id="759"/>
      <w:r>
        <w:rPr>
          <w:color w:val="000000"/>
          <w:spacing w:val="0"/>
          <w:w w:val="100"/>
          <w:position w:val="0"/>
        </w:rPr>
        <w:t>以公允价值计量且其变动计入其他综合收益的金融资产</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金融资产同时符合下列条件的，分类为以公允价值计量且其变动计入其他综合收益的金融资产：本 公司管理该金融资产的业务模式是既以收取合同现金流量为目标又以出售金融资产为目标；该金融 资产的合同条款规定，在特定日期产生的现金流量，仅为对本金和以未偿付本金金额为基础的利息 的支付。对于此类金融资产，采用公允价值进行后续计量。除减值损失或利得及汇兑损益确认为当 期损益外，此类金融资产的公允价值变动作为其他综合收益确认，直到该金融资产终止确认时，其 累计利得或损失转入当期损益。但是采用实际利率法计算的该金融资产的相关利息收入计入当期损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益。</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本公司不可撤销地选择将部分非交易性权益工具投资指定为以公允价值计量且其变动计入其他综合 收益的金融资产，仅将相关股利收入计入当期损益，公允价值变动作为其他综合收益确认，直到该 金融资产终止确认时，其累计利得或损失转入留存收益。</w:t>
      </w:r>
    </w:p>
    <w:p>
      <w:pPr>
        <w:pStyle w:val="Style2"/>
        <w:keepNext w:val="0"/>
        <w:keepLines w:val="0"/>
        <w:widowControl w:val="0"/>
        <w:numPr>
          <w:ilvl w:val="0"/>
          <w:numId w:val="81"/>
        </w:numPr>
        <w:shd w:val="clear" w:color="auto" w:fill="auto"/>
        <w:bidi w:val="0"/>
        <w:spacing w:before="0" w:after="0" w:line="272" w:lineRule="exact"/>
        <w:ind w:left="0" w:right="0" w:firstLine="0"/>
        <w:jc w:val="both"/>
      </w:pPr>
      <w:bookmarkStart w:id="760" w:name="bookmark760"/>
      <w:bookmarkEnd w:id="760"/>
      <w:r>
        <w:rPr>
          <w:color w:val="000000"/>
          <w:spacing w:val="0"/>
          <w:w w:val="100"/>
          <w:position w:val="0"/>
        </w:rPr>
        <w:t>以公允价值计量且其变动计入当期损益的金融资产</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上述以摊余成本计量的金融资产和以公允价值计量且其变动计入其他综合收益的金融资产之外的金 融资产，分类为以公允价值计量且其变动计入当期损益的金融资产。对于此类金融资产，采用公允 价值进行后续计量，所有公允价值变动计入当期损益。</w:t>
      </w:r>
    </w:p>
    <w:p>
      <w:pPr>
        <w:pStyle w:val="Style2"/>
        <w:keepNext w:val="0"/>
        <w:keepLines w:val="0"/>
        <w:widowControl w:val="0"/>
        <w:shd w:val="clear" w:color="auto" w:fill="auto"/>
        <w:tabs>
          <w:tab w:pos="434" w:val="left"/>
        </w:tabs>
        <w:bidi w:val="0"/>
        <w:spacing w:before="0" w:after="0" w:line="272" w:lineRule="exact"/>
        <w:ind w:left="0" w:right="0" w:firstLine="0"/>
        <w:jc w:val="both"/>
      </w:pPr>
      <w:bookmarkStart w:id="761" w:name="bookmark761"/>
      <w:r>
        <w:rPr>
          <w:color w:val="000000"/>
          <w:spacing w:val="0"/>
          <w:w w:val="100"/>
          <w:position w:val="0"/>
        </w:rPr>
        <w:t>（</w:t>
      </w:r>
      <w:bookmarkEnd w:id="761"/>
      <w:r>
        <w:rPr>
          <w:color w:val="000000"/>
          <w:spacing w:val="0"/>
          <w:w w:val="100"/>
          <w:position w:val="0"/>
        </w:rPr>
        <w:t>3）</w:t>
        <w:tab/>
      </w:r>
      <w:r>
        <w:rPr>
          <w:color w:val="000000"/>
          <w:spacing w:val="0"/>
          <w:w w:val="100"/>
          <w:position w:val="0"/>
        </w:rPr>
        <w:t>金融负债的分类与计量</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本公司将金融负债分类为以公允价值计量且其变动计入当期损益的金融负债、低于市场利率贷款的 贷款承诺及财务担保合同负债及以摊余成本计量的金融负债。</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金融负债的后续计量取决于其分类：</w:t>
      </w:r>
    </w:p>
    <w:p>
      <w:pPr>
        <w:pStyle w:val="Style2"/>
        <w:keepNext w:val="0"/>
        <w:keepLines w:val="0"/>
        <w:widowControl w:val="0"/>
        <w:numPr>
          <w:ilvl w:val="0"/>
          <w:numId w:val="83"/>
        </w:numPr>
        <w:shd w:val="clear" w:color="auto" w:fill="auto"/>
        <w:tabs>
          <w:tab w:pos="347" w:val="left"/>
        </w:tabs>
        <w:bidi w:val="0"/>
        <w:spacing w:before="0" w:after="0" w:line="272" w:lineRule="exact"/>
        <w:ind w:left="0" w:right="0" w:firstLine="0"/>
        <w:jc w:val="both"/>
      </w:pPr>
      <w:bookmarkStart w:id="762" w:name="bookmark762"/>
      <w:bookmarkEnd w:id="762"/>
      <w:r>
        <w:rPr>
          <w:color w:val="000000"/>
          <w:spacing w:val="0"/>
          <w:w w:val="100"/>
          <w:position w:val="0"/>
        </w:rPr>
        <w:t>以公允价值计量且其变动计入当期损益的金融负债</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该类金融负债包括交易性金融负债（含属于金融负债的衍生工具）和指定为以公允价值计量且其变 动计入当期损益的金融负债。初始确认后，对于该类金融负债以公允价值进行后续计量，除与套期 会计有关外，产生的利得或损失（包括利息费用）计入当期损益。但本公司对指定为以公允价值计 量且其变动计入当期损益的金融负债，由其自身信用风险变动引起的该金融负债公允价值的变动金 额计入其他综合收益，当该金融负债终止确认时，之前计入其他综合收益的累计利得和损失应当从 其他综合收益中转出，计入留存收益。</w:t>
      </w:r>
    </w:p>
    <w:p>
      <w:pPr>
        <w:pStyle w:val="Style2"/>
        <w:keepNext w:val="0"/>
        <w:keepLines w:val="0"/>
        <w:widowControl w:val="0"/>
        <w:numPr>
          <w:ilvl w:val="0"/>
          <w:numId w:val="83"/>
        </w:numPr>
        <w:shd w:val="clear" w:color="auto" w:fill="auto"/>
        <w:tabs>
          <w:tab w:pos="352" w:val="left"/>
        </w:tabs>
        <w:bidi w:val="0"/>
        <w:spacing w:before="0" w:after="0" w:line="272" w:lineRule="exact"/>
        <w:ind w:left="0" w:right="0" w:firstLine="0"/>
        <w:jc w:val="both"/>
      </w:pPr>
      <w:bookmarkStart w:id="763" w:name="bookmark763"/>
      <w:bookmarkEnd w:id="763"/>
      <w:r>
        <w:rPr>
          <w:color w:val="000000"/>
          <w:spacing w:val="0"/>
          <w:w w:val="100"/>
          <w:position w:val="0"/>
        </w:rPr>
        <w:t>贷款承诺及财务担保合同负债</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贷款承诺是本公司向客户提供的一项在承诺期间内以既定的合同条款向客户发放贷款的承诺。贷款 承诺按照预期信用损失模型计提减值损失。</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财务担保合同指，当特定债务人到期不能按照最初或修改后的债务工具条款偿付债务时，要求本公 司向蒙受损失的合同持有人赔付特定金额的合同。财务担保合同负债以按照依据金融工具的减值原 则所确定的损失准备金额以及初始确认金额扣除按收入确认原则确定的累计摊销额后的余额孰高进 行后续计量。</w:t>
      </w:r>
    </w:p>
    <w:p>
      <w:pPr>
        <w:pStyle w:val="Style2"/>
        <w:keepNext w:val="0"/>
        <w:keepLines w:val="0"/>
        <w:widowControl w:val="0"/>
        <w:numPr>
          <w:ilvl w:val="0"/>
          <w:numId w:val="83"/>
        </w:numPr>
        <w:shd w:val="clear" w:color="auto" w:fill="auto"/>
        <w:tabs>
          <w:tab w:pos="352" w:val="left"/>
        </w:tabs>
        <w:bidi w:val="0"/>
        <w:spacing w:before="0" w:after="0" w:line="275" w:lineRule="exact"/>
        <w:ind w:left="0" w:right="0" w:firstLine="0"/>
        <w:jc w:val="both"/>
      </w:pPr>
      <w:bookmarkStart w:id="764" w:name="bookmark764"/>
      <w:bookmarkEnd w:id="764"/>
      <w:r>
        <w:rPr>
          <w:color w:val="000000"/>
          <w:spacing w:val="0"/>
          <w:w w:val="100"/>
          <w:position w:val="0"/>
        </w:rPr>
        <w:t>以摊余成本计量的金融负债</w:t>
      </w: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初始确认后，对其他金融负债采用实际利率法以摊余成本计量。</w:t>
      </w: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除特殊情况外，金融负债与权益工具按照下列原则进行区分：</w:t>
      </w:r>
    </w:p>
    <w:p>
      <w:pPr>
        <w:pStyle w:val="Style2"/>
        <w:keepNext w:val="0"/>
        <w:keepLines w:val="0"/>
        <w:widowControl w:val="0"/>
        <w:numPr>
          <w:ilvl w:val="0"/>
          <w:numId w:val="85"/>
        </w:numPr>
        <w:shd w:val="clear" w:color="auto" w:fill="auto"/>
        <w:tabs>
          <w:tab w:pos="347" w:val="left"/>
        </w:tabs>
        <w:bidi w:val="0"/>
        <w:spacing w:before="0" w:after="0" w:line="275" w:lineRule="exact"/>
        <w:ind w:left="0" w:right="0" w:firstLine="0"/>
        <w:jc w:val="both"/>
      </w:pPr>
      <w:bookmarkStart w:id="765" w:name="bookmark765"/>
      <w:bookmarkEnd w:id="765"/>
      <w:r>
        <w:rPr>
          <w:color w:val="000000"/>
          <w:spacing w:val="0"/>
          <w:w w:val="100"/>
          <w:position w:val="0"/>
        </w:rPr>
        <w:t>如果本公司不能无条件地避免以交付现金或其他金融资产来履行一项合同义务，则该合同义务符 合金融负债的定义。有些金融工具虽然没有明确地包含交付现金或其他金融资产义务的条款和条件, 但有可能通过其他条款和条件间接地形成合同义务。</w:t>
      </w:r>
    </w:p>
    <w:p>
      <w:pPr>
        <w:pStyle w:val="Style2"/>
        <w:keepNext w:val="0"/>
        <w:keepLines w:val="0"/>
        <w:widowControl w:val="0"/>
        <w:numPr>
          <w:ilvl w:val="0"/>
          <w:numId w:val="85"/>
        </w:numPr>
        <w:shd w:val="clear" w:color="auto" w:fill="auto"/>
        <w:tabs>
          <w:tab w:pos="352" w:val="left"/>
        </w:tabs>
        <w:bidi w:val="0"/>
        <w:spacing w:before="0" w:after="0" w:line="275" w:lineRule="exact"/>
        <w:ind w:left="0" w:right="0" w:firstLine="0"/>
        <w:jc w:val="both"/>
      </w:pPr>
      <w:bookmarkStart w:id="766" w:name="bookmark766"/>
      <w:bookmarkEnd w:id="766"/>
      <w:r>
        <w:rPr>
          <w:color w:val="000000"/>
          <w:spacing w:val="0"/>
          <w:w w:val="100"/>
          <w:position w:val="0"/>
        </w:rPr>
        <w:t>如果一项金融工具须用或可用本公司自身权益工具进行结算，需要考虑用于结算该工具的本公司 自身权益工具，是作为现金或其他金融资产的替代品，还是为了使该工具持有方享有在发行方扣除 所有负债后的资产中的剩余权益。如果是前者，该工具是发行方的金融负债；如果是后者，该工具 是发行方的权益工具。在某些情况下，一项金融工具合同规定本公司须用或可用自身权益工具结算 该金融工具，其中合同权利或合同义务的金额等于可获取或需交付的自身权益工具的数量乘以其结 算时的公允价值，则无论该合同权利或合同义务的金额是固定的，还是完全或部分地基于除本公司 自身权益工具的市场价格以外变量（例如利率、某种商品的价格或某项金融工具的价格）的变动而 变动，该合同分类为金融负债。</w:t>
      </w:r>
    </w:p>
    <w:p>
      <w:pPr>
        <w:pStyle w:val="Style2"/>
        <w:keepNext w:val="0"/>
        <w:keepLines w:val="0"/>
        <w:widowControl w:val="0"/>
        <w:shd w:val="clear" w:color="auto" w:fill="auto"/>
        <w:tabs>
          <w:tab w:pos="434" w:val="left"/>
        </w:tabs>
        <w:bidi w:val="0"/>
        <w:spacing w:before="0" w:after="0" w:line="275" w:lineRule="exact"/>
        <w:ind w:left="0" w:right="0" w:firstLine="0"/>
        <w:jc w:val="both"/>
      </w:pPr>
      <w:bookmarkStart w:id="767" w:name="bookmark767"/>
      <w:r>
        <w:rPr>
          <w:color w:val="000000"/>
          <w:spacing w:val="0"/>
          <w:w w:val="100"/>
          <w:position w:val="0"/>
        </w:rPr>
        <w:t>（</w:t>
      </w:r>
      <w:bookmarkEnd w:id="767"/>
      <w:r>
        <w:rPr>
          <w:color w:val="000000"/>
          <w:spacing w:val="0"/>
          <w:w w:val="100"/>
          <w:position w:val="0"/>
        </w:rPr>
        <w:t>4）</w:t>
        <w:tab/>
      </w:r>
      <w:r>
        <w:rPr>
          <w:color w:val="000000"/>
          <w:spacing w:val="0"/>
          <w:w w:val="100"/>
          <w:position w:val="0"/>
        </w:rPr>
        <w:t>衍生金融工具及嵌入衍生工具</w:t>
      </w: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衍生金融工具以衍生交易合同签订当日的公允价值进行初始计量，并以其公允价值进行后续计量。 公允价值为正数的衍生金融工具确认为一项资产，公允价值为负数的确认为一项负债。</w:t>
        <w:br w:type="page"/>
      </w:r>
      <w:r>
        <w:rPr>
          <w:color w:val="000000"/>
          <w:spacing w:val="0"/>
          <w:w w:val="100"/>
          <w:position w:val="0"/>
        </w:rPr>
        <w:t>除现金流量套期中属于套期有效的部分计入其他综合收益并于被套期项目影响损益时转出计入当期 损益之外，衍生工具公允价值变动而产生的利得或损失，直接计入当期损益。</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对包含嵌入衍生工具的混合工具，如主合同为金融资产的，混合工具作为一个整体适用金融资产分 类的相关规定。如主合同并非金融资产，且该混合工具不是以公允价值计量且其变动计入当期损益 进行会计处理，嵌入衍生工具与该主合同在经济特征及风险方面不存在紧密关系，且与嵌入衍生工 具条件相同、单独存在的工具符合衍生工具定义的，嵌入衍生工具从混合工具中分拆，作为单独的 衍生金融工具处理。如果该嵌入衍生工具在取得日或后续资产负债表日的公允价值无法单独计量， 则将混合工具整体指定为以公允价值计量且其变动计入当期损益的金融资产或金融负债。</w:t>
      </w:r>
    </w:p>
    <w:p>
      <w:pPr>
        <w:pStyle w:val="Style2"/>
        <w:keepNext w:val="0"/>
        <w:keepLines w:val="0"/>
        <w:widowControl w:val="0"/>
        <w:shd w:val="clear" w:color="auto" w:fill="auto"/>
        <w:bidi w:val="0"/>
        <w:spacing w:before="0" w:after="0" w:line="274" w:lineRule="exact"/>
        <w:ind w:left="0" w:right="0" w:firstLine="0"/>
        <w:jc w:val="left"/>
      </w:pPr>
      <w:bookmarkStart w:id="768" w:name="bookmark768"/>
      <w:r>
        <w:rPr>
          <w:color w:val="000000"/>
          <w:spacing w:val="0"/>
          <w:w w:val="100"/>
          <w:position w:val="0"/>
        </w:rPr>
        <w:t>（</w:t>
      </w:r>
      <w:bookmarkEnd w:id="768"/>
      <w:r>
        <w:rPr>
          <w:color w:val="000000"/>
          <w:spacing w:val="0"/>
          <w:w w:val="100"/>
          <w:position w:val="0"/>
        </w:rPr>
        <w:t>5）</w:t>
      </w:r>
      <w:r>
        <w:rPr>
          <w:color w:val="000000"/>
          <w:spacing w:val="0"/>
          <w:w w:val="100"/>
          <w:position w:val="0"/>
        </w:rPr>
        <w:t>金融工具减值 本公司对于以摊余成本计量的金融资产、以公允价值计量且其变动计入其他综合收益的债权投资、 合同资产、租赁应收款、贷款承诺及财务担保合同等，以预期信用损失为基础确认损失准备。</w:t>
      </w:r>
    </w:p>
    <w:p>
      <w:pPr>
        <w:pStyle w:val="Style2"/>
        <w:keepNext w:val="0"/>
        <w:keepLines w:val="0"/>
        <w:widowControl w:val="0"/>
        <w:numPr>
          <w:ilvl w:val="0"/>
          <w:numId w:val="87"/>
        </w:numPr>
        <w:shd w:val="clear" w:color="auto" w:fill="auto"/>
        <w:bidi w:val="0"/>
        <w:spacing w:before="0" w:after="0" w:line="274" w:lineRule="exact"/>
        <w:ind w:left="0" w:right="0" w:firstLine="0"/>
        <w:jc w:val="left"/>
      </w:pPr>
      <w:bookmarkStart w:id="769" w:name="bookmark769"/>
      <w:bookmarkEnd w:id="769"/>
      <w:r>
        <w:rPr>
          <w:color w:val="000000"/>
          <w:spacing w:val="0"/>
          <w:w w:val="100"/>
          <w:position w:val="0"/>
        </w:rPr>
        <w:t>预期信用损失的计量</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预期信用损失，是指以发生违约的风险为权重的金融工具信用损失的加权平均值。信用损失，是指 本公司按照原实际利率折现的、根据合同应收的所有合同现金流量与预期收取的所有现金流量之间 的差额，即全部现金短缺的现值。其中，对于本公司购买或源生的已发生信用减值的金融资产，应 按照该金融资产经信用调整的实际利率折现。</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整个存续期预期信用损失，是指因金融工具整个预计存续期内所有可能发生的违约事件而导致的预 期信用损失。</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未来</w:t>
      </w:r>
      <w:r>
        <w:rPr>
          <w:color w:val="000000"/>
          <w:spacing w:val="0"/>
          <w:w w:val="100"/>
          <w:position w:val="0"/>
        </w:rPr>
        <w:t>12</w:t>
      </w:r>
      <w:r>
        <w:rPr>
          <w:color w:val="000000"/>
          <w:spacing w:val="0"/>
          <w:w w:val="100"/>
          <w:position w:val="0"/>
        </w:rPr>
        <w:t>个月内预期信用损失，是指因资产负债表日后</w:t>
      </w:r>
      <w:r>
        <w:rPr>
          <w:color w:val="000000"/>
          <w:spacing w:val="0"/>
          <w:w w:val="100"/>
          <w:position w:val="0"/>
        </w:rPr>
        <w:t>12</w:t>
      </w:r>
      <w:r>
        <w:rPr>
          <w:color w:val="000000"/>
          <w:spacing w:val="0"/>
          <w:w w:val="100"/>
          <w:position w:val="0"/>
        </w:rPr>
        <w:t>个月内（若金融工具的预计存续期少于</w:t>
      </w:r>
      <w:r>
        <w:rPr>
          <w:color w:val="000000"/>
          <w:spacing w:val="0"/>
          <w:w w:val="100"/>
          <w:position w:val="0"/>
        </w:rPr>
        <w:t xml:space="preserve">12 </w:t>
      </w:r>
      <w:r>
        <w:rPr>
          <w:color w:val="000000"/>
          <w:spacing w:val="0"/>
          <w:w w:val="100"/>
          <w:position w:val="0"/>
        </w:rPr>
        <w:t>个月，则为预计存续期）可能发生的金融工具违约事件而导致的预期信用损失，是整个存续期预期 信用损失的一部分。</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于每个资产负债表日，本公司对于处于不同阶段的金融工具的预期信用损失分别进行计量。金融工 具自初始确认后信用风险未显著增加的，处于第一阶段，本公司按照未来</w:t>
      </w:r>
      <w:r>
        <w:rPr>
          <w:color w:val="000000"/>
          <w:spacing w:val="0"/>
          <w:w w:val="100"/>
          <w:position w:val="0"/>
        </w:rPr>
        <w:t>12</w:t>
      </w:r>
      <w:r>
        <w:rPr>
          <w:color w:val="000000"/>
          <w:spacing w:val="0"/>
          <w:w w:val="100"/>
          <w:position w:val="0"/>
        </w:rPr>
        <w:t>个月内的预期信用损失 计量损失准备;金融工具自初始确认后信用风险已显著增加但尚未发生信用减值的，处于第二阶段， 本公司按照该工具整个存续期的预期信用损失计量损失准备；金融工具自初始确认后已经发生信用 减值的，处于第三阶段，本公司按照该工具整个存续期的预期信用损失计量损失准备。</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对于在资产负债表日具有较低信用风险的金融工具，本公司假设其信用风险自初始确认后并未显著 增加，按照未来</w:t>
      </w:r>
      <w:r>
        <w:rPr>
          <w:color w:val="000000"/>
          <w:spacing w:val="0"/>
          <w:w w:val="100"/>
          <w:position w:val="0"/>
        </w:rPr>
        <w:t>12</w:t>
      </w:r>
      <w:r>
        <w:rPr>
          <w:color w:val="000000"/>
          <w:spacing w:val="0"/>
          <w:w w:val="100"/>
          <w:position w:val="0"/>
        </w:rPr>
        <w:t>个月内的预期信用损失计量损失准备。</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本公司对于处于第一阶段和第二阶段、以及较低信用风险的金融工具，按照其未扣除减值准备的账 面余额和实际利率计算利息收入。对于处于第三阶段的金融工具，按照其账面余额减已计提减值准 备后的摊余成本和实际利率计算利息收入。</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对于应收票据、应收账款、应收款项融资及合同资产，无论是否存在重大融资成分，本公司均按照 整个存续期的预期信用损失计量损失准备。</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A.</w:t>
      </w:r>
      <w:r>
        <w:rPr>
          <w:color w:val="000000"/>
          <w:spacing w:val="0"/>
          <w:w w:val="100"/>
          <w:position w:val="0"/>
        </w:rPr>
        <w:t>应收款项/合同资产 对于存在客观证据表明存在减值，以及其他适用于单项评估的应收票据、应收账款，其他应收款、 应收款项融资、合同资产等单独进行减值测试，确认预期信用损失，计提单项减值准备。对于不存 在减值客观证据的应收票据、应收账款、其他应收款、应收款项融资、合同资产等或当单项金融资 产无法以合理成本评估预期信用损失的信息时，本公司依据信用风险特征将应收票据、应收账款、 其他应收款、应收款项融资、合同资产等划分为若干组合，在组合基础上计算预期信用损失，确定 组合的依据如下： 应收票据确定组合的依据如下：</w:t>
      </w:r>
    </w:p>
    <w:p>
      <w:pPr>
        <w:pStyle w:val="Style2"/>
        <w:keepNext w:val="0"/>
        <w:keepLines w:val="0"/>
        <w:widowControl w:val="0"/>
        <w:shd w:val="clear" w:color="auto" w:fill="auto"/>
        <w:bidi w:val="0"/>
        <w:spacing w:before="0" w:after="0" w:line="274" w:lineRule="exact"/>
        <w:ind w:left="0" w:right="0" w:firstLine="0"/>
        <w:jc w:val="left"/>
      </w:pPr>
      <w:r>
        <mc:AlternateContent>
          <mc:Choice Requires="wps">
            <w:drawing>
              <wp:anchor distT="0" distB="0" distL="0" distR="0" simplePos="0" relativeHeight="125829384" behindDoc="0" locked="0" layoutInCell="1" allowOverlap="1">
                <wp:simplePos x="0" y="0"/>
                <wp:positionH relativeFrom="page">
                  <wp:posOffset>2021840</wp:posOffset>
                </wp:positionH>
                <wp:positionV relativeFrom="paragraph">
                  <wp:posOffset>533400</wp:posOffset>
                </wp:positionV>
                <wp:extent cx="1094105" cy="701040"/>
                <wp:wrapSquare wrapText="left"/>
                <wp:docPr id="37" name="Shape 37"/>
                <a:graphic xmlns:a="http://schemas.openxmlformats.org/drawingml/2006/main">
                  <a:graphicData uri="http://schemas.microsoft.com/office/word/2010/wordprocessingShape">
                    <wps:wsp>
                      <wps:cNvSpPr txBox="1"/>
                      <wps:spPr>
                        <a:xfrm>
                          <a:ext cx="1094105" cy="701040"/>
                        </a:xfrm>
                        <a:prstGeom prst="rect"/>
                        <a:noFill/>
                      </wps:spPr>
                      <wps:txbx>
                        <w:txbxContent>
                          <w:p>
                            <w:pPr>
                              <w:pStyle w:val="Style2"/>
                              <w:keepNext w:val="0"/>
                              <w:keepLines w:val="0"/>
                              <w:widowControl w:val="0"/>
                              <w:shd w:val="clear" w:color="auto" w:fill="auto"/>
                              <w:bidi w:val="0"/>
                              <w:spacing w:before="0" w:after="0" w:line="270" w:lineRule="exact"/>
                              <w:ind w:left="0" w:right="0" w:firstLine="0"/>
                              <w:jc w:val="left"/>
                            </w:pPr>
                            <w:r>
                              <w:rPr>
                                <w:color w:val="000000"/>
                                <w:spacing w:val="0"/>
                                <w:w w:val="100"/>
                                <w:position w:val="0"/>
                              </w:rPr>
                              <w:t>国内工程客户 国内非工程客户 国外客户 合并范围内关联方</w:t>
                            </w:r>
                          </w:p>
                        </w:txbxContent>
                      </wps:txbx>
                      <wps:bodyPr lIns="0" tIns="0" rIns="0" bIns="0">
                        <a:noAutoFit/>
                      </wps:bodyPr>
                    </wps:wsp>
                  </a:graphicData>
                </a:graphic>
              </wp:anchor>
            </w:drawing>
          </mc:Choice>
          <mc:Fallback>
            <w:pict>
              <v:shape id="_x0000_s1063" type="#_x0000_t202" style="position:absolute;margin-left:159.20000000000002pt;margin-top:42.pt;width:86.150000000000006pt;height:55.200000000000003pt;z-index:-12582936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70" w:lineRule="exact"/>
                        <w:ind w:left="0" w:right="0" w:firstLine="0"/>
                        <w:jc w:val="left"/>
                      </w:pPr>
                      <w:r>
                        <w:rPr>
                          <w:color w:val="000000"/>
                          <w:spacing w:val="0"/>
                          <w:w w:val="100"/>
                          <w:position w:val="0"/>
                        </w:rPr>
                        <w:t>国内工程客户 国内非工程客户 国外客户 合并范围内关联方</w:t>
                      </w:r>
                    </w:p>
                  </w:txbxContent>
                </v:textbox>
                <w10:wrap type="square" side="left" anchorx="page"/>
              </v:shape>
            </w:pict>
          </mc:Fallback>
        </mc:AlternateContent>
      </w:r>
      <w:r>
        <w:rPr>
          <w:color w:val="000000"/>
          <w:spacing w:val="0"/>
          <w:w w:val="100"/>
          <w:position w:val="0"/>
          <w:shd w:val="clear" w:color="auto" w:fill="FFFFFF"/>
        </w:rPr>
        <w:t>划分为组合的应收票据，均为商业承兑汇票，本公司参考历史信用损失经验，结合当前状况以及对 未来经济状况的预测，通过违约风险敞口和整个存续期预期信用损失率，计算预期信用损失。 应收账款确定组合的依据如下： 应收账款组合</w:t>
      </w:r>
      <w:r>
        <w:rPr>
          <w:color w:val="000000"/>
          <w:spacing w:val="0"/>
          <w:w w:val="100"/>
          <w:position w:val="0"/>
          <w:shd w:val="clear" w:color="auto" w:fill="FFFFFF"/>
        </w:rPr>
        <w:t xml:space="preserve">1 </w:t>
      </w:r>
      <w:r>
        <w:rPr>
          <w:color w:val="000000"/>
          <w:spacing w:val="0"/>
          <w:w w:val="100"/>
          <w:position w:val="0"/>
          <w:shd w:val="clear" w:color="auto" w:fill="FFFFFF"/>
        </w:rPr>
        <w:t>应收账款组合</w:t>
      </w:r>
      <w:r>
        <w:rPr>
          <w:color w:val="000000"/>
          <w:spacing w:val="0"/>
          <w:w w:val="100"/>
          <w:position w:val="0"/>
          <w:shd w:val="clear" w:color="auto" w:fill="FFFFFF"/>
        </w:rPr>
        <w:t xml:space="preserve">2 </w:t>
      </w:r>
      <w:r>
        <w:rPr>
          <w:color w:val="000000"/>
          <w:spacing w:val="0"/>
          <w:w w:val="100"/>
          <w:position w:val="0"/>
          <w:shd w:val="clear" w:color="auto" w:fill="FFFFFF"/>
        </w:rPr>
        <w:t>应收账款组合</w:t>
      </w:r>
      <w:r>
        <w:rPr>
          <w:color w:val="000000"/>
          <w:spacing w:val="0"/>
          <w:w w:val="100"/>
          <w:position w:val="0"/>
          <w:shd w:val="clear" w:color="auto" w:fill="FFFFFF"/>
        </w:rPr>
        <w:t xml:space="preserve">3 </w:t>
      </w:r>
      <w:r>
        <w:rPr>
          <w:color w:val="000000"/>
          <w:spacing w:val="0"/>
          <w:w w:val="100"/>
          <w:position w:val="0"/>
          <w:shd w:val="clear" w:color="auto" w:fill="FFFFFF"/>
        </w:rPr>
        <w:t>应收账款组合</w:t>
      </w:r>
      <w:r>
        <w:rPr>
          <w:color w:val="000000"/>
          <w:spacing w:val="0"/>
          <w:w w:val="100"/>
          <w:position w:val="0"/>
          <w:shd w:val="clear" w:color="auto" w:fill="FFFFFF"/>
        </w:rPr>
        <w:t>4</w:t>
      </w:r>
      <w:r>
        <w:rPr>
          <w:color w:val="000000"/>
          <w:spacing w:val="0"/>
          <w:w w:val="100"/>
          <w:position w:val="0"/>
        </w:rPr>
        <w:t xml:space="preserve"> </w:t>
      </w:r>
      <w:r>
        <w:rPr>
          <w:color w:val="000000"/>
          <w:spacing w:val="0"/>
          <w:w w:val="100"/>
          <w:position w:val="0"/>
        </w:rPr>
        <w:t>对于划分为组合的应收账款，本公司参考历史信用损失经验，结合当前状况以及对未来经济状况的 预测，编制应收账款账龄与整个存续期预期信用损失率对照表，计算预期信用损失。</w:t>
      </w:r>
    </w:p>
    <w:p>
      <w:pPr>
        <w:pStyle w:val="Style1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其他应收款确定组合的依据如下:</w:t>
      </w:r>
    </w:p>
    <w:tbl>
      <w:tblPr>
        <w:tblOverlap w:val="never"/>
        <w:jc w:val="center"/>
        <w:tblLayout w:type="fixed"/>
      </w:tblPr>
      <w:tblGrid>
        <w:gridCol w:w="1757"/>
        <w:gridCol w:w="7330"/>
      </w:tblGrid>
      <w:tr>
        <w:trPr>
          <w:trHeight w:val="1344" w:hRule="exact"/>
        </w:trPr>
        <w:tc>
          <w:tcPr>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其他应收款组合</w:t>
            </w:r>
            <w:r>
              <w:rPr>
                <w:color w:val="000000"/>
                <w:spacing w:val="0"/>
                <w:w w:val="100"/>
                <w:position w:val="0"/>
              </w:rPr>
              <w:t xml:space="preserve">1 </w:t>
            </w:r>
            <w:r>
              <w:rPr>
                <w:color w:val="000000"/>
                <w:spacing w:val="0"/>
                <w:w w:val="100"/>
                <w:position w:val="0"/>
              </w:rPr>
              <w:t>其他应收款组合</w:t>
            </w:r>
            <w:r>
              <w:rPr>
                <w:color w:val="000000"/>
                <w:spacing w:val="0"/>
                <w:w w:val="100"/>
                <w:position w:val="0"/>
              </w:rPr>
              <w:t xml:space="preserve">2 </w:t>
            </w:r>
            <w:r>
              <w:rPr>
                <w:color w:val="000000"/>
                <w:spacing w:val="0"/>
                <w:w w:val="100"/>
                <w:position w:val="0"/>
              </w:rPr>
              <w:t>其他应收款组合</w:t>
            </w:r>
            <w:r>
              <w:rPr>
                <w:color w:val="000000"/>
                <w:spacing w:val="0"/>
                <w:w w:val="100"/>
                <w:position w:val="0"/>
              </w:rPr>
              <w:t xml:space="preserve">3 </w:t>
            </w:r>
            <w:r>
              <w:rPr>
                <w:color w:val="000000"/>
                <w:spacing w:val="0"/>
                <w:w w:val="100"/>
                <w:position w:val="0"/>
              </w:rPr>
              <w:t>其他应收款组合</w:t>
            </w:r>
            <w:r>
              <w:rPr>
                <w:color w:val="000000"/>
                <w:spacing w:val="0"/>
                <w:w w:val="100"/>
                <w:position w:val="0"/>
              </w:rPr>
              <w:t xml:space="preserve">4 </w:t>
            </w:r>
            <w:r>
              <w:rPr>
                <w:color w:val="000000"/>
                <w:spacing w:val="0"/>
                <w:w w:val="100"/>
                <w:position w:val="0"/>
              </w:rPr>
              <w:t>其他应收款组合</w:t>
            </w:r>
            <w:r>
              <w:rPr>
                <w:color w:val="000000"/>
                <w:spacing w:val="0"/>
                <w:w w:val="100"/>
                <w:position w:val="0"/>
              </w:rPr>
              <w:t>5</w:t>
            </w:r>
          </w:p>
        </w:tc>
        <w:tc>
          <w:tcPr>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备用金</w:t>
            </w:r>
          </w:p>
          <w:p>
            <w:pPr>
              <w:pStyle w:val="Style18"/>
              <w:keepNext w:val="0"/>
              <w:keepLines w:val="0"/>
              <w:widowControl w:val="0"/>
              <w:shd w:val="clear" w:color="auto" w:fill="auto"/>
              <w:bidi w:val="0"/>
              <w:spacing w:before="0" w:after="40" w:line="269" w:lineRule="exact"/>
              <w:ind w:left="0" w:right="0" w:firstLine="0"/>
              <w:jc w:val="left"/>
            </w:pPr>
            <w:r>
              <w:rPr>
                <w:color w:val="000000"/>
                <w:spacing w:val="0"/>
                <w:w w:val="100"/>
                <w:position w:val="0"/>
              </w:rPr>
              <w:t>保证金 个人借款</w:t>
            </w:r>
          </w:p>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出口退税款及关联方往来款 其他</w:t>
            </w:r>
          </w:p>
        </w:tc>
      </w:tr>
    </w:tbl>
    <w:p>
      <w:pPr>
        <w:pStyle w:val="Style16"/>
        <w:keepNext w:val="0"/>
        <w:keepLines w:val="0"/>
        <w:widowControl w:val="0"/>
        <w:shd w:val="clear" w:color="auto" w:fill="auto"/>
        <w:bidi w:val="0"/>
        <w:spacing w:before="0" w:after="0" w:line="269" w:lineRule="exact"/>
        <w:ind w:left="0" w:right="0" w:firstLine="0"/>
        <w:jc w:val="left"/>
      </w:pPr>
      <w:r>
        <w:rPr>
          <w:b w:val="0"/>
          <w:bCs w:val="0"/>
          <w:color w:val="000000"/>
          <w:spacing w:val="0"/>
          <w:w w:val="100"/>
          <w:position w:val="0"/>
        </w:rPr>
        <w:t>对于划分为组合的其他应收款，本公司参考历史信用损失经验，结合当前状况以及对未来经济状况 的预测，通过违约风险敞口和未来</w:t>
      </w:r>
      <w:r>
        <w:rPr>
          <w:b w:val="0"/>
          <w:bCs w:val="0"/>
          <w:color w:val="000000"/>
          <w:spacing w:val="0"/>
          <w:w w:val="100"/>
          <w:position w:val="0"/>
        </w:rPr>
        <w:t>12</w:t>
      </w:r>
      <w:r>
        <w:rPr>
          <w:b w:val="0"/>
          <w:bCs w:val="0"/>
          <w:color w:val="000000"/>
          <w:spacing w:val="0"/>
          <w:w w:val="100"/>
          <w:position w:val="0"/>
        </w:rPr>
        <w:t>个月内或整个存续期预期信用损失率，计算预期信用损失。 应收款项融资确定组合的依据：</w:t>
      </w:r>
    </w:p>
    <w:p>
      <w:pPr>
        <w:pStyle w:val="Style16"/>
        <w:keepNext w:val="0"/>
        <w:keepLines w:val="0"/>
        <w:widowControl w:val="0"/>
        <w:shd w:val="clear" w:color="auto" w:fill="auto"/>
        <w:bidi w:val="0"/>
        <w:spacing w:before="0" w:after="0" w:line="269" w:lineRule="exact"/>
        <w:ind w:left="0" w:right="0" w:firstLine="0"/>
        <w:jc w:val="left"/>
      </w:pPr>
      <w:r>
        <w:rPr>
          <w:b w:val="0"/>
          <w:bCs w:val="0"/>
          <w:color w:val="000000"/>
          <w:spacing w:val="0"/>
          <w:w w:val="100"/>
          <w:position w:val="0"/>
        </w:rPr>
        <w:t>划分为组合的应收款项融资，均为银行承兑汇票，本公司参考历史信用损失经验，结合当前状况以 及对未来经济状况的预测，通过违约风险敞口和整个存续期预期信用损失率，计算预期信用损失。</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合同资产确定组合的依据如下：</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合同资产组合</w:t>
      </w:r>
      <w:r>
        <w:rPr>
          <w:color w:val="000000"/>
          <w:spacing w:val="0"/>
          <w:w w:val="100"/>
          <w:position w:val="0"/>
        </w:rPr>
        <w:t>1</w:t>
      </w:r>
      <w:r>
        <w:rPr>
          <w:color w:val="000000"/>
          <w:spacing w:val="0"/>
          <w:w w:val="100"/>
          <w:position w:val="0"/>
        </w:rPr>
        <w:t>已完工未结算资产</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合同资产组合</w:t>
      </w:r>
      <w:r>
        <w:rPr>
          <w:color w:val="000000"/>
          <w:spacing w:val="0"/>
          <w:w w:val="100"/>
          <w:position w:val="0"/>
        </w:rPr>
        <w:t>2</w:t>
      </w:r>
      <w:r>
        <w:rPr>
          <w:color w:val="000000"/>
          <w:spacing w:val="0"/>
          <w:w w:val="100"/>
          <w:position w:val="0"/>
        </w:rPr>
        <w:t>未到期质保金 对于划分为组合的合同资产，本公司参考历史信用损失经验，结合当前状况以及对未来经济状况的 预测，通过违约风险敞口与整个存续期预期信用损失率，计算预期信用损失。</w:t>
      </w:r>
    </w:p>
    <w:p>
      <w:pPr>
        <w:pStyle w:val="Style2"/>
        <w:keepNext w:val="0"/>
        <w:keepLines w:val="0"/>
        <w:widowControl w:val="0"/>
        <w:numPr>
          <w:ilvl w:val="0"/>
          <w:numId w:val="75"/>
        </w:numPr>
        <w:shd w:val="clear" w:color="auto" w:fill="auto"/>
        <w:bidi w:val="0"/>
        <w:spacing w:before="0" w:after="0" w:line="274" w:lineRule="exact"/>
        <w:ind w:left="0" w:right="0" w:firstLine="0"/>
        <w:jc w:val="left"/>
      </w:pPr>
      <w:bookmarkStart w:id="770" w:name="bookmark770"/>
      <w:bookmarkEnd w:id="770"/>
      <w:r>
        <w:rPr>
          <w:color w:val="000000"/>
          <w:spacing w:val="0"/>
          <w:w w:val="100"/>
          <w:position w:val="0"/>
        </w:rPr>
        <w:t xml:space="preserve">债权投资、其他债权投资 </w:t>
      </w:r>
      <w:r>
        <w:rPr>
          <w:color w:val="000000"/>
          <w:spacing w:val="0"/>
          <w:w w:val="100"/>
          <w:position w:val="0"/>
        </w:rPr>
        <w:t>对于债权投资和其他债权投资，本公司按照投资的性质，根据交易对手和风险敞口的各种类型，通 过违约风险敞口和未来</w:t>
      </w:r>
      <w:r>
        <w:rPr>
          <w:color w:val="000000"/>
          <w:spacing w:val="0"/>
          <w:w w:val="100"/>
          <w:position w:val="0"/>
        </w:rPr>
        <w:t>12</w:t>
      </w:r>
      <w:r>
        <w:rPr>
          <w:color w:val="000000"/>
          <w:spacing w:val="0"/>
          <w:w w:val="100"/>
          <w:position w:val="0"/>
        </w:rPr>
        <w:t>个月内或整个存续期预期信用损失率，计算预期信用损失。</w:t>
      </w:r>
    </w:p>
    <w:p>
      <w:pPr>
        <w:pStyle w:val="Style2"/>
        <w:keepNext w:val="0"/>
        <w:keepLines w:val="0"/>
        <w:widowControl w:val="0"/>
        <w:numPr>
          <w:ilvl w:val="0"/>
          <w:numId w:val="87"/>
        </w:numPr>
        <w:shd w:val="clear" w:color="auto" w:fill="auto"/>
        <w:bidi w:val="0"/>
        <w:spacing w:before="0" w:after="0" w:line="267" w:lineRule="exact"/>
        <w:ind w:left="0" w:right="0" w:firstLine="0"/>
        <w:jc w:val="left"/>
      </w:pPr>
      <w:bookmarkStart w:id="771" w:name="bookmark771"/>
      <w:bookmarkEnd w:id="771"/>
      <w:r>
        <w:rPr>
          <w:color w:val="000000"/>
          <w:spacing w:val="0"/>
          <w:w w:val="100"/>
          <w:position w:val="0"/>
        </w:rPr>
        <w:t>具有较低的信用风险</w:t>
      </w:r>
    </w:p>
    <w:p>
      <w:pPr>
        <w:pStyle w:val="Style2"/>
        <w:keepNext w:val="0"/>
        <w:keepLines w:val="0"/>
        <w:widowControl w:val="0"/>
        <w:shd w:val="clear" w:color="auto" w:fill="auto"/>
        <w:bidi w:val="0"/>
        <w:spacing w:before="0" w:after="0" w:line="267" w:lineRule="exact"/>
        <w:ind w:left="0" w:right="0" w:firstLine="0"/>
        <w:jc w:val="left"/>
      </w:pPr>
      <w:r>
        <w:rPr>
          <w:color w:val="000000"/>
          <w:spacing w:val="0"/>
          <w:w w:val="100"/>
          <w:position w:val="0"/>
        </w:rPr>
        <w:t>如果金融工具的违约风险较低，借款人在短期内履行其合同现金流量义务的能力很强，并且即便较 长时期内经济形势和经营环境存在不利变化但未必一定降低借款人履行其合同现金流量义务的能力, 该金融工具被视为具有较低的信用风险。</w:t>
      </w:r>
    </w:p>
    <w:p>
      <w:pPr>
        <w:pStyle w:val="Style2"/>
        <w:keepNext w:val="0"/>
        <w:keepLines w:val="0"/>
        <w:widowControl w:val="0"/>
        <w:numPr>
          <w:ilvl w:val="0"/>
          <w:numId w:val="87"/>
        </w:numPr>
        <w:shd w:val="clear" w:color="auto" w:fill="auto"/>
        <w:tabs>
          <w:tab w:pos="397" w:val="left"/>
        </w:tabs>
        <w:bidi w:val="0"/>
        <w:spacing w:before="0" w:after="0" w:line="274" w:lineRule="exact"/>
        <w:ind w:left="0" w:right="0" w:firstLine="0"/>
        <w:jc w:val="left"/>
      </w:pPr>
      <w:bookmarkStart w:id="772" w:name="bookmark772"/>
      <w:bookmarkEnd w:id="772"/>
      <w:r>
        <w:rPr>
          <w:color w:val="000000"/>
          <w:spacing w:val="0"/>
          <w:w w:val="100"/>
          <w:position w:val="0"/>
        </w:rPr>
        <w:t>信用风险显著增加</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本公司通过比较金融工具在资产负债表日所确定的预计存续期内的违约概率与在初始确认时所确定 的预计存续期内的违约概率，以确定金融工具预计存续期内发生违约概率的相对变化，以评估金融 工具的信用风险自初始确认后是否已显著增加。</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在确定信用风险自初始确认后是否显著增加时，本公司考虑无须付出不必要的额外成本或努力即可 获得的合理且有依据的信息，包括前瞻性信息。本公司考虑的信息包括：</w:t>
      </w:r>
    </w:p>
    <w:p>
      <w:pPr>
        <w:pStyle w:val="Style2"/>
        <w:keepNext w:val="0"/>
        <w:keepLines w:val="0"/>
        <w:widowControl w:val="0"/>
        <w:numPr>
          <w:ilvl w:val="0"/>
          <w:numId w:val="89"/>
        </w:numPr>
        <w:shd w:val="clear" w:color="auto" w:fill="auto"/>
        <w:tabs>
          <w:tab w:pos="339" w:val="left"/>
        </w:tabs>
        <w:bidi w:val="0"/>
        <w:spacing w:before="0" w:after="0" w:line="274" w:lineRule="exact"/>
        <w:ind w:left="0" w:right="0" w:firstLine="0"/>
        <w:jc w:val="left"/>
      </w:pPr>
      <w:bookmarkStart w:id="773" w:name="bookmark773"/>
      <w:bookmarkEnd w:id="773"/>
      <w:r>
        <w:rPr>
          <w:color w:val="000000"/>
          <w:spacing w:val="0"/>
          <w:w w:val="100"/>
          <w:position w:val="0"/>
        </w:rPr>
        <w:t>信用风险变化所导致的内部价格指标是否发生显著变化；</w:t>
      </w:r>
    </w:p>
    <w:p>
      <w:pPr>
        <w:pStyle w:val="Style2"/>
        <w:keepNext w:val="0"/>
        <w:keepLines w:val="0"/>
        <w:widowControl w:val="0"/>
        <w:numPr>
          <w:ilvl w:val="0"/>
          <w:numId w:val="89"/>
        </w:numPr>
        <w:shd w:val="clear" w:color="auto" w:fill="auto"/>
        <w:tabs>
          <w:tab w:pos="339" w:val="left"/>
        </w:tabs>
        <w:bidi w:val="0"/>
        <w:spacing w:before="0" w:after="0" w:line="274" w:lineRule="exact"/>
        <w:ind w:left="0" w:right="0" w:firstLine="0"/>
        <w:jc w:val="left"/>
      </w:pPr>
      <w:bookmarkStart w:id="774" w:name="bookmark774"/>
      <w:bookmarkEnd w:id="774"/>
      <w:r>
        <w:rPr>
          <w:color w:val="000000"/>
          <w:spacing w:val="0"/>
          <w:w w:val="100"/>
          <w:position w:val="0"/>
        </w:rPr>
        <w:t>预期将导致债务人履行其偿债义务的能力是否发生显著变化的业务、财务或经济状况的不利变化;</w:t>
      </w:r>
    </w:p>
    <w:p>
      <w:pPr>
        <w:pStyle w:val="Style2"/>
        <w:keepNext w:val="0"/>
        <w:keepLines w:val="0"/>
        <w:widowControl w:val="0"/>
        <w:numPr>
          <w:ilvl w:val="0"/>
          <w:numId w:val="89"/>
        </w:numPr>
        <w:shd w:val="clear" w:color="auto" w:fill="auto"/>
        <w:tabs>
          <w:tab w:pos="339" w:val="left"/>
        </w:tabs>
        <w:bidi w:val="0"/>
        <w:spacing w:before="0" w:after="0" w:line="274" w:lineRule="exact"/>
        <w:ind w:left="0" w:right="0" w:firstLine="0"/>
        <w:jc w:val="left"/>
      </w:pPr>
      <w:bookmarkStart w:id="775" w:name="bookmark775"/>
      <w:bookmarkEnd w:id="775"/>
      <w:r>
        <w:rPr>
          <w:color w:val="000000"/>
          <w:spacing w:val="0"/>
          <w:w w:val="100"/>
          <w:position w:val="0"/>
        </w:rPr>
        <w:t>债务人经营成果实际或预期是否发生显著变化；债务人所处的监管、经济或技术环境是否发生显 著不利变化；</w:t>
      </w:r>
    </w:p>
    <w:p>
      <w:pPr>
        <w:pStyle w:val="Style2"/>
        <w:keepNext w:val="0"/>
        <w:keepLines w:val="0"/>
        <w:widowControl w:val="0"/>
        <w:numPr>
          <w:ilvl w:val="0"/>
          <w:numId w:val="89"/>
        </w:numPr>
        <w:shd w:val="clear" w:color="auto" w:fill="auto"/>
        <w:tabs>
          <w:tab w:pos="339" w:val="left"/>
        </w:tabs>
        <w:bidi w:val="0"/>
        <w:spacing w:before="0" w:after="0" w:line="274" w:lineRule="exact"/>
        <w:ind w:left="0" w:right="0" w:firstLine="0"/>
        <w:jc w:val="left"/>
      </w:pPr>
      <w:bookmarkStart w:id="776" w:name="bookmark776"/>
      <w:bookmarkEnd w:id="776"/>
      <w:r>
        <w:rPr>
          <w:color w:val="000000"/>
          <w:spacing w:val="0"/>
          <w:w w:val="100"/>
          <w:position w:val="0"/>
        </w:rPr>
        <w:t>作为债务抵押的担保物价值或第三方提供的担保或信用增级质量是否发生显著变化。这些变化预 期将降低债务人按合同规定期限还款的经济动机或者影响违约概率；</w:t>
      </w:r>
    </w:p>
    <w:p>
      <w:pPr>
        <w:pStyle w:val="Style2"/>
        <w:keepNext w:val="0"/>
        <w:keepLines w:val="0"/>
        <w:widowControl w:val="0"/>
        <w:numPr>
          <w:ilvl w:val="0"/>
          <w:numId w:val="89"/>
        </w:numPr>
        <w:shd w:val="clear" w:color="auto" w:fill="auto"/>
        <w:tabs>
          <w:tab w:pos="339" w:val="left"/>
        </w:tabs>
        <w:bidi w:val="0"/>
        <w:spacing w:before="0" w:after="0" w:line="274" w:lineRule="exact"/>
        <w:ind w:left="0" w:right="0" w:firstLine="0"/>
        <w:jc w:val="left"/>
      </w:pPr>
      <w:bookmarkStart w:id="777" w:name="bookmark777"/>
      <w:bookmarkEnd w:id="777"/>
      <w:r>
        <w:rPr>
          <w:color w:val="000000"/>
          <w:spacing w:val="0"/>
          <w:w w:val="100"/>
          <w:position w:val="0"/>
        </w:rPr>
        <w:t>预期将降低债务人按合同约定期限还款的经济动机是否发生显著变化；</w:t>
      </w:r>
    </w:p>
    <w:p>
      <w:pPr>
        <w:pStyle w:val="Style2"/>
        <w:keepNext w:val="0"/>
        <w:keepLines w:val="0"/>
        <w:widowControl w:val="0"/>
        <w:numPr>
          <w:ilvl w:val="0"/>
          <w:numId w:val="89"/>
        </w:numPr>
        <w:shd w:val="clear" w:color="auto" w:fill="auto"/>
        <w:tabs>
          <w:tab w:pos="339" w:val="left"/>
        </w:tabs>
        <w:bidi w:val="0"/>
        <w:spacing w:before="0" w:after="0" w:line="274" w:lineRule="exact"/>
        <w:ind w:left="0" w:right="0" w:firstLine="0"/>
        <w:jc w:val="left"/>
      </w:pPr>
      <w:bookmarkStart w:id="778" w:name="bookmark778"/>
      <w:bookmarkEnd w:id="778"/>
      <w:r>
        <w:rPr>
          <w:color w:val="000000"/>
          <w:spacing w:val="0"/>
          <w:w w:val="100"/>
          <w:position w:val="0"/>
        </w:rPr>
        <w:t>借款合同的预期变更，包括预计违反合同的行为是否可能导致的合同义务的免除或修订、给予免 息期、利率跳升、要求追加抵押品或担保或者对金融工具的合同框架做出其他变更；</w:t>
      </w:r>
    </w:p>
    <w:p>
      <w:pPr>
        <w:pStyle w:val="Style2"/>
        <w:keepNext w:val="0"/>
        <w:keepLines w:val="0"/>
        <w:widowControl w:val="0"/>
        <w:numPr>
          <w:ilvl w:val="0"/>
          <w:numId w:val="89"/>
        </w:numPr>
        <w:shd w:val="clear" w:color="auto" w:fill="auto"/>
        <w:tabs>
          <w:tab w:pos="339" w:val="left"/>
        </w:tabs>
        <w:bidi w:val="0"/>
        <w:spacing w:before="0" w:after="0" w:line="274" w:lineRule="exact"/>
        <w:ind w:left="0" w:right="0" w:firstLine="0"/>
        <w:jc w:val="left"/>
      </w:pPr>
      <w:bookmarkStart w:id="779" w:name="bookmark779"/>
      <w:bookmarkEnd w:id="779"/>
      <w:r>
        <w:rPr>
          <w:color w:val="000000"/>
          <w:spacing w:val="0"/>
          <w:w w:val="100"/>
          <w:position w:val="0"/>
        </w:rPr>
        <w:t>债务人预期表现和还款行为是否发生显著变化；</w:t>
      </w:r>
    </w:p>
    <w:p>
      <w:pPr>
        <w:pStyle w:val="Style2"/>
        <w:keepNext w:val="0"/>
        <w:keepLines w:val="0"/>
        <w:widowControl w:val="0"/>
        <w:numPr>
          <w:ilvl w:val="0"/>
          <w:numId w:val="89"/>
        </w:numPr>
        <w:shd w:val="clear" w:color="auto" w:fill="auto"/>
        <w:tabs>
          <w:tab w:pos="339" w:val="left"/>
        </w:tabs>
        <w:bidi w:val="0"/>
        <w:spacing w:before="0" w:after="0" w:line="274" w:lineRule="exact"/>
        <w:ind w:left="0" w:right="0" w:firstLine="0"/>
        <w:jc w:val="left"/>
      </w:pPr>
      <w:bookmarkStart w:id="780" w:name="bookmark780"/>
      <w:bookmarkEnd w:id="780"/>
      <w:r>
        <w:rPr>
          <w:color w:val="000000"/>
          <w:spacing w:val="0"/>
          <w:w w:val="100"/>
          <w:position w:val="0"/>
        </w:rPr>
        <w:t>合同付款是否发生逾期超过（含）</w:t>
      </w:r>
      <w:r>
        <w:rPr>
          <w:color w:val="000000"/>
          <w:spacing w:val="0"/>
          <w:w w:val="100"/>
          <w:position w:val="0"/>
        </w:rPr>
        <w:t>30</w:t>
      </w:r>
      <w:r>
        <w:rPr>
          <w:color w:val="000000"/>
          <w:spacing w:val="0"/>
          <w:w w:val="100"/>
          <w:position w:val="0"/>
        </w:rPr>
        <w:t>日。</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根据金融工具的性质，本公司以单项金融工具或金融工具组合为基础评估信用风险是否显著增加。 以金融工具组合为基础进行评估时，本公司可基于共同信用风险特征对金融工具进行分类，例如逾 期信息和信用风险评级。</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通常情况下，如果逾期超过</w:t>
      </w:r>
      <w:r>
        <w:rPr>
          <w:color w:val="000000"/>
          <w:spacing w:val="0"/>
          <w:w w:val="100"/>
          <w:position w:val="0"/>
        </w:rPr>
        <w:t>30</w:t>
      </w:r>
      <w:r>
        <w:rPr>
          <w:color w:val="000000"/>
          <w:spacing w:val="0"/>
          <w:w w:val="100"/>
          <w:position w:val="0"/>
        </w:rPr>
        <w:t>日，本公司确定金融工具的信用风险已经显著增加。除非本公司无需 付出过多成本或努力即可获得合理且有依据的信息，证明虽然超过合同约定的付款期限</w:t>
      </w:r>
      <w:r>
        <w:rPr>
          <w:color w:val="000000"/>
          <w:spacing w:val="0"/>
          <w:w w:val="100"/>
          <w:position w:val="0"/>
        </w:rPr>
        <w:t>30</w:t>
      </w:r>
      <w:r>
        <w:rPr>
          <w:color w:val="000000"/>
          <w:spacing w:val="0"/>
          <w:w w:val="100"/>
          <w:position w:val="0"/>
        </w:rPr>
        <w:t>天，但信 用风险自初始确认以来并未显著增加。</w:t>
      </w:r>
    </w:p>
    <w:p>
      <w:pPr>
        <w:pStyle w:val="Style2"/>
        <w:keepNext w:val="0"/>
        <w:keepLines w:val="0"/>
        <w:widowControl w:val="0"/>
        <w:numPr>
          <w:ilvl w:val="0"/>
          <w:numId w:val="87"/>
        </w:numPr>
        <w:shd w:val="clear" w:color="auto" w:fill="auto"/>
        <w:tabs>
          <w:tab w:pos="397" w:val="left"/>
        </w:tabs>
        <w:bidi w:val="0"/>
        <w:spacing w:before="0" w:after="0" w:line="274" w:lineRule="exact"/>
        <w:ind w:left="0" w:right="0" w:firstLine="0"/>
        <w:jc w:val="left"/>
      </w:pPr>
      <w:bookmarkStart w:id="781" w:name="bookmark781"/>
      <w:bookmarkEnd w:id="781"/>
      <w:r>
        <w:rPr>
          <w:color w:val="000000"/>
          <w:spacing w:val="0"/>
          <w:w w:val="100"/>
          <w:position w:val="0"/>
        </w:rPr>
        <w:t>已发生信用减值的金融资产</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本公司在资产负债表日评估以摊余成本计量的金融资产和以公允价值计量且其变动计入其他综合收 益的债权投资是否已发生信用减值。当对金融资产预期未来现金流量具有不利影响的一项或多项事 </w:t>
      </w:r>
      <w:r>
        <w:rPr>
          <w:color w:val="000000"/>
          <w:spacing w:val="0"/>
          <w:w w:val="100"/>
          <w:position w:val="0"/>
        </w:rPr>
        <w:t>件发生时，该金融资产成为已发生信用减值的金融资产。金融资产已发生信用减值的证据包括下列 可观察信息：</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发行方或债务人发生重大财务困难；债务人违反合同，如偿付利息或本金违约或逾期等；债权人出 于与债务人财务困难有关的经济或合同考虑，给予债务人在任何其他情况下都不会做出的让步；债 务人很可能破产或进行其他财务重组；发行方或债务人财务困难导致该金融资产的活跃市场消失； 以大幅折扣购买或源生一项金融资产，该折扣反映了发生信用损失的事实。</w:t>
      </w:r>
    </w:p>
    <w:p>
      <w:pPr>
        <w:pStyle w:val="Style2"/>
        <w:keepNext w:val="0"/>
        <w:keepLines w:val="0"/>
        <w:widowControl w:val="0"/>
        <w:numPr>
          <w:ilvl w:val="0"/>
          <w:numId w:val="87"/>
        </w:numPr>
        <w:shd w:val="clear" w:color="auto" w:fill="auto"/>
        <w:tabs>
          <w:tab w:pos="397" w:val="left"/>
        </w:tabs>
        <w:bidi w:val="0"/>
        <w:spacing w:before="0" w:after="0" w:line="274" w:lineRule="exact"/>
        <w:ind w:left="0" w:right="0" w:firstLine="0"/>
        <w:jc w:val="both"/>
      </w:pPr>
      <w:bookmarkStart w:id="782" w:name="bookmark782"/>
      <w:bookmarkEnd w:id="782"/>
      <w:r>
        <w:rPr>
          <w:color w:val="000000"/>
          <w:spacing w:val="0"/>
          <w:w w:val="100"/>
          <w:position w:val="0"/>
        </w:rPr>
        <w:t>预期信用损失准备的列报</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为反映金融工具的信用风险自初始确认后的变化，本公司在每个资产负债表日重新计量预期信用损 失，由此形成的损失准备的增加或转回金额，应当作为减值损失或利得计入当期损益。对于以摊余 成本计量的金融资产，损失准备抵减该金融资产在资产负债表中列示的账面价值；对于以公允价值 计量且其变动计入其他综合收益的债权投资，本公司在其他综合收益中确认其损失准备，不抵减该 金融资产的账面价值。</w:t>
      </w:r>
    </w:p>
    <w:p>
      <w:pPr>
        <w:pStyle w:val="Style2"/>
        <w:keepNext w:val="0"/>
        <w:keepLines w:val="0"/>
        <w:widowControl w:val="0"/>
        <w:numPr>
          <w:ilvl w:val="0"/>
          <w:numId w:val="87"/>
        </w:numPr>
        <w:shd w:val="clear" w:color="auto" w:fill="auto"/>
        <w:tabs>
          <w:tab w:pos="397" w:val="left"/>
        </w:tabs>
        <w:bidi w:val="0"/>
        <w:spacing w:before="0" w:after="0" w:line="274" w:lineRule="exact"/>
        <w:ind w:left="0" w:right="0" w:firstLine="0"/>
        <w:jc w:val="both"/>
      </w:pPr>
      <w:bookmarkStart w:id="783" w:name="bookmark783"/>
      <w:bookmarkEnd w:id="783"/>
      <w:r>
        <w:rPr>
          <w:color w:val="000000"/>
          <w:spacing w:val="0"/>
          <w:w w:val="100"/>
          <w:position w:val="0"/>
        </w:rPr>
        <w:t>核销</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如果本公司不再合理预期金融资产合同现金流量能够全部或部分收回，则直接减记该金融资产的账 面余额。这种减记构成相关金融资产的终止确认。这种情况通常发生在本公司确定债务人没有资产 或收入来源可产生足够的现金流量以偿还将被减记的金额。</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已减记的金融资产以后又收回的，作为减值损失的转回计入收回当期的损益。</w:t>
      </w:r>
    </w:p>
    <w:p>
      <w:pPr>
        <w:pStyle w:val="Style2"/>
        <w:keepNext w:val="0"/>
        <w:keepLines w:val="0"/>
        <w:widowControl w:val="0"/>
        <w:shd w:val="clear" w:color="auto" w:fill="auto"/>
        <w:bidi w:val="0"/>
        <w:spacing w:before="0" w:after="0" w:line="274" w:lineRule="exact"/>
        <w:ind w:left="0" w:right="0" w:firstLine="0"/>
        <w:jc w:val="both"/>
      </w:pPr>
      <w:bookmarkStart w:id="784" w:name="bookmark784"/>
      <w:r>
        <w:rPr>
          <w:color w:val="000000"/>
          <w:spacing w:val="0"/>
          <w:w w:val="100"/>
          <w:position w:val="0"/>
        </w:rPr>
        <w:t>（</w:t>
      </w:r>
      <w:bookmarkEnd w:id="784"/>
      <w:r>
        <w:rPr>
          <w:color w:val="000000"/>
          <w:spacing w:val="0"/>
          <w:w w:val="100"/>
          <w:position w:val="0"/>
        </w:rPr>
        <w:t>6）</w:t>
      </w:r>
      <w:r>
        <w:rPr>
          <w:color w:val="000000"/>
          <w:spacing w:val="0"/>
          <w:w w:val="100"/>
          <w:position w:val="0"/>
        </w:rPr>
        <w:t>金融资产转移</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金融资产转移是指下列两种情形：</w:t>
      </w:r>
    </w:p>
    <w:p>
      <w:pPr>
        <w:pStyle w:val="Style2"/>
        <w:keepNext w:val="0"/>
        <w:keepLines w:val="0"/>
        <w:widowControl w:val="0"/>
        <w:numPr>
          <w:ilvl w:val="0"/>
          <w:numId w:val="91"/>
        </w:numPr>
        <w:shd w:val="clear" w:color="auto" w:fill="auto"/>
        <w:tabs>
          <w:tab w:pos="339" w:val="left"/>
        </w:tabs>
        <w:bidi w:val="0"/>
        <w:spacing w:before="0" w:after="0" w:line="283" w:lineRule="exact"/>
        <w:ind w:left="0" w:right="0" w:firstLine="0"/>
        <w:jc w:val="both"/>
      </w:pPr>
      <w:bookmarkStart w:id="785" w:name="bookmark785"/>
      <w:bookmarkEnd w:id="785"/>
      <w:r>
        <w:rPr>
          <w:color w:val="000000"/>
          <w:spacing w:val="0"/>
          <w:w w:val="100"/>
          <w:position w:val="0"/>
        </w:rPr>
        <w:t>将收取金融资产现金流量的合同权利转移给另一方；</w:t>
      </w:r>
    </w:p>
    <w:p>
      <w:pPr>
        <w:pStyle w:val="Style2"/>
        <w:keepNext w:val="0"/>
        <w:keepLines w:val="0"/>
        <w:widowControl w:val="0"/>
        <w:numPr>
          <w:ilvl w:val="0"/>
          <w:numId w:val="91"/>
        </w:numPr>
        <w:shd w:val="clear" w:color="auto" w:fill="auto"/>
        <w:tabs>
          <w:tab w:pos="339" w:val="left"/>
        </w:tabs>
        <w:bidi w:val="0"/>
        <w:spacing w:before="0" w:after="0" w:line="283" w:lineRule="exact"/>
        <w:ind w:left="0" w:right="0" w:firstLine="0"/>
        <w:jc w:val="both"/>
      </w:pPr>
      <w:bookmarkStart w:id="786" w:name="bookmark786"/>
      <w:bookmarkEnd w:id="786"/>
      <w:r>
        <w:rPr>
          <w:color w:val="000000"/>
          <w:spacing w:val="0"/>
          <w:w w:val="100"/>
          <w:position w:val="0"/>
        </w:rPr>
        <w:t>将金融资产整体或部分转移给另一方，但保留收取金融资产现金流量的合同权利，并承担将收取 的现金流量支付给一个或多个收款方的合同义务。</w:t>
      </w:r>
    </w:p>
    <w:p>
      <w:pPr>
        <w:pStyle w:val="Style2"/>
        <w:keepNext w:val="0"/>
        <w:keepLines w:val="0"/>
        <w:widowControl w:val="0"/>
        <w:numPr>
          <w:ilvl w:val="0"/>
          <w:numId w:val="93"/>
        </w:numPr>
        <w:shd w:val="clear" w:color="auto" w:fill="auto"/>
        <w:tabs>
          <w:tab w:pos="392" w:val="left"/>
        </w:tabs>
        <w:bidi w:val="0"/>
        <w:spacing w:before="0" w:after="0" w:line="283" w:lineRule="exact"/>
        <w:ind w:left="0" w:right="0" w:firstLine="0"/>
        <w:jc w:val="both"/>
      </w:pPr>
      <w:bookmarkStart w:id="787" w:name="bookmark787"/>
      <w:bookmarkEnd w:id="787"/>
      <w:r>
        <w:rPr>
          <w:color w:val="000000"/>
          <w:spacing w:val="0"/>
          <w:w w:val="100"/>
          <w:position w:val="0"/>
        </w:rPr>
        <w:t>终止确认所转移的金融资产</w:t>
      </w: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已将金融资产所有权上几乎所有的风险和报酬转移给转入方的，或既没有转移也没有保留金融资产 所有权上几乎所有的风险和报酬的，但放弃了对该金融资产控制的，终止确认该金融资产。</w:t>
      </w: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在判断是否已放弃对所转移金融资产的控制时，根据转入方出售该金融资产的实际能力。转入方能 够单方面将转移的金融资产整体出售给不相关的第三方，且没有额外条件对此项出售加以限制的， 则公司已放弃对该金融资产的控制。</w:t>
      </w: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本公司在判断金融资产转移是否满足金融资产终止确认条件时，注重金融资产转移的实质。</w:t>
      </w: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金融资产整体转移满足终止确认条件的，将下列两项金额的差额计入当期损益：</w:t>
      </w:r>
    </w:p>
    <w:p>
      <w:pPr>
        <w:pStyle w:val="Style2"/>
        <w:keepNext w:val="0"/>
        <w:keepLines w:val="0"/>
        <w:widowControl w:val="0"/>
        <w:numPr>
          <w:ilvl w:val="0"/>
          <w:numId w:val="95"/>
        </w:numPr>
        <w:shd w:val="clear" w:color="auto" w:fill="auto"/>
        <w:tabs>
          <w:tab w:pos="339" w:val="left"/>
        </w:tabs>
        <w:bidi w:val="0"/>
        <w:spacing w:before="0" w:after="0" w:line="275" w:lineRule="exact"/>
        <w:ind w:left="0" w:right="0" w:firstLine="0"/>
        <w:jc w:val="both"/>
      </w:pPr>
      <w:bookmarkStart w:id="788" w:name="bookmark788"/>
      <w:bookmarkEnd w:id="788"/>
      <w:r>
        <w:rPr>
          <w:color w:val="000000"/>
          <w:spacing w:val="0"/>
          <w:w w:val="100"/>
          <w:position w:val="0"/>
        </w:rPr>
        <w:t>所转移金融资产的账面价值；</w:t>
      </w:r>
    </w:p>
    <w:p>
      <w:pPr>
        <w:pStyle w:val="Style2"/>
        <w:keepNext w:val="0"/>
        <w:keepLines w:val="0"/>
        <w:widowControl w:val="0"/>
        <w:numPr>
          <w:ilvl w:val="0"/>
          <w:numId w:val="95"/>
        </w:numPr>
        <w:shd w:val="clear" w:color="auto" w:fill="auto"/>
        <w:tabs>
          <w:tab w:pos="339" w:val="left"/>
        </w:tabs>
        <w:bidi w:val="0"/>
        <w:spacing w:before="0" w:after="0" w:line="275" w:lineRule="exact"/>
        <w:ind w:left="0" w:right="0" w:firstLine="0"/>
        <w:jc w:val="both"/>
      </w:pPr>
      <w:bookmarkStart w:id="789" w:name="bookmark789"/>
      <w:bookmarkEnd w:id="789"/>
      <w:r>
        <w:rPr>
          <w:color w:val="000000"/>
          <w:spacing w:val="0"/>
          <w:w w:val="100"/>
          <w:position w:val="0"/>
        </w:rPr>
        <w:t>因转移而收到的对价，与原直接计入其他综合收益的公允价值变动累计额中对于终止确认部分的 金额（涉及转移的金融资产为根据《企业会计准则第</w:t>
      </w:r>
      <w:r>
        <w:rPr>
          <w:color w:val="000000"/>
          <w:spacing w:val="0"/>
          <w:w w:val="100"/>
          <w:position w:val="0"/>
        </w:rPr>
        <w:t>22</w:t>
      </w:r>
      <w:r>
        <w:rPr>
          <w:color w:val="000000"/>
          <w:spacing w:val="0"/>
          <w:w w:val="100"/>
          <w:position w:val="0"/>
        </w:rPr>
        <w:t>号-金融工具确认和计量》第十八条分类为 以公允价值计量且其变动计入其他综合收益的金融资产的情形）之和。</w:t>
      </w: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金融资产部分转移满足终止确认条件的，将所转移金融资产整体的账面价值，在终止确认部分和未 终止确认部分（在此种情况下，所保留的服务资产视同继续确认金融资产的一部分）之间，按照转 移日各自的相对公允价值进行分摊，并将下列两项金额的差额计入当期损益：</w:t>
      </w:r>
    </w:p>
    <w:p>
      <w:pPr>
        <w:pStyle w:val="Style2"/>
        <w:keepNext w:val="0"/>
        <w:keepLines w:val="0"/>
        <w:widowControl w:val="0"/>
        <w:numPr>
          <w:ilvl w:val="0"/>
          <w:numId w:val="97"/>
        </w:numPr>
        <w:shd w:val="clear" w:color="auto" w:fill="auto"/>
        <w:tabs>
          <w:tab w:pos="339" w:val="left"/>
        </w:tabs>
        <w:bidi w:val="0"/>
        <w:spacing w:before="0" w:after="0" w:line="275" w:lineRule="exact"/>
        <w:ind w:left="0" w:right="0" w:firstLine="0"/>
        <w:jc w:val="both"/>
      </w:pPr>
      <w:bookmarkStart w:id="790" w:name="bookmark790"/>
      <w:bookmarkEnd w:id="790"/>
      <w:r>
        <w:rPr>
          <w:color w:val="000000"/>
          <w:spacing w:val="0"/>
          <w:w w:val="100"/>
          <w:position w:val="0"/>
        </w:rPr>
        <w:t>终止确认部分在终止确认日的账面价值；</w:t>
      </w:r>
    </w:p>
    <w:p>
      <w:pPr>
        <w:pStyle w:val="Style2"/>
        <w:keepNext w:val="0"/>
        <w:keepLines w:val="0"/>
        <w:widowControl w:val="0"/>
        <w:numPr>
          <w:ilvl w:val="0"/>
          <w:numId w:val="97"/>
        </w:numPr>
        <w:shd w:val="clear" w:color="auto" w:fill="auto"/>
        <w:tabs>
          <w:tab w:pos="339" w:val="left"/>
        </w:tabs>
        <w:bidi w:val="0"/>
        <w:spacing w:before="0" w:after="0" w:line="275" w:lineRule="exact"/>
        <w:ind w:left="0" w:right="0" w:firstLine="0"/>
        <w:jc w:val="both"/>
      </w:pPr>
      <w:bookmarkStart w:id="791" w:name="bookmark791"/>
      <w:bookmarkEnd w:id="791"/>
      <w:r>
        <w:rPr>
          <w:color w:val="000000"/>
          <w:spacing w:val="0"/>
          <w:w w:val="100"/>
          <w:position w:val="0"/>
        </w:rPr>
        <w:t>终止确认部分的对价，与原计入其他综合收益的公允价值变动累计额中对应终止确认部分的金额 （涉及转移的金融资产为根据《企业会计准则第</w:t>
      </w:r>
      <w:r>
        <w:rPr>
          <w:color w:val="000000"/>
          <w:spacing w:val="0"/>
          <w:w w:val="100"/>
          <w:position w:val="0"/>
        </w:rPr>
        <w:t>22</w:t>
      </w:r>
      <w:r>
        <w:rPr>
          <w:color w:val="000000"/>
          <w:spacing w:val="0"/>
          <w:w w:val="100"/>
          <w:position w:val="0"/>
        </w:rPr>
        <w:t>号-金融工具确认和计量》第十八条分类为以公</w:t>
      </w: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允价值计量且其变动计入其他综合收益的金融资产的情形）之和。</w:t>
      </w:r>
    </w:p>
    <w:p>
      <w:pPr>
        <w:pStyle w:val="Style2"/>
        <w:keepNext w:val="0"/>
        <w:keepLines w:val="0"/>
        <w:widowControl w:val="0"/>
        <w:numPr>
          <w:ilvl w:val="0"/>
          <w:numId w:val="93"/>
        </w:numPr>
        <w:shd w:val="clear" w:color="auto" w:fill="auto"/>
        <w:tabs>
          <w:tab w:pos="397" w:val="left"/>
        </w:tabs>
        <w:bidi w:val="0"/>
        <w:spacing w:before="0" w:after="0" w:line="275" w:lineRule="exact"/>
        <w:ind w:left="0" w:right="0" w:firstLine="0"/>
        <w:jc w:val="both"/>
      </w:pPr>
      <w:bookmarkStart w:id="792" w:name="bookmark792"/>
      <w:bookmarkEnd w:id="792"/>
      <w:r>
        <w:rPr>
          <w:color w:val="000000"/>
          <w:spacing w:val="0"/>
          <w:w w:val="100"/>
          <w:position w:val="0"/>
        </w:rPr>
        <w:t>继续涉入所转移的金融资产 既没有转移也没有保留金融资产所有权上几乎所有的风险和报酬的，且未放弃对该金融资产控制的， 应当按照其继续涉入所转移金融资产的程度确认有关金融资产，并相应确认有关负债。</w:t>
      </w: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继续涉入所转移金融资产的程度，是指企业承担的被转移金融资产价值变动风险或报酬的程度。</w:t>
      </w:r>
    </w:p>
    <w:p>
      <w:pPr>
        <w:pStyle w:val="Style2"/>
        <w:keepNext w:val="0"/>
        <w:keepLines w:val="0"/>
        <w:widowControl w:val="0"/>
        <w:numPr>
          <w:ilvl w:val="0"/>
          <w:numId w:val="93"/>
        </w:numPr>
        <w:shd w:val="clear" w:color="auto" w:fill="auto"/>
        <w:tabs>
          <w:tab w:pos="397" w:val="left"/>
        </w:tabs>
        <w:bidi w:val="0"/>
        <w:spacing w:before="0" w:after="0" w:line="275" w:lineRule="exact"/>
        <w:ind w:left="0" w:right="0" w:firstLine="0"/>
        <w:jc w:val="both"/>
      </w:pPr>
      <w:bookmarkStart w:id="793" w:name="bookmark793"/>
      <w:bookmarkEnd w:id="793"/>
      <w:r>
        <w:rPr>
          <w:color w:val="000000"/>
          <w:spacing w:val="0"/>
          <w:w w:val="100"/>
          <w:position w:val="0"/>
        </w:rPr>
        <w:t>继续确认所转移的金融资产</w:t>
      </w: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仍保留与所转移金融资产所有权上几乎所有的风险和报酬的，应当继续确认所转移金融资产整体， 并将收到的对价确认为一项金融负债。</w:t>
      </w: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该金融资产与确认的相关金融负债不得相互抵销。在随后的会计期间，企业应当继续确认该金融资 产产生的收入（或利得）和该金融负债产生的费用（或损失）。</w:t>
      </w:r>
    </w:p>
    <w:p>
      <w:pPr>
        <w:pStyle w:val="Style2"/>
        <w:keepNext w:val="0"/>
        <w:keepLines w:val="0"/>
        <w:widowControl w:val="0"/>
        <w:numPr>
          <w:ilvl w:val="0"/>
          <w:numId w:val="99"/>
        </w:numPr>
        <w:shd w:val="clear" w:color="auto" w:fill="auto"/>
        <w:tabs>
          <w:tab w:pos="478" w:val="left"/>
        </w:tabs>
        <w:bidi w:val="0"/>
        <w:spacing w:before="0" w:after="40" w:line="273" w:lineRule="exact"/>
        <w:ind w:left="0" w:right="0" w:firstLine="0"/>
        <w:jc w:val="both"/>
      </w:pPr>
      <w:bookmarkStart w:id="794" w:name="bookmark794"/>
      <w:bookmarkEnd w:id="794"/>
      <w:r>
        <w:rPr>
          <w:color w:val="000000"/>
          <w:spacing w:val="0"/>
          <w:w w:val="100"/>
          <w:position w:val="0"/>
        </w:rPr>
        <w:t>金融资产和金融负债的抵销</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金融资产和金融负债应当在资产负债表内分别列示，不得相互抵销。但同时满足下列条件的，以相 互抵销后的净额在资产负债表内列示：</w:t>
      </w:r>
    </w:p>
    <w:p>
      <w:pPr>
        <w:pStyle w:val="Style2"/>
        <w:keepNext w:val="0"/>
        <w:keepLines w:val="0"/>
        <w:widowControl w:val="0"/>
        <w:shd w:val="clear" w:color="auto" w:fill="auto"/>
        <w:bidi w:val="0"/>
        <w:spacing w:before="0" w:after="40" w:line="273" w:lineRule="exact"/>
        <w:ind w:left="0" w:right="0" w:firstLine="0"/>
        <w:jc w:val="both"/>
      </w:pPr>
      <w:r>
        <w:rPr>
          <w:color w:val="000000"/>
          <w:spacing w:val="0"/>
          <w:w w:val="100"/>
          <w:position w:val="0"/>
        </w:rPr>
        <w:t>本公司具有抵销已确认金额的法定权利，且该种法定权利是当前可执行的；</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本公司计划以净额结算，或同时变现该金融资产和清偿该金融负债。</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不满足终止确认条件的金融资产转移，转出方不得将已转移的金融资产和相关负债进行抵销。</w:t>
      </w:r>
    </w:p>
    <w:p>
      <w:pPr>
        <w:pStyle w:val="Style2"/>
        <w:keepNext w:val="0"/>
        <w:keepLines w:val="0"/>
        <w:widowControl w:val="0"/>
        <w:numPr>
          <w:ilvl w:val="0"/>
          <w:numId w:val="99"/>
        </w:numPr>
        <w:shd w:val="clear" w:color="auto" w:fill="auto"/>
        <w:tabs>
          <w:tab w:pos="478" w:val="left"/>
        </w:tabs>
        <w:bidi w:val="0"/>
        <w:spacing w:before="0" w:after="40" w:line="273" w:lineRule="exact"/>
        <w:ind w:left="0" w:right="0" w:firstLine="0"/>
        <w:jc w:val="both"/>
      </w:pPr>
      <w:bookmarkStart w:id="795" w:name="bookmark795"/>
      <w:bookmarkEnd w:id="795"/>
      <w:r>
        <w:rPr>
          <w:color w:val="000000"/>
          <w:spacing w:val="0"/>
          <w:w w:val="100"/>
          <w:position w:val="0"/>
        </w:rPr>
        <w:t>金融工具公允价值的确定方法</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公允价值是指市场参与者在计量日发生的有序交易中，出售一项资产所能收到或者转移一项负债所 需支付的价格。</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本公司以主要市场的价格计量相关资产或负债的公允价值，不存在主要市场的，本公司以最有利市 场的价格计量相关资产或负债的公允价值。本公司采用市场参与者在对该资产或负债定价时为实现 其经济利益最大化所使用的假设。</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主要市场，是指相关资产或负债交易量最大和交易活跃程度最高的市场；最有利市场，是指在考虑 交易费用和运输费用后，能够以最高金额出售相关资产或者以最低金额转移相关负债的市场。</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存在活跃市场的金融资产或金融负债，本公司采用活跃市场中的报价确定其公允价值。金融工具不 存在活跃市场的，本公司采用估值技术确定其公允价值。</w:t>
      </w:r>
    </w:p>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以公允价值计量非金融资产的，考虑市场参与者将该资产用于最佳用途产生经济利益的能力，或者 将该资产出售给能够用于最佳用途的其他市场参与者产生经济利益的能力。</w:t>
      </w:r>
    </w:p>
    <w:p>
      <w:pPr>
        <w:pStyle w:val="Style2"/>
        <w:keepNext w:val="0"/>
        <w:keepLines w:val="0"/>
        <w:widowControl w:val="0"/>
        <w:numPr>
          <w:ilvl w:val="0"/>
          <w:numId w:val="101"/>
        </w:numPr>
        <w:shd w:val="clear" w:color="auto" w:fill="auto"/>
        <w:tabs>
          <w:tab w:pos="392" w:val="left"/>
        </w:tabs>
        <w:bidi w:val="0"/>
        <w:spacing w:before="0" w:after="0" w:line="272" w:lineRule="exact"/>
        <w:ind w:left="0" w:right="0" w:firstLine="0"/>
        <w:jc w:val="both"/>
      </w:pPr>
      <w:bookmarkStart w:id="796" w:name="bookmark796"/>
      <w:bookmarkEnd w:id="796"/>
      <w:r>
        <w:rPr>
          <w:color w:val="000000"/>
          <w:spacing w:val="0"/>
          <w:w w:val="100"/>
          <w:position w:val="0"/>
        </w:rPr>
        <w:t>估值技术</w:t>
      </w:r>
    </w:p>
    <w:p>
      <w:pPr>
        <w:pStyle w:val="Style2"/>
        <w:keepNext w:val="0"/>
        <w:keepLines w:val="0"/>
        <w:widowControl w:val="0"/>
        <w:shd w:val="clear" w:color="auto" w:fill="auto"/>
        <w:bidi w:val="0"/>
        <w:spacing w:before="0" w:after="40" w:line="272" w:lineRule="exact"/>
        <w:ind w:left="0" w:right="0" w:firstLine="0"/>
        <w:jc w:val="both"/>
      </w:pPr>
      <w:r>
        <w:rPr>
          <w:color w:val="000000"/>
          <w:spacing w:val="0"/>
          <w:w w:val="100"/>
          <w:position w:val="0"/>
        </w:rPr>
        <w:t>本公司采用在当期情况下适用并且有足够可利用数据和其他信息支持的估值技术，使用的估值技术 主要包括市场法、收益法和成本法。本公司使用与其中一种或多种估值技术相一致的方法计量公允 价值，使用多种估值技术计量公允价值的，考虑各估值结果的合理性，选取在当期情况下最能代表 公允价值的金额作为公允价值。</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本公司在估值技术的应用中，优先使用相关可观察输入值，只有在相关可观察输入值无法取得或取 得不切实可行的情况下，才使用不可观察输入值。可观察输入值，是指能够从市场数据中取得的输 入值。该输入值反映了市场参与者在对相关资产或负债定价时所使用的假设。不可观察输入值，是 指不能从市场数据中取得的输入值。该输入值根据可获得的市场参与者在对相关资产或负债定价时 所使用假设的最佳信息取得。</w:t>
      </w:r>
    </w:p>
    <w:p>
      <w:pPr>
        <w:pStyle w:val="Style2"/>
        <w:keepNext w:val="0"/>
        <w:keepLines w:val="0"/>
        <w:widowControl w:val="0"/>
        <w:numPr>
          <w:ilvl w:val="0"/>
          <w:numId w:val="101"/>
        </w:numPr>
        <w:shd w:val="clear" w:color="auto" w:fill="auto"/>
        <w:tabs>
          <w:tab w:pos="397" w:val="left"/>
        </w:tabs>
        <w:bidi w:val="0"/>
        <w:spacing w:before="0" w:after="0" w:line="272" w:lineRule="exact"/>
        <w:ind w:left="0" w:right="0" w:firstLine="0"/>
        <w:jc w:val="both"/>
      </w:pPr>
      <w:bookmarkStart w:id="797" w:name="bookmark797"/>
      <w:bookmarkEnd w:id="797"/>
      <w:r>
        <w:rPr>
          <w:color w:val="000000"/>
          <w:spacing w:val="0"/>
          <w:w w:val="100"/>
          <w:position w:val="0"/>
        </w:rPr>
        <w:t>公允价值层次</w:t>
      </w:r>
    </w:p>
    <w:p>
      <w:pPr>
        <w:pStyle w:val="Style2"/>
        <w:keepNext w:val="0"/>
        <w:keepLines w:val="0"/>
        <w:widowControl w:val="0"/>
        <w:shd w:val="clear" w:color="auto" w:fill="auto"/>
        <w:bidi w:val="0"/>
        <w:spacing w:before="0" w:after="320" w:line="272" w:lineRule="exact"/>
        <w:ind w:left="0" w:right="0" w:firstLine="0"/>
        <w:jc w:val="both"/>
      </w:pPr>
      <w:r>
        <w:rPr>
          <w:color w:val="000000"/>
          <w:spacing w:val="0"/>
          <w:w w:val="100"/>
          <w:position w:val="0"/>
        </w:rPr>
        <w:t>本公司将公允价值计量所使用的输入值划分为三个层次，并首先使用第一层次输入值，其次使用第 二层次输入值，最后使用第三层次输入值。第一层次输入值是在计量日能够取得的相同资产或负债 在活跃市场上未经调整的报价。第二层次输入值是除第一层次输入值外相关资产或负债直接或间接 可观察的输入值。第三层次输入值是相关资产或负债的不可观察输入值。</w:t>
      </w:r>
    </w:p>
    <w:p>
      <w:pPr>
        <w:pStyle w:val="Style20"/>
        <w:keepNext/>
        <w:keepLines/>
        <w:widowControl w:val="0"/>
        <w:numPr>
          <w:ilvl w:val="0"/>
          <w:numId w:val="55"/>
        </w:numPr>
        <w:shd w:val="clear" w:color="auto" w:fill="auto"/>
        <w:tabs>
          <w:tab w:pos="430" w:val="left"/>
        </w:tabs>
        <w:bidi w:val="0"/>
        <w:spacing w:before="0"/>
        <w:ind w:left="0" w:right="0" w:firstLine="0"/>
        <w:jc w:val="both"/>
      </w:pPr>
      <w:bookmarkStart w:id="798" w:name="bookmark798"/>
      <w:bookmarkStart w:id="799" w:name="bookmark799"/>
      <w:bookmarkStart w:id="800" w:name="bookmark800"/>
      <w:bookmarkStart w:id="801" w:name="bookmark801"/>
      <w:bookmarkEnd w:id="800"/>
      <w:r>
        <w:rPr>
          <w:color w:val="000000"/>
          <w:spacing w:val="0"/>
          <w:w w:val="100"/>
          <w:position w:val="0"/>
        </w:rPr>
        <w:t>应收票据</w:t>
      </w:r>
      <w:bookmarkEnd w:id="798"/>
      <w:bookmarkEnd w:id="799"/>
      <w:bookmarkEnd w:id="801"/>
    </w:p>
    <w:p>
      <w:pPr>
        <w:pStyle w:val="Style20"/>
        <w:keepNext/>
        <w:keepLines/>
        <w:widowControl w:val="0"/>
        <w:shd w:val="clear" w:color="auto" w:fill="auto"/>
        <w:bidi w:val="0"/>
        <w:spacing w:before="0"/>
        <w:ind w:left="0" w:right="0" w:firstLine="0"/>
        <w:jc w:val="both"/>
      </w:pPr>
      <w:bookmarkStart w:id="798" w:name="bookmark798"/>
      <w:bookmarkStart w:id="799" w:name="bookmark799"/>
      <w:bookmarkStart w:id="802" w:name="bookmark802"/>
      <w:r>
        <w:rPr>
          <w:color w:val="000000"/>
          <w:spacing w:val="0"/>
          <w:w w:val="100"/>
          <w:position w:val="0"/>
        </w:rPr>
        <w:t>应收票据的预期信用损失的确定方法及会计处理方法</w:t>
      </w:r>
      <w:bookmarkEnd w:id="798"/>
      <w:bookmarkEnd w:id="799"/>
      <w:bookmarkEnd w:id="802"/>
    </w:p>
    <w:p>
      <w:pPr>
        <w:pStyle w:val="Style2"/>
        <w:keepNext w:val="0"/>
        <w:keepLines w:val="0"/>
        <w:widowControl w:val="0"/>
        <w:shd w:val="clear" w:color="auto" w:fill="auto"/>
        <w:bidi w:val="0"/>
        <w:spacing w:before="0" w:after="320" w:line="273"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55"/>
        </w:numPr>
        <w:shd w:val="clear" w:color="auto" w:fill="auto"/>
        <w:tabs>
          <w:tab w:pos="430" w:val="left"/>
        </w:tabs>
        <w:bidi w:val="0"/>
        <w:spacing w:before="0"/>
        <w:ind w:left="0" w:right="0" w:firstLine="0"/>
        <w:jc w:val="both"/>
      </w:pPr>
      <w:bookmarkStart w:id="803" w:name="bookmark803"/>
      <w:bookmarkStart w:id="804" w:name="bookmark804"/>
      <w:bookmarkStart w:id="805" w:name="bookmark805"/>
      <w:bookmarkStart w:id="806" w:name="bookmark806"/>
      <w:bookmarkEnd w:id="805"/>
      <w:r>
        <w:rPr>
          <w:color w:val="000000"/>
          <w:spacing w:val="0"/>
          <w:w w:val="100"/>
          <w:position w:val="0"/>
        </w:rPr>
        <w:t>应收账款</w:t>
      </w:r>
      <w:bookmarkEnd w:id="803"/>
      <w:bookmarkEnd w:id="804"/>
      <w:bookmarkEnd w:id="806"/>
    </w:p>
    <w:p>
      <w:pPr>
        <w:pStyle w:val="Style20"/>
        <w:keepNext/>
        <w:keepLines/>
        <w:widowControl w:val="0"/>
        <w:shd w:val="clear" w:color="auto" w:fill="auto"/>
        <w:bidi w:val="0"/>
        <w:spacing w:before="0"/>
        <w:ind w:left="0" w:right="0" w:firstLine="0"/>
        <w:jc w:val="both"/>
      </w:pPr>
      <w:bookmarkStart w:id="803" w:name="bookmark803"/>
      <w:bookmarkStart w:id="804" w:name="bookmark804"/>
      <w:bookmarkStart w:id="807" w:name="bookmark807"/>
      <w:r>
        <w:rPr>
          <w:color w:val="000000"/>
          <w:spacing w:val="0"/>
          <w:w w:val="100"/>
          <w:position w:val="0"/>
        </w:rPr>
        <w:t>应收账款的预期信用损失的确定方法及会计处理方法</w:t>
      </w:r>
      <w:bookmarkEnd w:id="803"/>
      <w:bookmarkEnd w:id="804"/>
      <w:bookmarkEnd w:id="807"/>
    </w:p>
    <w:p>
      <w:pPr>
        <w:pStyle w:val="Style2"/>
        <w:keepNext w:val="0"/>
        <w:keepLines w:val="0"/>
        <w:widowControl w:val="0"/>
        <w:shd w:val="clear" w:color="auto" w:fill="auto"/>
        <w:bidi w:val="0"/>
        <w:spacing w:before="0" w:after="320" w:line="273"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55"/>
        </w:numPr>
        <w:shd w:val="clear" w:color="auto" w:fill="auto"/>
        <w:tabs>
          <w:tab w:pos="430" w:val="left"/>
        </w:tabs>
        <w:bidi w:val="0"/>
        <w:spacing w:before="0"/>
        <w:ind w:left="0" w:right="0" w:firstLine="0"/>
        <w:jc w:val="both"/>
      </w:pPr>
      <w:bookmarkStart w:id="808" w:name="bookmark808"/>
      <w:bookmarkStart w:id="809" w:name="bookmark809"/>
      <w:bookmarkStart w:id="810" w:name="bookmark810"/>
      <w:bookmarkStart w:id="811" w:name="bookmark811"/>
      <w:bookmarkEnd w:id="810"/>
      <w:r>
        <w:rPr>
          <w:color w:val="000000"/>
          <w:spacing w:val="0"/>
          <w:w w:val="100"/>
          <w:position w:val="0"/>
        </w:rPr>
        <w:t>应收款项融资</w:t>
      </w:r>
      <w:bookmarkEnd w:id="808"/>
      <w:bookmarkEnd w:id="809"/>
      <w:bookmarkEnd w:id="811"/>
    </w:p>
    <w:p>
      <w:pPr>
        <w:pStyle w:val="Style2"/>
        <w:keepNext w:val="0"/>
        <w:keepLines w:val="0"/>
        <w:widowControl w:val="0"/>
        <w:shd w:val="clear" w:color="auto" w:fill="auto"/>
        <w:bidi w:val="0"/>
        <w:spacing w:before="0" w:after="320" w:line="273"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55"/>
        </w:numPr>
        <w:shd w:val="clear" w:color="auto" w:fill="auto"/>
        <w:tabs>
          <w:tab w:pos="430" w:val="left"/>
        </w:tabs>
        <w:bidi w:val="0"/>
        <w:spacing w:before="0"/>
        <w:ind w:left="0" w:right="0" w:firstLine="0"/>
        <w:jc w:val="both"/>
      </w:pPr>
      <w:bookmarkStart w:id="812" w:name="bookmark812"/>
      <w:bookmarkStart w:id="813" w:name="bookmark813"/>
      <w:bookmarkStart w:id="814" w:name="bookmark814"/>
      <w:bookmarkStart w:id="815" w:name="bookmark815"/>
      <w:bookmarkEnd w:id="814"/>
      <w:r>
        <w:rPr>
          <w:color w:val="000000"/>
          <w:spacing w:val="0"/>
          <w:w w:val="100"/>
          <w:position w:val="0"/>
        </w:rPr>
        <w:t>其他应收款</w:t>
      </w:r>
      <w:bookmarkEnd w:id="812"/>
      <w:bookmarkEnd w:id="813"/>
      <w:bookmarkEnd w:id="815"/>
    </w:p>
    <w:p>
      <w:pPr>
        <w:pStyle w:val="Style20"/>
        <w:keepNext/>
        <w:keepLines/>
        <w:widowControl w:val="0"/>
        <w:shd w:val="clear" w:color="auto" w:fill="auto"/>
        <w:bidi w:val="0"/>
        <w:spacing w:before="0"/>
        <w:ind w:left="0" w:right="0" w:firstLine="0"/>
        <w:jc w:val="both"/>
      </w:pPr>
      <w:bookmarkStart w:id="812" w:name="bookmark812"/>
      <w:bookmarkStart w:id="813" w:name="bookmark813"/>
      <w:bookmarkStart w:id="816" w:name="bookmark816"/>
      <w:r>
        <w:rPr>
          <w:color w:val="000000"/>
          <w:spacing w:val="0"/>
          <w:w w:val="100"/>
          <w:position w:val="0"/>
        </w:rPr>
        <w:t>其他应收款预期信用损失的确定方法及会计处理方法</w:t>
      </w:r>
      <w:bookmarkEnd w:id="812"/>
      <w:bookmarkEnd w:id="813"/>
      <w:bookmarkEnd w:id="816"/>
    </w:p>
    <w:p>
      <w:pPr>
        <w:pStyle w:val="Style2"/>
        <w:keepNext w:val="0"/>
        <w:keepLines w:val="0"/>
        <w:widowControl w:val="0"/>
        <w:shd w:val="clear" w:color="auto" w:fill="auto"/>
        <w:bidi w:val="0"/>
        <w:spacing w:before="0" w:after="40" w:line="273"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55"/>
        </w:numPr>
        <w:shd w:val="clear" w:color="auto" w:fill="auto"/>
        <w:tabs>
          <w:tab w:pos="430" w:val="left"/>
        </w:tabs>
        <w:bidi w:val="0"/>
        <w:spacing w:before="0" w:after="60" w:line="271" w:lineRule="exact"/>
        <w:ind w:left="0" w:right="0" w:firstLine="0"/>
        <w:jc w:val="both"/>
      </w:pPr>
      <w:bookmarkStart w:id="817" w:name="bookmark817"/>
      <w:bookmarkStart w:id="818" w:name="bookmark818"/>
      <w:bookmarkStart w:id="819" w:name="bookmark819"/>
      <w:bookmarkStart w:id="820" w:name="bookmark820"/>
      <w:bookmarkEnd w:id="819"/>
      <w:r>
        <w:rPr>
          <w:color w:val="000000"/>
          <w:spacing w:val="0"/>
          <w:w w:val="100"/>
          <w:position w:val="0"/>
        </w:rPr>
        <w:t>存货</w:t>
      </w:r>
      <w:bookmarkEnd w:id="817"/>
      <w:bookmarkEnd w:id="818"/>
      <w:bookmarkEnd w:id="820"/>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numPr>
          <w:ilvl w:val="0"/>
          <w:numId w:val="103"/>
        </w:numPr>
        <w:shd w:val="clear" w:color="auto" w:fill="auto"/>
        <w:tabs>
          <w:tab w:pos="478" w:val="left"/>
        </w:tabs>
        <w:bidi w:val="0"/>
        <w:spacing w:before="0" w:after="0" w:line="269" w:lineRule="exact"/>
        <w:ind w:left="0" w:right="0" w:firstLine="0"/>
        <w:jc w:val="both"/>
      </w:pPr>
      <w:bookmarkStart w:id="821" w:name="bookmark821"/>
      <w:bookmarkEnd w:id="821"/>
      <w:r>
        <w:rPr>
          <w:color w:val="000000"/>
          <w:spacing w:val="0"/>
          <w:w w:val="100"/>
          <w:position w:val="0"/>
        </w:rPr>
        <w:t>存货的分类</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存货是指本公司在日常活动中持有以备出售的产成品或商品、处在生产过程中的在产品、在生产过 程或提供劳务过程中耗用的材料和物料等，包括原材料、在产品、库存商品、发出商品。</w:t>
      </w:r>
    </w:p>
    <w:p>
      <w:pPr>
        <w:pStyle w:val="Style2"/>
        <w:keepNext w:val="0"/>
        <w:keepLines w:val="0"/>
        <w:widowControl w:val="0"/>
        <w:numPr>
          <w:ilvl w:val="0"/>
          <w:numId w:val="103"/>
        </w:numPr>
        <w:shd w:val="clear" w:color="auto" w:fill="auto"/>
        <w:tabs>
          <w:tab w:pos="478" w:val="left"/>
        </w:tabs>
        <w:bidi w:val="0"/>
        <w:spacing w:before="0" w:after="0" w:line="269" w:lineRule="exact"/>
        <w:ind w:left="0" w:right="0" w:firstLine="0"/>
        <w:jc w:val="both"/>
      </w:pPr>
      <w:bookmarkStart w:id="822" w:name="bookmark822"/>
      <w:bookmarkEnd w:id="822"/>
      <w:r>
        <w:rPr>
          <w:color w:val="000000"/>
          <w:spacing w:val="0"/>
          <w:w w:val="100"/>
          <w:position w:val="0"/>
        </w:rPr>
        <w:t>发出存货的计价方法</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本公司存货取得时按实际成本计价。原材料、在产品、库存商品、发出商品等发出时采用加权平均 法计价。</w:t>
      </w:r>
    </w:p>
    <w:p>
      <w:pPr>
        <w:pStyle w:val="Style2"/>
        <w:keepNext w:val="0"/>
        <w:keepLines w:val="0"/>
        <w:widowControl w:val="0"/>
        <w:numPr>
          <w:ilvl w:val="0"/>
          <w:numId w:val="103"/>
        </w:numPr>
        <w:shd w:val="clear" w:color="auto" w:fill="auto"/>
        <w:tabs>
          <w:tab w:pos="478" w:val="left"/>
        </w:tabs>
        <w:bidi w:val="0"/>
        <w:spacing w:before="0" w:after="0" w:line="269" w:lineRule="exact"/>
        <w:ind w:left="0" w:right="0" w:firstLine="0"/>
        <w:jc w:val="both"/>
      </w:pPr>
      <w:bookmarkStart w:id="823" w:name="bookmark823"/>
      <w:bookmarkEnd w:id="823"/>
      <w:r>
        <w:rPr>
          <w:color w:val="000000"/>
          <w:spacing w:val="0"/>
          <w:w w:val="100"/>
          <w:position w:val="0"/>
        </w:rPr>
        <w:t>存货的盘存制度</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本公司存货采用永续盘存制，每年至少盘点一次，盘盈及盘亏金额计入当年度损益。</w:t>
      </w:r>
    </w:p>
    <w:p>
      <w:pPr>
        <w:pStyle w:val="Style2"/>
        <w:keepNext w:val="0"/>
        <w:keepLines w:val="0"/>
        <w:widowControl w:val="0"/>
        <w:numPr>
          <w:ilvl w:val="0"/>
          <w:numId w:val="103"/>
        </w:numPr>
        <w:shd w:val="clear" w:color="auto" w:fill="auto"/>
        <w:tabs>
          <w:tab w:pos="478" w:val="left"/>
        </w:tabs>
        <w:bidi w:val="0"/>
        <w:spacing w:before="0" w:after="0" w:line="273" w:lineRule="exact"/>
        <w:ind w:left="0" w:right="0" w:firstLine="0"/>
        <w:jc w:val="both"/>
      </w:pPr>
      <w:bookmarkStart w:id="824" w:name="bookmark824"/>
      <w:bookmarkEnd w:id="824"/>
      <w:r>
        <w:rPr>
          <w:color w:val="000000"/>
          <w:spacing w:val="0"/>
          <w:w w:val="100"/>
          <w:position w:val="0"/>
        </w:rPr>
        <w:t>存货跌价准备的计提方法</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资产负债表日按成本与可变现净值孰低计量，存货成本高于其可变现净值的，计提存货跌价准备， 计入当期损益。</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在确定存货的可变现净值时，以取得的可靠证据为基础，并且考虑持有存货的目的、资产负债表日 后事项的影响等因素。</w:t>
      </w:r>
    </w:p>
    <w:p>
      <w:pPr>
        <w:pStyle w:val="Style2"/>
        <w:keepNext w:val="0"/>
        <w:keepLines w:val="0"/>
        <w:widowControl w:val="0"/>
        <w:numPr>
          <w:ilvl w:val="0"/>
          <w:numId w:val="105"/>
        </w:numPr>
        <w:shd w:val="clear" w:color="auto" w:fill="auto"/>
        <w:tabs>
          <w:tab w:pos="392" w:val="left"/>
        </w:tabs>
        <w:bidi w:val="0"/>
        <w:spacing w:before="0" w:after="0" w:line="273" w:lineRule="exact"/>
        <w:ind w:left="0" w:right="0" w:firstLine="0"/>
        <w:jc w:val="both"/>
      </w:pPr>
      <w:bookmarkStart w:id="825" w:name="bookmark825"/>
      <w:bookmarkEnd w:id="825"/>
      <w:r>
        <w:rPr>
          <w:color w:val="000000"/>
          <w:spacing w:val="0"/>
          <w:w w:val="100"/>
          <w:position w:val="0"/>
        </w:rPr>
        <w:t>产成品、商品和用于出售的材料等直接用于出售的存货，在正常生产经营过程中，以该存货的估 计售价减去估计的销售费用和相关税费后的金额确定其可变现净值。为执行销售合同或者劳务合同 而持有的存货，以合同价格作为其可变现净值的计量基础；如果持有存货的数量多于销售合同订购 数量，超出部分的存货可变现净值以一般销售价格为计量基础。用于出售的材料等，以市场价格作 为其可变现净值的计量基础。</w:t>
      </w:r>
    </w:p>
    <w:p>
      <w:pPr>
        <w:pStyle w:val="Style2"/>
        <w:keepNext w:val="0"/>
        <w:keepLines w:val="0"/>
        <w:widowControl w:val="0"/>
        <w:numPr>
          <w:ilvl w:val="0"/>
          <w:numId w:val="105"/>
        </w:numPr>
        <w:shd w:val="clear" w:color="auto" w:fill="auto"/>
        <w:tabs>
          <w:tab w:pos="397" w:val="left"/>
        </w:tabs>
        <w:bidi w:val="0"/>
        <w:spacing w:before="0" w:after="0" w:line="273" w:lineRule="exact"/>
        <w:ind w:left="0" w:right="0" w:firstLine="0"/>
        <w:jc w:val="both"/>
      </w:pPr>
      <w:bookmarkStart w:id="826" w:name="bookmark826"/>
      <w:bookmarkEnd w:id="826"/>
      <w:r>
        <w:rPr>
          <w:color w:val="000000"/>
          <w:spacing w:val="0"/>
          <w:w w:val="100"/>
          <w:position w:val="0"/>
        </w:rPr>
        <w:t>需要经过加工的材料存货，在正常生产经营过程中，以所生产的产成品的估计售价减去至完工时 估计将要发生的成本、估计的销售费用和相关税费后的金额确定其可变现净值。如果用其生产的产 成品的可变现净值高于成本，则该材料按成本计量；如果材料价格的下降表明产成品的可变现净值 低于成本，则该材料按可变现净值计量，按其差额计提存货跌价准备。</w:t>
      </w:r>
    </w:p>
    <w:p>
      <w:pPr>
        <w:pStyle w:val="Style2"/>
        <w:keepNext w:val="0"/>
        <w:keepLines w:val="0"/>
        <w:widowControl w:val="0"/>
        <w:numPr>
          <w:ilvl w:val="0"/>
          <w:numId w:val="105"/>
        </w:numPr>
        <w:shd w:val="clear" w:color="auto" w:fill="auto"/>
        <w:tabs>
          <w:tab w:pos="397" w:val="left"/>
        </w:tabs>
        <w:bidi w:val="0"/>
        <w:spacing w:before="0" w:after="0" w:line="273" w:lineRule="exact"/>
        <w:ind w:left="0" w:right="0" w:firstLine="0"/>
        <w:jc w:val="both"/>
      </w:pPr>
      <w:bookmarkStart w:id="827" w:name="bookmark827"/>
      <w:bookmarkEnd w:id="827"/>
      <w:r>
        <w:rPr>
          <w:color w:val="000000"/>
          <w:spacing w:val="0"/>
          <w:w w:val="100"/>
          <w:position w:val="0"/>
        </w:rPr>
        <w:t>存货跌价准备一般按单个存货项目计提；对于数量繁多、单价较低的存货，按存货类别计提。</w:t>
      </w:r>
    </w:p>
    <w:p>
      <w:pPr>
        <w:pStyle w:val="Style2"/>
        <w:keepNext w:val="0"/>
        <w:keepLines w:val="0"/>
        <w:widowControl w:val="0"/>
        <w:numPr>
          <w:ilvl w:val="0"/>
          <w:numId w:val="105"/>
        </w:numPr>
        <w:shd w:val="clear" w:color="auto" w:fill="auto"/>
        <w:tabs>
          <w:tab w:pos="397" w:val="left"/>
        </w:tabs>
        <w:bidi w:val="0"/>
        <w:spacing w:before="0" w:after="0" w:line="273" w:lineRule="exact"/>
        <w:ind w:left="0" w:right="0" w:firstLine="0"/>
        <w:jc w:val="both"/>
      </w:pPr>
      <w:bookmarkStart w:id="828" w:name="bookmark828"/>
      <w:bookmarkEnd w:id="828"/>
      <w:r>
        <w:rPr>
          <w:color w:val="000000"/>
          <w:spacing w:val="0"/>
          <w:w w:val="100"/>
          <w:position w:val="0"/>
        </w:rPr>
        <w:t>资产负债表日如果以前减记存货价值的影响因素已经消失，则减记的金额予以恢复，并在原已计 提的存货跌价准备的金额内转回，转回的金额计入当期损益。</w:t>
      </w:r>
    </w:p>
    <w:p>
      <w:pPr>
        <w:pStyle w:val="Style2"/>
        <w:keepNext w:val="0"/>
        <w:keepLines w:val="0"/>
        <w:widowControl w:val="0"/>
        <w:numPr>
          <w:ilvl w:val="0"/>
          <w:numId w:val="103"/>
        </w:numPr>
        <w:shd w:val="clear" w:color="auto" w:fill="auto"/>
        <w:tabs>
          <w:tab w:pos="478" w:val="left"/>
        </w:tabs>
        <w:bidi w:val="0"/>
        <w:spacing w:before="0" w:after="0" w:line="273" w:lineRule="exact"/>
        <w:ind w:left="0" w:right="0" w:firstLine="0"/>
        <w:jc w:val="both"/>
      </w:pPr>
      <w:bookmarkStart w:id="829" w:name="bookmark829"/>
      <w:bookmarkEnd w:id="829"/>
      <w:r>
        <w:rPr>
          <w:color w:val="000000"/>
          <w:spacing w:val="0"/>
          <w:w w:val="100"/>
          <w:position w:val="0"/>
        </w:rPr>
        <w:t>周转材料的摊销方法</w:t>
      </w:r>
    </w:p>
    <w:p>
      <w:pPr>
        <w:pStyle w:val="Style2"/>
        <w:keepNext w:val="0"/>
        <w:keepLines w:val="0"/>
        <w:widowControl w:val="0"/>
        <w:numPr>
          <w:ilvl w:val="0"/>
          <w:numId w:val="107"/>
        </w:numPr>
        <w:shd w:val="clear" w:color="auto" w:fill="auto"/>
        <w:tabs>
          <w:tab w:pos="392" w:val="left"/>
        </w:tabs>
        <w:bidi w:val="0"/>
        <w:spacing w:before="0" w:after="0" w:line="273" w:lineRule="exact"/>
        <w:ind w:left="0" w:right="0" w:firstLine="0"/>
        <w:jc w:val="both"/>
      </w:pPr>
      <w:bookmarkStart w:id="830" w:name="bookmark830"/>
      <w:bookmarkEnd w:id="830"/>
      <w:r>
        <w:rPr>
          <w:color w:val="000000"/>
          <w:spacing w:val="0"/>
          <w:w w:val="100"/>
          <w:position w:val="0"/>
        </w:rPr>
        <w:t>低值易耗品摊销方法：在领用时采用一次转销法。</w:t>
      </w:r>
    </w:p>
    <w:p>
      <w:pPr>
        <w:pStyle w:val="Style2"/>
        <w:keepNext w:val="0"/>
        <w:keepLines w:val="0"/>
        <w:widowControl w:val="0"/>
        <w:numPr>
          <w:ilvl w:val="0"/>
          <w:numId w:val="107"/>
        </w:numPr>
        <w:shd w:val="clear" w:color="auto" w:fill="auto"/>
        <w:tabs>
          <w:tab w:pos="397" w:val="left"/>
        </w:tabs>
        <w:bidi w:val="0"/>
        <w:spacing w:before="0" w:after="300" w:line="273" w:lineRule="exact"/>
        <w:ind w:left="0" w:right="0" w:firstLine="0"/>
        <w:jc w:val="both"/>
      </w:pPr>
      <w:bookmarkStart w:id="831" w:name="bookmark831"/>
      <w:bookmarkEnd w:id="831"/>
      <w:r>
        <w:rPr>
          <w:color w:val="000000"/>
          <w:spacing w:val="0"/>
          <w:w w:val="100"/>
          <w:position w:val="0"/>
        </w:rPr>
        <w:t>包装物的摊销方法：在领用时采用一次转销法。</w:t>
      </w:r>
    </w:p>
    <w:p>
      <w:pPr>
        <w:pStyle w:val="Style20"/>
        <w:keepNext/>
        <w:keepLines/>
        <w:widowControl w:val="0"/>
        <w:numPr>
          <w:ilvl w:val="0"/>
          <w:numId w:val="55"/>
        </w:numPr>
        <w:shd w:val="clear" w:color="auto" w:fill="auto"/>
        <w:tabs>
          <w:tab w:pos="430" w:val="left"/>
        </w:tabs>
        <w:bidi w:val="0"/>
        <w:spacing w:before="0" w:after="60" w:line="271" w:lineRule="exact"/>
        <w:ind w:left="0" w:right="0" w:firstLine="0"/>
        <w:jc w:val="both"/>
      </w:pPr>
      <w:bookmarkStart w:id="832" w:name="bookmark832"/>
      <w:bookmarkStart w:id="833" w:name="bookmark833"/>
      <w:bookmarkStart w:id="834" w:name="bookmark834"/>
      <w:bookmarkStart w:id="835" w:name="bookmark835"/>
      <w:bookmarkEnd w:id="834"/>
      <w:r>
        <w:rPr>
          <w:color w:val="000000"/>
          <w:spacing w:val="0"/>
          <w:w w:val="100"/>
          <w:position w:val="0"/>
        </w:rPr>
        <w:t>合同资产</w:t>
      </w:r>
      <w:bookmarkEnd w:id="832"/>
      <w:bookmarkEnd w:id="833"/>
      <w:bookmarkEnd w:id="835"/>
    </w:p>
    <w:p>
      <w:pPr>
        <w:pStyle w:val="Style20"/>
        <w:keepNext/>
        <w:keepLines/>
        <w:widowControl w:val="0"/>
        <w:numPr>
          <w:ilvl w:val="0"/>
          <w:numId w:val="109"/>
        </w:numPr>
        <w:shd w:val="clear" w:color="auto" w:fill="auto"/>
        <w:bidi w:val="0"/>
        <w:spacing w:before="0" w:after="60" w:line="271" w:lineRule="exact"/>
        <w:ind w:left="0" w:right="0" w:firstLine="0"/>
        <w:jc w:val="both"/>
      </w:pPr>
      <w:bookmarkStart w:id="832" w:name="bookmark832"/>
      <w:bookmarkStart w:id="833" w:name="bookmark833"/>
      <w:bookmarkStart w:id="836" w:name="bookmark836"/>
      <w:bookmarkStart w:id="837" w:name="bookmark837"/>
      <w:bookmarkEnd w:id="836"/>
      <w:r>
        <w:rPr>
          <w:color w:val="000000"/>
          <w:spacing w:val="0"/>
          <w:w w:val="100"/>
          <w:position w:val="0"/>
        </w:rPr>
        <w:t>.</w:t>
      </w:r>
      <w:r>
        <w:rPr>
          <w:color w:val="000000"/>
          <w:spacing w:val="0"/>
          <w:w w:val="100"/>
          <w:position w:val="0"/>
        </w:rPr>
        <w:t>合同资产的确认方法及标准</w:t>
      </w:r>
      <w:bookmarkEnd w:id="832"/>
      <w:bookmarkEnd w:id="833"/>
      <w:bookmarkEnd w:id="837"/>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日起适用</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本公司根据履行履约义务与客户付款之间的关系在资产负债表中列示合同资产或合同负债。本公司 已向客户转让商品或提供服务而有权收取的对价(且该权利取决于时间流逝之外的其他因素)列示 为合同资产。本公司已收或应收客户对价而应向客户转让商品或提供服务的义务列示为合同负债。 本公司对合同资产的预期信用损失的确定方法及会计处理方法详见附注三、</w:t>
      </w:r>
      <w:r>
        <w:rPr>
          <w:color w:val="000000"/>
          <w:spacing w:val="0"/>
          <w:w w:val="100"/>
          <w:position w:val="0"/>
        </w:rPr>
        <w:t>9</w:t>
      </w:r>
      <w:r>
        <w:rPr>
          <w:color w:val="000000"/>
          <w:spacing w:val="0"/>
          <w:w w:val="100"/>
          <w:position w:val="0"/>
        </w:rPr>
        <w:t>。</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合同资产和合同负债在资产负债表中单独列示。同一合同下的合同资产和合同负债以净额列示，净 额为借方余额的，根据其流动性在“合同资产”或“其他非流动资产”项目中列示；净额为贷方余 额的，根据其流动性在“合同负债”或“其他非流动负债”项目中列示。不同合同下的合同资产和 合同负债不能相互抵销。</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日起适用</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合同成本分为合同履约成本与合同取得成本。</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本公司为履行合同而发生的成本，在同时满足下列条件时作为合同履约成本确认为一项资产： ①该成本与一份当前或预期取得的合同直接相关，包括直接人工、直接材料、制造费用(或类似费 用)、明确由客户承担的成本以及仅因该合同而发生的其他成本。</w:t>
      </w:r>
    </w:p>
    <w:p>
      <w:pPr>
        <w:pStyle w:val="Style2"/>
        <w:keepNext w:val="0"/>
        <w:keepLines w:val="0"/>
        <w:widowControl w:val="0"/>
        <w:numPr>
          <w:ilvl w:val="0"/>
          <w:numId w:val="73"/>
        </w:numPr>
        <w:shd w:val="clear" w:color="auto" w:fill="auto"/>
        <w:tabs>
          <w:tab w:pos="397" w:val="left"/>
        </w:tabs>
        <w:bidi w:val="0"/>
        <w:spacing w:before="0" w:after="0" w:line="275" w:lineRule="exact"/>
        <w:ind w:left="0" w:right="0" w:firstLine="0"/>
        <w:jc w:val="both"/>
      </w:pPr>
      <w:bookmarkStart w:id="838" w:name="bookmark838"/>
      <w:bookmarkEnd w:id="838"/>
      <w:r>
        <w:rPr>
          <w:color w:val="000000"/>
          <w:spacing w:val="0"/>
          <w:w w:val="100"/>
          <w:position w:val="0"/>
        </w:rPr>
        <w:t>该成本增加了本公司未来用于履行履约义务的资源。</w:t>
      </w:r>
    </w:p>
    <w:p>
      <w:pPr>
        <w:pStyle w:val="Style2"/>
        <w:keepNext w:val="0"/>
        <w:keepLines w:val="0"/>
        <w:widowControl w:val="0"/>
        <w:numPr>
          <w:ilvl w:val="0"/>
          <w:numId w:val="73"/>
        </w:numPr>
        <w:shd w:val="clear" w:color="auto" w:fill="auto"/>
        <w:tabs>
          <w:tab w:pos="397" w:val="left"/>
        </w:tabs>
        <w:bidi w:val="0"/>
        <w:spacing w:before="0" w:after="0" w:line="275" w:lineRule="exact"/>
        <w:ind w:left="0" w:right="0" w:firstLine="0"/>
        <w:jc w:val="both"/>
      </w:pPr>
      <w:bookmarkStart w:id="839" w:name="bookmark839"/>
      <w:bookmarkEnd w:id="839"/>
      <w:r>
        <w:rPr>
          <w:color w:val="000000"/>
          <w:spacing w:val="0"/>
          <w:w w:val="100"/>
          <w:position w:val="0"/>
        </w:rPr>
        <w:t>该成本预期能够收回。</w:t>
      </w: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本公司为取得合同发生的增量成本预期能够收回的，作为合同取得成本确认为一项资产。</w:t>
      </w: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与合同成本有关的资产采用与该资产相关的商品或服务收入确认相同的基础进行摊销；但是对于合 同取得成本摊销期限未超过一年的，本公司将其在发生时计入当期损益。</w:t>
      </w: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与合同成本有关的资产，其账面价值高于下列两项的差额的，本公司将对于超出部分计提减值准备， 并确认为资产减值损失，并进一步考虑是否应计提亏损合同有关的预计负债：</w:t>
      </w:r>
    </w:p>
    <w:p>
      <w:pPr>
        <w:pStyle w:val="Style2"/>
        <w:keepNext w:val="0"/>
        <w:keepLines w:val="0"/>
        <w:widowControl w:val="0"/>
        <w:numPr>
          <w:ilvl w:val="0"/>
          <w:numId w:val="111"/>
        </w:numPr>
        <w:shd w:val="clear" w:color="auto" w:fill="auto"/>
        <w:tabs>
          <w:tab w:pos="392" w:val="left"/>
        </w:tabs>
        <w:bidi w:val="0"/>
        <w:spacing w:before="0" w:after="0" w:line="275" w:lineRule="exact"/>
        <w:ind w:left="0" w:right="0" w:firstLine="0"/>
        <w:jc w:val="both"/>
      </w:pPr>
      <w:bookmarkStart w:id="840" w:name="bookmark840"/>
      <w:bookmarkEnd w:id="840"/>
      <w:r>
        <w:rPr>
          <w:color w:val="000000"/>
          <w:spacing w:val="0"/>
          <w:w w:val="100"/>
          <w:position w:val="0"/>
        </w:rPr>
        <w:t>因转让与该资产相关的商品或服务预期能够取得的剩余对价；</w:t>
      </w:r>
    </w:p>
    <w:p>
      <w:pPr>
        <w:pStyle w:val="Style2"/>
        <w:keepNext w:val="0"/>
        <w:keepLines w:val="0"/>
        <w:widowControl w:val="0"/>
        <w:numPr>
          <w:ilvl w:val="0"/>
          <w:numId w:val="111"/>
        </w:numPr>
        <w:shd w:val="clear" w:color="auto" w:fill="auto"/>
        <w:tabs>
          <w:tab w:pos="397" w:val="left"/>
        </w:tabs>
        <w:bidi w:val="0"/>
        <w:spacing w:before="0" w:after="0" w:line="275" w:lineRule="exact"/>
        <w:ind w:left="0" w:right="0" w:firstLine="0"/>
        <w:jc w:val="both"/>
      </w:pPr>
      <w:bookmarkStart w:id="841" w:name="bookmark841"/>
      <w:bookmarkEnd w:id="841"/>
      <w:r>
        <w:rPr>
          <w:color w:val="000000"/>
          <w:spacing w:val="0"/>
          <w:w w:val="100"/>
          <w:position w:val="0"/>
        </w:rPr>
        <w:t>为转让该相关商品或服务估计将要发生的成本。</w:t>
      </w: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上述资产减值准备后续发生转回的，转回后的资产账面价值不超过假定不计提减值准备情况下该资 产在转回日的账面价值。</w:t>
      </w:r>
    </w:p>
    <w:p>
      <w:pPr>
        <w:pStyle w:val="Style2"/>
        <w:keepNext w:val="0"/>
        <w:keepLines w:val="0"/>
        <w:widowControl w:val="0"/>
        <w:shd w:val="clear" w:color="auto" w:fill="auto"/>
        <w:bidi w:val="0"/>
        <w:spacing w:before="0" w:after="0" w:line="267" w:lineRule="exact"/>
        <w:ind w:left="0" w:right="0" w:firstLine="0"/>
        <w:jc w:val="both"/>
      </w:pPr>
      <w:r>
        <w:rPr>
          <w:color w:val="000000"/>
          <w:spacing w:val="0"/>
          <w:w w:val="100"/>
          <w:position w:val="0"/>
        </w:rPr>
        <w:t>确认为资产的合同履约成本，初始确认时摊销期限不超过一年或一个正常营业周期，在“存货”项 目中列示，初始确认时摊销期限超过一年或一个正常营业周期，在“其他非流动资产”项目中列示。</w:t>
      </w:r>
    </w:p>
    <w:p>
      <w:pPr>
        <w:pStyle w:val="Style2"/>
        <w:keepNext w:val="0"/>
        <w:keepLines w:val="0"/>
        <w:widowControl w:val="0"/>
        <w:shd w:val="clear" w:color="auto" w:fill="auto"/>
        <w:bidi w:val="0"/>
        <w:spacing w:before="0" w:after="320" w:line="267" w:lineRule="exact"/>
        <w:ind w:left="0" w:right="0" w:firstLine="0"/>
        <w:jc w:val="both"/>
      </w:pPr>
      <w:r>
        <w:rPr>
          <w:color w:val="000000"/>
          <w:spacing w:val="0"/>
          <w:w w:val="100"/>
          <w:position w:val="0"/>
        </w:rPr>
        <w:t>确认为资产的合同取得成本，初始确认时摊销期限不超过一年或一个正常营业周期，在“其他流动 资产”项目中列示，初始确认时摊销期限超过一年或一个正常营业周期，在“其他非流动资产”项 目中列示。</w:t>
      </w:r>
    </w:p>
    <w:p>
      <w:pPr>
        <w:pStyle w:val="Style20"/>
        <w:keepNext/>
        <w:keepLines/>
        <w:widowControl w:val="0"/>
        <w:numPr>
          <w:ilvl w:val="0"/>
          <w:numId w:val="109"/>
        </w:numPr>
        <w:shd w:val="clear" w:color="auto" w:fill="auto"/>
        <w:bidi w:val="0"/>
        <w:spacing w:before="0" w:after="60" w:line="271" w:lineRule="exact"/>
        <w:ind w:left="0" w:right="0" w:firstLine="0"/>
        <w:jc w:val="both"/>
      </w:pPr>
      <w:bookmarkStart w:id="842" w:name="bookmark842"/>
      <w:bookmarkStart w:id="843" w:name="bookmark843"/>
      <w:bookmarkStart w:id="844" w:name="bookmark844"/>
      <w:bookmarkStart w:id="845" w:name="bookmark845"/>
      <w:bookmarkEnd w:id="844"/>
      <w:r>
        <w:rPr>
          <w:color w:val="000000"/>
          <w:spacing w:val="0"/>
          <w:w w:val="100"/>
          <w:position w:val="0"/>
        </w:rPr>
        <w:t>,</w:t>
      </w:r>
      <w:r>
        <w:rPr>
          <w:color w:val="000000"/>
          <w:spacing w:val="0"/>
          <w:w w:val="100"/>
          <w:position w:val="0"/>
        </w:rPr>
        <w:t>合同资产预期信用损失的确定方法及会计处理方法</w:t>
      </w:r>
      <w:bookmarkEnd w:id="842"/>
      <w:bookmarkEnd w:id="843"/>
      <w:bookmarkEnd w:id="845"/>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J</w:t>
      </w:r>
      <w:r>
        <w:rPr>
          <w:color w:val="000000"/>
          <w:spacing w:val="0"/>
          <w:w w:val="100"/>
          <w:position w:val="0"/>
        </w:rPr>
        <w:t>适用口不适用 与合同成本有关的资产，其账面价值高于下列两项的差额的，本公司将对于超出部分计提减值准备， 并确认为资产减值损失，并进一步考虑是否应计提亏损合同有关的预计负债：</w:t>
      </w:r>
    </w:p>
    <w:p>
      <w:pPr>
        <w:pStyle w:val="Style2"/>
        <w:keepNext w:val="0"/>
        <w:keepLines w:val="0"/>
        <w:widowControl w:val="0"/>
        <w:numPr>
          <w:ilvl w:val="0"/>
          <w:numId w:val="113"/>
        </w:numPr>
        <w:shd w:val="clear" w:color="auto" w:fill="auto"/>
        <w:tabs>
          <w:tab w:pos="392" w:val="left"/>
        </w:tabs>
        <w:bidi w:val="0"/>
        <w:spacing w:before="0" w:after="0" w:line="271" w:lineRule="exact"/>
        <w:ind w:left="0" w:right="0" w:firstLine="0"/>
        <w:jc w:val="both"/>
      </w:pPr>
      <w:bookmarkStart w:id="846" w:name="bookmark846"/>
      <w:bookmarkEnd w:id="846"/>
      <w:r>
        <w:rPr>
          <w:color w:val="000000"/>
          <w:spacing w:val="0"/>
          <w:w w:val="100"/>
          <w:position w:val="0"/>
        </w:rPr>
        <w:t>因转让与该资产相关的商品或服务预期能够取得的剩余对价；</w:t>
      </w:r>
    </w:p>
    <w:p>
      <w:pPr>
        <w:pStyle w:val="Style2"/>
        <w:keepNext w:val="0"/>
        <w:keepLines w:val="0"/>
        <w:widowControl w:val="0"/>
        <w:numPr>
          <w:ilvl w:val="0"/>
          <w:numId w:val="113"/>
        </w:numPr>
        <w:shd w:val="clear" w:color="auto" w:fill="auto"/>
        <w:tabs>
          <w:tab w:pos="397" w:val="left"/>
        </w:tabs>
        <w:bidi w:val="0"/>
        <w:spacing w:before="0" w:after="320" w:line="271" w:lineRule="exact"/>
        <w:ind w:left="0" w:right="0" w:firstLine="0"/>
        <w:jc w:val="both"/>
      </w:pPr>
      <w:bookmarkStart w:id="847" w:name="bookmark847"/>
      <w:bookmarkEnd w:id="847"/>
      <w:r>
        <w:rPr>
          <w:color w:val="000000"/>
          <w:spacing w:val="0"/>
          <w:w w:val="100"/>
          <w:position w:val="0"/>
        </w:rPr>
        <w:t>为转让该相关商品或服务估计将要发生的成本。 上述资产减值准备后续发生转回的，转回后的资产账面价值不超过假定不计提减值准备情况下该资 产在转回日的账面价值。</w:t>
      </w:r>
    </w:p>
    <w:p>
      <w:pPr>
        <w:pStyle w:val="Style20"/>
        <w:keepNext/>
        <w:keepLines/>
        <w:widowControl w:val="0"/>
        <w:numPr>
          <w:ilvl w:val="0"/>
          <w:numId w:val="55"/>
        </w:numPr>
        <w:shd w:val="clear" w:color="auto" w:fill="auto"/>
        <w:tabs>
          <w:tab w:pos="430" w:val="left"/>
        </w:tabs>
        <w:bidi w:val="0"/>
        <w:spacing w:before="0" w:after="60" w:line="271" w:lineRule="exact"/>
        <w:ind w:left="0" w:right="0" w:firstLine="0"/>
        <w:jc w:val="both"/>
      </w:pPr>
      <w:bookmarkStart w:id="848" w:name="bookmark848"/>
      <w:bookmarkStart w:id="849" w:name="bookmark849"/>
      <w:bookmarkStart w:id="850" w:name="bookmark850"/>
      <w:bookmarkStart w:id="851" w:name="bookmark851"/>
      <w:bookmarkEnd w:id="850"/>
      <w:r>
        <w:rPr>
          <w:color w:val="000000"/>
          <w:spacing w:val="0"/>
          <w:w w:val="100"/>
          <w:position w:val="0"/>
        </w:rPr>
        <w:t>持有待售资产</w:t>
      </w:r>
      <w:bookmarkEnd w:id="848"/>
      <w:bookmarkEnd w:id="849"/>
      <w:bookmarkEnd w:id="851"/>
    </w:p>
    <w:p>
      <w:pPr>
        <w:pStyle w:val="Style2"/>
        <w:keepNext w:val="0"/>
        <w:keepLines w:val="0"/>
        <w:widowControl w:val="0"/>
        <w:shd w:val="clear" w:color="auto" w:fill="auto"/>
        <w:bidi w:val="0"/>
        <w:spacing w:before="0" w:after="320" w:line="271"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55"/>
        </w:numPr>
        <w:shd w:val="clear" w:color="auto" w:fill="auto"/>
        <w:tabs>
          <w:tab w:pos="430" w:val="left"/>
        </w:tabs>
        <w:bidi w:val="0"/>
        <w:spacing w:before="0" w:after="60" w:line="271" w:lineRule="exact"/>
        <w:ind w:left="0" w:right="0" w:firstLine="0"/>
        <w:jc w:val="both"/>
      </w:pPr>
      <w:bookmarkStart w:id="852" w:name="bookmark852"/>
      <w:bookmarkStart w:id="853" w:name="bookmark853"/>
      <w:bookmarkStart w:id="854" w:name="bookmark854"/>
      <w:bookmarkStart w:id="855" w:name="bookmark855"/>
      <w:bookmarkEnd w:id="854"/>
      <w:r>
        <w:rPr>
          <w:color w:val="000000"/>
          <w:spacing w:val="0"/>
          <w:w w:val="100"/>
          <w:position w:val="0"/>
        </w:rPr>
        <w:t>债权投资</w:t>
      </w:r>
      <w:bookmarkEnd w:id="852"/>
      <w:bookmarkEnd w:id="853"/>
      <w:bookmarkEnd w:id="855"/>
    </w:p>
    <w:p>
      <w:pPr>
        <w:pStyle w:val="Style20"/>
        <w:keepNext/>
        <w:keepLines/>
        <w:widowControl w:val="0"/>
        <w:numPr>
          <w:ilvl w:val="0"/>
          <w:numId w:val="115"/>
        </w:numPr>
        <w:shd w:val="clear" w:color="auto" w:fill="auto"/>
        <w:bidi w:val="0"/>
        <w:spacing w:before="0" w:after="60" w:line="271" w:lineRule="exact"/>
        <w:ind w:left="0" w:right="0" w:firstLine="0"/>
        <w:jc w:val="both"/>
      </w:pPr>
      <w:bookmarkStart w:id="852" w:name="bookmark852"/>
      <w:bookmarkStart w:id="853" w:name="bookmark853"/>
      <w:bookmarkStart w:id="856" w:name="bookmark856"/>
      <w:bookmarkStart w:id="857" w:name="bookmark857"/>
      <w:bookmarkEnd w:id="856"/>
      <w:r>
        <w:rPr>
          <w:color w:val="000000"/>
          <w:spacing w:val="0"/>
          <w:w w:val="100"/>
          <w:position w:val="0"/>
        </w:rPr>
        <w:t>.</w:t>
      </w:r>
      <w:r>
        <w:rPr>
          <w:color w:val="000000"/>
          <w:spacing w:val="0"/>
          <w:w w:val="100"/>
          <w:position w:val="0"/>
        </w:rPr>
        <w:t>债权投资预期信用损失的确定方法及会计处理方法</w:t>
      </w:r>
      <w:bookmarkEnd w:id="852"/>
      <w:bookmarkEnd w:id="853"/>
      <w:bookmarkEnd w:id="857"/>
    </w:p>
    <w:p>
      <w:pPr>
        <w:pStyle w:val="Style2"/>
        <w:keepNext w:val="0"/>
        <w:keepLines w:val="0"/>
        <w:widowControl w:val="0"/>
        <w:shd w:val="clear" w:color="auto" w:fill="auto"/>
        <w:bidi w:val="0"/>
        <w:spacing w:before="0" w:after="320" w:line="271"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55"/>
        </w:numPr>
        <w:shd w:val="clear" w:color="auto" w:fill="auto"/>
        <w:tabs>
          <w:tab w:pos="430" w:val="left"/>
        </w:tabs>
        <w:bidi w:val="0"/>
        <w:spacing w:before="0" w:after="60" w:line="271" w:lineRule="exact"/>
        <w:ind w:left="0" w:right="0" w:firstLine="0"/>
        <w:jc w:val="both"/>
      </w:pPr>
      <w:bookmarkStart w:id="858" w:name="bookmark858"/>
      <w:bookmarkStart w:id="859" w:name="bookmark859"/>
      <w:bookmarkStart w:id="860" w:name="bookmark860"/>
      <w:bookmarkStart w:id="861" w:name="bookmark861"/>
      <w:bookmarkEnd w:id="860"/>
      <w:r>
        <w:rPr>
          <w:color w:val="000000"/>
          <w:spacing w:val="0"/>
          <w:w w:val="100"/>
          <w:position w:val="0"/>
        </w:rPr>
        <w:t>其他债权投资</w:t>
      </w:r>
      <w:bookmarkEnd w:id="858"/>
      <w:bookmarkEnd w:id="859"/>
      <w:bookmarkEnd w:id="861"/>
    </w:p>
    <w:p>
      <w:pPr>
        <w:pStyle w:val="Style20"/>
        <w:keepNext/>
        <w:keepLines/>
        <w:widowControl w:val="0"/>
        <w:numPr>
          <w:ilvl w:val="0"/>
          <w:numId w:val="117"/>
        </w:numPr>
        <w:shd w:val="clear" w:color="auto" w:fill="auto"/>
        <w:bidi w:val="0"/>
        <w:spacing w:before="0" w:after="60" w:line="271" w:lineRule="exact"/>
        <w:ind w:left="0" w:right="0" w:firstLine="0"/>
        <w:jc w:val="both"/>
      </w:pPr>
      <w:bookmarkStart w:id="858" w:name="bookmark858"/>
      <w:bookmarkStart w:id="859" w:name="bookmark859"/>
      <w:bookmarkStart w:id="862" w:name="bookmark862"/>
      <w:bookmarkStart w:id="863" w:name="bookmark863"/>
      <w:bookmarkEnd w:id="862"/>
      <w:r>
        <w:rPr>
          <w:color w:val="000000"/>
          <w:spacing w:val="0"/>
          <w:w w:val="100"/>
          <w:position w:val="0"/>
        </w:rPr>
        <w:t>.</w:t>
      </w:r>
      <w:r>
        <w:rPr>
          <w:color w:val="000000"/>
          <w:spacing w:val="0"/>
          <w:w w:val="100"/>
          <w:position w:val="0"/>
        </w:rPr>
        <w:t>其他债权投资预期信用损失的确定方法及会计处理方法</w:t>
      </w:r>
      <w:bookmarkEnd w:id="858"/>
      <w:bookmarkEnd w:id="859"/>
      <w:bookmarkEnd w:id="863"/>
    </w:p>
    <w:p>
      <w:pPr>
        <w:pStyle w:val="Style2"/>
        <w:keepNext w:val="0"/>
        <w:keepLines w:val="0"/>
        <w:widowControl w:val="0"/>
        <w:shd w:val="clear" w:color="auto" w:fill="auto"/>
        <w:bidi w:val="0"/>
        <w:spacing w:before="0" w:after="320" w:line="271"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55"/>
        </w:numPr>
        <w:shd w:val="clear" w:color="auto" w:fill="auto"/>
        <w:tabs>
          <w:tab w:pos="445" w:val="left"/>
        </w:tabs>
        <w:bidi w:val="0"/>
        <w:spacing w:before="0" w:after="60" w:line="271" w:lineRule="exact"/>
        <w:ind w:left="0" w:right="0" w:firstLine="0"/>
        <w:jc w:val="both"/>
      </w:pPr>
      <w:bookmarkStart w:id="864" w:name="bookmark864"/>
      <w:bookmarkStart w:id="865" w:name="bookmark865"/>
      <w:bookmarkStart w:id="866" w:name="bookmark866"/>
      <w:bookmarkStart w:id="867" w:name="bookmark867"/>
      <w:bookmarkEnd w:id="866"/>
      <w:r>
        <w:rPr>
          <w:color w:val="000000"/>
          <w:spacing w:val="0"/>
          <w:w w:val="100"/>
          <w:position w:val="0"/>
        </w:rPr>
        <w:t>长期应收款</w:t>
      </w:r>
      <w:bookmarkEnd w:id="864"/>
      <w:bookmarkEnd w:id="865"/>
      <w:bookmarkEnd w:id="867"/>
    </w:p>
    <w:p>
      <w:pPr>
        <w:pStyle w:val="Style20"/>
        <w:keepNext/>
        <w:keepLines/>
        <w:widowControl w:val="0"/>
        <w:numPr>
          <w:ilvl w:val="0"/>
          <w:numId w:val="119"/>
        </w:numPr>
        <w:shd w:val="clear" w:color="auto" w:fill="auto"/>
        <w:bidi w:val="0"/>
        <w:spacing w:before="0" w:after="60" w:line="271" w:lineRule="exact"/>
        <w:ind w:left="0" w:right="0" w:firstLine="0"/>
        <w:jc w:val="both"/>
      </w:pPr>
      <w:bookmarkStart w:id="864" w:name="bookmark864"/>
      <w:bookmarkStart w:id="865" w:name="bookmark865"/>
      <w:bookmarkStart w:id="868" w:name="bookmark868"/>
      <w:bookmarkStart w:id="869" w:name="bookmark869"/>
      <w:bookmarkEnd w:id="868"/>
      <w:r>
        <w:rPr>
          <w:color w:val="000000"/>
          <w:spacing w:val="0"/>
          <w:w w:val="100"/>
          <w:position w:val="0"/>
        </w:rPr>
        <w:t>.</w:t>
      </w:r>
      <w:r>
        <w:rPr>
          <w:color w:val="000000"/>
          <w:spacing w:val="0"/>
          <w:w w:val="100"/>
          <w:position w:val="0"/>
        </w:rPr>
        <w:t>长期应收款预期信用损失的确定方法及会计处理方法</w:t>
      </w:r>
      <w:bookmarkEnd w:id="864"/>
      <w:bookmarkEnd w:id="865"/>
      <w:bookmarkEnd w:id="869"/>
    </w:p>
    <w:p>
      <w:pPr>
        <w:pStyle w:val="Style2"/>
        <w:keepNext w:val="0"/>
        <w:keepLines w:val="0"/>
        <w:widowControl w:val="0"/>
        <w:shd w:val="clear" w:color="auto" w:fill="auto"/>
        <w:bidi w:val="0"/>
        <w:spacing w:before="0" w:after="320" w:line="271"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55"/>
        </w:numPr>
        <w:shd w:val="clear" w:color="auto" w:fill="auto"/>
        <w:tabs>
          <w:tab w:pos="445" w:val="left"/>
        </w:tabs>
        <w:bidi w:val="0"/>
        <w:spacing w:before="0" w:after="60" w:line="271" w:lineRule="exact"/>
        <w:ind w:left="0" w:right="0" w:firstLine="0"/>
        <w:jc w:val="both"/>
      </w:pPr>
      <w:bookmarkStart w:id="870" w:name="bookmark870"/>
      <w:bookmarkStart w:id="871" w:name="bookmark871"/>
      <w:bookmarkStart w:id="872" w:name="bookmark872"/>
      <w:bookmarkStart w:id="873" w:name="bookmark873"/>
      <w:bookmarkEnd w:id="872"/>
      <w:r>
        <w:rPr>
          <w:color w:val="000000"/>
          <w:spacing w:val="0"/>
          <w:w w:val="100"/>
          <w:position w:val="0"/>
        </w:rPr>
        <w:t>长期股权投资</w:t>
      </w:r>
      <w:bookmarkEnd w:id="870"/>
      <w:bookmarkEnd w:id="871"/>
      <w:bookmarkEnd w:id="873"/>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本公司长期股权投资包括对被投资单位实施控制、重大影响的权益性投资。本公司能够对被投资单 位施加重大影响的，为本公司的联营企业。</w:t>
      </w:r>
    </w:p>
    <w:p>
      <w:pPr>
        <w:pStyle w:val="Style2"/>
        <w:keepNext w:val="0"/>
        <w:keepLines w:val="0"/>
        <w:widowControl w:val="0"/>
        <w:numPr>
          <w:ilvl w:val="0"/>
          <w:numId w:val="121"/>
        </w:numPr>
        <w:shd w:val="clear" w:color="auto" w:fill="auto"/>
        <w:bidi w:val="0"/>
        <w:spacing w:before="0" w:after="60" w:line="269" w:lineRule="exact"/>
        <w:ind w:left="0" w:right="0" w:firstLine="0"/>
        <w:jc w:val="both"/>
      </w:pPr>
      <w:bookmarkStart w:id="874" w:name="bookmark874"/>
      <w:bookmarkEnd w:id="874"/>
      <w:r>
        <w:rPr>
          <w:color w:val="000000"/>
          <w:spacing w:val="0"/>
          <w:w w:val="100"/>
          <w:position w:val="0"/>
        </w:rPr>
        <w:t>确定对被投资单位具有重大影响的依据</w:t>
      </w:r>
    </w:p>
    <w:p>
      <w:pPr>
        <w:pStyle w:val="Style2"/>
        <w:keepNext w:val="0"/>
        <w:keepLines w:val="0"/>
        <w:widowControl w:val="0"/>
        <w:shd w:val="clear" w:color="auto" w:fill="auto"/>
        <w:bidi w:val="0"/>
        <w:spacing w:before="0" w:after="0" w:line="277" w:lineRule="exact"/>
        <w:ind w:left="0" w:right="0" w:firstLine="0"/>
        <w:jc w:val="both"/>
      </w:pPr>
      <w:r>
        <w:rPr>
          <w:color w:val="000000"/>
          <w:spacing w:val="0"/>
          <w:w w:val="100"/>
          <w:position w:val="0"/>
        </w:rPr>
        <w:t>重大影响，是指投资方对被投资单位的财务和经营政策有参与决策的权力，但并不能够控制或者与 其他方一起共同控制这些政策的制定。在确定能否对被投资单位施加重大影响时，考虑投资方直接 或间接持有被投资单位的表决权股份以及投资方及其他方持有的当期可执行潜在表决权在假定转换 为对被投资方单位的股权后产生的影响，包括被投资单位发行的当期可转换的认股权证、股份期权 及可转换公司债券等的影响。</w:t>
      </w:r>
    </w:p>
    <w:p>
      <w:pPr>
        <w:pStyle w:val="Style2"/>
        <w:keepNext w:val="0"/>
        <w:keepLines w:val="0"/>
        <w:widowControl w:val="0"/>
        <w:shd w:val="clear" w:color="auto" w:fill="auto"/>
        <w:bidi w:val="0"/>
        <w:spacing w:before="0" w:after="0" w:line="277" w:lineRule="exact"/>
        <w:ind w:left="0" w:right="0" w:firstLine="0"/>
        <w:jc w:val="both"/>
      </w:pPr>
      <w:r>
        <w:rPr>
          <w:color w:val="000000"/>
          <w:spacing w:val="0"/>
          <w:w w:val="100"/>
          <w:position w:val="0"/>
        </w:rPr>
        <w:t>当本公司直接或通过子公司间接拥有被投资单位</w:t>
      </w:r>
      <w:r>
        <w:rPr>
          <w:color w:val="000000"/>
          <w:spacing w:val="0"/>
          <w:w w:val="100"/>
          <w:position w:val="0"/>
        </w:rPr>
        <w:t xml:space="preserve">20% </w:t>
      </w:r>
      <w:r>
        <w:rPr>
          <w:color w:val="000000"/>
          <w:spacing w:val="0"/>
          <w:w w:val="100"/>
          <w:position w:val="0"/>
        </w:rPr>
        <w:t>（含</w:t>
      </w:r>
      <w:r>
        <w:rPr>
          <w:color w:val="000000"/>
          <w:spacing w:val="0"/>
          <w:w w:val="100"/>
          <w:position w:val="0"/>
        </w:rPr>
        <w:t>20%</w:t>
      </w:r>
      <w:r>
        <w:rPr>
          <w:color w:val="000000"/>
          <w:spacing w:val="0"/>
          <w:w w:val="100"/>
          <w:position w:val="0"/>
        </w:rPr>
        <w:t>）以上但低于</w:t>
      </w:r>
      <w:r>
        <w:rPr>
          <w:color w:val="000000"/>
          <w:spacing w:val="0"/>
          <w:w w:val="100"/>
          <w:position w:val="0"/>
        </w:rPr>
        <w:t>50%</w:t>
      </w:r>
      <w:r>
        <w:rPr>
          <w:color w:val="000000"/>
          <w:spacing w:val="0"/>
          <w:w w:val="100"/>
          <w:position w:val="0"/>
        </w:rPr>
        <w:t>的表决权股份时，一 般认为对被投资单位具有重大影响，除非有明确证据表明该种情况下不能参与被投资单位的生产经 营决策，不形成重大影响。</w:t>
      </w:r>
    </w:p>
    <w:p>
      <w:pPr>
        <w:pStyle w:val="Style2"/>
        <w:keepNext w:val="0"/>
        <w:keepLines w:val="0"/>
        <w:widowControl w:val="0"/>
        <w:shd w:val="clear" w:color="auto" w:fill="auto"/>
        <w:tabs>
          <w:tab w:pos="431" w:val="left"/>
        </w:tabs>
        <w:bidi w:val="0"/>
        <w:spacing w:before="0" w:after="0" w:line="277" w:lineRule="exact"/>
        <w:ind w:left="0" w:right="0" w:firstLine="0"/>
        <w:jc w:val="both"/>
      </w:pPr>
      <w:bookmarkStart w:id="875" w:name="bookmark875"/>
      <w:r>
        <w:rPr>
          <w:color w:val="000000"/>
          <w:spacing w:val="0"/>
          <w:w w:val="100"/>
          <w:position w:val="0"/>
        </w:rPr>
        <w:t>（</w:t>
      </w:r>
      <w:bookmarkEnd w:id="875"/>
      <w:r>
        <w:rPr>
          <w:color w:val="000000"/>
          <w:spacing w:val="0"/>
          <w:w w:val="100"/>
          <w:position w:val="0"/>
        </w:rPr>
        <w:t>2）</w:t>
        <w:tab/>
      </w:r>
      <w:r>
        <w:rPr>
          <w:color w:val="000000"/>
          <w:spacing w:val="0"/>
          <w:w w:val="100"/>
          <w:position w:val="0"/>
        </w:rPr>
        <w:t>初始投资成本确定</w:t>
      </w:r>
    </w:p>
    <w:p>
      <w:pPr>
        <w:pStyle w:val="Style2"/>
        <w:keepNext w:val="0"/>
        <w:keepLines w:val="0"/>
        <w:widowControl w:val="0"/>
        <w:numPr>
          <w:ilvl w:val="0"/>
          <w:numId w:val="123"/>
        </w:numPr>
        <w:shd w:val="clear" w:color="auto" w:fill="auto"/>
        <w:tabs>
          <w:tab w:pos="418" w:val="left"/>
        </w:tabs>
        <w:bidi w:val="0"/>
        <w:spacing w:before="0" w:after="0" w:line="277" w:lineRule="exact"/>
        <w:ind w:left="0" w:right="0" w:firstLine="0"/>
        <w:jc w:val="both"/>
      </w:pPr>
      <w:bookmarkStart w:id="876" w:name="bookmark876"/>
      <w:bookmarkEnd w:id="876"/>
      <w:r>
        <w:rPr>
          <w:color w:val="000000"/>
          <w:spacing w:val="0"/>
          <w:w w:val="100"/>
          <w:position w:val="0"/>
        </w:rPr>
        <w:t>企业合并形成的长期股权投资，按照下列规定确定其投资成本：</w:t>
      </w:r>
    </w:p>
    <w:p>
      <w:pPr>
        <w:pStyle w:val="Style2"/>
        <w:keepNext w:val="0"/>
        <w:keepLines w:val="0"/>
        <w:widowControl w:val="0"/>
        <w:numPr>
          <w:ilvl w:val="0"/>
          <w:numId w:val="125"/>
        </w:numPr>
        <w:shd w:val="clear" w:color="auto" w:fill="auto"/>
        <w:tabs>
          <w:tab w:pos="292" w:val="left"/>
        </w:tabs>
        <w:bidi w:val="0"/>
        <w:spacing w:before="0" w:after="0" w:line="277" w:lineRule="exact"/>
        <w:ind w:left="0" w:right="0" w:firstLine="0"/>
        <w:jc w:val="both"/>
      </w:pPr>
      <w:bookmarkStart w:id="877" w:name="bookmark877"/>
      <w:bookmarkEnd w:id="877"/>
      <w:r>
        <w:rPr>
          <w:color w:val="000000"/>
          <w:spacing w:val="0"/>
          <w:w w:val="100"/>
          <w:position w:val="0"/>
        </w:rPr>
        <w:t>同一控制下的企业合并，合并方以支付现金、转让非现金资产或承担债务方式作为合并对价的， 在合并日按照被合并方所有者权益在最终控制方合并财务报表中的账面价值的份额作为长期股权投 资的初始投资成本。长期股权投资初始投资成本与支付的现金、转让的非现金资产以及所承担债务 账面价值之间的差额，调整资本公积；资本公积不足冲减的，调整留存收益；</w:t>
      </w:r>
    </w:p>
    <w:p>
      <w:pPr>
        <w:pStyle w:val="Style2"/>
        <w:keepNext w:val="0"/>
        <w:keepLines w:val="0"/>
        <w:widowControl w:val="0"/>
        <w:numPr>
          <w:ilvl w:val="0"/>
          <w:numId w:val="125"/>
        </w:numPr>
        <w:shd w:val="clear" w:color="auto" w:fill="auto"/>
        <w:tabs>
          <w:tab w:pos="292" w:val="left"/>
        </w:tabs>
        <w:bidi w:val="0"/>
        <w:spacing w:before="0" w:after="0" w:line="277" w:lineRule="exact"/>
        <w:ind w:left="0" w:right="0" w:firstLine="0"/>
        <w:jc w:val="both"/>
      </w:pPr>
      <w:bookmarkStart w:id="878" w:name="bookmark878"/>
      <w:bookmarkEnd w:id="878"/>
      <w:r>
        <w:rPr>
          <w:color w:val="000000"/>
          <w:spacing w:val="0"/>
          <w:w w:val="100"/>
          <w:position w:val="0"/>
        </w:rPr>
        <w:t>同一控制下的企业合并，合并方以发行权益性证券作为合并对价的，在合并日按照被合并方所有 者权益在最终控制方合并财务报表中的账面价值的份额作为长期股权投资的初始投资成本。按照发 行股份的面值总额作为股本，长期股权投资初始投资成本与所发行股份面值总额之间的差额，调整 资本公积；资本公积不足冲减的，调整留存收益；</w:t>
      </w:r>
    </w:p>
    <w:p>
      <w:pPr>
        <w:pStyle w:val="Style2"/>
        <w:keepNext w:val="0"/>
        <w:keepLines w:val="0"/>
        <w:widowControl w:val="0"/>
        <w:numPr>
          <w:ilvl w:val="0"/>
          <w:numId w:val="125"/>
        </w:numPr>
        <w:shd w:val="clear" w:color="auto" w:fill="auto"/>
        <w:tabs>
          <w:tab w:pos="292" w:val="left"/>
        </w:tabs>
        <w:bidi w:val="0"/>
        <w:spacing w:before="0" w:after="0" w:line="275" w:lineRule="exact"/>
        <w:ind w:left="0" w:right="0" w:firstLine="0"/>
        <w:jc w:val="both"/>
      </w:pPr>
      <w:bookmarkStart w:id="879" w:name="bookmark879"/>
      <w:bookmarkEnd w:id="879"/>
      <w:r>
        <w:rPr>
          <w:color w:val="000000"/>
          <w:spacing w:val="0"/>
          <w:w w:val="100"/>
          <w:position w:val="0"/>
        </w:rPr>
        <w:t>非同一控制下的企业合并，以购买日为取得对被购买方的控制权而付出的资产、发生或承担的负 债以及发行的权益性证券的公允价值确定为合并成本作为长期股权投资的初始投资成本。合并方为 企业合并发生的审计、法律服务、评估咨询等中介费用以及其他相关管理费用，于发生时计入当期 损益。</w:t>
      </w:r>
    </w:p>
    <w:p>
      <w:pPr>
        <w:pStyle w:val="Style2"/>
        <w:keepNext w:val="0"/>
        <w:keepLines w:val="0"/>
        <w:widowControl w:val="0"/>
        <w:numPr>
          <w:ilvl w:val="0"/>
          <w:numId w:val="123"/>
        </w:numPr>
        <w:shd w:val="clear" w:color="auto" w:fill="auto"/>
        <w:tabs>
          <w:tab w:pos="418" w:val="left"/>
        </w:tabs>
        <w:bidi w:val="0"/>
        <w:spacing w:before="0" w:after="0" w:line="275" w:lineRule="exact"/>
        <w:ind w:left="0" w:right="0" w:firstLine="0"/>
        <w:jc w:val="both"/>
      </w:pPr>
      <w:bookmarkStart w:id="880" w:name="bookmark880"/>
      <w:bookmarkEnd w:id="880"/>
      <w:r>
        <w:rPr>
          <w:color w:val="000000"/>
          <w:spacing w:val="0"/>
          <w:w w:val="100"/>
          <w:position w:val="0"/>
        </w:rPr>
        <w:t>除企业合并形成的长期股权投资以外，其他方式取得的长期股权投资，按照下列规定确定其投 资成本：</w:t>
      </w:r>
    </w:p>
    <w:p>
      <w:pPr>
        <w:pStyle w:val="Style2"/>
        <w:keepNext w:val="0"/>
        <w:keepLines w:val="0"/>
        <w:widowControl w:val="0"/>
        <w:numPr>
          <w:ilvl w:val="0"/>
          <w:numId w:val="127"/>
        </w:numPr>
        <w:shd w:val="clear" w:color="auto" w:fill="auto"/>
        <w:tabs>
          <w:tab w:pos="292" w:val="left"/>
        </w:tabs>
        <w:bidi w:val="0"/>
        <w:spacing w:before="0" w:after="0" w:line="275" w:lineRule="exact"/>
        <w:ind w:left="0" w:right="0" w:firstLine="0"/>
        <w:jc w:val="both"/>
      </w:pPr>
      <w:bookmarkStart w:id="881" w:name="bookmark881"/>
      <w:bookmarkEnd w:id="881"/>
      <w:r>
        <w:rPr>
          <w:color w:val="000000"/>
          <w:spacing w:val="0"/>
          <w:w w:val="100"/>
          <w:position w:val="0"/>
        </w:rPr>
        <w:t>以支付现金取得的长期股权投资，按照实际支付的购买价款作为投资成本。初始投资成本包括与 取得长期股权投资直接相关的费用、税金及其他必要支出；</w:t>
      </w:r>
    </w:p>
    <w:p>
      <w:pPr>
        <w:pStyle w:val="Style2"/>
        <w:keepNext w:val="0"/>
        <w:keepLines w:val="0"/>
        <w:widowControl w:val="0"/>
        <w:numPr>
          <w:ilvl w:val="0"/>
          <w:numId w:val="127"/>
        </w:numPr>
        <w:shd w:val="clear" w:color="auto" w:fill="auto"/>
        <w:tabs>
          <w:tab w:pos="292" w:val="left"/>
        </w:tabs>
        <w:bidi w:val="0"/>
        <w:spacing w:before="0" w:after="0" w:line="275" w:lineRule="exact"/>
        <w:ind w:left="0" w:right="0" w:firstLine="0"/>
        <w:jc w:val="both"/>
      </w:pPr>
      <w:bookmarkStart w:id="882" w:name="bookmark882"/>
      <w:bookmarkEnd w:id="882"/>
      <w:r>
        <w:rPr>
          <w:color w:val="000000"/>
          <w:spacing w:val="0"/>
          <w:w w:val="100"/>
          <w:position w:val="0"/>
        </w:rPr>
        <w:t>以发行权益性证券取得的长期股权投资，按照发行权益性证券的公允价值作为初始投资成本；</w:t>
      </w:r>
    </w:p>
    <w:p>
      <w:pPr>
        <w:pStyle w:val="Style2"/>
        <w:keepNext w:val="0"/>
        <w:keepLines w:val="0"/>
        <w:widowControl w:val="0"/>
        <w:numPr>
          <w:ilvl w:val="0"/>
          <w:numId w:val="127"/>
        </w:numPr>
        <w:shd w:val="clear" w:color="auto" w:fill="auto"/>
        <w:tabs>
          <w:tab w:pos="292" w:val="left"/>
        </w:tabs>
        <w:bidi w:val="0"/>
        <w:spacing w:before="0" w:after="0" w:line="275" w:lineRule="exact"/>
        <w:ind w:left="0" w:right="0" w:firstLine="0"/>
        <w:jc w:val="both"/>
      </w:pPr>
      <w:bookmarkStart w:id="883" w:name="bookmark883"/>
      <w:bookmarkEnd w:id="883"/>
      <w:r>
        <w:rPr>
          <w:color w:val="000000"/>
          <w:spacing w:val="0"/>
          <w:w w:val="100"/>
          <w:position w:val="0"/>
        </w:rPr>
        <w:t>通过非货币性资产交换取得的长期股权投资，如果该项交换具有商业实质且换入资产或换出资产 的公允价值能可靠计量，则以换出资产的公允价值和相关税费作为初始投资成本，换出资产的公允 价值与账面价值之间的差额计入当期损益；若非货币资产交换不同时具备上述两个条件，则按换出 资产的账面价值和相关税费作为初始投资成本。</w:t>
      </w:r>
    </w:p>
    <w:p>
      <w:pPr>
        <w:pStyle w:val="Style2"/>
        <w:keepNext w:val="0"/>
        <w:keepLines w:val="0"/>
        <w:widowControl w:val="0"/>
        <w:numPr>
          <w:ilvl w:val="0"/>
          <w:numId w:val="127"/>
        </w:numPr>
        <w:shd w:val="clear" w:color="auto" w:fill="auto"/>
        <w:tabs>
          <w:tab w:pos="292" w:val="left"/>
        </w:tabs>
        <w:bidi w:val="0"/>
        <w:spacing w:before="0" w:after="0" w:line="275" w:lineRule="exact"/>
        <w:ind w:left="0" w:right="0" w:firstLine="0"/>
        <w:jc w:val="both"/>
      </w:pPr>
      <w:bookmarkStart w:id="884" w:name="bookmark884"/>
      <w:bookmarkEnd w:id="884"/>
      <w:r>
        <w:rPr>
          <w:color w:val="000000"/>
          <w:spacing w:val="0"/>
          <w:w w:val="100"/>
          <w:position w:val="0"/>
        </w:rPr>
        <w:t>通过债务重组取得的长期股权投资，以所放弃债权的公允价值和可直接归属于该资产的税金等其 他成本确定其入账价值，并将所放弃债权的公允价值与账面价值之间的差额，计入当期损益。</w:t>
      </w:r>
    </w:p>
    <w:p>
      <w:pPr>
        <w:pStyle w:val="Style2"/>
        <w:keepNext w:val="0"/>
        <w:keepLines w:val="0"/>
        <w:widowControl w:val="0"/>
        <w:shd w:val="clear" w:color="auto" w:fill="auto"/>
        <w:tabs>
          <w:tab w:pos="431" w:val="left"/>
        </w:tabs>
        <w:bidi w:val="0"/>
        <w:spacing w:before="0" w:after="0" w:line="275" w:lineRule="exact"/>
        <w:ind w:left="0" w:right="0" w:firstLine="0"/>
        <w:jc w:val="both"/>
      </w:pPr>
      <w:bookmarkStart w:id="885" w:name="bookmark885"/>
      <w:r>
        <w:rPr>
          <w:color w:val="000000"/>
          <w:spacing w:val="0"/>
          <w:w w:val="100"/>
          <w:position w:val="0"/>
        </w:rPr>
        <w:t>（</w:t>
      </w:r>
      <w:bookmarkEnd w:id="885"/>
      <w:r>
        <w:rPr>
          <w:color w:val="000000"/>
          <w:spacing w:val="0"/>
          <w:w w:val="100"/>
          <w:position w:val="0"/>
        </w:rPr>
        <w:t>3）</w:t>
        <w:tab/>
      </w:r>
      <w:r>
        <w:rPr>
          <w:color w:val="000000"/>
          <w:spacing w:val="0"/>
          <w:w w:val="100"/>
          <w:position w:val="0"/>
        </w:rPr>
        <w:t>后续计量及损益确认方法</w:t>
      </w: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本公司能够对被投资单位实施控制的长期股权投资采用成本法核算；对联营企业和合营企业的长期 股权投资采用权益法核算。</w:t>
      </w:r>
    </w:p>
    <w:p>
      <w:pPr>
        <w:pStyle w:val="Style2"/>
        <w:keepNext w:val="0"/>
        <w:keepLines w:val="0"/>
        <w:widowControl w:val="0"/>
        <w:numPr>
          <w:ilvl w:val="0"/>
          <w:numId w:val="129"/>
        </w:numPr>
        <w:shd w:val="clear" w:color="auto" w:fill="auto"/>
        <w:tabs>
          <w:tab w:pos="345" w:val="left"/>
        </w:tabs>
        <w:bidi w:val="0"/>
        <w:spacing w:before="0" w:after="0" w:line="275" w:lineRule="exact"/>
        <w:ind w:left="0" w:right="0" w:firstLine="0"/>
        <w:jc w:val="both"/>
      </w:pPr>
      <w:bookmarkStart w:id="886" w:name="bookmark886"/>
      <w:bookmarkEnd w:id="886"/>
      <w:r>
        <w:rPr>
          <w:color w:val="000000"/>
          <w:spacing w:val="0"/>
          <w:w w:val="100"/>
          <w:position w:val="0"/>
        </w:rPr>
        <w:t>成本法</w:t>
      </w: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采用成本法核算的长期股权投资，追加或收回投资时调整长期股权投资的成本；被投资单位宣告分 派的现金股利或利润，确认为当期投资收益。</w:t>
      </w:r>
    </w:p>
    <w:p>
      <w:pPr>
        <w:pStyle w:val="Style2"/>
        <w:keepNext w:val="0"/>
        <w:keepLines w:val="0"/>
        <w:widowControl w:val="0"/>
        <w:numPr>
          <w:ilvl w:val="0"/>
          <w:numId w:val="129"/>
        </w:numPr>
        <w:shd w:val="clear" w:color="auto" w:fill="auto"/>
        <w:tabs>
          <w:tab w:pos="350" w:val="left"/>
        </w:tabs>
        <w:bidi w:val="0"/>
        <w:spacing w:before="0" w:after="0" w:line="275" w:lineRule="exact"/>
        <w:ind w:left="0" w:right="0" w:firstLine="0"/>
        <w:jc w:val="both"/>
      </w:pPr>
      <w:bookmarkStart w:id="887" w:name="bookmark887"/>
      <w:bookmarkEnd w:id="887"/>
      <w:r>
        <w:rPr>
          <w:color w:val="000000"/>
          <w:spacing w:val="0"/>
          <w:w w:val="100"/>
          <w:position w:val="0"/>
        </w:rPr>
        <w:t>权益法</w:t>
      </w: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按照权益法核算的长期股权投资，一般会计处理为：</w:t>
      </w: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本公司长期股权投资的投资成本大于投资时应享有被投资单位可辨认净资产公允价值份额的，不调 整长期股权投资的初始投资成本；长期股权投资的初始投资成本小于投资时应享有被投资单位可辨 认净资产公允价值份额的，其差额计入当期损益，同时调整长期股权投资的成本。</w:t>
      </w: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 xml:space="preserve">本公司按照应享有或应分担的被投资单位实现的净损益和其他综合收益的份额，分别确认投资收益 和其他综合收益，同时调整长期股权投资的账面价值；本公司按照被投资单位宣告分派的利润或现 金股利计算应享有的部分，相应减少长期股权投资的账面价值；被投资单位除净损益、其他综合收 益和利润分配以外所有者权益的其他变动，调整长期股权投资的账面价值并计入所有者权益。在确 认应享有被投资单位净损益的份额时，以取得投资时被投资单位可辨认净资产的公允价值为基础， 对被投资单位的净利润进行调整后确认。被投资单位采用的会计政策及会计期间与本公司不一致的， </w:t>
      </w:r>
      <w:r>
        <w:rPr>
          <w:color w:val="000000"/>
          <w:spacing w:val="0"/>
          <w:w w:val="100"/>
          <w:position w:val="0"/>
        </w:rPr>
        <w:t>应按照本公司的会计政策及会计期间对被投资单位的财务报表进行调整，并据以确认投资收益和其 他综合收益等。本公司与联营企业及合营企业之间发生的未实现内部交易损益按照享有的比例计算 归属于本公司的部分予以抵销，在此基础上确认投资损益。本公司与被投资单位发生的未实现内部 交易损失属于资产减值损失的，应全额确认。</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因追加投资等原因能够对被投资单位施加重大影响或实施共同控制但不构成控制的，按照原持有的 股权投资的公允价值加上新增投资成本之和，作为改按权益法核算的初始投资成本。原持有的股权 投资分类为其他权益工具投资的，其公允价值与账面价值之间的差额，以及原计入其他综合收益的 累计利得或损失应当在改按权益法核算的当期从其他综合收益中转出，计入留存收益。</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因处置部分股权投资等原因丧失了对被投资单位的共同控制或重大影响的，处置后的剩余股权改按 公允价值计量，其在丧失共同控制或重大影响之日的公允价值与账面价值之间的差额计入当期损益。 原股权投资因采用权益法核算而确认的其他综合收益，在终止采用权益法核算时采用与被投资单位 直接处置相关资产或负债相同的基础进行会计处理。</w:t>
      </w:r>
    </w:p>
    <w:p>
      <w:pPr>
        <w:pStyle w:val="Style2"/>
        <w:keepNext w:val="0"/>
        <w:keepLines w:val="0"/>
        <w:widowControl w:val="0"/>
        <w:numPr>
          <w:ilvl w:val="0"/>
          <w:numId w:val="131"/>
        </w:numPr>
        <w:shd w:val="clear" w:color="auto" w:fill="auto"/>
        <w:bidi w:val="0"/>
        <w:spacing w:before="0" w:after="0" w:line="273" w:lineRule="exact"/>
        <w:ind w:left="0" w:right="0" w:firstLine="0"/>
        <w:jc w:val="both"/>
      </w:pPr>
      <w:bookmarkStart w:id="888" w:name="bookmark888"/>
      <w:bookmarkEnd w:id="888"/>
      <w:r>
        <w:rPr>
          <w:color w:val="000000"/>
          <w:spacing w:val="0"/>
          <w:w w:val="100"/>
          <w:position w:val="0"/>
        </w:rPr>
        <w:t>减值测试方法及减值准备计提方法</w:t>
      </w:r>
    </w:p>
    <w:p>
      <w:pPr>
        <w:pStyle w:val="Style2"/>
        <w:keepNext w:val="0"/>
        <w:keepLines w:val="0"/>
        <w:widowControl w:val="0"/>
        <w:shd w:val="clear" w:color="auto" w:fill="auto"/>
        <w:bidi w:val="0"/>
        <w:spacing w:before="0" w:after="320" w:line="273" w:lineRule="exact"/>
        <w:ind w:left="0" w:right="0" w:firstLine="0"/>
        <w:jc w:val="both"/>
      </w:pPr>
      <w:r>
        <w:rPr>
          <w:color w:val="000000"/>
          <w:spacing w:val="0"/>
          <w:w w:val="100"/>
          <w:position w:val="0"/>
        </w:rPr>
        <w:t>对子公司及联营企业的投资，计提资产减值的方法见附注三、</w:t>
      </w:r>
      <w:r>
        <w:rPr>
          <w:color w:val="000000"/>
          <w:spacing w:val="0"/>
          <w:w w:val="100"/>
          <w:position w:val="0"/>
        </w:rPr>
        <w:t>19</w:t>
      </w:r>
      <w:r>
        <w:rPr>
          <w:color w:val="000000"/>
          <w:spacing w:val="0"/>
          <w:w w:val="100"/>
          <w:position w:val="0"/>
        </w:rPr>
        <w:t>。</w:t>
      </w:r>
    </w:p>
    <w:p>
      <w:pPr>
        <w:pStyle w:val="Style20"/>
        <w:keepNext/>
        <w:keepLines/>
        <w:widowControl w:val="0"/>
        <w:numPr>
          <w:ilvl w:val="0"/>
          <w:numId w:val="55"/>
        </w:numPr>
        <w:shd w:val="clear" w:color="auto" w:fill="auto"/>
        <w:tabs>
          <w:tab w:pos="445" w:val="left"/>
        </w:tabs>
        <w:bidi w:val="0"/>
        <w:spacing w:before="0" w:after="60" w:line="273" w:lineRule="exact"/>
        <w:ind w:left="0" w:right="0" w:firstLine="0"/>
        <w:jc w:val="both"/>
      </w:pPr>
      <w:bookmarkStart w:id="889" w:name="bookmark889"/>
      <w:bookmarkStart w:id="890" w:name="bookmark890"/>
      <w:bookmarkStart w:id="891" w:name="bookmark891"/>
      <w:bookmarkStart w:id="892" w:name="bookmark892"/>
      <w:bookmarkEnd w:id="891"/>
      <w:r>
        <w:rPr>
          <w:color w:val="000000"/>
          <w:spacing w:val="0"/>
          <w:w w:val="100"/>
          <w:position w:val="0"/>
        </w:rPr>
        <w:t>投资性房地产</w:t>
      </w:r>
      <w:bookmarkEnd w:id="889"/>
      <w:bookmarkEnd w:id="890"/>
      <w:bookmarkEnd w:id="892"/>
    </w:p>
    <w:p>
      <w:pPr>
        <w:pStyle w:val="Style20"/>
        <w:keepNext/>
        <w:keepLines/>
        <w:widowControl w:val="0"/>
        <w:numPr>
          <w:ilvl w:val="0"/>
          <w:numId w:val="133"/>
        </w:numPr>
        <w:shd w:val="clear" w:color="auto" w:fill="auto"/>
        <w:bidi w:val="0"/>
        <w:spacing w:before="0" w:after="60" w:line="273" w:lineRule="exact"/>
        <w:ind w:left="0" w:right="0" w:firstLine="0"/>
        <w:jc w:val="both"/>
      </w:pPr>
      <w:bookmarkStart w:id="889" w:name="bookmark889"/>
      <w:bookmarkStart w:id="890" w:name="bookmark890"/>
      <w:bookmarkStart w:id="893" w:name="bookmark893"/>
      <w:bookmarkStart w:id="894" w:name="bookmark894"/>
      <w:bookmarkEnd w:id="893"/>
      <w:r>
        <w:rPr>
          <w:color w:val="000000"/>
          <w:spacing w:val="0"/>
          <w:w w:val="100"/>
          <w:position w:val="0"/>
        </w:rPr>
        <w:t>.</w:t>
      </w:r>
      <w:r>
        <w:rPr>
          <w:color w:val="000000"/>
          <w:spacing w:val="0"/>
          <w:w w:val="100"/>
          <w:position w:val="0"/>
        </w:rPr>
        <w:t>如果采用成本计量模式的：</w:t>
      </w:r>
      <w:bookmarkEnd w:id="889"/>
      <w:bookmarkEnd w:id="890"/>
      <w:bookmarkEnd w:id="894"/>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折旧或摊销方法</w:t>
      </w:r>
    </w:p>
    <w:p>
      <w:pPr>
        <w:pStyle w:val="Style2"/>
        <w:keepNext w:val="0"/>
        <w:keepLines w:val="0"/>
        <w:widowControl w:val="0"/>
        <w:numPr>
          <w:ilvl w:val="0"/>
          <w:numId w:val="135"/>
        </w:numPr>
        <w:shd w:val="clear" w:color="auto" w:fill="auto"/>
        <w:tabs>
          <w:tab w:pos="478" w:val="left"/>
        </w:tabs>
        <w:bidi w:val="0"/>
        <w:spacing w:before="0" w:after="0" w:line="274" w:lineRule="exact"/>
        <w:ind w:left="0" w:right="0" w:firstLine="0"/>
        <w:jc w:val="both"/>
      </w:pPr>
      <w:bookmarkStart w:id="895" w:name="bookmark895"/>
      <w:bookmarkEnd w:id="895"/>
      <w:r>
        <w:rPr>
          <w:color w:val="000000"/>
          <w:spacing w:val="0"/>
          <w:w w:val="100"/>
          <w:position w:val="0"/>
        </w:rPr>
        <w:t>投资性房地产的分类</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投资性房产是指为赚取租金或资本增值，或两者兼有而持有的房地产。本公司的投资性房地产为已 出租的建筑物。</w:t>
      </w:r>
    </w:p>
    <w:p>
      <w:pPr>
        <w:pStyle w:val="Style2"/>
        <w:keepNext w:val="0"/>
        <w:keepLines w:val="0"/>
        <w:widowControl w:val="0"/>
        <w:numPr>
          <w:ilvl w:val="0"/>
          <w:numId w:val="135"/>
        </w:numPr>
        <w:shd w:val="clear" w:color="auto" w:fill="auto"/>
        <w:tabs>
          <w:tab w:pos="478" w:val="left"/>
        </w:tabs>
        <w:bidi w:val="0"/>
        <w:spacing w:before="0" w:after="0" w:line="274" w:lineRule="exact"/>
        <w:ind w:left="0" w:right="0" w:firstLine="0"/>
        <w:jc w:val="both"/>
      </w:pPr>
      <w:bookmarkStart w:id="896" w:name="bookmark896"/>
      <w:bookmarkEnd w:id="896"/>
      <w:r>
        <w:rPr>
          <w:color w:val="000000"/>
          <w:spacing w:val="0"/>
          <w:w w:val="100"/>
          <w:position w:val="0"/>
        </w:rPr>
        <w:t>投资性房地产的计量模式</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本公司投资性房地产按照取得时的成本进行初始计量，并按照固定资产或无形资产的有关规定，按 期计提折旧或摊销。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采用成本模式进行后续计量的投资性房地产，计提资产减值方法见附注三、</w:t>
      </w:r>
      <w:r>
        <w:rPr>
          <w:color w:val="000000"/>
          <w:spacing w:val="0"/>
          <w:w w:val="100"/>
          <w:position w:val="0"/>
        </w:rPr>
        <w:t>19</w:t>
      </w:r>
      <w:r>
        <w:rPr>
          <w:color w:val="000000"/>
          <w:spacing w:val="0"/>
          <w:w w:val="100"/>
          <w:position w:val="0"/>
        </w:rPr>
        <w:t>。</w:t>
      </w:r>
    </w:p>
    <w:p>
      <w:pPr>
        <w:pStyle w:val="Style2"/>
        <w:keepNext w:val="0"/>
        <w:keepLines w:val="0"/>
        <w:widowControl w:val="0"/>
        <w:shd w:val="clear" w:color="auto" w:fill="auto"/>
        <w:bidi w:val="0"/>
        <w:spacing w:before="0" w:after="320" w:line="254" w:lineRule="exact"/>
        <w:ind w:left="0" w:right="0" w:firstLine="0"/>
        <w:jc w:val="both"/>
      </w:pPr>
      <w:r>
        <w:rPr>
          <w:color w:val="000000"/>
          <w:spacing w:val="0"/>
          <w:w w:val="100"/>
          <w:position w:val="0"/>
        </w:rPr>
        <w:t>投资性房地产出售、转让、报废或毁损的处置收入扣除其账面价值和相关税费后的差额计入当期损 益。</w:t>
      </w:r>
    </w:p>
    <w:p>
      <w:pPr>
        <w:pStyle w:val="Style20"/>
        <w:keepNext/>
        <w:keepLines/>
        <w:widowControl w:val="0"/>
        <w:numPr>
          <w:ilvl w:val="0"/>
          <w:numId w:val="55"/>
        </w:numPr>
        <w:shd w:val="clear" w:color="auto" w:fill="auto"/>
        <w:tabs>
          <w:tab w:pos="445" w:val="left"/>
        </w:tabs>
        <w:bidi w:val="0"/>
        <w:spacing w:before="0" w:after="60" w:line="273" w:lineRule="exact"/>
        <w:ind w:left="0" w:right="0" w:firstLine="0"/>
        <w:jc w:val="both"/>
      </w:pPr>
      <w:bookmarkStart w:id="897" w:name="bookmark897"/>
      <w:bookmarkStart w:id="898" w:name="bookmark898"/>
      <w:bookmarkStart w:id="899" w:name="bookmark899"/>
      <w:bookmarkStart w:id="900" w:name="bookmark900"/>
      <w:bookmarkEnd w:id="899"/>
      <w:r>
        <w:rPr>
          <w:color w:val="000000"/>
          <w:spacing w:val="0"/>
          <w:w w:val="100"/>
          <w:position w:val="0"/>
        </w:rPr>
        <w:t>固定资产</w:t>
      </w:r>
      <w:bookmarkEnd w:id="897"/>
      <w:bookmarkEnd w:id="898"/>
      <w:bookmarkEnd w:id="900"/>
    </w:p>
    <w:p>
      <w:pPr>
        <w:pStyle w:val="Style20"/>
        <w:keepNext/>
        <w:keepLines/>
        <w:widowControl w:val="0"/>
        <w:numPr>
          <w:ilvl w:val="0"/>
          <w:numId w:val="137"/>
        </w:numPr>
        <w:shd w:val="clear" w:color="auto" w:fill="auto"/>
        <w:bidi w:val="0"/>
        <w:spacing w:before="0" w:after="60" w:line="273" w:lineRule="exact"/>
        <w:ind w:left="0" w:right="0" w:firstLine="0"/>
        <w:jc w:val="both"/>
      </w:pPr>
      <w:bookmarkStart w:id="897" w:name="bookmark897"/>
      <w:bookmarkStart w:id="898" w:name="bookmark898"/>
      <w:bookmarkStart w:id="901" w:name="bookmark901"/>
      <w:bookmarkStart w:id="902" w:name="bookmark902"/>
      <w:bookmarkEnd w:id="901"/>
      <w:r>
        <w:rPr>
          <w:color w:val="000000"/>
          <w:spacing w:val="0"/>
          <w:w w:val="100"/>
          <w:position w:val="0"/>
        </w:rPr>
        <w:t>.</w:t>
      </w:r>
      <w:r>
        <w:rPr>
          <w:color w:val="000000"/>
          <w:spacing w:val="0"/>
          <w:w w:val="100"/>
          <w:position w:val="0"/>
        </w:rPr>
        <w:t>确认条件</w:t>
      </w:r>
      <w:bookmarkEnd w:id="897"/>
      <w:bookmarkEnd w:id="898"/>
      <w:bookmarkEnd w:id="902"/>
    </w:p>
    <w:p>
      <w:pPr>
        <w:pStyle w:val="Style2"/>
        <w:keepNext w:val="0"/>
        <w:keepLines w:val="0"/>
        <w:widowControl w:val="0"/>
        <w:shd w:val="clear" w:color="auto" w:fill="auto"/>
        <w:bidi w:val="0"/>
        <w:spacing w:before="0" w:after="120" w:line="273"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20" w:line="273" w:lineRule="exact"/>
        <w:ind w:left="0" w:right="0" w:firstLine="440"/>
        <w:jc w:val="both"/>
      </w:pPr>
      <w:r>
        <w:rPr>
          <w:color w:val="000000"/>
          <w:spacing w:val="0"/>
          <w:w w:val="100"/>
          <w:position w:val="0"/>
        </w:rPr>
        <w:t>固定资产是指为生产商品、提供劳务、出租或经营管理而持有的使用寿命超过一年的单位价值</w:t>
      </w:r>
    </w:p>
    <w:p>
      <w:pPr>
        <w:pStyle w:val="Style2"/>
        <w:keepNext w:val="0"/>
        <w:keepLines w:val="0"/>
        <w:widowControl w:val="0"/>
        <w:shd w:val="clear" w:color="auto" w:fill="auto"/>
        <w:bidi w:val="0"/>
        <w:spacing w:before="0" w:after="240" w:line="273" w:lineRule="exact"/>
        <w:ind w:left="0" w:right="0" w:firstLine="0"/>
        <w:jc w:val="left"/>
      </w:pPr>
      <w:r>
        <w:rPr>
          <w:color w:val="000000"/>
          <w:spacing w:val="0"/>
          <w:w w:val="100"/>
          <w:position w:val="0"/>
        </w:rPr>
        <w:t>较高的有形资产。</w:t>
      </w:r>
    </w:p>
    <w:p>
      <w:pPr>
        <w:pStyle w:val="Style20"/>
        <w:keepNext/>
        <w:keepLines/>
        <w:widowControl w:val="0"/>
        <w:numPr>
          <w:ilvl w:val="0"/>
          <w:numId w:val="139"/>
        </w:numPr>
        <w:shd w:val="clear" w:color="auto" w:fill="auto"/>
        <w:tabs>
          <w:tab w:pos="962" w:val="left"/>
        </w:tabs>
        <w:bidi w:val="0"/>
        <w:spacing w:before="0" w:after="240" w:line="273" w:lineRule="exact"/>
        <w:ind w:left="0" w:right="0" w:firstLine="440"/>
        <w:jc w:val="both"/>
      </w:pPr>
      <w:bookmarkStart w:id="903" w:name="bookmark903"/>
      <w:bookmarkStart w:id="904" w:name="bookmark904"/>
      <w:bookmarkStart w:id="905" w:name="bookmark905"/>
      <w:bookmarkStart w:id="906" w:name="bookmark906"/>
      <w:bookmarkEnd w:id="905"/>
      <w:r>
        <w:rPr>
          <w:color w:val="000000"/>
          <w:spacing w:val="0"/>
          <w:w w:val="100"/>
          <w:position w:val="0"/>
        </w:rPr>
        <w:t>确认条件</w:t>
      </w:r>
      <w:bookmarkEnd w:id="903"/>
      <w:bookmarkEnd w:id="904"/>
      <w:bookmarkEnd w:id="906"/>
    </w:p>
    <w:p>
      <w:pPr>
        <w:pStyle w:val="Style2"/>
        <w:keepNext w:val="0"/>
        <w:keepLines w:val="0"/>
        <w:widowControl w:val="0"/>
        <w:shd w:val="clear" w:color="auto" w:fill="auto"/>
        <w:bidi w:val="0"/>
        <w:spacing w:before="0" w:after="240" w:line="273" w:lineRule="exact"/>
        <w:ind w:left="0" w:right="0" w:firstLine="440"/>
        <w:jc w:val="both"/>
      </w:pPr>
      <w:r>
        <w:rPr>
          <w:color w:val="000000"/>
          <w:spacing w:val="0"/>
          <w:w w:val="100"/>
          <w:position w:val="0"/>
        </w:rPr>
        <w:t>固定资产在同时满足下列条件时，按取得时的实际成本予以确认：</w:t>
      </w:r>
    </w:p>
    <w:p>
      <w:pPr>
        <w:pStyle w:val="Style2"/>
        <w:keepNext w:val="0"/>
        <w:keepLines w:val="0"/>
        <w:widowControl w:val="0"/>
        <w:numPr>
          <w:ilvl w:val="0"/>
          <w:numId w:val="141"/>
        </w:numPr>
        <w:shd w:val="clear" w:color="auto" w:fill="auto"/>
        <w:tabs>
          <w:tab w:pos="832" w:val="left"/>
        </w:tabs>
        <w:bidi w:val="0"/>
        <w:spacing w:before="0" w:after="240" w:line="273" w:lineRule="exact"/>
        <w:ind w:left="0" w:right="0" w:firstLine="440"/>
        <w:jc w:val="both"/>
      </w:pPr>
      <w:bookmarkStart w:id="907" w:name="bookmark907"/>
      <w:bookmarkEnd w:id="907"/>
      <w:r>
        <w:rPr>
          <w:color w:val="000000"/>
          <w:spacing w:val="0"/>
          <w:w w:val="100"/>
          <w:position w:val="0"/>
        </w:rPr>
        <w:t>与该固定资产有关的经济利益很可能流入企业。</w:t>
      </w:r>
    </w:p>
    <w:p>
      <w:pPr>
        <w:pStyle w:val="Style2"/>
        <w:keepNext w:val="0"/>
        <w:keepLines w:val="0"/>
        <w:widowControl w:val="0"/>
        <w:numPr>
          <w:ilvl w:val="0"/>
          <w:numId w:val="141"/>
        </w:numPr>
        <w:shd w:val="clear" w:color="auto" w:fill="auto"/>
        <w:tabs>
          <w:tab w:pos="837" w:val="left"/>
        </w:tabs>
        <w:bidi w:val="0"/>
        <w:spacing w:before="0" w:after="240" w:line="273" w:lineRule="exact"/>
        <w:ind w:left="0" w:right="0" w:firstLine="440"/>
        <w:jc w:val="both"/>
      </w:pPr>
      <w:bookmarkStart w:id="908" w:name="bookmark908"/>
      <w:bookmarkEnd w:id="908"/>
      <w:r>
        <w:rPr>
          <w:color w:val="000000"/>
          <w:spacing w:val="0"/>
          <w:w w:val="100"/>
          <w:position w:val="0"/>
        </w:rPr>
        <w:t>该固定资产的成本能够可靠地计量。</w:t>
      </w:r>
    </w:p>
    <w:p>
      <w:pPr>
        <w:pStyle w:val="Style2"/>
        <w:keepNext w:val="0"/>
        <w:keepLines w:val="0"/>
        <w:widowControl w:val="0"/>
        <w:shd w:val="clear" w:color="auto" w:fill="auto"/>
        <w:bidi w:val="0"/>
        <w:spacing w:before="0" w:after="120" w:line="273" w:lineRule="exact"/>
        <w:ind w:left="0" w:right="0" w:firstLine="440"/>
        <w:jc w:val="both"/>
      </w:pPr>
      <w:r>
        <w:rPr>
          <w:color w:val="000000"/>
          <w:spacing w:val="0"/>
          <w:w w:val="100"/>
          <w:position w:val="0"/>
        </w:rPr>
        <w:t>固定资产发生的后续支出，符合固定资产确认条件的计入固定资产成本；不符合固定资产确认</w:t>
      </w:r>
    </w:p>
    <w:p>
      <w:pPr>
        <w:pStyle w:val="Style2"/>
        <w:keepNext w:val="0"/>
        <w:keepLines w:val="0"/>
        <w:widowControl w:val="0"/>
        <w:shd w:val="clear" w:color="auto" w:fill="auto"/>
        <w:bidi w:val="0"/>
        <w:spacing w:before="0" w:after="240" w:line="273" w:lineRule="exact"/>
        <w:ind w:left="0" w:right="0" w:firstLine="0"/>
        <w:jc w:val="left"/>
      </w:pPr>
      <w:r>
        <w:rPr>
          <w:color w:val="000000"/>
          <w:spacing w:val="0"/>
          <w:w w:val="100"/>
          <w:position w:val="0"/>
        </w:rPr>
        <w:t>条件的在发生时计入当期损益。</w:t>
      </w:r>
    </w:p>
    <w:p>
      <w:pPr>
        <w:pStyle w:val="Style2"/>
        <w:keepNext w:val="0"/>
        <w:keepLines w:val="0"/>
        <w:widowControl w:val="0"/>
        <w:numPr>
          <w:ilvl w:val="0"/>
          <w:numId w:val="139"/>
        </w:numPr>
        <w:shd w:val="clear" w:color="auto" w:fill="auto"/>
        <w:tabs>
          <w:tab w:pos="962" w:val="left"/>
        </w:tabs>
        <w:bidi w:val="0"/>
        <w:spacing w:before="0" w:after="120" w:line="273" w:lineRule="exact"/>
        <w:ind w:left="0" w:right="0" w:firstLine="440"/>
        <w:jc w:val="left"/>
      </w:pPr>
      <w:bookmarkStart w:id="909" w:name="bookmark909"/>
      <w:bookmarkEnd w:id="909"/>
      <w:r>
        <w:rPr>
          <w:b/>
          <w:bCs/>
          <w:color w:val="000000"/>
          <w:spacing w:val="0"/>
          <w:w w:val="100"/>
          <w:position w:val="0"/>
        </w:rPr>
        <w:t>各类固定资产的折旧方法</w:t>
      </w:r>
    </w:p>
    <w:p>
      <w:pPr>
        <w:pStyle w:val="Style2"/>
        <w:keepNext w:val="0"/>
        <w:keepLines w:val="0"/>
        <w:widowControl w:val="0"/>
        <w:shd w:val="clear" w:color="auto" w:fill="auto"/>
        <w:bidi w:val="0"/>
        <w:spacing w:before="0" w:after="140" w:line="408" w:lineRule="exact"/>
        <w:ind w:left="0" w:right="0" w:firstLine="540"/>
        <w:jc w:val="both"/>
      </w:pPr>
      <w:r>
        <w:rPr>
          <w:color w:val="000000"/>
          <w:spacing w:val="0"/>
          <w:w w:val="100"/>
          <w:position w:val="0"/>
        </w:rPr>
        <w:t>本公司采用年限平均法计提折旧。固定资产自达到预定可使用状态时开始计提折旧，终止确认 时或划分为持有待售非流动资产时停止计提折旧。在不考虑减值准备的情况下，按固定资产类别、 预计使用寿命和预计残值，本公司确定各类固定资产的年折旧率如下：</w:t>
      </w:r>
    </w:p>
    <w:tbl>
      <w:tblPr>
        <w:tblOverlap w:val="never"/>
        <w:jc w:val="center"/>
        <w:tblLayout w:type="fixed"/>
      </w:tblPr>
      <w:tblGrid>
        <w:gridCol w:w="2563"/>
        <w:gridCol w:w="1862"/>
        <w:gridCol w:w="2102"/>
        <w:gridCol w:w="2395"/>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折旧年限（年）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rPr>
              <w:t>年折旧率</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9.50%—4.75%</w:t>
            </w:r>
          </w:p>
        </w:tc>
      </w:tr>
      <w:tr>
        <w:trPr>
          <w:trHeight w:val="40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5—10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pPr>
            <w:r>
              <w:rPr>
                <w:color w:val="000000"/>
                <w:spacing w:val="0"/>
                <w:w w:val="100"/>
                <w:position w:val="0"/>
              </w:rPr>
              <w:t>19.00%—9.50%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5—10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pPr>
            <w:r>
              <w:rPr>
                <w:color w:val="000000"/>
                <w:spacing w:val="0"/>
                <w:w w:val="100"/>
                <w:position w:val="0"/>
              </w:rPr>
              <w:t>19.00%—9.50%</w:t>
            </w:r>
          </w:p>
        </w:tc>
      </w:tr>
      <w:tr>
        <w:trPr>
          <w:trHeight w:val="418"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5—10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pPr>
            <w:r>
              <w:rPr>
                <w:color w:val="000000"/>
                <w:spacing w:val="0"/>
                <w:w w:val="100"/>
                <w:position w:val="0"/>
              </w:rPr>
              <w:t>19.00%—9.50%</w:t>
            </w:r>
          </w:p>
        </w:tc>
      </w:tr>
    </w:tbl>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对于已经计提减值准备的固定资产，在计提折旧时扣除已计提的固定资产减值准备。</w:t>
      </w:r>
    </w:p>
    <w:p>
      <w:pPr>
        <w:widowControl w:val="0"/>
        <w:spacing w:after="79" w:line="1" w:lineRule="exact"/>
      </w:pPr>
    </w:p>
    <w:p>
      <w:pPr>
        <w:pStyle w:val="Style2"/>
        <w:keepNext w:val="0"/>
        <w:keepLines w:val="0"/>
        <w:widowControl w:val="0"/>
        <w:shd w:val="clear" w:color="auto" w:fill="auto"/>
        <w:bidi w:val="0"/>
        <w:spacing w:before="0" w:after="140" w:line="398" w:lineRule="exact"/>
        <w:ind w:left="0" w:right="0" w:firstLine="540"/>
        <w:jc w:val="both"/>
      </w:pPr>
      <w:r>
        <w:rPr>
          <w:color w:val="000000"/>
          <w:spacing w:val="0"/>
          <w:w w:val="100"/>
          <w:position w:val="0"/>
        </w:rPr>
        <w:t>每年年度终了，公司对固定资产的使用寿命、预计净残值和折旧方法进行复核。使用寿命预计 数与原先估计数有差异的，调整固定资产使用寿命。</w:t>
      </w:r>
    </w:p>
    <w:p>
      <w:pPr>
        <w:pStyle w:val="Style20"/>
        <w:keepNext/>
        <w:keepLines/>
        <w:widowControl w:val="0"/>
        <w:shd w:val="clear" w:color="auto" w:fill="auto"/>
        <w:bidi w:val="0"/>
        <w:spacing w:before="0" w:after="0" w:line="398" w:lineRule="exact"/>
        <w:ind w:left="0" w:right="0" w:firstLine="540"/>
        <w:jc w:val="both"/>
      </w:pPr>
      <w:bookmarkStart w:id="910" w:name="bookmark910"/>
      <w:bookmarkStart w:id="911" w:name="bookmark911"/>
      <w:bookmarkStart w:id="912" w:name="bookmark912"/>
      <w:bookmarkStart w:id="913" w:name="bookmark913"/>
      <w:r>
        <w:rPr>
          <w:color w:val="000000"/>
          <w:spacing w:val="0"/>
          <w:w w:val="100"/>
          <w:position w:val="0"/>
        </w:rPr>
        <w:t>（</w:t>
      </w:r>
      <w:bookmarkEnd w:id="912"/>
      <w:r>
        <w:rPr>
          <w:color w:val="000000"/>
          <w:spacing w:val="0"/>
          <w:w w:val="100"/>
          <w:position w:val="0"/>
        </w:rPr>
        <w:t>3）减值测试方法及减值准备计提方法</w:t>
      </w:r>
      <w:bookmarkEnd w:id="910"/>
      <w:bookmarkEnd w:id="911"/>
      <w:bookmarkEnd w:id="913"/>
    </w:p>
    <w:p>
      <w:pPr>
        <w:pStyle w:val="Style2"/>
        <w:keepNext w:val="0"/>
        <w:keepLines w:val="0"/>
        <w:widowControl w:val="0"/>
        <w:shd w:val="clear" w:color="auto" w:fill="auto"/>
        <w:bidi w:val="0"/>
        <w:spacing w:before="0" w:after="340" w:line="398" w:lineRule="exact"/>
        <w:ind w:left="0" w:right="0" w:firstLine="0"/>
        <w:jc w:val="both"/>
      </w:pPr>
      <w:r>
        <w:rPr>
          <w:color w:val="000000"/>
          <w:spacing w:val="0"/>
          <w:w w:val="100"/>
          <w:position w:val="0"/>
        </w:rPr>
        <w:t>固定资产的减值测试方法、减值准备计提方法见附注三、</w:t>
      </w:r>
      <w:r>
        <w:rPr>
          <w:color w:val="000000"/>
          <w:spacing w:val="0"/>
          <w:w w:val="100"/>
          <w:position w:val="0"/>
        </w:rPr>
        <w:t>19</w:t>
      </w:r>
      <w:r>
        <w:rPr>
          <w:color w:val="000000"/>
          <w:spacing w:val="0"/>
          <w:w w:val="100"/>
          <w:position w:val="0"/>
        </w:rPr>
        <w:t>。</w:t>
      </w:r>
    </w:p>
    <w:p>
      <w:pPr>
        <w:pStyle w:val="Style16"/>
        <w:keepNext w:val="0"/>
        <w:keepLines w:val="0"/>
        <w:widowControl w:val="0"/>
        <w:shd w:val="clear" w:color="auto" w:fill="auto"/>
        <w:bidi w:val="0"/>
        <w:spacing w:before="0" w:after="100" w:line="240" w:lineRule="auto"/>
        <w:ind w:left="125" w:right="0" w:firstLine="0"/>
        <w:jc w:val="left"/>
      </w:pPr>
      <w:r>
        <w:rPr>
          <w:color w:val="000000"/>
          <w:spacing w:val="0"/>
          <w:w w:val="100"/>
          <w:position w:val="0"/>
        </w:rPr>
        <w:t>（2）.</w:t>
      </w:r>
      <w:r>
        <w:rPr>
          <w:color w:val="000000"/>
          <w:spacing w:val="0"/>
          <w:w w:val="100"/>
          <w:position w:val="0"/>
        </w:rPr>
        <w:t>折旧方法</w:t>
      </w:r>
    </w:p>
    <w:p>
      <w:pPr>
        <w:pStyle w:val="Style16"/>
        <w:keepNext w:val="0"/>
        <w:keepLines w:val="0"/>
        <w:widowControl w:val="0"/>
        <w:shd w:val="clear" w:color="auto" w:fill="auto"/>
        <w:bidi w:val="0"/>
        <w:spacing w:before="0" w:after="0" w:line="240" w:lineRule="auto"/>
        <w:ind w:left="125"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1766"/>
        <w:gridCol w:w="1891"/>
        <w:gridCol w:w="1877"/>
        <w:gridCol w:w="1882"/>
        <w:gridCol w:w="1901"/>
      </w:tblGrid>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9.50%—4.75%</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19.00%—9.50%</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19.00%—9.50%</w:t>
            </w:r>
          </w:p>
        </w:tc>
      </w:tr>
      <w:tr>
        <w:trPr>
          <w:trHeight w:val="27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19.00%—9.50%</w:t>
            </w:r>
          </w:p>
        </w:tc>
      </w:tr>
    </w:tbl>
    <w:p>
      <w:pPr>
        <w:widowControl w:val="0"/>
        <w:spacing w:after="839" w:line="1" w:lineRule="exact"/>
      </w:pPr>
    </w:p>
    <w:p>
      <w:pPr>
        <w:pStyle w:val="Style20"/>
        <w:keepNext/>
        <w:keepLines/>
        <w:widowControl w:val="0"/>
        <w:shd w:val="clear" w:color="auto" w:fill="auto"/>
        <w:bidi w:val="0"/>
        <w:spacing w:before="0" w:after="80" w:line="274" w:lineRule="exact"/>
        <w:ind w:left="0" w:right="0" w:firstLine="0"/>
        <w:jc w:val="both"/>
      </w:pPr>
      <w:bookmarkStart w:id="914" w:name="bookmark914"/>
      <w:bookmarkStart w:id="915" w:name="bookmark915"/>
      <w:bookmarkStart w:id="916" w:name="bookmark916"/>
      <w:bookmarkStart w:id="917" w:name="bookmark917"/>
      <w:r>
        <w:rPr>
          <w:color w:val="000000"/>
          <w:spacing w:val="0"/>
          <w:w w:val="100"/>
          <w:position w:val="0"/>
        </w:rPr>
        <w:t>（</w:t>
      </w:r>
      <w:bookmarkEnd w:id="916"/>
      <w:r>
        <w:rPr>
          <w:color w:val="000000"/>
          <w:spacing w:val="0"/>
          <w:w w:val="100"/>
          <w:position w:val="0"/>
        </w:rPr>
        <w:t>3）.</w:t>
      </w:r>
      <w:r>
        <w:rPr>
          <w:color w:val="000000"/>
          <w:spacing w:val="0"/>
          <w:w w:val="100"/>
          <w:position w:val="0"/>
        </w:rPr>
        <w:t>融资租入固定资产的认定依据、计价和折旧方法</w:t>
      </w:r>
      <w:bookmarkEnd w:id="914"/>
      <w:bookmarkEnd w:id="915"/>
      <w:bookmarkEnd w:id="917"/>
    </w:p>
    <w:p>
      <w:pPr>
        <w:pStyle w:val="Style2"/>
        <w:keepNext w:val="0"/>
        <w:keepLines w:val="0"/>
        <w:widowControl w:val="0"/>
        <w:shd w:val="clear" w:color="auto" w:fill="auto"/>
        <w:bidi w:val="0"/>
        <w:spacing w:before="0" w:after="340" w:line="274"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55"/>
        </w:numPr>
        <w:shd w:val="clear" w:color="auto" w:fill="auto"/>
        <w:tabs>
          <w:tab w:pos="445" w:val="left"/>
        </w:tabs>
        <w:bidi w:val="0"/>
        <w:spacing w:before="0" w:after="80" w:line="274" w:lineRule="exact"/>
        <w:ind w:left="0" w:right="0" w:firstLine="0"/>
        <w:jc w:val="both"/>
      </w:pPr>
      <w:bookmarkStart w:id="918" w:name="bookmark918"/>
      <w:bookmarkStart w:id="919" w:name="bookmark919"/>
      <w:bookmarkStart w:id="920" w:name="bookmark920"/>
      <w:bookmarkStart w:id="921" w:name="bookmark921"/>
      <w:bookmarkEnd w:id="920"/>
      <w:r>
        <w:rPr>
          <w:color w:val="000000"/>
          <w:spacing w:val="0"/>
          <w:w w:val="100"/>
          <w:position w:val="0"/>
        </w:rPr>
        <w:t>在建工程</w:t>
      </w:r>
      <w:bookmarkEnd w:id="918"/>
      <w:bookmarkEnd w:id="919"/>
      <w:bookmarkEnd w:id="921"/>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本公司在建工程成本按实际工程支出确定，包括在建期间发生的各项必要工程支出、工程达到预定 可使用状态前的应予资本化的借款费用以及其他相关费用等。</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在建工程在达到预定可使用状态时转入固定资产。</w:t>
      </w:r>
    </w:p>
    <w:p>
      <w:pPr>
        <w:pStyle w:val="Style2"/>
        <w:keepNext w:val="0"/>
        <w:keepLines w:val="0"/>
        <w:widowControl w:val="0"/>
        <w:shd w:val="clear" w:color="auto" w:fill="auto"/>
        <w:bidi w:val="0"/>
        <w:spacing w:before="0" w:after="340" w:line="274" w:lineRule="exact"/>
        <w:ind w:left="0" w:right="0" w:firstLine="0"/>
        <w:jc w:val="both"/>
      </w:pPr>
      <w:r>
        <w:rPr>
          <w:color w:val="000000"/>
          <w:spacing w:val="0"/>
          <w:w w:val="100"/>
          <w:position w:val="0"/>
        </w:rPr>
        <w:t>在建工程计提资产减值方法见附注三、</w:t>
      </w:r>
      <w:r>
        <w:rPr>
          <w:color w:val="000000"/>
          <w:spacing w:val="0"/>
          <w:w w:val="100"/>
          <w:position w:val="0"/>
        </w:rPr>
        <w:t>19</w:t>
      </w:r>
      <w:r>
        <w:rPr>
          <w:color w:val="000000"/>
          <w:spacing w:val="0"/>
          <w:w w:val="100"/>
          <w:position w:val="0"/>
        </w:rPr>
        <w:t>。</w:t>
      </w:r>
    </w:p>
    <w:p>
      <w:pPr>
        <w:pStyle w:val="Style20"/>
        <w:keepNext/>
        <w:keepLines/>
        <w:widowControl w:val="0"/>
        <w:numPr>
          <w:ilvl w:val="0"/>
          <w:numId w:val="55"/>
        </w:numPr>
        <w:shd w:val="clear" w:color="auto" w:fill="auto"/>
        <w:tabs>
          <w:tab w:pos="445" w:val="left"/>
        </w:tabs>
        <w:bidi w:val="0"/>
        <w:spacing w:before="0" w:after="80" w:line="274" w:lineRule="exact"/>
        <w:ind w:left="0" w:right="0" w:firstLine="0"/>
        <w:jc w:val="both"/>
      </w:pPr>
      <w:bookmarkStart w:id="922" w:name="bookmark922"/>
      <w:bookmarkStart w:id="923" w:name="bookmark923"/>
      <w:bookmarkStart w:id="924" w:name="bookmark924"/>
      <w:bookmarkStart w:id="925" w:name="bookmark925"/>
      <w:bookmarkEnd w:id="924"/>
      <w:r>
        <w:rPr>
          <w:color w:val="000000"/>
          <w:spacing w:val="0"/>
          <w:w w:val="100"/>
          <w:position w:val="0"/>
        </w:rPr>
        <w:t>借款费用</w:t>
      </w:r>
      <w:bookmarkEnd w:id="922"/>
      <w:bookmarkEnd w:id="923"/>
      <w:bookmarkEnd w:id="925"/>
    </w:p>
    <w:p>
      <w:pPr>
        <w:pStyle w:val="Style2"/>
        <w:keepNext w:val="0"/>
        <w:keepLines w:val="0"/>
        <w:widowControl w:val="0"/>
        <w:shd w:val="clear" w:color="auto" w:fill="auto"/>
        <w:bidi w:val="0"/>
        <w:spacing w:before="0" w:after="340" w:line="274"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55"/>
        </w:numPr>
        <w:shd w:val="clear" w:color="auto" w:fill="auto"/>
        <w:bidi w:val="0"/>
        <w:spacing w:before="0" w:after="80" w:line="240" w:lineRule="auto"/>
        <w:ind w:left="0" w:right="0" w:firstLine="0"/>
        <w:jc w:val="both"/>
      </w:pPr>
      <w:bookmarkStart w:id="926" w:name="bookmark926"/>
      <w:bookmarkStart w:id="927" w:name="bookmark927"/>
      <w:bookmarkStart w:id="928" w:name="bookmark928"/>
      <w:bookmarkStart w:id="929" w:name="bookmark929"/>
      <w:bookmarkEnd w:id="928"/>
      <w:r>
        <w:rPr>
          <w:color w:val="000000"/>
          <w:spacing w:val="0"/>
          <w:w w:val="100"/>
          <w:position w:val="0"/>
        </w:rPr>
        <w:t>生物资产</w:t>
      </w:r>
      <w:bookmarkEnd w:id="926"/>
      <w:bookmarkEnd w:id="927"/>
      <w:bookmarkEnd w:id="929"/>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55"/>
        </w:numPr>
        <w:shd w:val="clear" w:color="auto" w:fill="auto"/>
        <w:tabs>
          <w:tab w:pos="445" w:val="left"/>
        </w:tabs>
        <w:bidi w:val="0"/>
        <w:spacing w:before="0" w:after="100" w:line="240" w:lineRule="auto"/>
        <w:ind w:left="0" w:right="0" w:firstLine="0"/>
        <w:jc w:val="left"/>
      </w:pPr>
      <w:bookmarkStart w:id="930" w:name="bookmark930"/>
      <w:bookmarkStart w:id="931" w:name="bookmark931"/>
      <w:bookmarkStart w:id="932" w:name="bookmark932"/>
      <w:bookmarkStart w:id="933" w:name="bookmark933"/>
      <w:bookmarkEnd w:id="932"/>
      <w:r>
        <w:rPr>
          <w:color w:val="000000"/>
          <w:spacing w:val="0"/>
          <w:w w:val="100"/>
          <w:position w:val="0"/>
        </w:rPr>
        <w:t>油气资产</w:t>
      </w:r>
      <w:bookmarkEnd w:id="930"/>
      <w:bookmarkEnd w:id="931"/>
      <w:bookmarkEnd w:id="93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55"/>
        </w:numPr>
        <w:shd w:val="clear" w:color="auto" w:fill="auto"/>
        <w:tabs>
          <w:tab w:pos="445" w:val="left"/>
        </w:tabs>
        <w:bidi w:val="0"/>
        <w:spacing w:before="0" w:after="100" w:line="240" w:lineRule="auto"/>
        <w:ind w:left="0" w:right="0" w:firstLine="0"/>
        <w:jc w:val="left"/>
      </w:pPr>
      <w:bookmarkStart w:id="934" w:name="bookmark934"/>
      <w:bookmarkStart w:id="935" w:name="bookmark935"/>
      <w:bookmarkStart w:id="936" w:name="bookmark936"/>
      <w:bookmarkStart w:id="937" w:name="bookmark937"/>
      <w:bookmarkEnd w:id="936"/>
      <w:r>
        <w:rPr>
          <w:color w:val="000000"/>
          <w:spacing w:val="0"/>
          <w:w w:val="100"/>
          <w:position w:val="0"/>
        </w:rPr>
        <w:t>使用权资产</w:t>
      </w:r>
      <w:bookmarkEnd w:id="934"/>
      <w:bookmarkEnd w:id="935"/>
      <w:bookmarkEnd w:id="93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55"/>
        </w:numPr>
        <w:shd w:val="clear" w:color="auto" w:fill="auto"/>
        <w:tabs>
          <w:tab w:pos="445" w:val="left"/>
        </w:tabs>
        <w:bidi w:val="0"/>
        <w:spacing w:before="0" w:after="100" w:line="240" w:lineRule="auto"/>
        <w:ind w:left="0" w:right="0" w:firstLine="0"/>
        <w:jc w:val="left"/>
      </w:pPr>
      <w:bookmarkStart w:id="938" w:name="bookmark938"/>
      <w:bookmarkStart w:id="939" w:name="bookmark939"/>
      <w:bookmarkStart w:id="940" w:name="bookmark940"/>
      <w:bookmarkStart w:id="941" w:name="bookmark941"/>
      <w:bookmarkEnd w:id="940"/>
      <w:r>
        <w:rPr>
          <w:color w:val="000000"/>
          <w:spacing w:val="0"/>
          <w:w w:val="100"/>
          <w:position w:val="0"/>
        </w:rPr>
        <w:t>无形资产</w:t>
      </w:r>
      <w:bookmarkEnd w:id="938"/>
      <w:bookmarkEnd w:id="939"/>
      <w:bookmarkEnd w:id="941"/>
    </w:p>
    <w:p>
      <w:pPr>
        <w:pStyle w:val="Style20"/>
        <w:keepNext/>
        <w:keepLines/>
        <w:widowControl w:val="0"/>
        <w:shd w:val="clear" w:color="auto" w:fill="auto"/>
        <w:bidi w:val="0"/>
        <w:spacing w:before="0" w:after="100" w:line="240" w:lineRule="auto"/>
        <w:ind w:left="0" w:right="0" w:firstLine="0"/>
        <w:jc w:val="left"/>
      </w:pPr>
      <w:bookmarkStart w:id="938" w:name="bookmark938"/>
      <w:bookmarkStart w:id="939" w:name="bookmark939"/>
      <w:bookmarkStart w:id="942" w:name="bookmark942"/>
      <w:bookmarkStart w:id="943" w:name="bookmark943"/>
      <w:r>
        <w:rPr>
          <w:color w:val="000000"/>
          <w:spacing w:val="0"/>
          <w:w w:val="100"/>
          <w:position w:val="0"/>
        </w:rPr>
        <w:t>（</w:t>
      </w:r>
      <w:bookmarkEnd w:id="942"/>
      <w:r>
        <w:rPr>
          <w:color w:val="000000"/>
          <w:spacing w:val="0"/>
          <w:w w:val="100"/>
          <w:position w:val="0"/>
        </w:rPr>
        <w:t>1）.</w:t>
      </w:r>
      <w:r>
        <w:rPr>
          <w:color w:val="000000"/>
          <w:spacing w:val="0"/>
          <w:w w:val="100"/>
          <w:position w:val="0"/>
        </w:rPr>
        <w:t>计价方法、使用寿命、减值测试</w:t>
      </w:r>
      <w:bookmarkEnd w:id="938"/>
      <w:bookmarkEnd w:id="939"/>
      <w:bookmarkEnd w:id="943"/>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962" w:val="left"/>
        </w:tabs>
        <w:bidi w:val="0"/>
        <w:spacing w:before="0" w:after="300" w:line="240" w:lineRule="auto"/>
        <w:ind w:left="0" w:right="0" w:firstLine="440"/>
        <w:jc w:val="both"/>
      </w:pPr>
      <w:bookmarkStart w:id="944" w:name="bookmark944"/>
      <w:r>
        <w:rPr>
          <w:b/>
          <w:bCs/>
          <w:color w:val="000000"/>
          <w:spacing w:val="0"/>
          <w:w w:val="100"/>
          <w:position w:val="0"/>
        </w:rPr>
        <w:t>（</w:t>
      </w:r>
      <w:bookmarkEnd w:id="944"/>
      <w:r>
        <w:rPr>
          <w:b/>
          <w:bCs/>
          <w:color w:val="000000"/>
          <w:spacing w:val="0"/>
          <w:w w:val="100"/>
          <w:position w:val="0"/>
        </w:rPr>
        <w:t>1）</w:t>
        <w:tab/>
        <w:t>无形资产的计价方法</w:t>
      </w:r>
    </w:p>
    <w:p>
      <w:pPr>
        <w:pStyle w:val="Style2"/>
        <w:keepNext w:val="0"/>
        <w:keepLines w:val="0"/>
        <w:widowControl w:val="0"/>
        <w:shd w:val="clear" w:color="auto" w:fill="auto"/>
        <w:bidi w:val="0"/>
        <w:spacing w:before="0" w:after="300" w:line="240" w:lineRule="auto"/>
        <w:ind w:left="0" w:right="0" w:firstLine="440"/>
        <w:jc w:val="both"/>
      </w:pPr>
      <w:r>
        <w:rPr>
          <w:color w:val="000000"/>
          <w:spacing w:val="0"/>
          <w:w w:val="100"/>
          <w:position w:val="0"/>
        </w:rPr>
        <w:t>按取得时的实际成本入账。</w:t>
      </w:r>
    </w:p>
    <w:p>
      <w:pPr>
        <w:pStyle w:val="Style20"/>
        <w:keepNext/>
        <w:keepLines/>
        <w:widowControl w:val="0"/>
        <w:shd w:val="clear" w:color="auto" w:fill="auto"/>
        <w:tabs>
          <w:tab w:pos="962" w:val="left"/>
        </w:tabs>
        <w:bidi w:val="0"/>
        <w:spacing w:before="0" w:after="100" w:line="240" w:lineRule="auto"/>
        <w:ind w:left="0" w:right="0" w:firstLine="440"/>
        <w:jc w:val="both"/>
      </w:pPr>
      <w:bookmarkStart w:id="945" w:name="bookmark945"/>
      <w:bookmarkStart w:id="946" w:name="bookmark946"/>
      <w:bookmarkStart w:id="947" w:name="bookmark947"/>
      <w:bookmarkStart w:id="948" w:name="bookmark948"/>
      <w:r>
        <w:rPr>
          <w:color w:val="000000"/>
          <w:spacing w:val="0"/>
          <w:w w:val="100"/>
          <w:position w:val="0"/>
        </w:rPr>
        <w:t>（</w:t>
      </w:r>
      <w:bookmarkEnd w:id="947"/>
      <w:r>
        <w:rPr>
          <w:color w:val="000000"/>
          <w:spacing w:val="0"/>
          <w:w w:val="100"/>
          <w:position w:val="0"/>
        </w:rPr>
        <w:t>2）</w:t>
        <w:tab/>
        <w:t>无形资产使用寿命及摊销</w:t>
      </w:r>
      <w:bookmarkEnd w:id="945"/>
      <w:bookmarkEnd w:id="946"/>
      <w:bookmarkEnd w:id="948"/>
    </w:p>
    <w:p>
      <w:pPr>
        <w:pStyle w:val="Style2"/>
        <w:keepNext w:val="0"/>
        <w:keepLines w:val="0"/>
        <w:widowControl w:val="0"/>
        <w:shd w:val="clear" w:color="auto" w:fill="auto"/>
        <w:bidi w:val="0"/>
        <w:spacing w:before="0" w:after="160" w:line="403" w:lineRule="exact"/>
        <w:ind w:left="0" w:right="0" w:firstLine="440"/>
        <w:jc w:val="both"/>
      </w:pPr>
      <w:r>
        <w:rPr>
          <w:color w:val="000000"/>
          <w:spacing w:val="0"/>
          <w:w w:val="100"/>
          <w:position w:val="0"/>
        </w:rPr>
        <w:t>本公司在取得时确定其使用寿命，在使用寿命内采用直线法系统合理摊销，摊销金额按受益项 目计入当期损益，预计使用寿命如下：</w:t>
      </w:r>
    </w:p>
    <w:tbl>
      <w:tblPr>
        <w:tblOverlap w:val="never"/>
        <w:jc w:val="center"/>
        <w:tblLayout w:type="fixed"/>
      </w:tblPr>
      <w:tblGrid>
        <w:gridCol w:w="2083"/>
        <w:gridCol w:w="3168"/>
        <w:gridCol w:w="3672"/>
      </w:tblGrid>
      <w:tr>
        <w:trPr>
          <w:trHeight w:val="38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r>
      <w:tr>
        <w:trPr>
          <w:trHeight w:val="403"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r>
    </w:tbl>
    <w:p>
      <w:pPr>
        <w:pStyle w:val="Style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每年年度终了，公司对使用寿命有限的无形资产的使用寿命及摊销方法进行复核。经复核，本 期末无形资产的使用寿命及摊销方法与以前估计未有不同。</w:t>
      </w:r>
    </w:p>
    <w:p>
      <w:pPr>
        <w:pStyle w:val="Style2"/>
        <w:keepNext w:val="0"/>
        <w:keepLines w:val="0"/>
        <w:widowControl w:val="0"/>
        <w:shd w:val="clear" w:color="auto" w:fill="auto"/>
        <w:bidi w:val="0"/>
        <w:spacing w:before="0" w:after="720" w:line="410" w:lineRule="exact"/>
        <w:ind w:left="0" w:right="0" w:firstLine="440"/>
        <w:jc w:val="both"/>
      </w:pPr>
      <w:r>
        <w:rPr>
          <w:color w:val="000000"/>
          <w:spacing w:val="0"/>
          <w:w w:val="100"/>
          <w:position w:val="0"/>
        </w:rPr>
        <w:t>对使用寿命不确定的无形资产，不予摊销。本公司使用寿命不确定的无形资产是指收购浙江帅 康电气股份有限公司过程中评估增值的商标权，因商标权保护期届满时以较低的手续费申请延期不 存在实质性障碍，而且，根据产品生命周期、市场状况等综合判断，无法预见其为公司带来未来经 济利益的期限，故将其确定为使用寿命不确定的无形资产。</w:t>
      </w:r>
    </w:p>
    <w:p>
      <w:pPr>
        <w:pStyle w:val="Style20"/>
        <w:keepNext/>
        <w:keepLines/>
        <w:widowControl w:val="0"/>
        <w:shd w:val="clear" w:color="auto" w:fill="auto"/>
        <w:bidi w:val="0"/>
        <w:spacing w:before="0" w:after="100" w:line="275" w:lineRule="exact"/>
        <w:ind w:left="0" w:right="0" w:firstLine="0"/>
        <w:jc w:val="left"/>
      </w:pPr>
      <w:bookmarkStart w:id="949" w:name="bookmark949"/>
      <w:bookmarkStart w:id="950" w:name="bookmark950"/>
      <w:bookmarkStart w:id="951" w:name="bookmark951"/>
      <w:bookmarkStart w:id="952" w:name="bookmark952"/>
      <w:r>
        <w:rPr>
          <w:color w:val="000000"/>
          <w:spacing w:val="0"/>
          <w:w w:val="100"/>
          <w:position w:val="0"/>
        </w:rPr>
        <w:t>（</w:t>
      </w:r>
      <w:bookmarkEnd w:id="951"/>
      <w:r>
        <w:rPr>
          <w:color w:val="000000"/>
          <w:spacing w:val="0"/>
          <w:w w:val="100"/>
          <w:position w:val="0"/>
        </w:rPr>
        <w:t>2）.</w:t>
      </w:r>
      <w:r>
        <w:rPr>
          <w:color w:val="000000"/>
          <w:spacing w:val="0"/>
          <w:w w:val="100"/>
          <w:position w:val="0"/>
        </w:rPr>
        <w:t>内部研究开发支出会计政策</w:t>
      </w:r>
      <w:bookmarkEnd w:id="949"/>
      <w:bookmarkEnd w:id="950"/>
      <w:bookmarkEnd w:id="952"/>
    </w:p>
    <w:p>
      <w:pPr>
        <w:pStyle w:val="Style2"/>
        <w:keepNext w:val="0"/>
        <w:keepLines w:val="0"/>
        <w:widowControl w:val="0"/>
        <w:shd w:val="clear" w:color="auto" w:fill="auto"/>
        <w:bidi w:val="0"/>
        <w:spacing w:before="0" w:after="360" w:line="27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55"/>
        </w:numPr>
        <w:shd w:val="clear" w:color="auto" w:fill="auto"/>
        <w:bidi w:val="0"/>
        <w:spacing w:before="0" w:after="100" w:line="275" w:lineRule="exact"/>
        <w:ind w:left="0" w:right="0" w:firstLine="0"/>
        <w:jc w:val="left"/>
      </w:pPr>
      <w:bookmarkStart w:id="953" w:name="bookmark953"/>
      <w:bookmarkStart w:id="954" w:name="bookmark954"/>
      <w:bookmarkStart w:id="955" w:name="bookmark955"/>
      <w:bookmarkStart w:id="956" w:name="bookmark956"/>
      <w:bookmarkEnd w:id="955"/>
      <w:r>
        <w:rPr>
          <w:color w:val="000000"/>
          <w:spacing w:val="0"/>
          <w:w w:val="100"/>
          <w:position w:val="0"/>
        </w:rPr>
        <w:t>长期资产减值</w:t>
      </w:r>
      <w:bookmarkEnd w:id="953"/>
      <w:bookmarkEnd w:id="954"/>
      <w:bookmarkEnd w:id="956"/>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120" w:line="275" w:lineRule="exact"/>
        <w:ind w:left="0" w:right="0" w:firstLine="0"/>
        <w:jc w:val="left"/>
      </w:pPr>
      <w:r>
        <w:rPr>
          <w:color w:val="000000"/>
          <w:spacing w:val="0"/>
          <w:w w:val="100"/>
          <w:position w:val="0"/>
        </w:rPr>
        <w:t>对子公司和联营企业的长期股权投资、采用成本模式进行后续计量的投资性房地产、固定资产、在 建工程、无形资产、商誉（存货、递延所得税资产、金融资产除外）的资产减值，按以下方法确定： 于资产负债表日判断资产是否存在可能发生减值的迹象，存在减值迹象的，本公司将估计其可收回 金额，进行减值测试。对因企业合并所形成的商誉、使用寿命不确定的无形资产和尚未达到可使用 状态的无形资产无论是否存在减值迹象，每年都进行减值测试。</w:t>
      </w:r>
    </w:p>
    <w:p>
      <w:pPr>
        <w:pStyle w:val="Style2"/>
        <w:keepNext w:val="0"/>
        <w:keepLines w:val="0"/>
        <w:widowControl w:val="0"/>
        <w:shd w:val="clear" w:color="auto" w:fill="auto"/>
        <w:bidi w:val="0"/>
        <w:spacing w:before="0" w:after="0" w:line="270" w:lineRule="exact"/>
        <w:ind w:left="0" w:right="0" w:firstLine="0"/>
        <w:jc w:val="both"/>
      </w:pPr>
      <w:r>
        <w:rPr>
          <w:color w:val="000000"/>
          <w:spacing w:val="0"/>
          <w:w w:val="100"/>
          <w:position w:val="0"/>
        </w:rPr>
        <w:t>可收回金额根据资产的公允价值减去处置费用后的净额与资产预计未来现金流量的现值两者之间较 高者确定。本公司以单项资产为基础估计其可收回金额;难以对单项资产的可收回金额进行估计的， 以该资产所属的资产组为基础确定资产组的可收回金额。资产组的认定，以资产组产生的主要现金 流入是否独立于其他资产或者资产组的现金流入为依据。</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当资产或资产组的可收回金额低于其账面价值时，本公司将其账面价值减记至可收回金额，减记的 金额计入当期损益，同时计提相应的资产减值准备。</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就商誉的减值测试而言，对于因企业合并形成的商誉的账面价值，自购买日起按照合理的方法分摊 至相关的资产组；难以分摊至相关的资产组的，将其分摊至相关的资产组组合。相关的资产组或资 产组组合，是能够从企业合并的协同效应中受益的资产组或者资产组组合，且不大于本公司确定的 报告分部。</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减值测试时，如与商誉相关的资产组或者资产组组合存在减值迹象的，首先对不包含商誉的资产组 或者资产组组合进行减值测试，计算可收回金额，确认相应的减值损失。然后对包含商誉的资产组 或者资产组组合进行减值测试，比较其账面价值与可收回金额，如可收回金额低于账面价值的，确 认商誉的减值损失。</w:t>
      </w:r>
    </w:p>
    <w:p>
      <w:pPr>
        <w:pStyle w:val="Style2"/>
        <w:keepNext w:val="0"/>
        <w:keepLines w:val="0"/>
        <w:widowControl w:val="0"/>
        <w:shd w:val="clear" w:color="auto" w:fill="auto"/>
        <w:bidi w:val="0"/>
        <w:spacing w:before="0" w:after="300" w:line="272" w:lineRule="exact"/>
        <w:ind w:left="0" w:right="0" w:firstLine="0"/>
        <w:jc w:val="both"/>
      </w:pPr>
      <w:r>
        <w:rPr>
          <w:color w:val="000000"/>
          <w:spacing w:val="0"/>
          <w:w w:val="100"/>
          <w:position w:val="0"/>
        </w:rPr>
        <w:t>资产减值损失一经确认，在以后会计期间不再转回。</w:t>
      </w:r>
    </w:p>
    <w:p>
      <w:pPr>
        <w:pStyle w:val="Style20"/>
        <w:keepNext/>
        <w:keepLines/>
        <w:widowControl w:val="0"/>
        <w:numPr>
          <w:ilvl w:val="0"/>
          <w:numId w:val="55"/>
        </w:numPr>
        <w:shd w:val="clear" w:color="auto" w:fill="auto"/>
        <w:tabs>
          <w:tab w:pos="440" w:val="left"/>
        </w:tabs>
        <w:bidi w:val="0"/>
        <w:spacing w:before="0" w:after="60" w:line="271" w:lineRule="exact"/>
        <w:ind w:left="0" w:right="0" w:firstLine="0"/>
        <w:jc w:val="both"/>
      </w:pPr>
      <w:bookmarkStart w:id="957" w:name="bookmark957"/>
      <w:bookmarkStart w:id="958" w:name="bookmark958"/>
      <w:bookmarkStart w:id="959" w:name="bookmark959"/>
      <w:bookmarkStart w:id="960" w:name="bookmark960"/>
      <w:bookmarkEnd w:id="959"/>
      <w:r>
        <w:rPr>
          <w:color w:val="000000"/>
          <w:spacing w:val="0"/>
          <w:w w:val="100"/>
          <w:position w:val="0"/>
        </w:rPr>
        <w:t>长期待摊费用</w:t>
      </w:r>
      <w:bookmarkEnd w:id="957"/>
      <w:bookmarkEnd w:id="958"/>
      <w:bookmarkEnd w:id="960"/>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300" w:line="269" w:lineRule="exact"/>
        <w:ind w:left="0" w:right="0" w:firstLine="0"/>
        <w:jc w:val="both"/>
      </w:pPr>
      <w:r>
        <w:rPr>
          <w:color w:val="000000"/>
          <w:spacing w:val="0"/>
          <w:w w:val="100"/>
          <w:position w:val="0"/>
        </w:rPr>
        <w:t>本公司发生的长期待摊费用按实际成本计价，并按预计受益期限平均摊销。对不能使以后会计期间 受益的长期待摊费用项目，其摊余价值全部计入当期损益。</w:t>
      </w:r>
    </w:p>
    <w:p>
      <w:pPr>
        <w:pStyle w:val="Style20"/>
        <w:keepNext/>
        <w:keepLines/>
        <w:widowControl w:val="0"/>
        <w:numPr>
          <w:ilvl w:val="0"/>
          <w:numId w:val="55"/>
        </w:numPr>
        <w:shd w:val="clear" w:color="auto" w:fill="auto"/>
        <w:tabs>
          <w:tab w:pos="440" w:val="left"/>
        </w:tabs>
        <w:bidi w:val="0"/>
        <w:spacing w:before="0" w:after="60" w:line="271" w:lineRule="exact"/>
        <w:ind w:left="0" w:right="0" w:firstLine="0"/>
        <w:jc w:val="both"/>
      </w:pPr>
      <w:bookmarkStart w:id="961" w:name="bookmark961"/>
      <w:bookmarkStart w:id="962" w:name="bookmark962"/>
      <w:bookmarkStart w:id="963" w:name="bookmark963"/>
      <w:bookmarkStart w:id="964" w:name="bookmark964"/>
      <w:bookmarkEnd w:id="963"/>
      <w:r>
        <w:rPr>
          <w:color w:val="000000"/>
          <w:spacing w:val="0"/>
          <w:w w:val="100"/>
          <w:position w:val="0"/>
        </w:rPr>
        <w:t>合同负债</w:t>
      </w:r>
      <w:bookmarkEnd w:id="961"/>
      <w:bookmarkEnd w:id="962"/>
      <w:bookmarkEnd w:id="964"/>
    </w:p>
    <w:p>
      <w:pPr>
        <w:pStyle w:val="Style20"/>
        <w:keepNext/>
        <w:keepLines/>
        <w:widowControl w:val="0"/>
        <w:numPr>
          <w:ilvl w:val="0"/>
          <w:numId w:val="143"/>
        </w:numPr>
        <w:shd w:val="clear" w:color="auto" w:fill="auto"/>
        <w:bidi w:val="0"/>
        <w:spacing w:before="0" w:after="60" w:line="271" w:lineRule="exact"/>
        <w:ind w:left="0" w:right="0" w:firstLine="0"/>
        <w:jc w:val="both"/>
      </w:pPr>
      <w:bookmarkStart w:id="961" w:name="bookmark961"/>
      <w:bookmarkStart w:id="962" w:name="bookmark962"/>
      <w:bookmarkStart w:id="965" w:name="bookmark965"/>
      <w:bookmarkStart w:id="966" w:name="bookmark966"/>
      <w:bookmarkEnd w:id="965"/>
      <w:r>
        <w:rPr>
          <w:color w:val="000000"/>
          <w:spacing w:val="0"/>
          <w:w w:val="100"/>
          <w:position w:val="0"/>
        </w:rPr>
        <w:t>.</w:t>
      </w:r>
      <w:r>
        <w:rPr>
          <w:color w:val="000000"/>
          <w:spacing w:val="0"/>
          <w:w w:val="100"/>
          <w:position w:val="0"/>
        </w:rPr>
        <w:t>合同负债的确认方法</w:t>
      </w:r>
      <w:bookmarkEnd w:id="961"/>
      <w:bookmarkEnd w:id="962"/>
      <w:bookmarkEnd w:id="966"/>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日起适用</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本公司根据履行履约义务与客户付款之间的关系在资产负债表中列示合同资产或合同负债。本公司 已向客户转让商品或提供服务而有权收取的对价(且该权利取决于时间流逝之外的其他因素)列示 为合同资产。本公司已收或应收客户对价而应向客户转让商品或提供服务的义务列示为合同负债。 本公司对合同资产的预期信用损失的确定方法及会计处理方法详见附注三、</w:t>
      </w:r>
      <w:r>
        <w:rPr>
          <w:color w:val="000000"/>
          <w:spacing w:val="0"/>
          <w:w w:val="100"/>
          <w:position w:val="0"/>
        </w:rPr>
        <w:t>9</w:t>
      </w:r>
      <w:r>
        <w:rPr>
          <w:color w:val="000000"/>
          <w:spacing w:val="0"/>
          <w:w w:val="100"/>
          <w:position w:val="0"/>
        </w:rPr>
        <w:t>。</w:t>
      </w:r>
    </w:p>
    <w:p>
      <w:pPr>
        <w:pStyle w:val="Style2"/>
        <w:keepNext w:val="0"/>
        <w:keepLines w:val="0"/>
        <w:widowControl w:val="0"/>
        <w:shd w:val="clear" w:color="auto" w:fill="auto"/>
        <w:bidi w:val="0"/>
        <w:spacing w:before="0" w:after="300" w:line="271" w:lineRule="exact"/>
        <w:ind w:left="0" w:right="0" w:firstLine="0"/>
        <w:jc w:val="both"/>
      </w:pPr>
      <w:r>
        <w:rPr>
          <w:color w:val="000000"/>
          <w:spacing w:val="0"/>
          <w:w w:val="100"/>
          <w:position w:val="0"/>
        </w:rPr>
        <w:t>合同资产和合同负债在资产负债表中单独列示。同一合同下的合同资产和合同负债以净额列示，净 额为借方余额的，根据其流动性在“合同资产”或“其他非流动资产”项目中列示；净额为贷方余 额的，根据其流动性在“合同负债”或“其他非流动负债”项目中列示。不同合同下的合同资产和 合同负债不能相互抵销。</w:t>
      </w:r>
    </w:p>
    <w:p>
      <w:pPr>
        <w:pStyle w:val="Style20"/>
        <w:keepNext/>
        <w:keepLines/>
        <w:widowControl w:val="0"/>
        <w:numPr>
          <w:ilvl w:val="0"/>
          <w:numId w:val="55"/>
        </w:numPr>
        <w:shd w:val="clear" w:color="auto" w:fill="auto"/>
        <w:tabs>
          <w:tab w:pos="440" w:val="left"/>
        </w:tabs>
        <w:bidi w:val="0"/>
        <w:spacing w:before="0" w:after="60" w:line="271" w:lineRule="exact"/>
        <w:ind w:left="0" w:right="0" w:firstLine="0"/>
        <w:jc w:val="both"/>
      </w:pPr>
      <w:bookmarkStart w:id="967" w:name="bookmark967"/>
      <w:bookmarkStart w:id="968" w:name="bookmark968"/>
      <w:bookmarkStart w:id="969" w:name="bookmark969"/>
      <w:bookmarkStart w:id="970" w:name="bookmark970"/>
      <w:bookmarkEnd w:id="969"/>
      <w:r>
        <w:rPr>
          <w:color w:val="000000"/>
          <w:spacing w:val="0"/>
          <w:w w:val="100"/>
          <w:position w:val="0"/>
        </w:rPr>
        <w:t>职工薪酬</w:t>
      </w:r>
      <w:bookmarkEnd w:id="967"/>
      <w:bookmarkEnd w:id="968"/>
      <w:bookmarkEnd w:id="970"/>
    </w:p>
    <w:p>
      <w:pPr>
        <w:pStyle w:val="Style20"/>
        <w:keepNext/>
        <w:keepLines/>
        <w:widowControl w:val="0"/>
        <w:numPr>
          <w:ilvl w:val="0"/>
          <w:numId w:val="145"/>
        </w:numPr>
        <w:shd w:val="clear" w:color="auto" w:fill="auto"/>
        <w:bidi w:val="0"/>
        <w:spacing w:before="0" w:after="60" w:line="271" w:lineRule="exact"/>
        <w:ind w:left="0" w:right="0" w:firstLine="0"/>
        <w:jc w:val="both"/>
      </w:pPr>
      <w:bookmarkStart w:id="967" w:name="bookmark967"/>
      <w:bookmarkStart w:id="968" w:name="bookmark968"/>
      <w:bookmarkStart w:id="971" w:name="bookmark971"/>
      <w:bookmarkStart w:id="972" w:name="bookmark972"/>
      <w:bookmarkEnd w:id="971"/>
      <w:r>
        <w:rPr>
          <w:color w:val="000000"/>
          <w:spacing w:val="0"/>
          <w:w w:val="100"/>
          <w:position w:val="0"/>
        </w:rPr>
        <w:t>.</w:t>
      </w:r>
      <w:r>
        <w:rPr>
          <w:color w:val="000000"/>
          <w:spacing w:val="0"/>
          <w:w w:val="100"/>
          <w:position w:val="0"/>
        </w:rPr>
        <w:t>短期薪酬的会计处理方法</w:t>
      </w:r>
      <w:bookmarkEnd w:id="967"/>
      <w:bookmarkEnd w:id="968"/>
      <w:bookmarkEnd w:id="972"/>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职工薪酬，是指本公司为获得职工提供的服务或解除劳动关系而给予的各种形式的报酬或补偿。职 工薪酬包括短期薪酬、离职后福利、辞退福利。</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(1)</w:t>
      </w:r>
      <w:r>
        <w:rPr>
          <w:color w:val="000000"/>
          <w:spacing w:val="0"/>
          <w:w w:val="100"/>
          <w:position w:val="0"/>
        </w:rPr>
        <w:t>短期薪酬的会计处理方法</w:t>
      </w:r>
    </w:p>
    <w:p>
      <w:pPr>
        <w:pStyle w:val="Style2"/>
        <w:keepNext w:val="0"/>
        <w:keepLines w:val="0"/>
        <w:widowControl w:val="0"/>
        <w:numPr>
          <w:ilvl w:val="0"/>
          <w:numId w:val="147"/>
        </w:numPr>
        <w:shd w:val="clear" w:color="auto" w:fill="auto"/>
        <w:tabs>
          <w:tab w:pos="392" w:val="left"/>
        </w:tabs>
        <w:bidi w:val="0"/>
        <w:spacing w:before="0" w:after="0" w:line="240" w:lineRule="auto"/>
        <w:ind w:left="0" w:right="0" w:firstLine="0"/>
        <w:jc w:val="both"/>
      </w:pPr>
      <w:bookmarkStart w:id="973" w:name="bookmark973"/>
      <w:bookmarkEnd w:id="973"/>
      <w:r>
        <w:rPr>
          <w:color w:val="000000"/>
          <w:spacing w:val="0"/>
          <w:w w:val="100"/>
          <w:position w:val="0"/>
        </w:rPr>
        <w:t>职工基本薪酬(工资、奖金、津贴、补贴)</w:t>
      </w:r>
    </w:p>
    <w:p>
      <w:pPr>
        <w:pStyle w:val="Style2"/>
        <w:keepNext w:val="0"/>
        <w:keepLines w:val="0"/>
        <w:widowControl w:val="0"/>
        <w:shd w:val="clear" w:color="auto" w:fill="auto"/>
        <w:bidi w:val="0"/>
        <w:spacing w:before="0" w:after="0" w:line="267" w:lineRule="exact"/>
        <w:ind w:left="0" w:right="0" w:firstLine="0"/>
        <w:jc w:val="both"/>
      </w:pPr>
      <w:r>
        <w:rPr>
          <w:color w:val="000000"/>
          <w:spacing w:val="0"/>
          <w:w w:val="100"/>
          <w:position w:val="0"/>
        </w:rPr>
        <w:t>本公司在职工为其提供服务的会计期间，将实际发生的短期薪酬确认为负债，并计入当期损益，其 他会计准则要求或允许计入资产成本的除外。</w:t>
      </w:r>
    </w:p>
    <w:p>
      <w:pPr>
        <w:pStyle w:val="Style2"/>
        <w:keepNext w:val="0"/>
        <w:keepLines w:val="0"/>
        <w:widowControl w:val="0"/>
        <w:numPr>
          <w:ilvl w:val="0"/>
          <w:numId w:val="147"/>
        </w:numPr>
        <w:shd w:val="clear" w:color="auto" w:fill="auto"/>
        <w:tabs>
          <w:tab w:pos="397" w:val="left"/>
        </w:tabs>
        <w:bidi w:val="0"/>
        <w:spacing w:before="0" w:after="0" w:line="267" w:lineRule="exact"/>
        <w:ind w:left="0" w:right="0" w:firstLine="0"/>
        <w:jc w:val="both"/>
      </w:pPr>
      <w:bookmarkStart w:id="974" w:name="bookmark974"/>
      <w:bookmarkEnd w:id="974"/>
      <w:r>
        <w:rPr>
          <w:color w:val="000000"/>
          <w:spacing w:val="0"/>
          <w:w w:val="100"/>
          <w:position w:val="0"/>
        </w:rPr>
        <w:t>职工福利费</w:t>
      </w:r>
    </w:p>
    <w:p>
      <w:pPr>
        <w:pStyle w:val="Style2"/>
        <w:keepNext w:val="0"/>
        <w:keepLines w:val="0"/>
        <w:widowControl w:val="0"/>
        <w:shd w:val="clear" w:color="auto" w:fill="auto"/>
        <w:bidi w:val="0"/>
        <w:spacing w:before="0" w:after="0" w:line="267" w:lineRule="exact"/>
        <w:ind w:left="0" w:right="0" w:firstLine="0"/>
        <w:jc w:val="both"/>
      </w:pPr>
      <w:r>
        <w:rPr>
          <w:color w:val="000000"/>
          <w:spacing w:val="0"/>
          <w:w w:val="100"/>
          <w:position w:val="0"/>
        </w:rPr>
        <w:t>本公司发生的职工福利费，在实际发生时根据实际发生额计入当期损益或相关资产成本。职工福利 费为非货币性福利的，按照公允价值计量。</w:t>
      </w:r>
    </w:p>
    <w:p>
      <w:pPr>
        <w:pStyle w:val="Style2"/>
        <w:keepNext w:val="0"/>
        <w:keepLines w:val="0"/>
        <w:widowControl w:val="0"/>
        <w:numPr>
          <w:ilvl w:val="0"/>
          <w:numId w:val="147"/>
        </w:numPr>
        <w:shd w:val="clear" w:color="auto" w:fill="auto"/>
        <w:tabs>
          <w:tab w:pos="397" w:val="left"/>
        </w:tabs>
        <w:bidi w:val="0"/>
        <w:spacing w:before="0" w:after="0" w:line="267" w:lineRule="exact"/>
        <w:ind w:left="0" w:right="0" w:firstLine="0"/>
        <w:jc w:val="both"/>
      </w:pPr>
      <w:bookmarkStart w:id="975" w:name="bookmark975"/>
      <w:bookmarkEnd w:id="975"/>
      <w:r>
        <w:rPr>
          <w:color w:val="000000"/>
          <w:spacing w:val="0"/>
          <w:w w:val="100"/>
          <w:position w:val="0"/>
        </w:rPr>
        <w:t xml:space="preserve">医疗保险费、工伤保险费、生育保险费等社会保险费和住房公积金，以及工会经费和职工教育经 费 </w:t>
      </w:r>
      <w:r>
        <w:rPr>
          <w:color w:val="000000"/>
          <w:spacing w:val="0"/>
          <w:w w:val="100"/>
          <w:position w:val="0"/>
        </w:rPr>
        <w:t>本公司为职工缴纳的医疗保险费、工伤保险费、生育保险费等社会保险费和住房公积金，以及按规 定提取的工会经费和职工教育经费，在职工为其提供服务的会计期间，根据规定的计提基础和计提 比例计算确定相应的职工薪酬金额，并确认相应负债，计入当期损益或相关资产成本。</w:t>
      </w:r>
    </w:p>
    <w:p>
      <w:pPr>
        <w:pStyle w:val="Style2"/>
        <w:keepNext w:val="0"/>
        <w:keepLines w:val="0"/>
        <w:widowControl w:val="0"/>
        <w:numPr>
          <w:ilvl w:val="0"/>
          <w:numId w:val="145"/>
        </w:numPr>
        <w:shd w:val="clear" w:color="auto" w:fill="auto"/>
        <w:tabs>
          <w:tab w:pos="478" w:val="left"/>
        </w:tabs>
        <w:bidi w:val="0"/>
        <w:spacing w:before="0" w:after="0" w:line="274" w:lineRule="exact"/>
        <w:ind w:left="0" w:right="0" w:firstLine="0"/>
        <w:jc w:val="left"/>
      </w:pPr>
      <w:bookmarkStart w:id="976" w:name="bookmark976"/>
      <w:bookmarkEnd w:id="976"/>
      <w:r>
        <w:rPr>
          <w:color w:val="000000"/>
          <w:spacing w:val="0"/>
          <w:w w:val="100"/>
          <w:position w:val="0"/>
        </w:rPr>
        <w:t>离职后福利的会计处理方法</w:t>
      </w:r>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离职后福利计划均为设定提存计划，包括基本养老保险、失业保险等，在职工提供服务的会计期间， 根据设定提存计划计算的应缴存金额确认为负债，并计入当期损益或相关资产成本。</w:t>
      </w:r>
    </w:p>
    <w:p>
      <w:pPr>
        <w:pStyle w:val="Style2"/>
        <w:keepNext w:val="0"/>
        <w:keepLines w:val="0"/>
        <w:widowControl w:val="0"/>
        <w:numPr>
          <w:ilvl w:val="0"/>
          <w:numId w:val="145"/>
        </w:numPr>
        <w:shd w:val="clear" w:color="auto" w:fill="auto"/>
        <w:tabs>
          <w:tab w:pos="478" w:val="left"/>
        </w:tabs>
        <w:bidi w:val="0"/>
        <w:spacing w:before="0" w:after="0" w:line="271" w:lineRule="exact"/>
        <w:ind w:left="0" w:right="0" w:firstLine="0"/>
        <w:jc w:val="left"/>
      </w:pPr>
      <w:bookmarkStart w:id="977" w:name="bookmark977"/>
      <w:bookmarkEnd w:id="977"/>
      <w:r>
        <w:rPr>
          <w:color w:val="000000"/>
          <w:spacing w:val="0"/>
          <w:w w:val="100"/>
          <w:position w:val="0"/>
        </w:rPr>
        <w:t>辞退福利的会计处理方法</w:t>
      </w:r>
    </w:p>
    <w:p>
      <w:pPr>
        <w:pStyle w:val="Style2"/>
        <w:keepNext w:val="0"/>
        <w:keepLines w:val="0"/>
        <w:widowControl w:val="0"/>
        <w:shd w:val="clear" w:color="auto" w:fill="auto"/>
        <w:bidi w:val="0"/>
        <w:spacing w:before="0" w:after="320" w:line="271" w:lineRule="exact"/>
        <w:ind w:left="0" w:right="0" w:firstLine="0"/>
        <w:jc w:val="left"/>
      </w:pPr>
      <w:r>
        <w:rPr>
          <w:color w:val="000000"/>
          <w:spacing w:val="0"/>
          <w:w w:val="100"/>
          <w:position w:val="0"/>
        </w:rPr>
        <w:t>本公司的辞退福利主要系对解除劳动合同的员工的一次性补偿金，在与员工正式解除劳动关系后支 付给员工。</w:t>
      </w:r>
    </w:p>
    <w:p>
      <w:pPr>
        <w:pStyle w:val="Style20"/>
        <w:keepNext/>
        <w:keepLines/>
        <w:widowControl w:val="0"/>
        <w:numPr>
          <w:ilvl w:val="0"/>
          <w:numId w:val="143"/>
        </w:numPr>
        <w:shd w:val="clear" w:color="auto" w:fill="auto"/>
        <w:tabs>
          <w:tab w:pos="430" w:val="left"/>
        </w:tabs>
        <w:bidi w:val="0"/>
        <w:spacing w:before="0" w:after="60" w:line="269" w:lineRule="exact"/>
        <w:ind w:left="0" w:right="0" w:firstLine="0"/>
        <w:jc w:val="left"/>
      </w:pPr>
      <w:bookmarkStart w:id="978" w:name="bookmark978"/>
      <w:bookmarkStart w:id="979" w:name="bookmark979"/>
      <w:bookmarkStart w:id="980" w:name="bookmark980"/>
      <w:bookmarkStart w:id="981" w:name="bookmark981"/>
      <w:bookmarkEnd w:id="980"/>
      <w:r>
        <w:rPr>
          <w:color w:val="000000"/>
          <w:spacing w:val="0"/>
          <w:w w:val="100"/>
          <w:position w:val="0"/>
        </w:rPr>
        <w:t>.</w:t>
      </w:r>
      <w:r>
        <w:rPr>
          <w:color w:val="000000"/>
          <w:spacing w:val="0"/>
          <w:w w:val="100"/>
          <w:position w:val="0"/>
        </w:rPr>
        <w:t>离职后福利的会计处理方法</w:t>
      </w:r>
      <w:bookmarkEnd w:id="978"/>
      <w:bookmarkEnd w:id="979"/>
      <w:bookmarkEnd w:id="981"/>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J</w:t>
      </w:r>
      <w:r>
        <w:rPr>
          <w:color w:val="000000"/>
          <w:spacing w:val="0"/>
          <w:w w:val="100"/>
          <w:position w:val="0"/>
        </w:rPr>
        <w:t>适用 口不适用 离职后福利计划均为设定提存计划，包括基本养老保险、失业保险等，在职工提供服务的会计期间， 根据设定提存计划计算的应缴存金额确认为负债，并计入当期损益或相关资产成本。</w:t>
      </w:r>
    </w:p>
    <w:p>
      <w:pPr>
        <w:pStyle w:val="Style20"/>
        <w:keepNext/>
        <w:keepLines/>
        <w:widowControl w:val="0"/>
        <w:numPr>
          <w:ilvl w:val="0"/>
          <w:numId w:val="143"/>
        </w:numPr>
        <w:shd w:val="clear" w:color="auto" w:fill="auto"/>
        <w:tabs>
          <w:tab w:pos="430" w:val="left"/>
        </w:tabs>
        <w:bidi w:val="0"/>
        <w:spacing w:before="0" w:after="60" w:line="269" w:lineRule="exact"/>
        <w:ind w:left="0" w:right="0" w:firstLine="0"/>
        <w:jc w:val="left"/>
      </w:pPr>
      <w:bookmarkStart w:id="982" w:name="bookmark982"/>
      <w:bookmarkStart w:id="983" w:name="bookmark983"/>
      <w:bookmarkStart w:id="984" w:name="bookmark984"/>
      <w:bookmarkStart w:id="985" w:name="bookmark985"/>
      <w:bookmarkEnd w:id="984"/>
      <w:r>
        <w:rPr>
          <w:color w:val="000000"/>
          <w:spacing w:val="0"/>
          <w:w w:val="100"/>
          <w:position w:val="0"/>
        </w:rPr>
        <w:t>.</w:t>
      </w:r>
      <w:r>
        <w:rPr>
          <w:color w:val="000000"/>
          <w:spacing w:val="0"/>
          <w:w w:val="100"/>
          <w:position w:val="0"/>
        </w:rPr>
        <w:t>辞退福利的会计处理方法</w:t>
      </w:r>
      <w:bookmarkEnd w:id="982"/>
      <w:bookmarkEnd w:id="983"/>
      <w:bookmarkEnd w:id="985"/>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J</w:t>
      </w:r>
      <w:r>
        <w:rPr>
          <w:color w:val="000000"/>
          <w:spacing w:val="0"/>
          <w:w w:val="100"/>
          <w:position w:val="0"/>
        </w:rPr>
        <w:t>适用 口不适用 本公司的辞退福利主要系对解除劳动合同的员工的一次性补偿金，在与员工正式解除劳动关系后支 付给员工。</w:t>
      </w:r>
    </w:p>
    <w:p>
      <w:pPr>
        <w:pStyle w:val="Style20"/>
        <w:keepNext/>
        <w:keepLines/>
        <w:widowControl w:val="0"/>
        <w:numPr>
          <w:ilvl w:val="0"/>
          <w:numId w:val="143"/>
        </w:numPr>
        <w:shd w:val="clear" w:color="auto" w:fill="auto"/>
        <w:tabs>
          <w:tab w:pos="430" w:val="left"/>
        </w:tabs>
        <w:bidi w:val="0"/>
        <w:spacing w:before="0" w:after="60" w:line="269" w:lineRule="exact"/>
        <w:ind w:left="0" w:right="0" w:firstLine="0"/>
        <w:jc w:val="left"/>
      </w:pPr>
      <w:bookmarkStart w:id="986" w:name="bookmark986"/>
      <w:bookmarkStart w:id="987" w:name="bookmark987"/>
      <w:bookmarkStart w:id="988" w:name="bookmark988"/>
      <w:bookmarkStart w:id="989" w:name="bookmark989"/>
      <w:bookmarkEnd w:id="988"/>
      <w:r>
        <w:rPr>
          <w:color w:val="000000"/>
          <w:spacing w:val="0"/>
          <w:w w:val="100"/>
          <w:position w:val="0"/>
        </w:rPr>
        <w:t>.</w:t>
      </w:r>
      <w:r>
        <w:rPr>
          <w:color w:val="000000"/>
          <w:spacing w:val="0"/>
          <w:w w:val="100"/>
          <w:position w:val="0"/>
        </w:rPr>
        <w:t>其他长期职工福利的会计处理方法</w:t>
      </w:r>
      <w:bookmarkEnd w:id="986"/>
      <w:bookmarkEnd w:id="987"/>
      <w:bookmarkEnd w:id="989"/>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55"/>
        </w:numPr>
        <w:shd w:val="clear" w:color="auto" w:fill="auto"/>
        <w:tabs>
          <w:tab w:pos="440" w:val="left"/>
        </w:tabs>
        <w:bidi w:val="0"/>
        <w:spacing w:before="0" w:after="60" w:line="269" w:lineRule="exact"/>
        <w:ind w:left="0" w:right="0" w:firstLine="0"/>
        <w:jc w:val="left"/>
      </w:pPr>
      <w:bookmarkStart w:id="990" w:name="bookmark990"/>
      <w:bookmarkStart w:id="991" w:name="bookmark991"/>
      <w:bookmarkStart w:id="992" w:name="bookmark992"/>
      <w:bookmarkStart w:id="993" w:name="bookmark993"/>
      <w:bookmarkEnd w:id="992"/>
      <w:r>
        <w:rPr>
          <w:color w:val="000000"/>
          <w:spacing w:val="0"/>
          <w:w w:val="100"/>
          <w:position w:val="0"/>
        </w:rPr>
        <w:t>租赁负债</w:t>
      </w:r>
      <w:bookmarkEnd w:id="990"/>
      <w:bookmarkEnd w:id="991"/>
      <w:bookmarkEnd w:id="993"/>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55"/>
        </w:numPr>
        <w:shd w:val="clear" w:color="auto" w:fill="auto"/>
        <w:tabs>
          <w:tab w:pos="440" w:val="left"/>
        </w:tabs>
        <w:bidi w:val="0"/>
        <w:spacing w:before="0" w:after="60" w:line="269" w:lineRule="exact"/>
        <w:ind w:left="0" w:right="0" w:firstLine="0"/>
        <w:jc w:val="left"/>
      </w:pPr>
      <w:bookmarkStart w:id="994" w:name="bookmark994"/>
      <w:bookmarkStart w:id="995" w:name="bookmark995"/>
      <w:bookmarkStart w:id="996" w:name="bookmark996"/>
      <w:bookmarkStart w:id="997" w:name="bookmark997"/>
      <w:bookmarkEnd w:id="996"/>
      <w:r>
        <w:rPr>
          <w:color w:val="000000"/>
          <w:spacing w:val="0"/>
          <w:w w:val="100"/>
          <w:position w:val="0"/>
        </w:rPr>
        <w:t>预计负债</w:t>
      </w:r>
      <w:bookmarkEnd w:id="994"/>
      <w:bookmarkEnd w:id="995"/>
      <w:bookmarkEnd w:id="997"/>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numPr>
          <w:ilvl w:val="0"/>
          <w:numId w:val="149"/>
        </w:numPr>
        <w:shd w:val="clear" w:color="auto" w:fill="auto"/>
        <w:tabs>
          <w:tab w:pos="478" w:val="left"/>
        </w:tabs>
        <w:bidi w:val="0"/>
        <w:spacing w:before="0" w:after="0" w:line="269" w:lineRule="exact"/>
        <w:ind w:left="0" w:right="0" w:firstLine="0"/>
        <w:jc w:val="left"/>
      </w:pPr>
      <w:bookmarkStart w:id="998" w:name="bookmark998"/>
      <w:bookmarkEnd w:id="998"/>
      <w:r>
        <w:rPr>
          <w:color w:val="000000"/>
          <w:spacing w:val="0"/>
          <w:w w:val="100"/>
          <w:position w:val="0"/>
        </w:rPr>
        <w:t>预计负债的确认标准</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如果与或有事项相关的义务同时符合以下条件，本公司将其确认为预计负债：</w:t>
      </w:r>
    </w:p>
    <w:p>
      <w:pPr>
        <w:pStyle w:val="Style2"/>
        <w:keepNext w:val="0"/>
        <w:keepLines w:val="0"/>
        <w:widowControl w:val="0"/>
        <w:numPr>
          <w:ilvl w:val="0"/>
          <w:numId w:val="151"/>
        </w:numPr>
        <w:shd w:val="clear" w:color="auto" w:fill="auto"/>
        <w:tabs>
          <w:tab w:pos="392" w:val="left"/>
        </w:tabs>
        <w:bidi w:val="0"/>
        <w:spacing w:before="0" w:after="0" w:line="269" w:lineRule="exact"/>
        <w:ind w:left="0" w:right="0" w:firstLine="0"/>
        <w:jc w:val="left"/>
      </w:pPr>
      <w:bookmarkStart w:id="999" w:name="bookmark999"/>
      <w:bookmarkEnd w:id="999"/>
      <w:r>
        <w:rPr>
          <w:color w:val="000000"/>
          <w:spacing w:val="0"/>
          <w:w w:val="100"/>
          <w:position w:val="0"/>
        </w:rPr>
        <w:t>该义务是本公司承担的现时义务；</w:t>
      </w:r>
    </w:p>
    <w:p>
      <w:pPr>
        <w:pStyle w:val="Style2"/>
        <w:keepNext w:val="0"/>
        <w:keepLines w:val="0"/>
        <w:widowControl w:val="0"/>
        <w:numPr>
          <w:ilvl w:val="0"/>
          <w:numId w:val="151"/>
        </w:numPr>
        <w:shd w:val="clear" w:color="auto" w:fill="auto"/>
        <w:tabs>
          <w:tab w:pos="397" w:val="left"/>
        </w:tabs>
        <w:bidi w:val="0"/>
        <w:spacing w:before="0" w:after="0" w:line="269" w:lineRule="exact"/>
        <w:ind w:left="0" w:right="0" w:firstLine="0"/>
        <w:jc w:val="left"/>
      </w:pPr>
      <w:bookmarkStart w:id="1000" w:name="bookmark1000"/>
      <w:bookmarkEnd w:id="1000"/>
      <w:r>
        <w:rPr>
          <w:color w:val="000000"/>
          <w:spacing w:val="0"/>
          <w:w w:val="100"/>
          <w:position w:val="0"/>
        </w:rPr>
        <w:t>该义务的履行很可能导致经济利益流出本公司；</w:t>
      </w:r>
    </w:p>
    <w:p>
      <w:pPr>
        <w:pStyle w:val="Style2"/>
        <w:keepNext w:val="0"/>
        <w:keepLines w:val="0"/>
        <w:widowControl w:val="0"/>
        <w:numPr>
          <w:ilvl w:val="0"/>
          <w:numId w:val="151"/>
        </w:numPr>
        <w:shd w:val="clear" w:color="auto" w:fill="auto"/>
        <w:tabs>
          <w:tab w:pos="397" w:val="left"/>
        </w:tabs>
        <w:bidi w:val="0"/>
        <w:spacing w:before="0" w:after="0" w:line="269" w:lineRule="exact"/>
        <w:ind w:left="0" w:right="0" w:firstLine="0"/>
        <w:jc w:val="left"/>
      </w:pPr>
      <w:bookmarkStart w:id="1001" w:name="bookmark1001"/>
      <w:bookmarkEnd w:id="1001"/>
      <w:r>
        <w:rPr>
          <w:color w:val="000000"/>
          <w:spacing w:val="0"/>
          <w:w w:val="100"/>
          <w:position w:val="0"/>
        </w:rPr>
        <w:t>该义务的金额能够可靠地计量。</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本公司对太阳能热水器、净水机以及空气能产品按照销售收入的</w:t>
      </w:r>
      <w:r>
        <w:rPr>
          <w:color w:val="000000"/>
          <w:spacing w:val="0"/>
          <w:w w:val="100"/>
          <w:position w:val="0"/>
        </w:rPr>
        <w:t>3%</w:t>
      </w:r>
      <w:r>
        <w:rPr>
          <w:color w:val="000000"/>
          <w:spacing w:val="0"/>
          <w:w w:val="100"/>
          <w:position w:val="0"/>
        </w:rPr>
        <w:t>。计提质量保证金，对厨卫产品 按照销售收入</w:t>
      </w:r>
      <w:r>
        <w:rPr>
          <w:color w:val="000000"/>
          <w:spacing w:val="0"/>
          <w:w w:val="100"/>
          <w:position w:val="0"/>
        </w:rPr>
        <w:t>6%</w:t>
      </w:r>
      <w:r>
        <w:rPr>
          <w:color w:val="000000"/>
          <w:spacing w:val="0"/>
          <w:w w:val="100"/>
          <w:position w:val="0"/>
        </w:rPr>
        <w:t>。计提质量保证金。</w:t>
      </w:r>
    </w:p>
    <w:p>
      <w:pPr>
        <w:pStyle w:val="Style2"/>
        <w:keepNext w:val="0"/>
        <w:keepLines w:val="0"/>
        <w:widowControl w:val="0"/>
        <w:numPr>
          <w:ilvl w:val="0"/>
          <w:numId w:val="149"/>
        </w:numPr>
        <w:shd w:val="clear" w:color="auto" w:fill="auto"/>
        <w:tabs>
          <w:tab w:pos="478" w:val="left"/>
        </w:tabs>
        <w:bidi w:val="0"/>
        <w:spacing w:before="0" w:after="0" w:line="269" w:lineRule="exact"/>
        <w:ind w:left="0" w:right="0" w:firstLine="0"/>
        <w:jc w:val="left"/>
      </w:pPr>
      <w:bookmarkStart w:id="1002" w:name="bookmark1002"/>
      <w:bookmarkEnd w:id="1002"/>
      <w:r>
        <w:rPr>
          <w:color w:val="000000"/>
          <w:spacing w:val="0"/>
          <w:w w:val="100"/>
          <w:position w:val="0"/>
        </w:rPr>
        <w:t>预计负债的计量方法</w:t>
      </w:r>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预计负债按照履行相关现时义务所需支出的最佳估计数进行初始计量，并综合考虑与或有事项有关 的风险、不确定性和货币时间价值等因素。每个资产负债表日对预计负债的账面价值进行复核。有 确凿证据表明该账面价值不能反映当前最佳估计数的，按照当前最佳估计数对该账面价值进行调整。</w:t>
      </w:r>
    </w:p>
    <w:p>
      <w:pPr>
        <w:pStyle w:val="Style20"/>
        <w:keepNext/>
        <w:keepLines/>
        <w:widowControl w:val="0"/>
        <w:numPr>
          <w:ilvl w:val="0"/>
          <w:numId w:val="55"/>
        </w:numPr>
        <w:shd w:val="clear" w:color="auto" w:fill="auto"/>
        <w:tabs>
          <w:tab w:pos="440" w:val="left"/>
        </w:tabs>
        <w:bidi w:val="0"/>
        <w:spacing w:before="0" w:after="60" w:line="269" w:lineRule="exact"/>
        <w:ind w:left="0" w:right="0" w:firstLine="0"/>
        <w:jc w:val="left"/>
      </w:pPr>
      <w:bookmarkStart w:id="1003" w:name="bookmark1003"/>
      <w:bookmarkStart w:id="1004" w:name="bookmark1004"/>
      <w:bookmarkStart w:id="1005" w:name="bookmark1005"/>
      <w:bookmarkStart w:id="1006" w:name="bookmark1006"/>
      <w:bookmarkEnd w:id="1005"/>
      <w:r>
        <w:rPr>
          <w:color w:val="000000"/>
          <w:spacing w:val="0"/>
          <w:w w:val="100"/>
          <w:position w:val="0"/>
        </w:rPr>
        <w:t>股份支付</w:t>
      </w:r>
      <w:bookmarkEnd w:id="1003"/>
      <w:bookmarkEnd w:id="1004"/>
      <w:bookmarkEnd w:id="1006"/>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55"/>
        </w:numPr>
        <w:shd w:val="clear" w:color="auto" w:fill="auto"/>
        <w:tabs>
          <w:tab w:pos="440" w:val="left"/>
        </w:tabs>
        <w:bidi w:val="0"/>
        <w:spacing w:before="0" w:after="60" w:line="269" w:lineRule="exact"/>
        <w:ind w:left="0" w:right="0" w:firstLine="0"/>
        <w:jc w:val="left"/>
      </w:pPr>
      <w:bookmarkStart w:id="1007" w:name="bookmark1007"/>
      <w:bookmarkStart w:id="1008" w:name="bookmark1008"/>
      <w:bookmarkStart w:id="1009" w:name="bookmark1009"/>
      <w:bookmarkStart w:id="1010" w:name="bookmark1010"/>
      <w:bookmarkEnd w:id="1009"/>
      <w:r>
        <w:rPr>
          <w:color w:val="000000"/>
          <w:spacing w:val="0"/>
          <w:w w:val="100"/>
          <w:position w:val="0"/>
        </w:rPr>
        <w:t>优先股、永续债等其他金融工具</w:t>
      </w:r>
      <w:bookmarkEnd w:id="1007"/>
      <w:bookmarkEnd w:id="1008"/>
      <w:bookmarkEnd w:id="1010"/>
    </w:p>
    <w:p>
      <w:pPr>
        <w:pStyle w:val="Style2"/>
        <w:keepNext w:val="0"/>
        <w:keepLines w:val="0"/>
        <w:widowControl w:val="0"/>
        <w:shd w:val="clear" w:color="auto" w:fill="auto"/>
        <w:bidi w:val="0"/>
        <w:spacing w:before="0" w:after="60" w:line="269"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53"/>
        </w:numPr>
        <w:shd w:val="clear" w:color="auto" w:fill="auto"/>
        <w:bidi w:val="0"/>
        <w:spacing w:before="0" w:after="60" w:line="271" w:lineRule="exact"/>
        <w:ind w:left="0" w:right="0" w:firstLine="0"/>
        <w:jc w:val="both"/>
      </w:pPr>
      <w:bookmarkStart w:id="1011" w:name="bookmark1011"/>
      <w:bookmarkStart w:id="1012" w:name="bookmark1012"/>
      <w:bookmarkStart w:id="1013" w:name="bookmark1013"/>
      <w:bookmarkStart w:id="1014" w:name="bookmark1014"/>
      <w:bookmarkEnd w:id="1013"/>
      <w:r>
        <w:rPr>
          <w:color w:val="000000"/>
          <w:spacing w:val="0"/>
          <w:w w:val="100"/>
          <w:position w:val="0"/>
        </w:rPr>
        <w:t>收入</w:t>
      </w:r>
      <w:bookmarkEnd w:id="1011"/>
      <w:bookmarkEnd w:id="1012"/>
      <w:bookmarkEnd w:id="1014"/>
    </w:p>
    <w:p>
      <w:pPr>
        <w:pStyle w:val="Style20"/>
        <w:keepNext/>
        <w:keepLines/>
        <w:widowControl w:val="0"/>
        <w:numPr>
          <w:ilvl w:val="0"/>
          <w:numId w:val="155"/>
        </w:numPr>
        <w:shd w:val="clear" w:color="auto" w:fill="auto"/>
        <w:bidi w:val="0"/>
        <w:spacing w:before="0" w:after="60" w:line="271" w:lineRule="exact"/>
        <w:ind w:left="0" w:right="0" w:firstLine="0"/>
        <w:jc w:val="both"/>
      </w:pPr>
      <w:bookmarkStart w:id="1011" w:name="bookmark1011"/>
      <w:bookmarkStart w:id="1012" w:name="bookmark1012"/>
      <w:bookmarkStart w:id="1015" w:name="bookmark1015"/>
      <w:bookmarkStart w:id="1016" w:name="bookmark1016"/>
      <w:bookmarkEnd w:id="1015"/>
      <w:r>
        <w:rPr>
          <w:color w:val="000000"/>
          <w:spacing w:val="0"/>
          <w:w w:val="100"/>
          <w:position w:val="0"/>
        </w:rPr>
        <w:t>.</w:t>
      </w:r>
      <w:r>
        <w:rPr>
          <w:color w:val="000000"/>
          <w:spacing w:val="0"/>
          <w:w w:val="100"/>
          <w:position w:val="0"/>
        </w:rPr>
        <w:t>收入确认和计量所采用的会计政策</w:t>
      </w:r>
      <w:bookmarkEnd w:id="1011"/>
      <w:bookmarkEnd w:id="1012"/>
      <w:bookmarkEnd w:id="1016"/>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日起适用</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(1) </w:t>
      </w:r>
      <w:r>
        <w:rPr>
          <w:color w:val="000000"/>
          <w:spacing w:val="0"/>
          <w:w w:val="100"/>
          <w:position w:val="0"/>
        </w:rPr>
        <w:t>一般原则</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收入是本公司在日常活动中形成的、会导致股东权益增加且与股东投入资本无关的经济利益的总流 入。</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本公司在履行了合同中的履约义务，即在客户取得相关商品控制权时确认收入。取得相关商品控制 权，是指能够主导该商品的使用并从中获得几乎全部的经济利益。</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合同中包含两项或多项履约义务的，本公司在合同开始日，按照各单项履约义务所承诺商品或服务 的单独售价的相对比例，将交易价格分摊至各单项履约义务，按照分摊至各单项履约义务的交易价 格计量收入。</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交易价格是本公司因向客户转让商品或服务而预期有权收取的对价金额，不包括代第三方收取的款 项。在确定合同交易价格时，如果存在可变对价，本公司按照期望值或最可能发生金额确定可变对 价的最佳估计数，并以不超过在相关不确定性消除时累计已确认收入极可能不会发生重大转回的金 额计入交易价格。合同中如果存在重大融资成分，本公司将根据客户在取得商品控制权时即以现金 支付的应付金额确定交易价格，该交易价格与合同对价之间的差额，在合同期间内采用实际利率法 摊销，对于控制权转移与客户支付价款间隔未超过一年的，本公司不考虑其中的融资成分。</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满足下列条件之一的，属于在某一时段内履行履约义务；否则，属于在某一时点履行履约义务：</w:t>
      </w:r>
    </w:p>
    <w:p>
      <w:pPr>
        <w:pStyle w:val="Style2"/>
        <w:keepNext w:val="0"/>
        <w:keepLines w:val="0"/>
        <w:widowControl w:val="0"/>
        <w:numPr>
          <w:ilvl w:val="0"/>
          <w:numId w:val="157"/>
        </w:numPr>
        <w:shd w:val="clear" w:color="auto" w:fill="auto"/>
        <w:tabs>
          <w:tab w:pos="377" w:val="left"/>
        </w:tabs>
        <w:bidi w:val="0"/>
        <w:spacing w:before="0" w:after="0" w:line="271" w:lineRule="exact"/>
        <w:ind w:left="0" w:right="0" w:firstLine="0"/>
        <w:jc w:val="both"/>
      </w:pPr>
      <w:bookmarkStart w:id="1017" w:name="bookmark1017"/>
      <w:bookmarkEnd w:id="1017"/>
      <w:r>
        <w:rPr>
          <w:color w:val="000000"/>
          <w:spacing w:val="0"/>
          <w:w w:val="100"/>
          <w:position w:val="0"/>
        </w:rPr>
        <w:t>客户在本公司履约的同时即取得并消耗本公司履约所带来的经济利益；</w:t>
      </w:r>
    </w:p>
    <w:p>
      <w:pPr>
        <w:pStyle w:val="Style2"/>
        <w:keepNext w:val="0"/>
        <w:keepLines w:val="0"/>
        <w:widowControl w:val="0"/>
        <w:numPr>
          <w:ilvl w:val="0"/>
          <w:numId w:val="157"/>
        </w:numPr>
        <w:shd w:val="clear" w:color="auto" w:fill="auto"/>
        <w:tabs>
          <w:tab w:pos="382" w:val="left"/>
        </w:tabs>
        <w:bidi w:val="0"/>
        <w:spacing w:before="0" w:after="0" w:line="271" w:lineRule="exact"/>
        <w:ind w:left="0" w:right="0" w:firstLine="0"/>
        <w:jc w:val="both"/>
      </w:pPr>
      <w:bookmarkStart w:id="1018" w:name="bookmark1018"/>
      <w:bookmarkEnd w:id="1018"/>
      <w:r>
        <w:rPr>
          <w:color w:val="000000"/>
          <w:spacing w:val="0"/>
          <w:w w:val="100"/>
          <w:position w:val="0"/>
        </w:rPr>
        <w:t>客户能够控制本公司履约过程中在建的商品；</w:t>
      </w:r>
    </w:p>
    <w:p>
      <w:pPr>
        <w:pStyle w:val="Style2"/>
        <w:keepNext w:val="0"/>
        <w:keepLines w:val="0"/>
        <w:widowControl w:val="0"/>
        <w:numPr>
          <w:ilvl w:val="0"/>
          <w:numId w:val="157"/>
        </w:numPr>
        <w:shd w:val="clear" w:color="auto" w:fill="auto"/>
        <w:tabs>
          <w:tab w:pos="382" w:val="left"/>
        </w:tabs>
        <w:bidi w:val="0"/>
        <w:spacing w:before="0" w:after="0" w:line="271" w:lineRule="exact"/>
        <w:ind w:left="0" w:right="0" w:firstLine="0"/>
        <w:jc w:val="both"/>
      </w:pPr>
      <w:bookmarkStart w:id="1019" w:name="bookmark1019"/>
      <w:bookmarkEnd w:id="1019"/>
      <w:r>
        <w:rPr>
          <w:color w:val="000000"/>
          <w:spacing w:val="0"/>
          <w:w w:val="100"/>
          <w:position w:val="0"/>
        </w:rPr>
        <w:t>本公司履约过程中所产出的商品具有不可替代用途，且本公司在整个合同期间内有权就累计至今 已完成的履约部分收取款项。</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对于在某一时段内履行的履约义务，本公司在该段时间内按照履约进度确认收入，但是，履约进度 不能合理确定的除外。本公司按照投入法(或产出法)确定提供服务的履约进度。当履约进度不能 合理确定时，本公司已经发生的成本预计能够得到补偿的，按照已经发生的成本金额确认收入，直 到履约进度能够合理确定为止。</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对于在某一时点履行的履约义务，本公司在客户取得相关商品控制权时点确认收入。在判断客户是 否已取得商品或服务控制权时，本公司会考虑下列迹象：</w:t>
      </w:r>
    </w:p>
    <w:p>
      <w:pPr>
        <w:pStyle w:val="Style2"/>
        <w:keepNext w:val="0"/>
        <w:keepLines w:val="0"/>
        <w:widowControl w:val="0"/>
        <w:numPr>
          <w:ilvl w:val="0"/>
          <w:numId w:val="159"/>
        </w:numPr>
        <w:shd w:val="clear" w:color="auto" w:fill="auto"/>
        <w:tabs>
          <w:tab w:pos="377" w:val="left"/>
        </w:tabs>
        <w:bidi w:val="0"/>
        <w:spacing w:before="0" w:after="0" w:line="271" w:lineRule="exact"/>
        <w:ind w:left="0" w:right="0" w:firstLine="0"/>
        <w:jc w:val="both"/>
      </w:pPr>
      <w:bookmarkStart w:id="1020" w:name="bookmark1020"/>
      <w:bookmarkEnd w:id="1020"/>
      <w:r>
        <w:rPr>
          <w:color w:val="000000"/>
          <w:spacing w:val="0"/>
          <w:w w:val="100"/>
          <w:position w:val="0"/>
        </w:rPr>
        <w:t>本公司就该商品或服务享有现时收款权利，即客户就该商品负有现时付款义务；</w:t>
      </w:r>
    </w:p>
    <w:p>
      <w:pPr>
        <w:pStyle w:val="Style2"/>
        <w:keepNext w:val="0"/>
        <w:keepLines w:val="0"/>
        <w:widowControl w:val="0"/>
        <w:numPr>
          <w:ilvl w:val="0"/>
          <w:numId w:val="159"/>
        </w:numPr>
        <w:shd w:val="clear" w:color="auto" w:fill="auto"/>
        <w:tabs>
          <w:tab w:pos="382" w:val="left"/>
        </w:tabs>
        <w:bidi w:val="0"/>
        <w:spacing w:before="0" w:after="0" w:line="271" w:lineRule="exact"/>
        <w:ind w:left="0" w:right="0" w:firstLine="0"/>
        <w:jc w:val="both"/>
      </w:pPr>
      <w:bookmarkStart w:id="1021" w:name="bookmark1021"/>
      <w:bookmarkEnd w:id="1021"/>
      <w:r>
        <w:rPr>
          <w:color w:val="000000"/>
          <w:spacing w:val="0"/>
          <w:w w:val="100"/>
          <w:position w:val="0"/>
        </w:rPr>
        <w:t>本公司已将该商品的法定所有权转移给客户，即客户已拥有了该商品的法定所有权；</w:t>
      </w:r>
    </w:p>
    <w:p>
      <w:pPr>
        <w:pStyle w:val="Style2"/>
        <w:keepNext w:val="0"/>
        <w:keepLines w:val="0"/>
        <w:widowControl w:val="0"/>
        <w:numPr>
          <w:ilvl w:val="0"/>
          <w:numId w:val="159"/>
        </w:numPr>
        <w:shd w:val="clear" w:color="auto" w:fill="auto"/>
        <w:tabs>
          <w:tab w:pos="382" w:val="left"/>
        </w:tabs>
        <w:bidi w:val="0"/>
        <w:spacing w:before="0" w:after="0" w:line="271" w:lineRule="exact"/>
        <w:ind w:left="0" w:right="0" w:firstLine="0"/>
        <w:jc w:val="both"/>
      </w:pPr>
      <w:bookmarkStart w:id="1022" w:name="bookmark1022"/>
      <w:bookmarkEnd w:id="1022"/>
      <w:r>
        <w:rPr>
          <w:color w:val="000000"/>
          <w:spacing w:val="0"/>
          <w:w w:val="100"/>
          <w:position w:val="0"/>
        </w:rPr>
        <w:t>本公司已将该商品的实物转移给客户，即客户已实物占有该商品；</w:t>
      </w:r>
    </w:p>
    <w:p>
      <w:pPr>
        <w:pStyle w:val="Style2"/>
        <w:keepNext w:val="0"/>
        <w:keepLines w:val="0"/>
        <w:widowControl w:val="0"/>
        <w:numPr>
          <w:ilvl w:val="0"/>
          <w:numId w:val="159"/>
        </w:numPr>
        <w:shd w:val="clear" w:color="auto" w:fill="auto"/>
        <w:tabs>
          <w:tab w:pos="382" w:val="left"/>
        </w:tabs>
        <w:bidi w:val="0"/>
        <w:spacing w:before="0" w:after="0" w:line="271" w:lineRule="exact"/>
        <w:ind w:left="0" w:right="0" w:firstLine="0"/>
        <w:jc w:val="both"/>
      </w:pPr>
      <w:bookmarkStart w:id="1023" w:name="bookmark1023"/>
      <w:bookmarkEnd w:id="1023"/>
      <w:r>
        <w:rPr>
          <w:color w:val="000000"/>
          <w:spacing w:val="0"/>
          <w:w w:val="100"/>
          <w:position w:val="0"/>
        </w:rPr>
        <w:t>本公司已将该商品所有权上的主要风险和报酬转移给客户，即客户已取得该商品所有权上的主要 风险和报酬；</w:t>
      </w:r>
    </w:p>
    <w:p>
      <w:pPr>
        <w:pStyle w:val="Style2"/>
        <w:keepNext w:val="0"/>
        <w:keepLines w:val="0"/>
        <w:widowControl w:val="0"/>
        <w:numPr>
          <w:ilvl w:val="0"/>
          <w:numId w:val="159"/>
        </w:numPr>
        <w:shd w:val="clear" w:color="auto" w:fill="auto"/>
        <w:tabs>
          <w:tab w:pos="382" w:val="left"/>
        </w:tabs>
        <w:bidi w:val="0"/>
        <w:spacing w:before="0" w:after="0" w:line="271" w:lineRule="exact"/>
        <w:ind w:left="0" w:right="0" w:firstLine="0"/>
        <w:jc w:val="both"/>
      </w:pPr>
      <w:bookmarkStart w:id="1024" w:name="bookmark1024"/>
      <w:bookmarkEnd w:id="1024"/>
      <w:r>
        <w:rPr>
          <w:color w:val="000000"/>
          <w:spacing w:val="0"/>
          <w:w w:val="100"/>
          <w:position w:val="0"/>
        </w:rPr>
        <w:t>客户已接受该商品。</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销售退回条款</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对于附有销售退回条款的销售，公司在客户取得相关商品控制权时，按照因向客户转让商品而与其 有权取得的对价金额确认收入，按照预期因销售退回将退还的金额确认为预计负债；同时，按照预 期将退回商品转让时的账面价值，扣除收回该商品预计发生的成本(包括退回商品的价值减损)后 的余额，确认为一项资产，即应收退货成本，按照所转让商品转让时的账面价值，扣除上述资产成 本的净额结转成本。每一资产负债表日，公司重新估计未来销售退回情况，并对上述资产和负债进 行重新计量。</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质保义务</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根据合同约定、法律规定等，本公司为所销售的商品、所建造的工程等提供质量保证。对于为向客 户保证所销售的商品符合既定标准的保证类质量保证，本公司按照《企业会计准则第</w:t>
      </w:r>
      <w:r>
        <w:rPr>
          <w:color w:val="000000"/>
          <w:spacing w:val="0"/>
          <w:w w:val="100"/>
          <w:position w:val="0"/>
        </w:rPr>
        <w:t>13</w:t>
      </w:r>
      <w:r>
        <w:rPr>
          <w:color w:val="000000"/>
          <w:spacing w:val="0"/>
          <w:w w:val="100"/>
          <w:position w:val="0"/>
        </w:rPr>
        <w:t>号一一或 有事项》进行会计处理。对于为向客户保证所销售的商品符合既定标准之外提供了一项单独服务的 服务类质量保证，本公司将其作为一项单项履约义务，按照提供商品和服务类质量保证的单独售价 的相对比例，将部分交易价格分摊至服务类质量保证，并在客户取得服务控制权时确认收入。在评 估质量保证是否在向客户保证所销售商品符合既定标准之外提供了一项单独服务时，本公司考虑该 质量保证是否为法定要求、质量保证期限以及本公司承诺履行任务的性质等因素。</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主要责任人与代理人</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对于本公司自第三方取得贸易类商品控制权后，再转让给客户，本公司有权自主决定所交易商品的 价格，即本公司在向客户转让贸易类商品前能够控制该商品，因此本公司是主要责任人，按照已收 或应收对价总额确认收入。否则，本公司为代理人，按照预期有权收取的佣金或手续费的金额确认 收入，该金额应当按照已收或应收对价总额扣除应支付给其他相关方的价款后的净额，或者按照既 定的佣金金额或比例等确定。</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应付客户对价</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合同中存在应付客户对价的，除非该对价是为了向客户取得其他可明确区分商品或服务的，本公司 将该应付对价冲减交易价格，并在确认相关收入与支付（或承诺支付）客户对价二者孰晚的时点冲 减当期收入。</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客户未行使的合同权利</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本公司向客户预收销售商品或服务款项的，首先将该款项确认为负债，待履行了相关履约义务时再 转为收入。当本公司预收款项无需退回，且客户可能会放弃其全部或部分合同权利时，本公司预期 将有权获得与客户所放弃的合同权利相关的金额的，按照客户行使合同权利的模式按比例将上述金 额确认为收入；否则，本公司只有在客户要求履行剩余履约义务的可能性极低时，才将上述负债的 相关余额转为收入。</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合同变更</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本公司与客户之间的建造合同发生合同变更时：</w:t>
      </w:r>
    </w:p>
    <w:p>
      <w:pPr>
        <w:pStyle w:val="Style2"/>
        <w:keepNext w:val="0"/>
        <w:keepLines w:val="0"/>
        <w:widowControl w:val="0"/>
        <w:numPr>
          <w:ilvl w:val="0"/>
          <w:numId w:val="161"/>
        </w:numPr>
        <w:shd w:val="clear" w:color="auto" w:fill="auto"/>
        <w:tabs>
          <w:tab w:pos="392" w:val="left"/>
        </w:tabs>
        <w:bidi w:val="0"/>
        <w:spacing w:before="0" w:after="0" w:line="271" w:lineRule="exact"/>
        <w:ind w:left="0" w:right="0" w:firstLine="0"/>
        <w:jc w:val="both"/>
      </w:pPr>
      <w:bookmarkStart w:id="1025" w:name="bookmark1025"/>
      <w:bookmarkEnd w:id="1025"/>
      <w:r>
        <w:rPr>
          <w:color w:val="000000"/>
          <w:spacing w:val="0"/>
          <w:w w:val="100"/>
          <w:position w:val="0"/>
        </w:rPr>
        <w:t>如果合同变更增加了可明确区分的建造服务及合同价款，且新增合同价款反映了新增建造服务单 独售价的，本公司将该合同变更作为一份单独的合同进行会计处理；</w:t>
      </w:r>
    </w:p>
    <w:p>
      <w:pPr>
        <w:pStyle w:val="Style2"/>
        <w:keepNext w:val="0"/>
        <w:keepLines w:val="0"/>
        <w:widowControl w:val="0"/>
        <w:numPr>
          <w:ilvl w:val="0"/>
          <w:numId w:val="161"/>
        </w:numPr>
        <w:shd w:val="clear" w:color="auto" w:fill="auto"/>
        <w:tabs>
          <w:tab w:pos="397" w:val="left"/>
        </w:tabs>
        <w:bidi w:val="0"/>
        <w:spacing w:before="0" w:after="0" w:line="271" w:lineRule="exact"/>
        <w:ind w:left="0" w:right="0" w:firstLine="0"/>
        <w:jc w:val="both"/>
      </w:pPr>
      <w:bookmarkStart w:id="1026" w:name="bookmark1026"/>
      <w:bookmarkEnd w:id="1026"/>
      <w:r>
        <w:rPr>
          <w:color w:val="000000"/>
          <w:spacing w:val="0"/>
          <w:w w:val="100"/>
          <w:position w:val="0"/>
        </w:rPr>
        <w:t>如果合同变更不属于上述第①种情形，且在合同变更日已转让的建造服务与未转让的建造服务之 间可明确区分的，本公司将其视为原合同终止，同时，将原合同未履约部分与合同变更部分合并为 新合同进行会计处理；</w:t>
      </w:r>
    </w:p>
    <w:p>
      <w:pPr>
        <w:pStyle w:val="Style2"/>
        <w:keepNext w:val="0"/>
        <w:keepLines w:val="0"/>
        <w:widowControl w:val="0"/>
        <w:numPr>
          <w:ilvl w:val="0"/>
          <w:numId w:val="161"/>
        </w:numPr>
        <w:shd w:val="clear" w:color="auto" w:fill="auto"/>
        <w:tabs>
          <w:tab w:pos="397" w:val="left"/>
        </w:tabs>
        <w:bidi w:val="0"/>
        <w:spacing w:before="0" w:after="0" w:line="271" w:lineRule="exact"/>
        <w:ind w:left="0" w:right="0" w:firstLine="0"/>
        <w:jc w:val="both"/>
      </w:pPr>
      <w:bookmarkStart w:id="1027" w:name="bookmark1027"/>
      <w:bookmarkEnd w:id="1027"/>
      <w:r>
        <w:rPr>
          <w:color w:val="000000"/>
          <w:spacing w:val="0"/>
          <w:w w:val="100"/>
          <w:position w:val="0"/>
        </w:rPr>
        <w:t>如果合同变更不属于上述第①种情形，且在合同变更日已转让的建造服务与未转让的建造服务之 间不可明确区分，本公司将该合同变更部分作为原合同的组成部分进行会计处理，由此产生的对已 确认收入的影响，在合同变更日调整当期收入。</w:t>
      </w:r>
    </w:p>
    <w:p>
      <w:pPr>
        <w:pStyle w:val="Style2"/>
        <w:keepNext w:val="0"/>
        <w:keepLines w:val="0"/>
        <w:widowControl w:val="0"/>
        <w:shd w:val="clear" w:color="auto" w:fill="auto"/>
        <w:bidi w:val="0"/>
        <w:spacing w:before="0" w:after="0" w:line="271" w:lineRule="exact"/>
        <w:ind w:left="0" w:right="0" w:firstLine="0"/>
        <w:jc w:val="both"/>
      </w:pPr>
      <w:bookmarkStart w:id="1028" w:name="bookmark1028"/>
      <w:r>
        <w:rPr>
          <w:color w:val="000000"/>
          <w:spacing w:val="0"/>
          <w:w w:val="100"/>
          <w:position w:val="0"/>
        </w:rPr>
        <w:t>（</w:t>
      </w:r>
      <w:bookmarkEnd w:id="1028"/>
      <w:r>
        <w:rPr>
          <w:color w:val="000000"/>
          <w:spacing w:val="0"/>
          <w:w w:val="100"/>
          <w:position w:val="0"/>
        </w:rPr>
        <w:t>2）</w:t>
      </w:r>
      <w:r>
        <w:rPr>
          <w:color w:val="000000"/>
          <w:spacing w:val="0"/>
          <w:w w:val="100"/>
          <w:position w:val="0"/>
        </w:rPr>
        <w:t>具体方法</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本公司收入确认的具体方法如下：</w:t>
      </w:r>
    </w:p>
    <w:p>
      <w:pPr>
        <w:pStyle w:val="Style2"/>
        <w:keepNext w:val="0"/>
        <w:keepLines w:val="0"/>
        <w:widowControl w:val="0"/>
        <w:shd w:val="clear" w:color="auto" w:fill="auto"/>
        <w:tabs>
          <w:tab w:pos="478" w:val="left"/>
        </w:tabs>
        <w:bidi w:val="0"/>
        <w:spacing w:before="0" w:after="0" w:line="271" w:lineRule="exact"/>
        <w:ind w:left="0" w:right="0" w:firstLine="0"/>
        <w:jc w:val="both"/>
      </w:pPr>
      <w:bookmarkStart w:id="1029" w:name="bookmark1029"/>
      <w:r>
        <w:rPr>
          <w:color w:val="000000"/>
          <w:spacing w:val="0"/>
          <w:w w:val="100"/>
          <w:position w:val="0"/>
        </w:rPr>
        <w:t>（</w:t>
      </w:r>
      <w:bookmarkEnd w:id="1029"/>
      <w:r>
        <w:rPr>
          <w:color w:val="000000"/>
          <w:spacing w:val="0"/>
          <w:w w:val="100"/>
          <w:position w:val="0"/>
        </w:rPr>
        <w:t>1）</w:t>
        <w:tab/>
      </w:r>
      <w:r>
        <w:rPr>
          <w:color w:val="000000"/>
          <w:spacing w:val="0"/>
          <w:w w:val="100"/>
          <w:position w:val="0"/>
        </w:rPr>
        <w:t>销售商品收入</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经销商模式：买断式的产品，由经销商承担物流费用且预付货款的，于发货时确认收入；非买断式 的产品，于收到经销商代销清单时确认收入。</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电子商务：产品由公司发货并收取货款的，于订单完成时点确认收入；由平台负责发货并收取货款 的，于取得平台提供的销售结算清单确认收入。</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外销：在完成报关手续后确认销售商品收入。</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工程商模式：需要安装的，于产品验收后确认收入；不需要安装的产品，于发货后确认收入。</w:t>
      </w:r>
    </w:p>
    <w:p>
      <w:pPr>
        <w:pStyle w:val="Style2"/>
        <w:keepNext w:val="0"/>
        <w:keepLines w:val="0"/>
        <w:widowControl w:val="0"/>
        <w:shd w:val="clear" w:color="auto" w:fill="auto"/>
        <w:tabs>
          <w:tab w:pos="478" w:val="left"/>
        </w:tabs>
        <w:bidi w:val="0"/>
        <w:spacing w:before="0" w:after="0" w:line="271" w:lineRule="exact"/>
        <w:ind w:left="0" w:right="0" w:firstLine="0"/>
        <w:jc w:val="both"/>
      </w:pPr>
      <w:bookmarkStart w:id="1030" w:name="bookmark1030"/>
      <w:r>
        <w:rPr>
          <w:color w:val="000000"/>
          <w:spacing w:val="0"/>
          <w:w w:val="100"/>
          <w:position w:val="0"/>
        </w:rPr>
        <w:t>（</w:t>
      </w:r>
      <w:bookmarkEnd w:id="1030"/>
      <w:r>
        <w:rPr>
          <w:color w:val="000000"/>
          <w:spacing w:val="0"/>
          <w:w w:val="100"/>
          <w:position w:val="0"/>
        </w:rPr>
        <w:t>2）</w:t>
        <w:tab/>
      </w:r>
      <w:r>
        <w:rPr>
          <w:color w:val="000000"/>
          <w:spacing w:val="0"/>
          <w:w w:val="100"/>
          <w:position w:val="0"/>
        </w:rPr>
        <w:t>供热及光伏工程项目</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供热及光伏工程项目属于在某一时段内履行的履约义务，根据产出法确定提供服务的履约进度，并 按履约进度确认收入。履约进度不能合理确定时，公司已经发生的成本预计能够得到补偿的，按照 已经发生的成本金额确认收入，直到履约进度能够合理确定为止。</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以下收入会计政策适用于</w:t>
      </w:r>
      <w:r>
        <w:rPr>
          <w:color w:val="000000"/>
          <w:spacing w:val="0"/>
          <w:w w:val="100"/>
          <w:position w:val="0"/>
        </w:rPr>
        <w:t>2019</w:t>
      </w:r>
      <w:r>
        <w:rPr>
          <w:color w:val="000000"/>
          <w:spacing w:val="0"/>
          <w:w w:val="100"/>
          <w:position w:val="0"/>
        </w:rPr>
        <w:t>年度及以前</w:t>
      </w:r>
    </w:p>
    <w:p>
      <w:pPr>
        <w:pStyle w:val="Style2"/>
        <w:keepNext w:val="0"/>
        <w:keepLines w:val="0"/>
        <w:widowControl w:val="0"/>
        <w:shd w:val="clear" w:color="auto" w:fill="auto"/>
        <w:tabs>
          <w:tab w:pos="594" w:val="left"/>
        </w:tabs>
        <w:bidi w:val="0"/>
        <w:spacing w:before="0" w:after="0" w:line="274" w:lineRule="exact"/>
        <w:ind w:left="0" w:right="0" w:firstLine="0"/>
        <w:jc w:val="both"/>
      </w:pPr>
      <w:bookmarkStart w:id="1031" w:name="bookmark1031"/>
      <w:r>
        <w:rPr>
          <w:color w:val="000000"/>
          <w:spacing w:val="0"/>
          <w:w w:val="100"/>
          <w:position w:val="0"/>
        </w:rPr>
        <w:t>（</w:t>
      </w:r>
      <w:bookmarkEnd w:id="1031"/>
      <w:r>
        <w:rPr>
          <w:color w:val="000000"/>
          <w:spacing w:val="0"/>
          <w:w w:val="100"/>
          <w:position w:val="0"/>
        </w:rPr>
        <w:t>1）</w:t>
        <w:tab/>
      </w:r>
      <w:r>
        <w:rPr>
          <w:color w:val="000000"/>
          <w:spacing w:val="0"/>
          <w:w w:val="100"/>
          <w:position w:val="0"/>
        </w:rPr>
        <w:t>销售商品收入 经销商模式：买断式的产品，由经销商承担物流费用且预付货款的，于发货时确认收入；非买断式 的产品，于收到经销商代销清单时确认收入。</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电子商务：产品由公司发货并收取货款的，于订单完成时点确认收入；由平台负责发货并收取货款 的，于取得平台提供的销售结算清单确认收入。</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外销：在完成报关手续后确认销售商品收入。</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工程商模式：需要安装的，于产品验收后确认收入；不需要安装的产品，于发货后确认收入。</w:t>
      </w:r>
    </w:p>
    <w:p>
      <w:pPr>
        <w:pStyle w:val="Style2"/>
        <w:keepNext w:val="0"/>
        <w:keepLines w:val="0"/>
        <w:widowControl w:val="0"/>
        <w:shd w:val="clear" w:color="auto" w:fill="auto"/>
        <w:tabs>
          <w:tab w:pos="478" w:val="left"/>
        </w:tabs>
        <w:bidi w:val="0"/>
        <w:spacing w:before="0" w:after="0" w:line="274" w:lineRule="exact"/>
        <w:ind w:left="0" w:right="0" w:firstLine="0"/>
        <w:jc w:val="both"/>
      </w:pPr>
      <w:bookmarkStart w:id="1032" w:name="bookmark1032"/>
      <w:r>
        <w:rPr>
          <w:color w:val="000000"/>
          <w:spacing w:val="0"/>
          <w:w w:val="100"/>
          <w:position w:val="0"/>
        </w:rPr>
        <w:t>（</w:t>
      </w:r>
      <w:bookmarkEnd w:id="1032"/>
      <w:r>
        <w:rPr>
          <w:color w:val="000000"/>
          <w:spacing w:val="0"/>
          <w:w w:val="100"/>
          <w:position w:val="0"/>
        </w:rPr>
        <w:t>2）</w:t>
        <w:tab/>
      </w:r>
      <w:r>
        <w:rPr>
          <w:color w:val="000000"/>
          <w:spacing w:val="0"/>
          <w:w w:val="100"/>
          <w:position w:val="0"/>
        </w:rPr>
        <w:t>供热及光伏工程项目</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在资产负债表日，建造合同的结果能够可靠地估计的，本公司根据完工百分比法确认合同收入和费 用，合同完工进度按累计实际发生的合同成本占合同预计总成本的比例确定： </w:t>
      </w:r>
      <w:r>
        <w:rPr>
          <w:color w:val="000000"/>
          <w:spacing w:val="0"/>
          <w:w w:val="100"/>
          <w:position w:val="0"/>
        </w:rPr>
        <w:t>本期确认的合同收入=工程项目的预计总收入</w:t>
      </w:r>
      <w:r>
        <w:rPr>
          <w:color w:val="000000"/>
          <w:spacing w:val="0"/>
          <w:w w:val="100"/>
          <w:position w:val="0"/>
        </w:rPr>
        <w:t>X</w:t>
      </w:r>
      <w:r>
        <w:rPr>
          <w:color w:val="000000"/>
          <w:spacing w:val="0"/>
          <w:w w:val="100"/>
          <w:position w:val="0"/>
        </w:rPr>
        <w:t>本期末止工程项目的完工进度-以前期间已确认的 合同收入；</w:t>
      </w:r>
    </w:p>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合同确认的合同费用=工程项目的预计总成本</w:t>
      </w:r>
      <w:r>
        <w:rPr>
          <w:color w:val="000000"/>
          <w:spacing w:val="0"/>
          <w:w w:val="100"/>
          <w:position w:val="0"/>
        </w:rPr>
        <w:t>X</w:t>
      </w:r>
      <w:r>
        <w:rPr>
          <w:color w:val="000000"/>
          <w:spacing w:val="0"/>
          <w:w w:val="100"/>
          <w:position w:val="0"/>
        </w:rPr>
        <w:t>本期末止工程项目的完工进度-以前期间已确认的 合同费用；</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本期末止工程项目的完工进度=本期末止累计已发生的成本/工程项目的预计总成本。</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在合同竣工决算审计后，本公司根据竣工决算审计金额与原累计确认的收入金额之间的差额进行调 整，并计入竣工决算审计当期损益。</w:t>
      </w:r>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如果建造合同的结果不能可靠地估计，则区别情况处理：如合同成本能够收回的，则合同收入根据 能够收回的实际合同成本加以确认，合同成本在其发生的当期作为费用；如合同成本不可能收回的， 则在发生时作为费用，不确认收入。</w:t>
      </w:r>
    </w:p>
    <w:p>
      <w:pPr>
        <w:pStyle w:val="Style20"/>
        <w:keepNext/>
        <w:keepLines/>
        <w:widowControl w:val="0"/>
        <w:numPr>
          <w:ilvl w:val="0"/>
          <w:numId w:val="155"/>
        </w:numPr>
        <w:shd w:val="clear" w:color="auto" w:fill="auto"/>
        <w:bidi w:val="0"/>
        <w:spacing w:before="0" w:after="60" w:line="270" w:lineRule="exact"/>
        <w:ind w:left="0" w:right="0" w:firstLine="0"/>
        <w:jc w:val="both"/>
      </w:pPr>
      <w:bookmarkStart w:id="1033" w:name="bookmark1033"/>
      <w:bookmarkStart w:id="1034" w:name="bookmark1034"/>
      <w:bookmarkStart w:id="1035" w:name="bookmark1035"/>
      <w:bookmarkStart w:id="1036" w:name="bookmark1036"/>
      <w:bookmarkEnd w:id="1035"/>
      <w:r>
        <w:rPr>
          <w:color w:val="000000"/>
          <w:spacing w:val="0"/>
          <w:w w:val="100"/>
          <w:position w:val="0"/>
        </w:rPr>
        <w:t>.</w:t>
      </w:r>
      <w:r>
        <w:rPr>
          <w:color w:val="000000"/>
          <w:spacing w:val="0"/>
          <w:w w:val="100"/>
          <w:position w:val="0"/>
        </w:rPr>
        <w:t>同类业务采用不同经营模式导致收入确认会计政策存在差异的情况</w:t>
      </w:r>
      <w:bookmarkEnd w:id="1033"/>
      <w:bookmarkEnd w:id="1034"/>
      <w:bookmarkEnd w:id="1036"/>
    </w:p>
    <w:p>
      <w:pPr>
        <w:pStyle w:val="Style2"/>
        <w:keepNext w:val="0"/>
        <w:keepLines w:val="0"/>
        <w:widowControl w:val="0"/>
        <w:shd w:val="clear" w:color="auto" w:fill="auto"/>
        <w:bidi w:val="0"/>
        <w:spacing w:before="0" w:after="320" w:line="270"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63"/>
        </w:numPr>
        <w:shd w:val="clear" w:color="auto" w:fill="auto"/>
        <w:tabs>
          <w:tab w:pos="440" w:val="left"/>
        </w:tabs>
        <w:bidi w:val="0"/>
        <w:spacing w:before="0" w:after="60" w:line="270" w:lineRule="exact"/>
        <w:ind w:left="0" w:right="0" w:firstLine="0"/>
        <w:jc w:val="both"/>
      </w:pPr>
      <w:bookmarkStart w:id="1037" w:name="bookmark1037"/>
      <w:bookmarkStart w:id="1038" w:name="bookmark1038"/>
      <w:bookmarkStart w:id="1039" w:name="bookmark1039"/>
      <w:bookmarkStart w:id="1040" w:name="bookmark1040"/>
      <w:bookmarkEnd w:id="1039"/>
      <w:r>
        <w:rPr>
          <w:color w:val="000000"/>
          <w:spacing w:val="0"/>
          <w:w w:val="100"/>
          <w:position w:val="0"/>
        </w:rPr>
        <w:t>合同成本</w:t>
      </w:r>
      <w:bookmarkEnd w:id="1037"/>
      <w:bookmarkEnd w:id="1038"/>
      <w:bookmarkEnd w:id="1040"/>
    </w:p>
    <w:p>
      <w:pPr>
        <w:pStyle w:val="Style2"/>
        <w:keepNext w:val="0"/>
        <w:keepLines w:val="0"/>
        <w:widowControl w:val="0"/>
        <w:shd w:val="clear" w:color="auto" w:fill="auto"/>
        <w:bidi w:val="0"/>
        <w:spacing w:before="0" w:after="0" w:line="270"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0" w:lineRule="exact"/>
        <w:ind w:left="0" w:right="0" w:firstLine="0"/>
        <w:jc w:val="both"/>
      </w:pPr>
      <w:r>
        <w:rPr>
          <w:color w:val="000000"/>
          <w:spacing w:val="0"/>
          <w:w w:val="100"/>
          <w:position w:val="0"/>
        </w:rPr>
        <w:t>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日起适用</w:t>
      </w:r>
    </w:p>
    <w:p>
      <w:pPr>
        <w:pStyle w:val="Style2"/>
        <w:keepNext w:val="0"/>
        <w:keepLines w:val="0"/>
        <w:widowControl w:val="0"/>
        <w:shd w:val="clear" w:color="auto" w:fill="auto"/>
        <w:bidi w:val="0"/>
        <w:spacing w:before="0" w:after="0" w:line="270" w:lineRule="exact"/>
        <w:ind w:left="0" w:right="0" w:firstLine="0"/>
        <w:jc w:val="both"/>
      </w:pPr>
      <w:r>
        <w:rPr>
          <w:color w:val="000000"/>
          <w:spacing w:val="0"/>
          <w:w w:val="100"/>
          <w:position w:val="0"/>
        </w:rPr>
        <w:t>合同成本分为合同履约成本与合同取得成本。</w:t>
      </w:r>
    </w:p>
    <w:p>
      <w:pPr>
        <w:pStyle w:val="Style2"/>
        <w:keepNext w:val="0"/>
        <w:keepLines w:val="0"/>
        <w:widowControl w:val="0"/>
        <w:shd w:val="clear" w:color="auto" w:fill="auto"/>
        <w:bidi w:val="0"/>
        <w:spacing w:before="0" w:after="0" w:line="270" w:lineRule="exact"/>
        <w:ind w:left="0" w:right="0" w:firstLine="0"/>
        <w:jc w:val="both"/>
      </w:pPr>
      <w:r>
        <w:rPr>
          <w:color w:val="000000"/>
          <w:spacing w:val="0"/>
          <w:w w:val="100"/>
          <w:position w:val="0"/>
        </w:rPr>
        <w:t>本公司为履行合同而发生的成本，在同时满足下列条件时作为合同履约成本确认为一项资产：</w:t>
      </w:r>
    </w:p>
    <w:p>
      <w:pPr>
        <w:pStyle w:val="Style2"/>
        <w:keepNext w:val="0"/>
        <w:keepLines w:val="0"/>
        <w:widowControl w:val="0"/>
        <w:numPr>
          <w:ilvl w:val="0"/>
          <w:numId w:val="165"/>
        </w:numPr>
        <w:shd w:val="clear" w:color="auto" w:fill="auto"/>
        <w:tabs>
          <w:tab w:pos="392" w:val="left"/>
        </w:tabs>
        <w:bidi w:val="0"/>
        <w:spacing w:before="0" w:after="0" w:line="270" w:lineRule="exact"/>
        <w:ind w:left="0" w:right="0" w:firstLine="0"/>
        <w:jc w:val="both"/>
      </w:pPr>
      <w:bookmarkStart w:id="1041" w:name="bookmark1041"/>
      <w:bookmarkEnd w:id="1041"/>
      <w:r>
        <w:rPr>
          <w:color w:val="000000"/>
          <w:spacing w:val="0"/>
          <w:w w:val="100"/>
          <w:position w:val="0"/>
        </w:rPr>
        <w:t>该成本与一份当前或预期取得的合同直接相关，包括直接人工、直接材料、制造费用(或类似费 用)、明确由客户承担的成本以及仅因该合同而发生的其他成本。</w:t>
      </w:r>
    </w:p>
    <w:p>
      <w:pPr>
        <w:pStyle w:val="Style2"/>
        <w:keepNext w:val="0"/>
        <w:keepLines w:val="0"/>
        <w:widowControl w:val="0"/>
        <w:numPr>
          <w:ilvl w:val="0"/>
          <w:numId w:val="165"/>
        </w:numPr>
        <w:shd w:val="clear" w:color="auto" w:fill="auto"/>
        <w:tabs>
          <w:tab w:pos="397" w:val="left"/>
        </w:tabs>
        <w:bidi w:val="0"/>
        <w:spacing w:before="0" w:after="0" w:line="270" w:lineRule="exact"/>
        <w:ind w:left="0" w:right="0" w:firstLine="0"/>
        <w:jc w:val="both"/>
      </w:pPr>
      <w:bookmarkStart w:id="1042" w:name="bookmark1042"/>
      <w:bookmarkEnd w:id="1042"/>
      <w:r>
        <w:rPr>
          <w:color w:val="000000"/>
          <w:spacing w:val="0"/>
          <w:w w:val="100"/>
          <w:position w:val="0"/>
        </w:rPr>
        <w:t>该成本增加了本公司未来用于履行履约义务的资源。</w:t>
      </w:r>
    </w:p>
    <w:p>
      <w:pPr>
        <w:pStyle w:val="Style2"/>
        <w:keepNext w:val="0"/>
        <w:keepLines w:val="0"/>
        <w:widowControl w:val="0"/>
        <w:numPr>
          <w:ilvl w:val="0"/>
          <w:numId w:val="165"/>
        </w:numPr>
        <w:shd w:val="clear" w:color="auto" w:fill="auto"/>
        <w:tabs>
          <w:tab w:pos="397" w:val="left"/>
        </w:tabs>
        <w:bidi w:val="0"/>
        <w:spacing w:before="0" w:after="0" w:line="270" w:lineRule="exact"/>
        <w:ind w:left="0" w:right="0" w:firstLine="0"/>
        <w:jc w:val="both"/>
      </w:pPr>
      <w:bookmarkStart w:id="1043" w:name="bookmark1043"/>
      <w:bookmarkEnd w:id="1043"/>
      <w:r>
        <w:rPr>
          <w:color w:val="000000"/>
          <w:spacing w:val="0"/>
          <w:w w:val="100"/>
          <w:position w:val="0"/>
        </w:rPr>
        <w:t>该成本预期能够收回。</w:t>
      </w:r>
    </w:p>
    <w:p>
      <w:pPr>
        <w:pStyle w:val="Style2"/>
        <w:keepNext w:val="0"/>
        <w:keepLines w:val="0"/>
        <w:widowControl w:val="0"/>
        <w:shd w:val="clear" w:color="auto" w:fill="auto"/>
        <w:bidi w:val="0"/>
        <w:spacing w:before="0" w:after="0" w:line="270" w:lineRule="exact"/>
        <w:ind w:left="0" w:right="0" w:firstLine="0"/>
        <w:jc w:val="both"/>
      </w:pPr>
      <w:r>
        <w:rPr>
          <w:color w:val="000000"/>
          <w:spacing w:val="0"/>
          <w:w w:val="100"/>
          <w:position w:val="0"/>
        </w:rPr>
        <w:t>本公司为取得合同发生的增量成本预期能够收回的，作为合同取得成本确认为一项资产。</w:t>
      </w:r>
    </w:p>
    <w:p>
      <w:pPr>
        <w:pStyle w:val="Style2"/>
        <w:keepNext w:val="0"/>
        <w:keepLines w:val="0"/>
        <w:widowControl w:val="0"/>
        <w:shd w:val="clear" w:color="auto" w:fill="auto"/>
        <w:bidi w:val="0"/>
        <w:spacing w:before="0" w:after="0" w:line="270" w:lineRule="exact"/>
        <w:ind w:left="0" w:right="0" w:firstLine="0"/>
        <w:jc w:val="both"/>
      </w:pPr>
      <w:r>
        <w:rPr>
          <w:color w:val="000000"/>
          <w:spacing w:val="0"/>
          <w:w w:val="100"/>
          <w:position w:val="0"/>
        </w:rPr>
        <w:t>与合同成本有关的资产采用与该资产相关的商品或服务收入确认相同的基础进行摊销；但是对于合 同取得成本摊销期限未超过一年的，本公司将其在发生时计入当期损益。</w:t>
      </w:r>
    </w:p>
    <w:p>
      <w:pPr>
        <w:pStyle w:val="Style2"/>
        <w:keepNext w:val="0"/>
        <w:keepLines w:val="0"/>
        <w:widowControl w:val="0"/>
        <w:shd w:val="clear" w:color="auto" w:fill="auto"/>
        <w:bidi w:val="0"/>
        <w:spacing w:before="0" w:after="0" w:line="270" w:lineRule="exact"/>
        <w:ind w:left="0" w:right="0" w:firstLine="0"/>
        <w:jc w:val="both"/>
      </w:pPr>
      <w:r>
        <w:rPr>
          <w:color w:val="000000"/>
          <w:spacing w:val="0"/>
          <w:w w:val="100"/>
          <w:position w:val="0"/>
        </w:rPr>
        <w:t>与合同成本有关的资产，其账面价值高于下列两项的差额的，本公司将对于超出部分计提减值准备， 并确认为资产减值损失，并进一步考虑是否应计提亏损合同有关的预计负债：</w:t>
      </w:r>
    </w:p>
    <w:p>
      <w:pPr>
        <w:pStyle w:val="Style2"/>
        <w:keepNext w:val="0"/>
        <w:keepLines w:val="0"/>
        <w:widowControl w:val="0"/>
        <w:numPr>
          <w:ilvl w:val="0"/>
          <w:numId w:val="167"/>
        </w:numPr>
        <w:shd w:val="clear" w:color="auto" w:fill="auto"/>
        <w:tabs>
          <w:tab w:pos="392" w:val="left"/>
        </w:tabs>
        <w:bidi w:val="0"/>
        <w:spacing w:before="0" w:after="0" w:line="270" w:lineRule="exact"/>
        <w:ind w:left="0" w:right="0" w:firstLine="0"/>
        <w:jc w:val="both"/>
      </w:pPr>
      <w:bookmarkStart w:id="1044" w:name="bookmark1044"/>
      <w:bookmarkEnd w:id="1044"/>
      <w:r>
        <w:rPr>
          <w:color w:val="000000"/>
          <w:spacing w:val="0"/>
          <w:w w:val="100"/>
          <w:position w:val="0"/>
        </w:rPr>
        <w:t>因转让与该资产相关的商品或服务预期能够取得的剩余对价；</w:t>
      </w:r>
    </w:p>
    <w:p>
      <w:pPr>
        <w:pStyle w:val="Style2"/>
        <w:keepNext w:val="0"/>
        <w:keepLines w:val="0"/>
        <w:widowControl w:val="0"/>
        <w:numPr>
          <w:ilvl w:val="0"/>
          <w:numId w:val="167"/>
        </w:numPr>
        <w:shd w:val="clear" w:color="auto" w:fill="auto"/>
        <w:tabs>
          <w:tab w:pos="397" w:val="left"/>
        </w:tabs>
        <w:bidi w:val="0"/>
        <w:spacing w:before="0" w:after="0" w:line="270" w:lineRule="exact"/>
        <w:ind w:left="0" w:right="0" w:firstLine="0"/>
        <w:jc w:val="both"/>
      </w:pPr>
      <w:bookmarkStart w:id="1045" w:name="bookmark1045"/>
      <w:bookmarkEnd w:id="1045"/>
      <w:r>
        <w:rPr>
          <w:color w:val="000000"/>
          <w:spacing w:val="0"/>
          <w:w w:val="100"/>
          <w:position w:val="0"/>
        </w:rPr>
        <w:t>为转让该相关商品或服务估计将要发生的成本。</w:t>
      </w:r>
    </w:p>
    <w:p>
      <w:pPr>
        <w:pStyle w:val="Style2"/>
        <w:keepNext w:val="0"/>
        <w:keepLines w:val="0"/>
        <w:widowControl w:val="0"/>
        <w:shd w:val="clear" w:color="auto" w:fill="auto"/>
        <w:bidi w:val="0"/>
        <w:spacing w:before="0" w:after="0" w:line="270" w:lineRule="exact"/>
        <w:ind w:left="0" w:right="0" w:firstLine="0"/>
        <w:jc w:val="both"/>
      </w:pPr>
      <w:r>
        <w:rPr>
          <w:color w:val="000000"/>
          <w:spacing w:val="0"/>
          <w:w w:val="100"/>
          <w:position w:val="0"/>
        </w:rPr>
        <w:t>上述资产减值准备后续发生转回的，转回后的资产账面价值不超过假定不计提减值准备情况下该资 产在转回日的账面价值。</w:t>
      </w:r>
    </w:p>
    <w:p>
      <w:pPr>
        <w:pStyle w:val="Style2"/>
        <w:keepNext w:val="0"/>
        <w:keepLines w:val="0"/>
        <w:widowControl w:val="0"/>
        <w:shd w:val="clear" w:color="auto" w:fill="auto"/>
        <w:bidi w:val="0"/>
        <w:spacing w:before="0" w:after="0" w:line="270" w:lineRule="exact"/>
        <w:ind w:left="0" w:right="0" w:firstLine="0"/>
        <w:jc w:val="both"/>
      </w:pPr>
      <w:r>
        <w:rPr>
          <w:color w:val="000000"/>
          <w:spacing w:val="0"/>
          <w:w w:val="100"/>
          <w:position w:val="0"/>
        </w:rPr>
        <w:t>确认为资产的合同履约成本，初始确认时摊销期限不超过一年或一个正常营业周期，在“存货”项 目中列示，初始确认时摊销期限超过一年或一个正常营业周期，在“其他非流动资产”项目中列示。</w:t>
      </w:r>
    </w:p>
    <w:p>
      <w:pPr>
        <w:pStyle w:val="Style2"/>
        <w:keepNext w:val="0"/>
        <w:keepLines w:val="0"/>
        <w:widowControl w:val="0"/>
        <w:shd w:val="clear" w:color="auto" w:fill="auto"/>
        <w:bidi w:val="0"/>
        <w:spacing w:before="0" w:after="320" w:line="270" w:lineRule="exact"/>
        <w:ind w:left="0" w:right="0" w:firstLine="0"/>
        <w:jc w:val="both"/>
      </w:pPr>
      <w:r>
        <w:rPr>
          <w:color w:val="000000"/>
          <w:spacing w:val="0"/>
          <w:w w:val="100"/>
          <w:position w:val="0"/>
        </w:rPr>
        <w:t>确认为资产的合同取得成本，初始确认时摊销期限不超过一年或一个正常营业周期，在“其他流动 资产”项目中列示，初始确认时摊销期限超过一年或一个正常营业周期，在“其他非流动资产”项 目中列示。</w:t>
      </w:r>
    </w:p>
    <w:p>
      <w:pPr>
        <w:pStyle w:val="Style20"/>
        <w:keepNext/>
        <w:keepLines/>
        <w:widowControl w:val="0"/>
        <w:numPr>
          <w:ilvl w:val="0"/>
          <w:numId w:val="163"/>
        </w:numPr>
        <w:shd w:val="clear" w:color="auto" w:fill="auto"/>
        <w:tabs>
          <w:tab w:pos="445" w:val="left"/>
        </w:tabs>
        <w:bidi w:val="0"/>
        <w:spacing w:before="0" w:after="60" w:line="270" w:lineRule="exact"/>
        <w:ind w:left="0" w:right="0" w:firstLine="0"/>
        <w:jc w:val="both"/>
      </w:pPr>
      <w:bookmarkStart w:id="1046" w:name="bookmark1046"/>
      <w:bookmarkStart w:id="1047" w:name="bookmark1047"/>
      <w:bookmarkStart w:id="1048" w:name="bookmark1048"/>
      <w:bookmarkStart w:id="1049" w:name="bookmark1049"/>
      <w:bookmarkEnd w:id="1048"/>
      <w:r>
        <w:rPr>
          <w:color w:val="000000"/>
          <w:spacing w:val="0"/>
          <w:w w:val="100"/>
          <w:position w:val="0"/>
        </w:rPr>
        <w:t>政府补助</w:t>
      </w:r>
      <w:bookmarkEnd w:id="1046"/>
      <w:bookmarkEnd w:id="1047"/>
      <w:bookmarkEnd w:id="1049"/>
    </w:p>
    <w:p>
      <w:pPr>
        <w:pStyle w:val="Style2"/>
        <w:keepNext w:val="0"/>
        <w:keepLines w:val="0"/>
        <w:widowControl w:val="0"/>
        <w:shd w:val="clear" w:color="auto" w:fill="auto"/>
        <w:bidi w:val="0"/>
        <w:spacing w:before="0" w:after="0" w:line="270"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169"/>
        </w:numPr>
        <w:shd w:val="clear" w:color="auto" w:fill="auto"/>
        <w:tabs>
          <w:tab w:pos="478" w:val="left"/>
        </w:tabs>
        <w:bidi w:val="0"/>
        <w:spacing w:before="0" w:after="0" w:line="270" w:lineRule="exact"/>
        <w:ind w:left="0" w:right="0" w:firstLine="0"/>
        <w:jc w:val="both"/>
      </w:pPr>
      <w:bookmarkStart w:id="1050" w:name="bookmark1050"/>
      <w:bookmarkEnd w:id="1050"/>
      <w:r>
        <w:rPr>
          <w:color w:val="000000"/>
          <w:spacing w:val="0"/>
          <w:w w:val="100"/>
          <w:position w:val="0"/>
        </w:rPr>
        <w:t>政府补助的确认</w:t>
      </w:r>
    </w:p>
    <w:p>
      <w:pPr>
        <w:pStyle w:val="Style2"/>
        <w:keepNext w:val="0"/>
        <w:keepLines w:val="0"/>
        <w:widowControl w:val="0"/>
        <w:shd w:val="clear" w:color="auto" w:fill="auto"/>
        <w:bidi w:val="0"/>
        <w:spacing w:before="0" w:after="0" w:line="270" w:lineRule="exact"/>
        <w:ind w:left="0" w:right="0" w:firstLine="0"/>
        <w:jc w:val="both"/>
      </w:pPr>
      <w:r>
        <w:rPr>
          <w:color w:val="000000"/>
          <w:spacing w:val="0"/>
          <w:w w:val="100"/>
          <w:position w:val="0"/>
        </w:rPr>
        <w:t>政府补助同时满足下列条件的，才能予以确认：</w:t>
      </w:r>
    </w:p>
    <w:p>
      <w:pPr>
        <w:pStyle w:val="Style2"/>
        <w:keepNext w:val="0"/>
        <w:keepLines w:val="0"/>
        <w:widowControl w:val="0"/>
        <w:numPr>
          <w:ilvl w:val="0"/>
          <w:numId w:val="171"/>
        </w:numPr>
        <w:shd w:val="clear" w:color="auto" w:fill="auto"/>
        <w:tabs>
          <w:tab w:pos="392" w:val="left"/>
        </w:tabs>
        <w:bidi w:val="0"/>
        <w:spacing w:before="0" w:after="0" w:line="270" w:lineRule="exact"/>
        <w:ind w:left="0" w:right="0" w:firstLine="0"/>
        <w:jc w:val="both"/>
      </w:pPr>
      <w:bookmarkStart w:id="1051" w:name="bookmark1051"/>
      <w:bookmarkEnd w:id="1051"/>
      <w:r>
        <w:rPr>
          <w:color w:val="000000"/>
          <w:spacing w:val="0"/>
          <w:w w:val="100"/>
          <w:position w:val="0"/>
        </w:rPr>
        <w:t>本公司能够满足政府补助所附条件；</w:t>
      </w:r>
    </w:p>
    <w:p>
      <w:pPr>
        <w:pStyle w:val="Style2"/>
        <w:keepNext w:val="0"/>
        <w:keepLines w:val="0"/>
        <w:widowControl w:val="0"/>
        <w:numPr>
          <w:ilvl w:val="0"/>
          <w:numId w:val="171"/>
        </w:numPr>
        <w:shd w:val="clear" w:color="auto" w:fill="auto"/>
        <w:tabs>
          <w:tab w:pos="397" w:val="left"/>
        </w:tabs>
        <w:bidi w:val="0"/>
        <w:spacing w:before="0" w:after="0" w:line="270" w:lineRule="exact"/>
        <w:ind w:left="0" w:right="0" w:firstLine="0"/>
        <w:jc w:val="both"/>
      </w:pPr>
      <w:bookmarkStart w:id="1052" w:name="bookmark1052"/>
      <w:bookmarkEnd w:id="1052"/>
      <w:r>
        <w:rPr>
          <w:color w:val="000000"/>
          <w:spacing w:val="0"/>
          <w:w w:val="100"/>
          <w:position w:val="0"/>
        </w:rPr>
        <w:t>本公司能够收到政府补助。</w:t>
      </w:r>
    </w:p>
    <w:p>
      <w:pPr>
        <w:pStyle w:val="Style2"/>
        <w:keepNext w:val="0"/>
        <w:keepLines w:val="0"/>
        <w:widowControl w:val="0"/>
        <w:numPr>
          <w:ilvl w:val="0"/>
          <w:numId w:val="169"/>
        </w:numPr>
        <w:shd w:val="clear" w:color="auto" w:fill="auto"/>
        <w:tabs>
          <w:tab w:pos="478" w:val="left"/>
        </w:tabs>
        <w:bidi w:val="0"/>
        <w:spacing w:before="0" w:after="0" w:line="270" w:lineRule="exact"/>
        <w:ind w:left="0" w:right="0" w:firstLine="0"/>
        <w:jc w:val="both"/>
      </w:pPr>
      <w:bookmarkStart w:id="1053" w:name="bookmark1053"/>
      <w:bookmarkEnd w:id="1053"/>
      <w:r>
        <w:rPr>
          <w:color w:val="000000"/>
          <w:spacing w:val="0"/>
          <w:w w:val="100"/>
          <w:position w:val="0"/>
        </w:rPr>
        <w:t>政府补助的计量</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政府补助为货币性资产的，按照收到或应收的金额计量。政府补助为非货币性资产的，按照公允价 值计量；公允价值不能可靠取得的，按照名义金额</w:t>
      </w:r>
      <w:r>
        <w:rPr>
          <w:color w:val="000000"/>
          <w:spacing w:val="0"/>
          <w:w w:val="100"/>
          <w:position w:val="0"/>
        </w:rPr>
        <w:t>1</w:t>
      </w:r>
      <w:r>
        <w:rPr>
          <w:color w:val="000000"/>
          <w:spacing w:val="0"/>
          <w:w w:val="100"/>
          <w:position w:val="0"/>
        </w:rPr>
        <w:t>元计量。</w:t>
      </w:r>
    </w:p>
    <w:p>
      <w:pPr>
        <w:pStyle w:val="Style2"/>
        <w:keepNext w:val="0"/>
        <w:keepLines w:val="0"/>
        <w:widowControl w:val="0"/>
        <w:numPr>
          <w:ilvl w:val="0"/>
          <w:numId w:val="169"/>
        </w:numPr>
        <w:shd w:val="clear" w:color="auto" w:fill="auto"/>
        <w:tabs>
          <w:tab w:pos="594" w:val="left"/>
        </w:tabs>
        <w:bidi w:val="0"/>
        <w:spacing w:before="0" w:after="0" w:line="274" w:lineRule="exact"/>
        <w:ind w:left="0" w:right="0" w:firstLine="0"/>
        <w:jc w:val="both"/>
      </w:pPr>
      <w:bookmarkStart w:id="1054" w:name="bookmark1054"/>
      <w:bookmarkEnd w:id="1054"/>
      <w:r>
        <w:rPr>
          <w:color w:val="000000"/>
          <w:spacing w:val="0"/>
          <w:w w:val="100"/>
          <w:position w:val="0"/>
        </w:rPr>
        <w:t xml:space="preserve">政府补助的会计处理 ①与资产相关的政府补助 </w:t>
      </w:r>
      <w:r>
        <w:rPr>
          <w:color w:val="000000"/>
          <w:spacing w:val="0"/>
          <w:w w:val="100"/>
          <w:position w:val="0"/>
        </w:rPr>
        <w:t>公司取得的、用于购建或以其他方式形成长期资产的政府补助划分为与资产相关的政府补助。与资 产相关的政府补助确认为递延收益，在相关资产使用期限内按照合理、系统的方法分期计入损益。 按照名义金额计量的政府补助，直接计入当期损益。相关资产在使用寿命结束前被出售、转让、报 废或发生毁损的，将尚未分配的相关递延收益余额转入资产处置当期的损益。</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②与收益相关的政府补助</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除与资产相关的政府补助之外的政府补助划分为与收益相关的政府补助。与收益相关的政府补助， 分情况按照以下规定进行会计处理：</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用于补偿本公司以后期间的相关成本费用或损失的，确认为递延收益，并在确认相关成本费用或损 失的期间，计入当期损益；</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用于补偿本公司已发生的相关成本费用或损失的，直接计入当期损益。</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对于同时包含与资产相关部分和与收益相关部分的政府补助，区分不同部分分别进行会计处理；难 以区分的，整体归类为与收益相关的政府补助。</w:t>
      </w:r>
    </w:p>
    <w:p>
      <w:pPr>
        <w:pStyle w:val="Style2"/>
        <w:keepNext w:val="0"/>
        <w:keepLines w:val="0"/>
        <w:widowControl w:val="0"/>
        <w:shd w:val="clear" w:color="auto" w:fill="auto"/>
        <w:bidi w:val="0"/>
        <w:spacing w:before="0" w:after="300" w:line="273" w:lineRule="exact"/>
        <w:ind w:left="0" w:right="0" w:firstLine="0"/>
        <w:jc w:val="both"/>
      </w:pPr>
      <w:r>
        <w:rPr>
          <w:color w:val="000000"/>
          <w:spacing w:val="0"/>
          <w:w w:val="100"/>
          <w:position w:val="0"/>
        </w:rPr>
        <w:t>与本公司日常活动相关的政府补助，按照经济业务实质，计入其他收益。与本公司日常活动无关的 政府补助，计入营业外收支。</w:t>
      </w:r>
    </w:p>
    <w:p>
      <w:pPr>
        <w:pStyle w:val="Style20"/>
        <w:keepNext/>
        <w:keepLines/>
        <w:widowControl w:val="0"/>
        <w:numPr>
          <w:ilvl w:val="0"/>
          <w:numId w:val="163"/>
        </w:numPr>
        <w:shd w:val="clear" w:color="auto" w:fill="auto"/>
        <w:bidi w:val="0"/>
        <w:spacing w:before="0" w:after="60" w:line="273" w:lineRule="exact"/>
        <w:ind w:left="0" w:right="0" w:firstLine="0"/>
        <w:jc w:val="both"/>
      </w:pPr>
      <w:bookmarkStart w:id="1055" w:name="bookmark1055"/>
      <w:bookmarkStart w:id="1056" w:name="bookmark1056"/>
      <w:bookmarkStart w:id="1057" w:name="bookmark1057"/>
      <w:bookmarkStart w:id="1058" w:name="bookmark1058"/>
      <w:bookmarkEnd w:id="1057"/>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055"/>
      <w:bookmarkEnd w:id="1056"/>
      <w:bookmarkEnd w:id="1058"/>
    </w:p>
    <w:p>
      <w:pPr>
        <w:pStyle w:val="Style2"/>
        <w:keepNext w:val="0"/>
        <w:keepLines w:val="0"/>
        <w:widowControl w:val="0"/>
        <w:shd w:val="clear" w:color="auto" w:fill="auto"/>
        <w:tabs>
          <w:tab w:pos="782" w:val="left"/>
        </w:tabs>
        <w:bidi w:val="0"/>
        <w:spacing w:before="0" w:after="0" w:line="273" w:lineRule="exact"/>
        <w:ind w:left="0" w:right="0" w:firstLine="0"/>
        <w:jc w:val="both"/>
      </w:pPr>
      <w:r>
        <w:rPr>
          <w:color w:val="000000"/>
          <w:spacing w:val="0"/>
          <w:w w:val="100"/>
          <w:position w:val="0"/>
        </w:rPr>
        <w:t>J</w:t>
      </w:r>
      <w:r>
        <w:rPr>
          <w:color w:val="000000"/>
          <w:spacing w:val="0"/>
          <w:w w:val="100"/>
          <w:position w:val="0"/>
        </w:rPr>
        <w:t>适用</w:t>
        <w:tab/>
        <w:t>口不适用</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本公司通常根据资产与负债在资产负债表日的账面价值与计税基础之间的暂时性差异，采用资产负 债表债务法将应纳税暂时性差异或可抵扣暂时性差异对所得税的影响额确认和计量为递延所得税负 债或递延所得税资产。本公司不对递延所得税资产和递延所得税负债进行折现。</w:t>
      </w:r>
    </w:p>
    <w:p>
      <w:pPr>
        <w:pStyle w:val="Style2"/>
        <w:keepNext w:val="0"/>
        <w:keepLines w:val="0"/>
        <w:widowControl w:val="0"/>
        <w:numPr>
          <w:ilvl w:val="0"/>
          <w:numId w:val="173"/>
        </w:numPr>
        <w:shd w:val="clear" w:color="auto" w:fill="auto"/>
        <w:tabs>
          <w:tab w:pos="523" w:val="left"/>
        </w:tabs>
        <w:bidi w:val="0"/>
        <w:spacing w:before="0" w:after="0" w:line="273" w:lineRule="exact"/>
        <w:ind w:left="0" w:right="0" w:firstLine="0"/>
        <w:jc w:val="both"/>
      </w:pPr>
      <w:bookmarkStart w:id="1059" w:name="bookmark1059"/>
      <w:bookmarkEnd w:id="1059"/>
      <w:r>
        <w:rPr>
          <w:color w:val="000000"/>
          <w:spacing w:val="0"/>
          <w:w w:val="100"/>
          <w:position w:val="0"/>
        </w:rPr>
        <w:t>递延所得税资产的确认</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对于可抵扣暂时性差异、能够结转以后年度的可抵扣亏损和税款抵减，其对所得税的影响额按预计 转回期间的所得税税率计算，并将该影响额确认为递延所得税资产，但是以本公司很可能取得用来 抵扣可抵扣暂时性差异、可抵扣亏损和税款抵减的未来应纳税所得额为限。</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同时具有下列特征的交易或事项中因资产或负债的初始确认所产生的可抵扣暂时性差异对所得税的 影响额不确认为递延所得税资产：</w:t>
      </w:r>
    </w:p>
    <w:p>
      <w:pPr>
        <w:pStyle w:val="Style2"/>
        <w:keepNext w:val="0"/>
        <w:keepLines w:val="0"/>
        <w:widowControl w:val="0"/>
        <w:numPr>
          <w:ilvl w:val="0"/>
          <w:numId w:val="175"/>
        </w:numPr>
        <w:shd w:val="clear" w:color="auto" w:fill="auto"/>
        <w:tabs>
          <w:tab w:pos="339" w:val="left"/>
        </w:tabs>
        <w:bidi w:val="0"/>
        <w:spacing w:before="0" w:after="0" w:line="273" w:lineRule="exact"/>
        <w:ind w:left="0" w:right="0" w:firstLine="0"/>
        <w:jc w:val="both"/>
      </w:pPr>
      <w:bookmarkStart w:id="1060" w:name="bookmark1060"/>
      <w:bookmarkEnd w:id="1060"/>
      <w:r>
        <w:rPr>
          <w:color w:val="000000"/>
          <w:spacing w:val="0"/>
          <w:w w:val="100"/>
          <w:position w:val="0"/>
        </w:rPr>
        <w:t>该项交易不是企业合并；</w:t>
      </w:r>
    </w:p>
    <w:p>
      <w:pPr>
        <w:pStyle w:val="Style2"/>
        <w:keepNext w:val="0"/>
        <w:keepLines w:val="0"/>
        <w:widowControl w:val="0"/>
        <w:numPr>
          <w:ilvl w:val="0"/>
          <w:numId w:val="175"/>
        </w:numPr>
        <w:shd w:val="clear" w:color="auto" w:fill="auto"/>
        <w:tabs>
          <w:tab w:pos="339" w:val="left"/>
        </w:tabs>
        <w:bidi w:val="0"/>
        <w:spacing w:before="0" w:after="0" w:line="273" w:lineRule="exact"/>
        <w:ind w:left="0" w:right="0" w:firstLine="0"/>
        <w:jc w:val="both"/>
      </w:pPr>
      <w:bookmarkStart w:id="1061" w:name="bookmark1061"/>
      <w:bookmarkEnd w:id="1061"/>
      <w:r>
        <w:rPr>
          <w:color w:val="000000"/>
          <w:spacing w:val="0"/>
          <w:w w:val="100"/>
          <w:position w:val="0"/>
        </w:rPr>
        <w:t>交易发生时既不影响会计利润也不影响应纳税所得额(或可抵扣亏损)。</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本公司对与子公司、联营公司及合营企业投资相关的可抵扣暂时性差异，同时满足下列两项条件的， 其对所得税的影响额(才能)确认为递延所得税资产：</w:t>
      </w:r>
    </w:p>
    <w:p>
      <w:pPr>
        <w:pStyle w:val="Style2"/>
        <w:keepNext w:val="0"/>
        <w:keepLines w:val="0"/>
        <w:widowControl w:val="0"/>
        <w:numPr>
          <w:ilvl w:val="0"/>
          <w:numId w:val="177"/>
        </w:numPr>
        <w:shd w:val="clear" w:color="auto" w:fill="auto"/>
        <w:tabs>
          <w:tab w:pos="339" w:val="left"/>
        </w:tabs>
        <w:bidi w:val="0"/>
        <w:spacing w:before="0" w:after="0" w:line="273" w:lineRule="exact"/>
        <w:ind w:left="0" w:right="0" w:firstLine="0"/>
        <w:jc w:val="both"/>
      </w:pPr>
      <w:bookmarkStart w:id="1062" w:name="bookmark1062"/>
      <w:bookmarkEnd w:id="1062"/>
      <w:r>
        <w:rPr>
          <w:color w:val="000000"/>
          <w:spacing w:val="0"/>
          <w:w w:val="100"/>
          <w:position w:val="0"/>
        </w:rPr>
        <w:t>暂时性差异在可预见的未来很可能转回；</w:t>
      </w:r>
    </w:p>
    <w:p>
      <w:pPr>
        <w:pStyle w:val="Style2"/>
        <w:keepNext w:val="0"/>
        <w:keepLines w:val="0"/>
        <w:widowControl w:val="0"/>
        <w:numPr>
          <w:ilvl w:val="0"/>
          <w:numId w:val="177"/>
        </w:numPr>
        <w:shd w:val="clear" w:color="auto" w:fill="auto"/>
        <w:tabs>
          <w:tab w:pos="339" w:val="left"/>
        </w:tabs>
        <w:bidi w:val="0"/>
        <w:spacing w:before="0" w:after="0" w:line="273" w:lineRule="exact"/>
        <w:ind w:left="0" w:right="0" w:firstLine="0"/>
        <w:jc w:val="both"/>
      </w:pPr>
      <w:bookmarkStart w:id="1063" w:name="bookmark1063"/>
      <w:bookmarkEnd w:id="1063"/>
      <w:r>
        <w:rPr>
          <w:color w:val="000000"/>
          <w:spacing w:val="0"/>
          <w:w w:val="100"/>
          <w:position w:val="0"/>
        </w:rPr>
        <w:t>未来很可能获得用来抵扣可抵扣暂时性差异的应纳税所得额；</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资产负债表日，有确凿证据表明未来期间很可能获得足够的应纳税所得额用来抵扣可抵扣暂时性差 异的，确认以前期间未确认的递延所得税资产。</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在资产负债表日，本公司对递延所得税资产的账面价值进行复核。如果未来期间很可能无法获得足 够的应纳税所得额用以抵扣递延所得税资产的利益，减记递延所得税资产的账面价值。在很可能获 得足够的应纳税所得额时，减记的金额予以转回。</w:t>
      </w:r>
    </w:p>
    <w:p>
      <w:pPr>
        <w:pStyle w:val="Style2"/>
        <w:keepNext w:val="0"/>
        <w:keepLines w:val="0"/>
        <w:widowControl w:val="0"/>
        <w:numPr>
          <w:ilvl w:val="0"/>
          <w:numId w:val="173"/>
        </w:numPr>
        <w:shd w:val="clear" w:color="auto" w:fill="auto"/>
        <w:tabs>
          <w:tab w:pos="523" w:val="left"/>
        </w:tabs>
        <w:bidi w:val="0"/>
        <w:spacing w:before="0" w:after="0" w:line="273" w:lineRule="exact"/>
        <w:ind w:left="0" w:right="0" w:firstLine="0"/>
        <w:jc w:val="both"/>
      </w:pPr>
      <w:bookmarkStart w:id="1064" w:name="bookmark1064"/>
      <w:bookmarkEnd w:id="1064"/>
      <w:r>
        <w:rPr>
          <w:color w:val="000000"/>
          <w:spacing w:val="0"/>
          <w:w w:val="100"/>
          <w:position w:val="0"/>
        </w:rPr>
        <w:t>递延所得税负债的确认</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本公司所有应纳税暂时性差异均按预计转回期间的所得税税率计量对所得税的影响，并将该影响额 确认为递延所得税负债，但下列情况的除外：</w:t>
      </w:r>
    </w:p>
    <w:p>
      <w:pPr>
        <w:pStyle w:val="Style2"/>
        <w:keepNext w:val="0"/>
        <w:keepLines w:val="0"/>
        <w:widowControl w:val="0"/>
        <w:numPr>
          <w:ilvl w:val="0"/>
          <w:numId w:val="179"/>
        </w:numPr>
        <w:shd w:val="clear" w:color="auto" w:fill="auto"/>
        <w:tabs>
          <w:tab w:pos="392" w:val="left"/>
        </w:tabs>
        <w:bidi w:val="0"/>
        <w:spacing w:before="0" w:after="0" w:line="273" w:lineRule="exact"/>
        <w:ind w:left="0" w:right="0" w:firstLine="0"/>
        <w:jc w:val="both"/>
      </w:pPr>
      <w:bookmarkStart w:id="1065" w:name="bookmark1065"/>
      <w:bookmarkEnd w:id="1065"/>
      <w:r>
        <w:rPr>
          <w:color w:val="000000"/>
          <w:spacing w:val="0"/>
          <w:w w:val="100"/>
          <w:position w:val="0"/>
        </w:rPr>
        <w:t>因下列交易或事项中产生的应纳税暂时性差异对所得税的影响不确认为递延所得税负债：</w:t>
      </w:r>
    </w:p>
    <w:p>
      <w:pPr>
        <w:pStyle w:val="Style2"/>
        <w:keepNext w:val="0"/>
        <w:keepLines w:val="0"/>
        <w:widowControl w:val="0"/>
        <w:numPr>
          <w:ilvl w:val="0"/>
          <w:numId w:val="181"/>
        </w:numPr>
        <w:shd w:val="clear" w:color="auto" w:fill="auto"/>
        <w:tabs>
          <w:tab w:pos="339" w:val="left"/>
        </w:tabs>
        <w:bidi w:val="0"/>
        <w:spacing w:before="0" w:after="0" w:line="273" w:lineRule="exact"/>
        <w:ind w:left="0" w:right="0" w:firstLine="0"/>
        <w:jc w:val="both"/>
      </w:pPr>
      <w:bookmarkStart w:id="1066" w:name="bookmark1066"/>
      <w:bookmarkEnd w:id="1066"/>
      <w:r>
        <w:rPr>
          <w:color w:val="000000"/>
          <w:spacing w:val="0"/>
          <w:w w:val="100"/>
          <w:position w:val="0"/>
        </w:rPr>
        <w:t>商誉的初始确认；</w:t>
      </w:r>
    </w:p>
    <w:p>
      <w:pPr>
        <w:pStyle w:val="Style2"/>
        <w:keepNext w:val="0"/>
        <w:keepLines w:val="0"/>
        <w:widowControl w:val="0"/>
        <w:numPr>
          <w:ilvl w:val="0"/>
          <w:numId w:val="181"/>
        </w:numPr>
        <w:shd w:val="clear" w:color="auto" w:fill="auto"/>
        <w:tabs>
          <w:tab w:pos="339" w:val="left"/>
        </w:tabs>
        <w:bidi w:val="0"/>
        <w:spacing w:before="0" w:after="0" w:line="273" w:lineRule="exact"/>
        <w:ind w:left="0" w:right="0" w:firstLine="0"/>
        <w:jc w:val="both"/>
      </w:pPr>
      <w:bookmarkStart w:id="1067" w:name="bookmark1067"/>
      <w:bookmarkEnd w:id="1067"/>
      <w:r>
        <w:rPr>
          <w:color w:val="000000"/>
          <w:spacing w:val="0"/>
          <w:w w:val="100"/>
          <w:position w:val="0"/>
        </w:rPr>
        <w:t>具有以下特征的交易中产生的资产或负债的初始确认：该交易不是企业合并，并且交易发生时既 不影响会计利润也不影响应纳税所得额或可抵扣亏损。</w:t>
      </w:r>
    </w:p>
    <w:p>
      <w:pPr>
        <w:pStyle w:val="Style2"/>
        <w:keepNext w:val="0"/>
        <w:keepLines w:val="0"/>
        <w:widowControl w:val="0"/>
        <w:numPr>
          <w:ilvl w:val="0"/>
          <w:numId w:val="179"/>
        </w:numPr>
        <w:shd w:val="clear" w:color="auto" w:fill="auto"/>
        <w:tabs>
          <w:tab w:pos="397" w:val="left"/>
        </w:tabs>
        <w:bidi w:val="0"/>
        <w:spacing w:before="0" w:after="0" w:line="273" w:lineRule="exact"/>
        <w:ind w:left="0" w:right="0" w:firstLine="0"/>
        <w:jc w:val="both"/>
      </w:pPr>
      <w:bookmarkStart w:id="1068" w:name="bookmark1068"/>
      <w:bookmarkEnd w:id="1068"/>
      <w:r>
        <w:rPr>
          <w:color w:val="000000"/>
          <w:spacing w:val="0"/>
          <w:w w:val="100"/>
          <w:position w:val="0"/>
        </w:rPr>
        <w:t>本公司对与子公司、合营企业及联营企业投资相关的应纳税暂时性差异，其对所得税的影响额一 般确认为递延所得税负债，但同时满足以下两项条件的除外：</w:t>
      </w:r>
    </w:p>
    <w:p>
      <w:pPr>
        <w:pStyle w:val="Style2"/>
        <w:keepNext w:val="0"/>
        <w:keepLines w:val="0"/>
        <w:widowControl w:val="0"/>
        <w:numPr>
          <w:ilvl w:val="0"/>
          <w:numId w:val="183"/>
        </w:numPr>
        <w:shd w:val="clear" w:color="auto" w:fill="auto"/>
        <w:tabs>
          <w:tab w:pos="339" w:val="left"/>
        </w:tabs>
        <w:bidi w:val="0"/>
        <w:spacing w:before="0" w:after="0" w:line="273" w:lineRule="exact"/>
        <w:ind w:left="0" w:right="0" w:firstLine="0"/>
        <w:jc w:val="both"/>
      </w:pPr>
      <w:bookmarkStart w:id="1069" w:name="bookmark1069"/>
      <w:bookmarkEnd w:id="1069"/>
      <w:r>
        <w:rPr>
          <w:color w:val="000000"/>
          <w:spacing w:val="0"/>
          <w:w w:val="100"/>
          <w:position w:val="0"/>
        </w:rPr>
        <w:t>本公司能够控制暂时性差异转回的时间；</w:t>
      </w:r>
    </w:p>
    <w:p>
      <w:pPr>
        <w:pStyle w:val="Style2"/>
        <w:keepNext w:val="0"/>
        <w:keepLines w:val="0"/>
        <w:widowControl w:val="0"/>
        <w:numPr>
          <w:ilvl w:val="0"/>
          <w:numId w:val="183"/>
        </w:numPr>
        <w:shd w:val="clear" w:color="auto" w:fill="auto"/>
        <w:tabs>
          <w:tab w:pos="339" w:val="left"/>
        </w:tabs>
        <w:bidi w:val="0"/>
        <w:spacing w:before="0" w:after="0" w:line="273" w:lineRule="exact"/>
        <w:ind w:left="0" w:right="0" w:firstLine="0"/>
        <w:jc w:val="both"/>
      </w:pPr>
      <w:bookmarkStart w:id="1070" w:name="bookmark1070"/>
      <w:bookmarkEnd w:id="1070"/>
      <w:r>
        <w:rPr>
          <w:color w:val="000000"/>
          <w:spacing w:val="0"/>
          <w:w w:val="100"/>
          <w:position w:val="0"/>
        </w:rPr>
        <w:t>该暂时性差异在可预见的未来很可能不会转回。</w:t>
      </w:r>
    </w:p>
    <w:p>
      <w:pPr>
        <w:pStyle w:val="Style2"/>
        <w:keepNext w:val="0"/>
        <w:keepLines w:val="0"/>
        <w:widowControl w:val="0"/>
        <w:numPr>
          <w:ilvl w:val="0"/>
          <w:numId w:val="173"/>
        </w:numPr>
        <w:shd w:val="clear" w:color="auto" w:fill="auto"/>
        <w:tabs>
          <w:tab w:pos="594" w:val="left"/>
        </w:tabs>
        <w:bidi w:val="0"/>
        <w:spacing w:before="0" w:after="0" w:line="273" w:lineRule="exact"/>
        <w:ind w:left="0" w:right="0" w:firstLine="0"/>
        <w:jc w:val="both"/>
      </w:pPr>
      <w:bookmarkStart w:id="1071" w:name="bookmark1071"/>
      <w:bookmarkEnd w:id="1071"/>
      <w:r>
        <w:rPr>
          <w:color w:val="000000"/>
          <w:spacing w:val="0"/>
          <w:w w:val="100"/>
          <w:position w:val="0"/>
        </w:rPr>
        <w:t>特定交易或事项所涉及的递延所得税负债或资产的确认 ①与企业合并相关的递延所得税负债或资产</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非同一控制下企业合并产生的应纳税暂时性差异或可抵扣暂时性差异，在确认递延所得税负债或递 延所得税资产的同时，相关的递延所得税费用（或收益），通常调整企业合并中所确认的商誉。</w:t>
      </w:r>
    </w:p>
    <w:p>
      <w:pPr>
        <w:pStyle w:val="Style2"/>
        <w:keepNext w:val="0"/>
        <w:keepLines w:val="0"/>
        <w:widowControl w:val="0"/>
        <w:numPr>
          <w:ilvl w:val="0"/>
          <w:numId w:val="185"/>
        </w:numPr>
        <w:shd w:val="clear" w:color="auto" w:fill="auto"/>
        <w:tabs>
          <w:tab w:pos="380" w:val="left"/>
        </w:tabs>
        <w:bidi w:val="0"/>
        <w:spacing w:before="0" w:after="0" w:line="274" w:lineRule="exact"/>
        <w:ind w:left="0" w:right="0" w:firstLine="0"/>
        <w:jc w:val="both"/>
      </w:pPr>
      <w:bookmarkStart w:id="1072" w:name="bookmark1072"/>
      <w:bookmarkEnd w:id="1072"/>
      <w:r>
        <w:rPr>
          <w:color w:val="000000"/>
          <w:spacing w:val="0"/>
          <w:w w:val="100"/>
          <w:position w:val="0"/>
        </w:rPr>
        <w:t>直接计入所有者权益的项目</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与直接计入所有者权益的交易或者事项相关的当期所得税和递延所得税，计入所有者权益。暂时性 差异对所得税的影响计入所有者权益的交易或事项包括：其他债权投资公允价值变动等形成的其他 综合收益、会计政策变更采用追溯调整法或对前期（重要）会计差错更正差异追溯重述法调整期初 留存收益、同时包含负债成份及权益成份的混合金融工具在初始确认时计入所有者权益等。</w:t>
      </w:r>
    </w:p>
    <w:p>
      <w:pPr>
        <w:pStyle w:val="Style2"/>
        <w:keepNext w:val="0"/>
        <w:keepLines w:val="0"/>
        <w:widowControl w:val="0"/>
        <w:numPr>
          <w:ilvl w:val="0"/>
          <w:numId w:val="185"/>
        </w:numPr>
        <w:shd w:val="clear" w:color="auto" w:fill="auto"/>
        <w:tabs>
          <w:tab w:pos="380" w:val="left"/>
        </w:tabs>
        <w:bidi w:val="0"/>
        <w:spacing w:before="0" w:after="0" w:line="274" w:lineRule="exact"/>
        <w:ind w:left="0" w:right="0" w:firstLine="0"/>
        <w:jc w:val="both"/>
      </w:pPr>
      <w:bookmarkStart w:id="1073" w:name="bookmark1073"/>
      <w:bookmarkEnd w:id="1073"/>
      <w:r>
        <w:rPr>
          <w:color w:val="000000"/>
          <w:spacing w:val="0"/>
          <w:w w:val="100"/>
          <w:position w:val="0"/>
        </w:rPr>
        <w:t>可弥补亏损和税款抵减</w:t>
      </w:r>
    </w:p>
    <w:p>
      <w:pPr>
        <w:pStyle w:val="Style2"/>
        <w:keepNext w:val="0"/>
        <w:keepLines w:val="0"/>
        <w:widowControl w:val="0"/>
        <w:numPr>
          <w:ilvl w:val="0"/>
          <w:numId w:val="187"/>
        </w:numPr>
        <w:shd w:val="clear" w:color="auto" w:fill="auto"/>
        <w:tabs>
          <w:tab w:pos="323" w:val="left"/>
        </w:tabs>
        <w:bidi w:val="0"/>
        <w:spacing w:before="0" w:after="0" w:line="274" w:lineRule="exact"/>
        <w:ind w:left="0" w:right="0" w:firstLine="0"/>
        <w:jc w:val="both"/>
      </w:pPr>
      <w:bookmarkStart w:id="1074" w:name="bookmark1074"/>
      <w:bookmarkEnd w:id="1074"/>
      <w:r>
        <w:rPr>
          <w:color w:val="000000"/>
          <w:spacing w:val="0"/>
          <w:w w:val="100"/>
          <w:position w:val="0"/>
        </w:rPr>
        <w:t>本公司自身经营产生的可弥补亏损以及税款抵减</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可抵扣亏损是指按照税法规定计算确定的准予用以后年度的应纳税所得额弥补的亏损。对于按照税 法规定可以结转以后年度的未弥补亏损（可抵扣亏损）和税款抵减，视同可抵扣暂时性差异处理。</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在预计可利用可弥补亏损或税款抵减的未来期间内很可能取得足够的应纳税所得额时，以很可能取 得的应纳税所得额为限，确认相应的递延所得税资产，同时减少当期利润表中的所得税费用。</w:t>
      </w:r>
    </w:p>
    <w:p>
      <w:pPr>
        <w:pStyle w:val="Style2"/>
        <w:keepNext w:val="0"/>
        <w:keepLines w:val="0"/>
        <w:widowControl w:val="0"/>
        <w:numPr>
          <w:ilvl w:val="0"/>
          <w:numId w:val="65"/>
        </w:numPr>
        <w:shd w:val="clear" w:color="auto" w:fill="auto"/>
        <w:tabs>
          <w:tab w:pos="323" w:val="left"/>
        </w:tabs>
        <w:bidi w:val="0"/>
        <w:spacing w:before="0" w:after="0" w:line="274" w:lineRule="exact"/>
        <w:ind w:left="0" w:right="0" w:firstLine="0"/>
        <w:jc w:val="both"/>
      </w:pPr>
      <w:bookmarkStart w:id="1075" w:name="bookmark1075"/>
      <w:bookmarkEnd w:id="1075"/>
      <w:r>
        <w:rPr>
          <w:color w:val="000000"/>
          <w:spacing w:val="0"/>
          <w:w w:val="100"/>
          <w:position w:val="0"/>
        </w:rPr>
        <w:t>因企业合并而形成的可弥补的被合并企业的未弥补亏损</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在企业合并中，本公司取得被购买方的可抵扣暂时性差异，在购买日不符合递延所得税资产确认条 件的，不予以确认。购买日后</w:t>
      </w:r>
      <w:r>
        <w:rPr>
          <w:color w:val="000000"/>
          <w:spacing w:val="0"/>
          <w:w w:val="100"/>
          <w:position w:val="0"/>
        </w:rPr>
        <w:t>12</w:t>
      </w:r>
      <w:r>
        <w:rPr>
          <w:color w:val="000000"/>
          <w:spacing w:val="0"/>
          <w:w w:val="100"/>
          <w:position w:val="0"/>
        </w:rPr>
        <w:t>个月内，如取得新的或进一步的信息表明购买日的相关情况已经存 在，预期被购买方在购买日可抵扣暂时性差异带来的经济利益能够实现的，确认相关的递延所得税 资产，同时减少商誉，商誉不足冲减的，差额部分确认为当期损益；除上述情况以外，确认与企业 合并相关的递延所得税资产，计入当期损益。</w:t>
      </w:r>
    </w:p>
    <w:p>
      <w:pPr>
        <w:pStyle w:val="Style2"/>
        <w:keepNext w:val="0"/>
        <w:keepLines w:val="0"/>
        <w:widowControl w:val="0"/>
        <w:numPr>
          <w:ilvl w:val="0"/>
          <w:numId w:val="185"/>
        </w:numPr>
        <w:shd w:val="clear" w:color="auto" w:fill="auto"/>
        <w:tabs>
          <w:tab w:pos="380" w:val="left"/>
        </w:tabs>
        <w:bidi w:val="0"/>
        <w:spacing w:before="0" w:after="0" w:line="274" w:lineRule="exact"/>
        <w:ind w:left="0" w:right="0" w:firstLine="0"/>
        <w:jc w:val="both"/>
      </w:pPr>
      <w:bookmarkStart w:id="1076" w:name="bookmark1076"/>
      <w:bookmarkEnd w:id="1076"/>
      <w:r>
        <w:rPr>
          <w:color w:val="000000"/>
          <w:spacing w:val="0"/>
          <w:w w:val="100"/>
          <w:position w:val="0"/>
        </w:rPr>
        <w:t>合并抵销形成的暂时性差异</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本公司在编制合并财务报表时，因抵销未实现内部销售损益导致合并资产负债表中资产、负债的账 面价值与其在所属纳税主体的计税基础之间产生暂时性差异的，在合并资产负债表中确认递延所得 税资产或递延所得税负债，同时调整合并利润表中的所得税费用，但与直接计入所有者权益的交易 或事项及企业合并相关的递延所得税除外。</w:t>
      </w:r>
    </w:p>
    <w:p>
      <w:pPr>
        <w:pStyle w:val="Style2"/>
        <w:keepNext w:val="0"/>
        <w:keepLines w:val="0"/>
        <w:widowControl w:val="0"/>
        <w:numPr>
          <w:ilvl w:val="0"/>
          <w:numId w:val="185"/>
        </w:numPr>
        <w:shd w:val="clear" w:color="auto" w:fill="auto"/>
        <w:tabs>
          <w:tab w:pos="380" w:val="left"/>
        </w:tabs>
        <w:bidi w:val="0"/>
        <w:spacing w:before="0" w:after="0" w:line="274" w:lineRule="exact"/>
        <w:ind w:left="0" w:right="0" w:firstLine="0"/>
        <w:jc w:val="both"/>
      </w:pPr>
      <w:bookmarkStart w:id="1077" w:name="bookmark1077"/>
      <w:bookmarkEnd w:id="1077"/>
      <w:r>
        <w:rPr>
          <w:color w:val="000000"/>
          <w:spacing w:val="0"/>
          <w:w w:val="100"/>
          <w:position w:val="0"/>
        </w:rPr>
        <w:t>以权益结算的股份支付</w:t>
      </w:r>
    </w:p>
    <w:p>
      <w:pPr>
        <w:pStyle w:val="Style2"/>
        <w:keepNext w:val="0"/>
        <w:keepLines w:val="0"/>
        <w:widowControl w:val="0"/>
        <w:shd w:val="clear" w:color="auto" w:fill="auto"/>
        <w:bidi w:val="0"/>
        <w:spacing w:before="0" w:after="340" w:line="274" w:lineRule="exact"/>
        <w:ind w:left="0" w:right="0" w:firstLine="0"/>
        <w:jc w:val="both"/>
      </w:pPr>
      <w:r>
        <w:rPr>
          <w:color w:val="000000"/>
          <w:spacing w:val="0"/>
          <w:w w:val="100"/>
          <w:position w:val="0"/>
        </w:rPr>
        <w:t>如果税法规定与股份支付相关的支出允许税前扣除，在按照会计准则规定确认成本费用的期间内， 本公司根据会计期末取得信息估计可税前扣除的金额计算确定其计税基础及由此产生的暂时性差异, 符合确认条件的情况下确认相关的递延所得税。其中预计未来期间可税前扣除的金额超过按照会计 准则规定确认的与股份支付相关的成本费用，超过部分的所得税影响应直接计入所有者权益。</w:t>
      </w:r>
    </w:p>
    <w:p>
      <w:pPr>
        <w:pStyle w:val="Style20"/>
        <w:keepNext/>
        <w:keepLines/>
        <w:widowControl w:val="0"/>
        <w:numPr>
          <w:ilvl w:val="0"/>
          <w:numId w:val="163"/>
        </w:numPr>
        <w:shd w:val="clear" w:color="auto" w:fill="auto"/>
        <w:bidi w:val="0"/>
        <w:spacing w:before="0" w:after="80" w:line="274" w:lineRule="exact"/>
        <w:ind w:left="0" w:right="0" w:firstLine="0"/>
        <w:jc w:val="both"/>
      </w:pPr>
      <w:bookmarkStart w:id="1078" w:name="bookmark1078"/>
      <w:bookmarkStart w:id="1079" w:name="bookmark1079"/>
      <w:bookmarkStart w:id="1080" w:name="bookmark1080"/>
      <w:bookmarkStart w:id="1081" w:name="bookmark1081"/>
      <w:bookmarkEnd w:id="1080"/>
      <w:r>
        <w:rPr>
          <w:color w:val="000000"/>
          <w:spacing w:val="0"/>
          <w:w w:val="100"/>
          <w:position w:val="0"/>
        </w:rPr>
        <w:t>租赁</w:t>
      </w:r>
      <w:bookmarkEnd w:id="1078"/>
      <w:bookmarkEnd w:id="1079"/>
      <w:bookmarkEnd w:id="1081"/>
    </w:p>
    <w:p>
      <w:pPr>
        <w:pStyle w:val="Style20"/>
        <w:keepNext/>
        <w:keepLines/>
        <w:widowControl w:val="0"/>
        <w:shd w:val="clear" w:color="auto" w:fill="auto"/>
        <w:bidi w:val="0"/>
        <w:spacing w:before="0" w:after="80" w:line="274" w:lineRule="exact"/>
        <w:ind w:left="0" w:right="0" w:firstLine="0"/>
        <w:jc w:val="both"/>
      </w:pPr>
      <w:bookmarkStart w:id="1078" w:name="bookmark1078"/>
      <w:bookmarkStart w:id="1079" w:name="bookmark1079"/>
      <w:bookmarkStart w:id="1082" w:name="bookmark1082"/>
      <w:bookmarkStart w:id="1083" w:name="bookmark1083"/>
      <w:r>
        <w:rPr>
          <w:color w:val="000000"/>
          <w:spacing w:val="0"/>
          <w:w w:val="100"/>
          <w:position w:val="0"/>
        </w:rPr>
        <w:t>（</w:t>
      </w:r>
      <w:bookmarkEnd w:id="1082"/>
      <w:r>
        <w:rPr>
          <w:color w:val="000000"/>
          <w:spacing w:val="0"/>
          <w:w w:val="100"/>
          <w:position w:val="0"/>
        </w:rPr>
        <w:t>1）.</w:t>
      </w:r>
      <w:r>
        <w:rPr>
          <w:color w:val="000000"/>
          <w:spacing w:val="0"/>
          <w:w w:val="100"/>
          <w:position w:val="0"/>
        </w:rPr>
        <w:t>经营租赁的会计处理方法</w:t>
      </w:r>
      <w:bookmarkEnd w:id="1078"/>
      <w:bookmarkEnd w:id="1079"/>
      <w:bookmarkEnd w:id="1083"/>
    </w:p>
    <w:p>
      <w:pPr>
        <w:pStyle w:val="Style2"/>
        <w:keepNext w:val="0"/>
        <w:keepLines w:val="0"/>
        <w:widowControl w:val="0"/>
        <w:shd w:val="clear" w:color="auto" w:fill="auto"/>
        <w:tabs>
          <w:tab w:pos="782" w:val="left"/>
        </w:tabs>
        <w:bidi w:val="0"/>
        <w:spacing w:before="0" w:after="0" w:line="240" w:lineRule="auto"/>
        <w:ind w:left="0" w:right="0" w:firstLine="0"/>
        <w:jc w:val="both"/>
      </w:pPr>
      <w:r>
        <w:rPr>
          <w:color w:val="000000"/>
          <w:spacing w:val="0"/>
          <w:w w:val="100"/>
          <w:position w:val="0"/>
        </w:rPr>
        <w:t>J</w:t>
      </w:r>
      <w:r>
        <w:rPr>
          <w:color w:val="000000"/>
          <w:spacing w:val="0"/>
          <w:w w:val="100"/>
          <w:position w:val="0"/>
        </w:rPr>
        <w:t>适用</w:t>
        <w:tab/>
        <w:t>口不适用</w:t>
      </w:r>
    </w:p>
    <w:p>
      <w:pPr>
        <w:pStyle w:val="Style2"/>
        <w:keepNext w:val="0"/>
        <w:keepLines w:val="0"/>
        <w:widowControl w:val="0"/>
        <w:numPr>
          <w:ilvl w:val="0"/>
          <w:numId w:val="189"/>
        </w:numPr>
        <w:shd w:val="clear" w:color="auto" w:fill="auto"/>
        <w:tabs>
          <w:tab w:pos="375" w:val="left"/>
        </w:tabs>
        <w:bidi w:val="0"/>
        <w:spacing w:before="0" w:after="0" w:line="286" w:lineRule="exact"/>
        <w:ind w:left="0" w:right="0" w:firstLine="0"/>
        <w:jc w:val="both"/>
      </w:pPr>
      <w:bookmarkStart w:id="1084" w:name="bookmark1084"/>
      <w:bookmarkEnd w:id="1084"/>
      <w:r>
        <w:rPr>
          <w:color w:val="000000"/>
          <w:spacing w:val="0"/>
          <w:w w:val="100"/>
          <w:position w:val="0"/>
        </w:rPr>
        <w:t>本公司作为经营租赁承租人时，将经营租赁的租金支出，在租赁期内各个期间按照直线法或根据 租赁资产的使用量计入当期损益。出租人提供免租期的，本公司将租金总额在不扣除免租期的整个 租赁期内，按直线法或其他合理的方法进行分摊，免租期内确认租金费用及相应的负债。出租人承 担了承租人某些费用的，本公司按该费用从租金费用总额中扣除后的租金费用余额在租赁期内进行 分摊。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初始直接费用，计入当期损益。如协议约定或有租金的在实际发生时计入当期损益。</w:t>
      </w:r>
    </w:p>
    <w:p>
      <w:pPr>
        <w:pStyle w:val="Style2"/>
        <w:keepNext w:val="0"/>
        <w:keepLines w:val="0"/>
        <w:widowControl w:val="0"/>
        <w:numPr>
          <w:ilvl w:val="0"/>
          <w:numId w:val="189"/>
        </w:numPr>
        <w:shd w:val="clear" w:color="auto" w:fill="auto"/>
        <w:tabs>
          <w:tab w:pos="380" w:val="left"/>
        </w:tabs>
        <w:bidi w:val="0"/>
        <w:spacing w:before="0" w:after="0" w:line="281" w:lineRule="exact"/>
        <w:ind w:left="0" w:right="0" w:firstLine="0"/>
        <w:jc w:val="both"/>
      </w:pPr>
      <w:bookmarkStart w:id="1085" w:name="bookmark1085"/>
      <w:bookmarkEnd w:id="1085"/>
      <w:r>
        <w:rPr>
          <w:color w:val="000000"/>
          <w:spacing w:val="0"/>
          <w:w w:val="100"/>
          <w:position w:val="0"/>
        </w:rPr>
        <w:t>本公司作为经营租赁出租人时，采用直线法将收到的租金在租赁期内确认为收益。出租人提供免 租期的，出租人将租金总额在不扣除免租期的整个租赁期内，按直线法或其他合理的方法进行分配， 免租期内出租人也确认租金收入。承担了承租人某些费用的，本公司按该费用自租金收入总额中扣 除后的租金收入余额在租赁期内进行分配。</w:t>
      </w:r>
    </w:p>
    <w:p>
      <w:pPr>
        <w:pStyle w:val="Style2"/>
        <w:keepNext w:val="0"/>
        <w:keepLines w:val="0"/>
        <w:widowControl w:val="0"/>
        <w:shd w:val="clear" w:color="auto" w:fill="auto"/>
        <w:bidi w:val="0"/>
        <w:spacing w:before="0" w:after="340" w:line="281" w:lineRule="exact"/>
        <w:ind w:left="0" w:right="0" w:firstLine="0"/>
        <w:jc w:val="both"/>
      </w:pPr>
      <w:r>
        <w:rPr>
          <w:color w:val="000000"/>
          <w:spacing w:val="0"/>
          <w:w w:val="100"/>
          <w:position w:val="0"/>
        </w:rPr>
        <w:t>初始直接费用，计入当期损益。金额较大的予以资本化，在整个经营租赁期内按照与确认租金收入 相同的基础分期计入当期损益。如协议约定或有租金的在实际发生时计入当期收益。</w:t>
      </w:r>
    </w:p>
    <w:p>
      <w:pPr>
        <w:pStyle w:val="Style20"/>
        <w:keepNext/>
        <w:keepLines/>
        <w:widowControl w:val="0"/>
        <w:shd w:val="clear" w:color="auto" w:fill="auto"/>
        <w:bidi w:val="0"/>
        <w:spacing w:before="0" w:after="80" w:line="240" w:lineRule="auto"/>
        <w:ind w:left="0" w:right="0" w:firstLine="0"/>
        <w:jc w:val="both"/>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color w:val="000000"/>
          <w:spacing w:val="0"/>
          <w:w w:val="100"/>
          <w:position w:val="0"/>
        </w:rPr>
        <w:t>2）.</w:t>
      </w:r>
      <w:r>
        <w:rPr>
          <w:color w:val="000000"/>
          <w:spacing w:val="0"/>
          <w:w w:val="100"/>
          <w:position w:val="0"/>
        </w:rPr>
        <w:t>融资租赁的会计处理方法</w:t>
      </w:r>
      <w:bookmarkEnd w:id="1086"/>
      <w:bookmarkEnd w:id="1087"/>
      <w:bookmarkEnd w:id="1089"/>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55"/>
        </w:numPr>
        <w:shd w:val="clear" w:color="auto" w:fill="auto"/>
        <w:bidi w:val="0"/>
        <w:spacing w:before="0" w:after="240" w:line="336" w:lineRule="exact"/>
        <w:ind w:left="0" w:right="0" w:firstLine="0"/>
        <w:jc w:val="left"/>
      </w:pPr>
      <w:bookmarkStart w:id="1090" w:name="bookmark1090"/>
      <w:bookmarkEnd w:id="1090"/>
      <w:r>
        <w:rPr>
          <w:b/>
          <w:bCs/>
          <w:color w:val="000000"/>
          <w:spacing w:val="0"/>
          <w:w w:val="100"/>
          <w:position w:val="0"/>
        </w:rPr>
        <w:t>.</w:t>
      </w:r>
      <w:r>
        <w:rPr>
          <w:b/>
          <w:bCs/>
          <w:color w:val="000000"/>
          <w:spacing w:val="0"/>
          <w:w w:val="100"/>
          <w:position w:val="0"/>
        </w:rPr>
        <w:t xml:space="preserve">新租赁准则下租赁的确定方法及会计处理方法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63"/>
        </w:numPr>
        <w:shd w:val="clear" w:color="auto" w:fill="auto"/>
        <w:bidi w:val="0"/>
        <w:spacing w:before="0" w:after="0" w:line="336" w:lineRule="exact"/>
        <w:ind w:left="0" w:right="0" w:firstLine="0"/>
        <w:jc w:val="left"/>
      </w:pPr>
      <w:bookmarkStart w:id="1091" w:name="bookmark1091"/>
      <w:bookmarkStart w:id="1092" w:name="bookmark1092"/>
      <w:bookmarkStart w:id="1093" w:name="bookmark1093"/>
      <w:bookmarkStart w:id="1094" w:name="bookmark1094"/>
      <w:bookmarkEnd w:id="1093"/>
      <w:r>
        <w:rPr>
          <w:color w:val="000000"/>
          <w:spacing w:val="0"/>
          <w:w w:val="100"/>
          <w:position w:val="0"/>
        </w:rPr>
        <w:t>其他重要的会计政策和会计估计</w:t>
      </w:r>
      <w:bookmarkEnd w:id="1091"/>
      <w:bookmarkEnd w:id="1092"/>
      <w:bookmarkEnd w:id="1094"/>
    </w:p>
    <w:p>
      <w:pPr>
        <w:pStyle w:val="Style2"/>
        <w:keepNext w:val="0"/>
        <w:keepLines w:val="0"/>
        <w:widowControl w:val="0"/>
        <w:shd w:val="clear" w:color="auto" w:fill="auto"/>
        <w:bidi w:val="0"/>
        <w:spacing w:before="0" w:after="340" w:line="336"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101" w:right="0" w:firstLine="0"/>
        <w:jc w:val="left"/>
      </w:pPr>
      <w:r>
        <w:rPr>
          <w:color w:val="000000"/>
          <w:spacing w:val="0"/>
          <w:w w:val="100"/>
          <w:position w:val="0"/>
        </w:rPr>
        <w:t>44.</w:t>
      </w:r>
      <w:r>
        <w:rPr>
          <w:color w:val="000000"/>
          <w:spacing w:val="0"/>
          <w:w w:val="100"/>
          <w:position w:val="0"/>
        </w:rPr>
        <w:t>重要会计政策和会计估计的变更</w:t>
      </w:r>
    </w:p>
    <w:p>
      <w:pPr>
        <w:pStyle w:val="Style16"/>
        <w:keepNext w:val="0"/>
        <w:keepLines w:val="0"/>
        <w:widowControl w:val="0"/>
        <w:shd w:val="clear" w:color="auto" w:fill="auto"/>
        <w:bidi w:val="0"/>
        <w:spacing w:before="0" w:after="100" w:line="240" w:lineRule="auto"/>
        <w:ind w:left="101" w:right="0" w:firstLine="0"/>
        <w:jc w:val="left"/>
      </w:pPr>
      <w:r>
        <w:rPr>
          <w:color w:val="000000"/>
          <w:spacing w:val="0"/>
          <w:w w:val="100"/>
          <w:position w:val="0"/>
        </w:rPr>
        <w:t>(1).</w:t>
      </w:r>
      <w:r>
        <w:rPr>
          <w:color w:val="000000"/>
          <w:spacing w:val="0"/>
          <w:w w:val="100"/>
          <w:position w:val="0"/>
        </w:rPr>
        <w:t>重要会计政策变更</w:t>
      </w:r>
    </w:p>
    <w:p>
      <w:pPr>
        <w:pStyle w:val="Style16"/>
        <w:keepNext w:val="0"/>
        <w:keepLines w:val="0"/>
        <w:widowControl w:val="0"/>
        <w:shd w:val="clear" w:color="auto" w:fill="auto"/>
        <w:bidi w:val="0"/>
        <w:spacing w:before="0" w:after="100" w:line="240" w:lineRule="auto"/>
        <w:ind w:left="101"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3043"/>
        <w:gridCol w:w="3139"/>
        <w:gridCol w:w="3134"/>
      </w:tblGrid>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备注(受重要影响的报表项目名 称和金额)</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执行新收入准则</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本公司于</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日召开 的第四届董事会第五次会议批 准</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详见说明</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106" w:right="0" w:firstLine="0"/>
        <w:jc w:val="left"/>
      </w:pPr>
      <w:r>
        <w:rPr>
          <w:b w:val="0"/>
          <w:bCs w:val="0"/>
          <w:color w:val="000000"/>
          <w:spacing w:val="0"/>
          <w:w w:val="100"/>
          <w:position w:val="0"/>
        </w:rPr>
        <w:t>其他说明</w:t>
      </w:r>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5</w:t>
      </w:r>
      <w:r>
        <w:rPr>
          <w:color w:val="000000"/>
          <w:spacing w:val="0"/>
          <w:w w:val="100"/>
          <w:position w:val="0"/>
        </w:rPr>
        <w:t>日，财政部发布了《企业会计准则第</w:t>
      </w:r>
      <w:r>
        <w:rPr>
          <w:color w:val="000000"/>
          <w:spacing w:val="0"/>
          <w:w w:val="100"/>
          <w:position w:val="0"/>
        </w:rPr>
        <w:t>14</w:t>
      </w:r>
      <w:r>
        <w:rPr>
          <w:color w:val="000000"/>
          <w:spacing w:val="0"/>
          <w:w w:val="100"/>
          <w:position w:val="0"/>
        </w:rPr>
        <w:t>号一收入》(财会【</w:t>
      </w:r>
      <w:r>
        <w:rPr>
          <w:color w:val="000000"/>
          <w:spacing w:val="0"/>
          <w:w w:val="100"/>
          <w:position w:val="0"/>
        </w:rPr>
        <w:t>2017</w:t>
      </w:r>
      <w:r>
        <w:rPr>
          <w:color w:val="000000"/>
          <w:spacing w:val="0"/>
          <w:w w:val="100"/>
          <w:position w:val="0"/>
        </w:rPr>
        <w:t>】</w:t>
      </w:r>
      <w:r>
        <w:rPr>
          <w:color w:val="000000"/>
          <w:spacing w:val="0"/>
          <w:w w:val="100"/>
          <w:position w:val="0"/>
        </w:rPr>
        <w:t>22</w:t>
      </w:r>
      <w:r>
        <w:rPr>
          <w:color w:val="000000"/>
          <w:spacing w:val="0"/>
          <w:w w:val="100"/>
          <w:position w:val="0"/>
        </w:rPr>
        <w:t>号</w:t>
      </w:r>
      <w:r>
        <w:rPr>
          <w:color w:val="000000"/>
          <w:spacing w:val="0"/>
          <w:w w:val="100"/>
          <w:position w:val="0"/>
        </w:rPr>
        <w:t>)(</w:t>
      </w:r>
      <w:r>
        <w:rPr>
          <w:color w:val="000000"/>
          <w:spacing w:val="0"/>
          <w:w w:val="100"/>
          <w:position w:val="0"/>
        </w:rPr>
        <w:t>以下简 称“新收入准则”)。要求境内上市企业自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日起执行新收入准则。本公司于</w:t>
      </w:r>
      <w:r>
        <w:rPr>
          <w:color w:val="000000"/>
          <w:spacing w:val="0"/>
          <w:w w:val="100"/>
          <w:position w:val="0"/>
        </w:rPr>
        <w:t>2020</w:t>
      </w:r>
      <w:r>
        <w:rPr>
          <w:color w:val="000000"/>
          <w:spacing w:val="0"/>
          <w:w w:val="100"/>
          <w:position w:val="0"/>
        </w:rPr>
        <w:t xml:space="preserve">年 </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日执行新收入准则，对会计政策的相关内容进行调整，详见附注三、</w:t>
      </w:r>
      <w:r>
        <w:rPr>
          <w:color w:val="000000"/>
          <w:spacing w:val="0"/>
          <w:w w:val="100"/>
          <w:position w:val="0"/>
        </w:rPr>
        <w:t>27</w:t>
      </w:r>
      <w:r>
        <w:rPr>
          <w:color w:val="000000"/>
          <w:spacing w:val="0"/>
          <w:w w:val="100"/>
          <w:position w:val="0"/>
        </w:rPr>
        <w:t>。</w:t>
      </w:r>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新收入准则要求首次执行该准则的累积影响数调整首次执行当年年初(即</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日)留存收 益及财务报表其他相关项目金额，对可比期间信息不予调整。在执行新收入准则时，本公司仅对首 次执行日尚未完成的合同的累计影响数进行调整。</w:t>
      </w:r>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上述会计政策的累积影响数如下：</w:t>
      </w:r>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因执行新收入准则，本公司合并财务报表相应调整</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日应收账款</w:t>
      </w:r>
      <w:r>
        <w:rPr>
          <w:color w:val="000000"/>
          <w:spacing w:val="0"/>
          <w:w w:val="100"/>
          <w:position w:val="0"/>
        </w:rPr>
        <w:t>-12,981,660.30</w:t>
      </w:r>
      <w:r>
        <w:rPr>
          <w:color w:val="000000"/>
          <w:spacing w:val="0"/>
          <w:w w:val="100"/>
          <w:position w:val="0"/>
        </w:rPr>
        <w:t>元、 存货</w:t>
      </w:r>
      <w:r>
        <w:rPr>
          <w:color w:val="000000"/>
          <w:spacing w:val="0"/>
          <w:w w:val="100"/>
          <w:position w:val="0"/>
        </w:rPr>
        <w:t>-12,644,408.00</w:t>
      </w:r>
      <w:r>
        <w:rPr>
          <w:color w:val="000000"/>
          <w:spacing w:val="0"/>
          <w:w w:val="100"/>
          <w:position w:val="0"/>
        </w:rPr>
        <w:t>元、合同资产</w:t>
      </w:r>
      <w:r>
        <w:rPr>
          <w:color w:val="000000"/>
          <w:spacing w:val="0"/>
          <w:w w:val="100"/>
          <w:position w:val="0"/>
        </w:rPr>
        <w:t>12,724,808.00</w:t>
      </w:r>
      <w:r>
        <w:rPr>
          <w:color w:val="000000"/>
          <w:spacing w:val="0"/>
          <w:w w:val="100"/>
          <w:position w:val="0"/>
        </w:rPr>
        <w:t>元、其他非流动资产</w:t>
      </w:r>
      <w:r>
        <w:rPr>
          <w:color w:val="000000"/>
          <w:spacing w:val="0"/>
          <w:w w:val="100"/>
          <w:position w:val="0"/>
        </w:rPr>
        <w:t>12,901,260.30</w:t>
      </w:r>
      <w:r>
        <w:rPr>
          <w:color w:val="000000"/>
          <w:spacing w:val="0"/>
          <w:w w:val="100"/>
          <w:position w:val="0"/>
        </w:rPr>
        <w:t xml:space="preserve">、预收款项 </w:t>
      </w:r>
      <w:r>
        <w:rPr>
          <w:color w:val="000000"/>
          <w:spacing w:val="0"/>
          <w:w w:val="100"/>
          <w:position w:val="0"/>
        </w:rPr>
        <w:t>-434,826,095.94</w:t>
      </w:r>
      <w:r>
        <w:rPr>
          <w:color w:val="000000"/>
          <w:spacing w:val="0"/>
          <w:w w:val="100"/>
          <w:position w:val="0"/>
        </w:rPr>
        <w:t>元、合同负债</w:t>
      </w:r>
      <w:r>
        <w:rPr>
          <w:color w:val="000000"/>
          <w:spacing w:val="0"/>
          <w:w w:val="100"/>
          <w:position w:val="0"/>
        </w:rPr>
        <w:t>384,801,854.81</w:t>
      </w:r>
      <w:r>
        <w:rPr>
          <w:color w:val="000000"/>
          <w:spacing w:val="0"/>
          <w:w w:val="100"/>
          <w:position w:val="0"/>
        </w:rPr>
        <w:t>元、其他流动负债</w:t>
      </w:r>
      <w:r>
        <w:rPr>
          <w:color w:val="000000"/>
          <w:spacing w:val="0"/>
          <w:w w:val="100"/>
          <w:position w:val="0"/>
        </w:rPr>
        <w:t>50,024,241.13</w:t>
      </w:r>
      <w:r>
        <w:rPr>
          <w:color w:val="000000"/>
          <w:spacing w:val="0"/>
          <w:w w:val="100"/>
          <w:position w:val="0"/>
        </w:rPr>
        <w:t>元。相关调整对 本公司合并财务报表中归属于母公司股东权益、少数股东权益无影响。</w:t>
      </w:r>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本公司母公司财务报表相应调整</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日合同负债</w:t>
      </w:r>
      <w:r>
        <w:rPr>
          <w:color w:val="000000"/>
          <w:spacing w:val="0"/>
          <w:w w:val="100"/>
          <w:position w:val="0"/>
        </w:rPr>
        <w:t>398,733,155.83</w:t>
      </w:r>
      <w:r>
        <w:rPr>
          <w:color w:val="000000"/>
          <w:spacing w:val="0"/>
          <w:w w:val="100"/>
          <w:position w:val="0"/>
        </w:rPr>
        <w:t xml:space="preserve">元、其他流动负债 </w:t>
      </w:r>
      <w:r>
        <w:rPr>
          <w:color w:val="000000"/>
          <w:spacing w:val="0"/>
          <w:w w:val="100"/>
          <w:position w:val="0"/>
        </w:rPr>
        <w:t>51,835,310.26</w:t>
      </w:r>
      <w:r>
        <w:rPr>
          <w:color w:val="000000"/>
          <w:spacing w:val="0"/>
          <w:w w:val="100"/>
          <w:position w:val="0"/>
        </w:rPr>
        <w:t>元、预收款项</w:t>
      </w:r>
      <w:r>
        <w:rPr>
          <w:color w:val="000000"/>
          <w:spacing w:val="0"/>
          <w:w w:val="100"/>
          <w:position w:val="0"/>
        </w:rPr>
        <w:t>-450,568,466.09</w:t>
      </w:r>
      <w:r>
        <w:rPr>
          <w:color w:val="000000"/>
          <w:spacing w:val="0"/>
          <w:w w:val="100"/>
          <w:position w:val="0"/>
        </w:rPr>
        <w:t>元。相关调整对本公司母公司财务报表中股东权益无 影响。</w:t>
      </w:r>
    </w:p>
    <w:p>
      <w:pPr>
        <w:pStyle w:val="Style2"/>
        <w:keepNext w:val="0"/>
        <w:keepLines w:val="0"/>
        <w:widowControl w:val="0"/>
        <w:shd w:val="clear" w:color="auto" w:fill="auto"/>
        <w:bidi w:val="0"/>
        <w:spacing w:before="0" w:after="340" w:line="275" w:lineRule="exact"/>
        <w:ind w:left="0" w:right="0" w:firstLine="0"/>
        <w:jc w:val="both"/>
      </w:pPr>
      <w:r>
        <w:rPr>
          <w:color w:val="000000"/>
          <w:spacing w:val="0"/>
          <w:w w:val="100"/>
          <w:position w:val="0"/>
        </w:rPr>
        <w:t>上述会计政策变更经本公司于</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日召开的第四届董事会第五次会议批准。</w:t>
      </w:r>
    </w:p>
    <w:p>
      <w:pPr>
        <w:pStyle w:val="Style20"/>
        <w:keepNext/>
        <w:keepLines/>
        <w:widowControl w:val="0"/>
        <w:shd w:val="clear" w:color="auto" w:fill="auto"/>
        <w:bidi w:val="0"/>
        <w:spacing w:before="0" w:after="0" w:line="275" w:lineRule="exact"/>
        <w:ind w:left="0" w:right="0" w:firstLine="0"/>
        <w:jc w:val="both"/>
      </w:pPr>
      <w:bookmarkStart w:id="1095" w:name="bookmark1095"/>
      <w:bookmarkStart w:id="1096" w:name="bookmark1096"/>
      <w:bookmarkStart w:id="1097" w:name="bookmark1097"/>
      <w:r>
        <w:rPr>
          <w:color w:val="000000"/>
          <w:spacing w:val="0"/>
          <w:w w:val="100"/>
          <w:position w:val="0"/>
        </w:rPr>
        <w:t>(2).</w:t>
      </w:r>
      <w:r>
        <w:rPr>
          <w:color w:val="000000"/>
          <w:spacing w:val="0"/>
          <w:w w:val="100"/>
          <w:position w:val="0"/>
        </w:rPr>
        <w:t>重要会计估计变更</w:t>
      </w:r>
      <w:bookmarkEnd w:id="1095"/>
      <w:bookmarkEnd w:id="1096"/>
      <w:bookmarkEnd w:id="1097"/>
    </w:p>
    <w:p>
      <w:pPr>
        <w:pStyle w:val="Style2"/>
        <w:keepNext w:val="0"/>
        <w:keepLines w:val="0"/>
        <w:widowControl w:val="0"/>
        <w:shd w:val="clear" w:color="auto" w:fill="auto"/>
        <w:bidi w:val="0"/>
        <w:spacing w:before="0" w:after="520" w:line="275"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49"/>
        </w:numPr>
        <w:shd w:val="clear" w:color="auto" w:fill="auto"/>
        <w:bidi w:val="0"/>
        <w:spacing w:before="0" w:after="0" w:line="341" w:lineRule="exact"/>
        <w:ind w:left="0" w:right="0" w:firstLine="0"/>
        <w:jc w:val="left"/>
      </w:pPr>
      <w:bookmarkStart w:id="1098" w:name="bookmark1098"/>
      <w:bookmarkStart w:id="1099" w:name="bookmark1099"/>
      <w:bookmarkStart w:id="1100" w:name="bookmark1100"/>
      <w:bookmarkStart w:id="1101" w:name="bookmark1101"/>
      <w:bookmarkEnd w:id="1100"/>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年起首次执行新收入准则、新租赁准则调整首次执行当年年初财务报表相关情况 </w:t>
      </w:r>
      <w:r>
        <w:rPr>
          <w:b w:val="0"/>
          <w:bCs w:val="0"/>
          <w:color w:val="000000"/>
          <w:spacing w:val="0"/>
          <w:w w:val="100"/>
          <w:position w:val="0"/>
        </w:rPr>
        <w:t>J</w:t>
      </w:r>
      <w:r>
        <w:rPr>
          <w:b w:val="0"/>
          <w:bCs w:val="0"/>
          <w:color w:val="000000"/>
          <w:spacing w:val="0"/>
          <w:w w:val="100"/>
          <w:position w:val="0"/>
        </w:rPr>
        <w:t>适用口不适用</w:t>
      </w:r>
      <w:bookmarkEnd w:id="1098"/>
      <w:bookmarkEnd w:id="1099"/>
      <w:bookmarkEnd w:id="1101"/>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83"/>
        <w:gridCol w:w="2102"/>
        <w:gridCol w:w="1939"/>
        <w:gridCol w:w="1978"/>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rPr>
              <w:t>2019年12月31日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2020年1月1日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664,214,419.27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664,214,419.27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562,545,543.21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562,545,543.21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9,051,156.54</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9,051,156.54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83"/>
        <w:gridCol w:w="2102"/>
        <w:gridCol w:w="1939"/>
        <w:gridCol w:w="1978"/>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266,984,994.32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254,003,334.02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-12,981,660.30</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64,054,833.04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64,054,833.04</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39,036,901.47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39,036,901.47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58,287,514.13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58,287,514.13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526,856,242.59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514,211,834.59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-12,644,408.00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12,724,808.00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12,724,808.00</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387,639,086.76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387,639,086.76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2,578,670,691.33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2,565,769,431.03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-12,901,260.30</w:t>
            </w:r>
          </w:p>
        </w:tc>
      </w:tr>
      <w:tr>
        <w:trPr>
          <w:trHeight w:val="288"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24,662,438.34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24,662,438.34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985,079,576.44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985,079,576.44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376,687,364.25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376,687,364.25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124,569,134.46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124,569,134.46</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1,198,719,747.75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1,198,719,747.75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7,497,873.72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7,497,873.72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506,838,011.82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506,838,011.82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256,579,365.93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256,579,365.93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106,891,328.74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106,891,328.74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111,905,096.38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111,905,096.38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5,151,643.90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18,052,904.20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12,901,260.30</w:t>
            </w: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3,704,581,581.73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3,717,482,842.03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12,901,260.30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6,283,252,273.06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6,283,252,273.06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707,317,576.18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707,317,576.18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297,150,500.90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297,150,500.90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634,197,346.37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634,197,346.37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434,826,095.94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-434,826,095.94</w:t>
            </w: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384,801,854.81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384,801,854.81</w:t>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83"/>
        <w:gridCol w:w="2102"/>
        <w:gridCol w:w="1939"/>
        <w:gridCol w:w="1978"/>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105,166,350.31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105,166,350.31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26,397,068.91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26,397,068.91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692,685,645.95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692,685,645.95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50,024,241.13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50,024,241.13</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2,897,740,584.56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2,897,740,584.56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13,735,421.57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13,735,421.57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78,151,522.92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78,151,522.92</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38,402,376.89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38,402,376.89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13,729,498.82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13,729,498.82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144,018,820.20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144,018,820.20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3,041,759,404.76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3,041,759,404.76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800,000,000.00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800,000,000.00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1,808,566,200.37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1,808,566,200.37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-41,778,628.34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-41,778,628.34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195,174,012.48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195,174,012.48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427,846,367.55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427,846,367.55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归属于母公司所有者权益（或股 东权益）合计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3,189,807,952.06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3,189,807,952.06</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51,684,916.24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51,684,916.24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540"/>
              <w:jc w:val="left"/>
            </w:pPr>
            <w:r>
              <w:rPr>
                <w:color w:val="000000"/>
                <w:spacing w:val="0"/>
                <w:w w:val="100"/>
                <w:position w:val="0"/>
              </w:rPr>
              <w:t>所有者权益（或股东权益）合 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3,241,492,868.30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3,241,492,868.30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740"/>
              <w:jc w:val="left"/>
            </w:pPr>
            <w:r>
              <w:rPr>
                <w:color w:val="000000"/>
                <w:spacing w:val="0"/>
                <w:w w:val="100"/>
                <w:position w:val="0"/>
              </w:rPr>
              <w:t>负债和所有者权益（或股东 权益）总计</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6,283,252,273.06</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6,283,252,273.06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各项目调整情况的说明：</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、合同资产、应收账款、存货</w:t>
      </w:r>
    </w:p>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于</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日，本公司将尚未完成的合同中不满足无条件收款权的应收账款</w:t>
      </w:r>
      <w:r>
        <w:rPr>
          <w:color w:val="000000"/>
          <w:spacing w:val="0"/>
          <w:w w:val="100"/>
          <w:position w:val="0"/>
        </w:rPr>
        <w:t>80,400.00</w:t>
      </w:r>
      <w:r>
        <w:rPr>
          <w:color w:val="000000"/>
          <w:spacing w:val="0"/>
          <w:w w:val="100"/>
          <w:position w:val="0"/>
        </w:rPr>
        <w:t>元重分 类为合同资产、</w:t>
      </w:r>
      <w:r>
        <w:rPr>
          <w:color w:val="000000"/>
          <w:spacing w:val="0"/>
          <w:w w:val="100"/>
          <w:position w:val="0"/>
        </w:rPr>
        <w:t>12,901,260.30</w:t>
      </w:r>
      <w:r>
        <w:rPr>
          <w:color w:val="000000"/>
          <w:spacing w:val="0"/>
          <w:w w:val="100"/>
          <w:position w:val="0"/>
        </w:rPr>
        <w:t>元重分类为其他非流动资产。</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于</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 xml:space="preserve">日，本公司根据工程项目履约进度确认的收入金额超过已办理结算价款 </w:t>
      </w:r>
      <w:r>
        <w:rPr>
          <w:color w:val="000000"/>
          <w:spacing w:val="0"/>
          <w:w w:val="100"/>
          <w:position w:val="0"/>
        </w:rPr>
        <w:t>12,644,408.00</w:t>
      </w:r>
      <w:r>
        <w:rPr>
          <w:color w:val="000000"/>
          <w:spacing w:val="0"/>
          <w:w w:val="100"/>
          <w:position w:val="0"/>
        </w:rPr>
        <w:t>元由存货重分类为合同资产。</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注</w:t>
      </w:r>
      <w:r>
        <w:rPr>
          <w:color w:val="000000"/>
          <w:spacing w:val="0"/>
          <w:w w:val="100"/>
          <w:position w:val="0"/>
        </w:rPr>
        <w:t>2</w:t>
      </w:r>
      <w:r>
        <w:rPr>
          <w:color w:val="000000"/>
          <w:spacing w:val="0"/>
          <w:w w:val="100"/>
          <w:position w:val="0"/>
        </w:rPr>
        <w:t>、合同负债、预收款项、其他流动负债</w:t>
      </w:r>
    </w:p>
    <w:p>
      <w:pPr>
        <w:pStyle w:val="Style2"/>
        <w:keepNext w:val="0"/>
        <w:keepLines w:val="0"/>
        <w:widowControl w:val="0"/>
        <w:shd w:val="clear" w:color="auto" w:fill="auto"/>
        <w:bidi w:val="0"/>
        <w:spacing w:before="0" w:after="280" w:line="269" w:lineRule="exact"/>
        <w:ind w:left="0" w:right="0" w:firstLine="0"/>
        <w:jc w:val="left"/>
      </w:pPr>
      <w:r>
        <w:rPr>
          <w:color w:val="000000"/>
          <w:spacing w:val="0"/>
          <w:w w:val="100"/>
          <w:position w:val="0"/>
        </w:rPr>
        <w:t>于</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日，本公司将与商品销售和提供劳务相关的预收款项</w:t>
      </w:r>
      <w:r>
        <w:rPr>
          <w:color w:val="000000"/>
          <w:spacing w:val="0"/>
          <w:w w:val="100"/>
          <w:position w:val="0"/>
        </w:rPr>
        <w:t>434,826,095.94</w:t>
      </w:r>
      <w:r>
        <w:rPr>
          <w:color w:val="000000"/>
          <w:spacing w:val="0"/>
          <w:w w:val="100"/>
          <w:position w:val="0"/>
        </w:rPr>
        <w:t>元重分类至 合同负债</w:t>
      </w:r>
      <w:r>
        <w:rPr>
          <w:color w:val="000000"/>
          <w:spacing w:val="0"/>
          <w:w w:val="100"/>
          <w:position w:val="0"/>
        </w:rPr>
        <w:t>384,801,854.81</w:t>
      </w:r>
      <w:r>
        <w:rPr>
          <w:color w:val="000000"/>
          <w:spacing w:val="0"/>
          <w:w w:val="100"/>
          <w:position w:val="0"/>
        </w:rPr>
        <w:t>元，并将相关的增值税销项税额重分类至其他流动负债</w:t>
      </w:r>
      <w:r>
        <w:rPr>
          <w:color w:val="000000"/>
          <w:spacing w:val="0"/>
          <w:w w:val="100"/>
          <w:position w:val="0"/>
        </w:rPr>
        <w:t>50,024,241.13</w:t>
      </w:r>
      <w:r>
        <w:rPr>
          <w:color w:val="000000"/>
          <w:spacing w:val="0"/>
          <w:w w:val="100"/>
          <w:position w:val="0"/>
        </w:rPr>
        <w:t>元。</w:t>
      </w:r>
    </w:p>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母公司资产负债表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78"/>
        <w:gridCol w:w="2342"/>
        <w:gridCol w:w="1954"/>
        <w:gridCol w:w="1843"/>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2019年12月31日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2020年1月1日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275,730,813.68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275,730,813.68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542,940,589.67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542,940,589.67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24,507,401.77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24,507,401.77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4,293,813.39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4,293,813.39</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49,328,895.45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49,328,895.45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55,517,972.10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55,517,972.10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135,568,133.02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135,568,133.02</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377,381,084.21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377,381,084.21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1,465,268,703.29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1,465,268,703.29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2,656,156,771.35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2,656,156,771.35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120,512,439.82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120,512,439.82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63,269,049.63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63,269,049.63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587,081,678.33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587,081,678.33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1,605,367.36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1,605,367.36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69,385,847.17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69,385,847.17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17,560,515.01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17,560,515.01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100,470,329.80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100,470,329.80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78"/>
        <w:gridCol w:w="2342"/>
        <w:gridCol w:w="1954"/>
        <w:gridCol w:w="1843"/>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902,247.18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902,247.18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3,616,944,245.65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3,616,944,245.65</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5,082,212,948.94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5,082,212,948.94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265,315,800.00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265,315,800.00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122,025,000.00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122,025,000.00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359,629,059.76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359,629,059.76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450,568,466.09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-450,568,466.09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398,733,155.83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398,733,155.83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13,941,464.91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13,941,464.91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4,093,963.11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4,093,963.11</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605,399,150.48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605,399,150.48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51,835,310.26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51,835,310.26</w:t>
            </w: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1,820,972,904.35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1,820,972,904.35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6,677,427.02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6,677,427.02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54,636,199.20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54,636,199.20</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5,831,604.27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5,831,604.27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67,145,230.49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67,145,230.49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1,888,118,134.84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1,888,118,134.84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800,000,000.00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800,000,000.00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1,928,624,914.39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1,928,624,914.39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-36,112,376.37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-36,112,376.37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192,387,104.63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192,387,104.63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309,195,171.45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309,195,171.45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540"/>
              <w:jc w:val="left"/>
            </w:pPr>
            <w:r>
              <w:rPr>
                <w:color w:val="000000"/>
                <w:spacing w:val="0"/>
                <w:w w:val="100"/>
                <w:position w:val="0"/>
              </w:rPr>
              <w:t>所有者权益（或股东权益） 合计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3,194,094,814.10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3,194,094,814.10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5,082,212,948.94</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5,082,212,948.94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各项目调整情况的说明：</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 w:line="269" w:lineRule="exact"/>
        <w:ind w:left="0" w:right="0" w:firstLine="0"/>
        <w:jc w:val="both"/>
      </w:pPr>
      <w:r>
        <w:rPr>
          <w:color w:val="000000"/>
          <w:spacing w:val="0"/>
          <w:w w:val="100"/>
          <w:position w:val="0"/>
        </w:rPr>
        <w:t>注</w:t>
      </w:r>
      <w:r>
        <w:rPr>
          <w:color w:val="000000"/>
          <w:spacing w:val="0"/>
          <w:w w:val="100"/>
          <w:position w:val="0"/>
        </w:rPr>
        <w:t>1</w:t>
      </w:r>
      <w:r>
        <w:rPr>
          <w:color w:val="000000"/>
          <w:spacing w:val="0"/>
          <w:w w:val="100"/>
          <w:position w:val="0"/>
        </w:rPr>
        <w:t>、合同负债、预收款项、其他流动负债</w:t>
      </w:r>
    </w:p>
    <w:p>
      <w:pPr>
        <w:pStyle w:val="Style2"/>
        <w:keepNext w:val="0"/>
        <w:keepLines w:val="0"/>
        <w:widowControl w:val="0"/>
        <w:shd w:val="clear" w:color="auto" w:fill="auto"/>
        <w:bidi w:val="0"/>
        <w:spacing w:before="0" w:after="320" w:line="269" w:lineRule="exact"/>
        <w:ind w:left="0" w:right="0" w:firstLine="0"/>
        <w:jc w:val="both"/>
      </w:pPr>
      <w:r>
        <w:rPr>
          <w:color w:val="000000"/>
          <w:spacing w:val="0"/>
          <w:w w:val="100"/>
          <w:position w:val="0"/>
        </w:rPr>
        <w:t>于</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日，本公司将与商品销售和提供劳务相关的预收款项</w:t>
      </w:r>
      <w:r>
        <w:rPr>
          <w:color w:val="000000"/>
          <w:spacing w:val="0"/>
          <w:w w:val="100"/>
          <w:position w:val="0"/>
        </w:rPr>
        <w:t>450,568,466.09</w:t>
      </w:r>
      <w:r>
        <w:rPr>
          <w:color w:val="000000"/>
          <w:spacing w:val="0"/>
          <w:w w:val="100"/>
          <w:position w:val="0"/>
        </w:rPr>
        <w:t>元重分类至 合同负债</w:t>
      </w:r>
      <w:r>
        <w:rPr>
          <w:color w:val="000000"/>
          <w:spacing w:val="0"/>
          <w:w w:val="100"/>
          <w:position w:val="0"/>
        </w:rPr>
        <w:t>398,733,155.83</w:t>
      </w:r>
      <w:r>
        <w:rPr>
          <w:color w:val="000000"/>
          <w:spacing w:val="0"/>
          <w:w w:val="100"/>
          <w:position w:val="0"/>
        </w:rPr>
        <w:t>元，并将相关的增值税销项税额重分类至其他流动负债</w:t>
      </w:r>
      <w:r>
        <w:rPr>
          <w:color w:val="000000"/>
          <w:spacing w:val="0"/>
          <w:w w:val="100"/>
          <w:position w:val="0"/>
        </w:rPr>
        <w:t>51,835,310.26</w:t>
      </w:r>
      <w:r>
        <w:rPr>
          <w:color w:val="000000"/>
          <w:spacing w:val="0"/>
          <w:w w:val="100"/>
          <w:position w:val="0"/>
        </w:rPr>
        <w:t>元。</w:t>
      </w:r>
    </w:p>
    <w:p>
      <w:pPr>
        <w:pStyle w:val="Style20"/>
        <w:keepNext/>
        <w:keepLines/>
        <w:widowControl w:val="0"/>
        <w:numPr>
          <w:ilvl w:val="0"/>
          <w:numId w:val="191"/>
        </w:numPr>
        <w:shd w:val="clear" w:color="auto" w:fill="auto"/>
        <w:bidi w:val="0"/>
        <w:spacing w:before="0" w:after="80" w:line="269" w:lineRule="exact"/>
        <w:ind w:left="0" w:right="0" w:firstLine="0"/>
        <w:jc w:val="both"/>
      </w:pPr>
      <w:bookmarkStart w:id="1102" w:name="bookmark1102"/>
      <w:bookmarkStart w:id="1103" w:name="bookmark1103"/>
      <w:bookmarkStart w:id="1104" w:name="bookmark1104"/>
      <w:bookmarkStart w:id="1105" w:name="bookmark1105"/>
      <w:bookmarkEnd w:id="1104"/>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年起首次执行新收入准则、新租赁准则追溯调整前期比较数据的说明</w:t>
      </w:r>
      <w:bookmarkEnd w:id="1102"/>
      <w:bookmarkEnd w:id="1103"/>
      <w:bookmarkEnd w:id="1105"/>
    </w:p>
    <w:p>
      <w:pPr>
        <w:pStyle w:val="Style2"/>
        <w:keepNext w:val="0"/>
        <w:keepLines w:val="0"/>
        <w:widowControl w:val="0"/>
        <w:shd w:val="clear" w:color="auto" w:fill="auto"/>
        <w:bidi w:val="0"/>
        <w:spacing w:before="0" w:after="320" w:line="269"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80" w:line="269" w:lineRule="exact"/>
        <w:ind w:left="0" w:right="0" w:firstLine="0"/>
        <w:jc w:val="both"/>
      </w:pPr>
      <w:bookmarkStart w:id="1106" w:name="bookmark1106"/>
      <w:bookmarkStart w:id="1107" w:name="bookmark1107"/>
      <w:bookmarkStart w:id="1108" w:name="bookmark1108"/>
      <w:r>
        <w:rPr>
          <w:color w:val="000000"/>
          <w:spacing w:val="0"/>
          <w:w w:val="100"/>
          <w:position w:val="0"/>
        </w:rPr>
        <w:t>45.</w:t>
      </w:r>
      <w:r>
        <w:rPr>
          <w:color w:val="000000"/>
          <w:spacing w:val="0"/>
          <w:w w:val="100"/>
          <w:position w:val="0"/>
        </w:rPr>
        <w:t>其他</w:t>
      </w:r>
      <w:bookmarkEnd w:id="1106"/>
      <w:bookmarkEnd w:id="1107"/>
      <w:bookmarkEnd w:id="1108"/>
    </w:p>
    <w:p>
      <w:pPr>
        <w:pStyle w:val="Style2"/>
        <w:keepNext w:val="0"/>
        <w:keepLines w:val="0"/>
        <w:widowControl w:val="0"/>
        <w:shd w:val="clear" w:color="auto" w:fill="auto"/>
        <w:bidi w:val="0"/>
        <w:spacing w:before="0" w:after="320" w:line="269"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line="269" w:lineRule="exact"/>
        <w:ind w:left="0" w:right="0" w:firstLine="0"/>
        <w:jc w:val="both"/>
      </w:pPr>
      <w:bookmarkStart w:id="1109" w:name="bookmark1109"/>
      <w:bookmarkStart w:id="1110" w:name="bookmark1110"/>
      <w:bookmarkStart w:id="1111" w:name="bookmark1111"/>
      <w:bookmarkStart w:id="1112" w:name="bookmark1112"/>
      <w:r>
        <w:rPr>
          <w:color w:val="000000"/>
          <w:spacing w:val="0"/>
          <w:w w:val="100"/>
          <w:position w:val="0"/>
        </w:rPr>
        <w:t>六</w:t>
      </w:r>
      <w:bookmarkEnd w:id="1111"/>
      <w:r>
        <w:rPr>
          <w:color w:val="000000"/>
          <w:spacing w:val="0"/>
          <w:w w:val="100"/>
          <w:position w:val="0"/>
        </w:rPr>
        <w:t>、税项</w:t>
      </w:r>
      <w:bookmarkEnd w:id="1109"/>
      <w:bookmarkEnd w:id="1110"/>
      <w:bookmarkEnd w:id="1112"/>
    </w:p>
    <w:p>
      <w:pPr>
        <w:pStyle w:val="Style20"/>
        <w:keepNext/>
        <w:keepLines/>
        <w:widowControl w:val="0"/>
        <w:numPr>
          <w:ilvl w:val="0"/>
          <w:numId w:val="193"/>
        </w:numPr>
        <w:shd w:val="clear" w:color="auto" w:fill="auto"/>
        <w:bidi w:val="0"/>
        <w:spacing w:before="0" w:line="269" w:lineRule="exact"/>
        <w:ind w:left="0" w:right="0" w:firstLine="0"/>
        <w:jc w:val="both"/>
      </w:pPr>
      <w:bookmarkStart w:id="1109" w:name="bookmark1109"/>
      <w:bookmarkStart w:id="1110" w:name="bookmark1110"/>
      <w:bookmarkStart w:id="1113" w:name="bookmark1113"/>
      <w:bookmarkStart w:id="1114" w:name="bookmark1114"/>
      <w:bookmarkEnd w:id="1113"/>
      <w:r>
        <w:rPr>
          <w:color w:val="000000"/>
          <w:spacing w:val="0"/>
          <w:w w:val="100"/>
          <w:position w:val="0"/>
        </w:rPr>
        <w:t>主要税种及税率</w:t>
      </w:r>
      <w:bookmarkEnd w:id="1109"/>
      <w:bookmarkEnd w:id="1110"/>
      <w:bookmarkEnd w:id="1114"/>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主要税种及税率情况</w:t>
      </w:r>
    </w:p>
    <w:p>
      <w:pPr>
        <w:pStyle w:val="Style2"/>
        <w:keepNext w:val="0"/>
        <w:keepLines w:val="0"/>
        <w:widowControl w:val="0"/>
        <w:shd w:val="clear" w:color="auto" w:fill="auto"/>
        <w:bidi w:val="0"/>
        <w:spacing w:before="0" w:after="40" w:line="269" w:lineRule="exact"/>
        <w:ind w:left="0" w:right="0" w:firstLine="0"/>
        <w:jc w:val="both"/>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866"/>
        <w:gridCol w:w="3226"/>
        <w:gridCol w:w="3226"/>
      </w:tblGrid>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应税销售收入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432" w:val="left"/>
              </w:tabs>
              <w:bidi w:val="0"/>
              <w:spacing w:before="0" w:after="0" w:line="240" w:lineRule="auto"/>
              <w:ind w:left="0" w:right="0" w:firstLine="0"/>
              <w:jc w:val="left"/>
            </w:pPr>
            <w:r>
              <w:rPr>
                <w:color w:val="000000"/>
                <w:spacing w:val="0"/>
                <w:w w:val="100"/>
                <w:position w:val="0"/>
              </w:rPr>
              <w:t>9%</w:t>
            </w:r>
            <w:r>
              <w:rPr>
                <w:color w:val="000000"/>
                <w:spacing w:val="0"/>
                <w:w w:val="100"/>
                <w:position w:val="0"/>
              </w:rPr>
              <w:t>、</w:t>
              <w:tab/>
            </w:r>
            <w:r>
              <w:rPr>
                <w:color w:val="000000"/>
                <w:spacing w:val="0"/>
                <w:w w:val="100"/>
                <w:position w:val="0"/>
              </w:rPr>
              <w:t>13%</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w:t>
            </w:r>
            <w:r>
              <w:rPr>
                <w:color w:val="000000"/>
                <w:spacing w:val="0"/>
                <w:w w:val="100"/>
                <w:position w:val="0"/>
              </w:rPr>
              <w:t>7%</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房产原值的</w:t>
            </w:r>
            <w:r>
              <w:rPr>
                <w:color w:val="000000"/>
                <w:spacing w:val="0"/>
                <w:w w:val="100"/>
                <w:position w:val="0"/>
              </w:rPr>
              <w:t>70%</w:t>
            </w:r>
            <w:r>
              <w:rPr>
                <w:color w:val="000000"/>
                <w:spacing w:val="0"/>
                <w:w w:val="100"/>
                <w:position w:val="0"/>
              </w:rPr>
              <w:t>或租金收入</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w:t>
            </w:r>
            <w:r>
              <w:rPr>
                <w:color w:val="000000"/>
                <w:spacing w:val="0"/>
                <w:w w:val="100"/>
                <w:position w:val="0"/>
              </w:rPr>
              <w:t>12%</w:t>
            </w:r>
          </w:p>
        </w:tc>
      </w:tr>
      <w:tr>
        <w:trPr>
          <w:trHeight w:val="28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土地面积</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color w:val="000000"/>
                <w:spacing w:val="0"/>
                <w:w w:val="100"/>
                <w:position w:val="0"/>
              </w:rPr>
              <w:t>、</w:t>
            </w:r>
            <w:r>
              <w:rPr>
                <w:color w:val="000000"/>
                <w:spacing w:val="0"/>
                <w:w w:val="100"/>
                <w:position w:val="0"/>
              </w:rPr>
              <w:t>3</w:t>
            </w:r>
            <w:r>
              <w:rPr>
                <w:color w:val="000000"/>
                <w:spacing w:val="0"/>
                <w:w w:val="100"/>
                <w:position w:val="0"/>
              </w:rPr>
              <w:t>、</w:t>
            </w:r>
            <w:r>
              <w:rPr>
                <w:color w:val="000000"/>
                <w:spacing w:val="0"/>
                <w:w w:val="100"/>
                <w:position w:val="0"/>
              </w:rPr>
              <w:t>4</w:t>
            </w:r>
            <w:r>
              <w:rPr>
                <w:color w:val="000000"/>
                <w:spacing w:val="0"/>
                <w:w w:val="100"/>
                <w:position w:val="0"/>
              </w:rPr>
              <w:t>、</w:t>
            </w:r>
            <w:r>
              <w:rPr>
                <w:color w:val="000000"/>
                <w:spacing w:val="0"/>
                <w:w w:val="100"/>
                <w:position w:val="0"/>
              </w:rPr>
              <w:t>5</w:t>
            </w:r>
            <w:r>
              <w:rPr>
                <w:color w:val="000000"/>
                <w:spacing w:val="0"/>
                <w:w w:val="100"/>
                <w:position w:val="0"/>
              </w:rPr>
              <w:t>元/平方米</w:t>
            </w:r>
          </w:p>
        </w:tc>
      </w:tr>
    </w:tbl>
    <w:p>
      <w:pPr>
        <w:widowControl w:val="0"/>
        <w:spacing w:after="239" w:line="1" w:lineRule="exact"/>
      </w:pPr>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存在不同企业所得税税率纳税主体的，披露情况说明 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193"/>
        </w:numPr>
        <w:shd w:val="clear" w:color="auto" w:fill="auto"/>
        <w:bidi w:val="0"/>
        <w:spacing w:before="0" w:line="279" w:lineRule="exact"/>
        <w:ind w:left="0" w:right="0" w:firstLine="0"/>
        <w:jc w:val="both"/>
      </w:pPr>
      <w:bookmarkStart w:id="1115" w:name="bookmark1115"/>
      <w:bookmarkStart w:id="1116" w:name="bookmark1116"/>
      <w:bookmarkStart w:id="1117" w:name="bookmark1117"/>
      <w:bookmarkStart w:id="1118" w:name="bookmark1118"/>
      <w:bookmarkEnd w:id="1117"/>
      <w:r>
        <w:rPr>
          <w:color w:val="000000"/>
          <w:spacing w:val="0"/>
          <w:w w:val="100"/>
          <w:position w:val="0"/>
        </w:rPr>
        <w:t>税收优惠</w:t>
      </w:r>
      <w:bookmarkEnd w:id="1115"/>
      <w:bookmarkEnd w:id="1116"/>
      <w:bookmarkEnd w:id="1118"/>
    </w:p>
    <w:p>
      <w:pPr>
        <w:pStyle w:val="Style2"/>
        <w:keepNext w:val="0"/>
        <w:keepLines w:val="0"/>
        <w:widowControl w:val="0"/>
        <w:shd w:val="clear" w:color="auto" w:fill="auto"/>
        <w:bidi w:val="0"/>
        <w:spacing w:before="0" w:after="0" w:line="279" w:lineRule="exact"/>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numPr>
          <w:ilvl w:val="0"/>
          <w:numId w:val="195"/>
        </w:numPr>
        <w:shd w:val="clear" w:color="auto" w:fill="auto"/>
        <w:tabs>
          <w:tab w:pos="594" w:val="left"/>
        </w:tabs>
        <w:bidi w:val="0"/>
        <w:spacing w:before="0" w:after="0" w:line="279" w:lineRule="exact"/>
        <w:ind w:left="0" w:right="0" w:firstLine="0"/>
        <w:jc w:val="left"/>
      </w:pPr>
      <w:bookmarkStart w:id="1119" w:name="bookmark1119"/>
      <w:bookmarkEnd w:id="1119"/>
      <w:r>
        <w:rPr>
          <w:color w:val="000000"/>
          <w:spacing w:val="0"/>
          <w:w w:val="100"/>
          <w:position w:val="0"/>
        </w:rPr>
        <w:t>本公司于</w:t>
      </w:r>
      <w:r>
        <w:rPr>
          <w:color w:val="000000"/>
          <w:spacing w:val="0"/>
          <w:w w:val="100"/>
          <w:position w:val="0"/>
        </w:rPr>
        <w:t>2008</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21</w:t>
      </w:r>
      <w:r>
        <w:rPr>
          <w:color w:val="000000"/>
          <w:spacing w:val="0"/>
          <w:w w:val="100"/>
          <w:position w:val="0"/>
        </w:rPr>
        <w:t>日被认定为高新技术企业，有效期三年。</w:t>
      </w:r>
      <w:r>
        <w:rPr>
          <w:color w:val="000000"/>
          <w:spacing w:val="0"/>
          <w:w w:val="100"/>
          <w:position w:val="0"/>
        </w:rPr>
        <w:t>2011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日、</w:t>
      </w:r>
      <w:r>
        <w:rPr>
          <w:color w:val="000000"/>
          <w:spacing w:val="0"/>
          <w:w w:val="100"/>
          <w:position w:val="0"/>
        </w:rPr>
        <w:t xml:space="preserve">2014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w:t>
      </w:r>
      <w:r>
        <w:rPr>
          <w:color w:val="000000"/>
          <w:spacing w:val="0"/>
          <w:w w:val="100"/>
          <w:position w:val="0"/>
        </w:rPr>
        <w:t>2017</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17</w:t>
      </w:r>
      <w:r>
        <w:rPr>
          <w:color w:val="000000"/>
          <w:spacing w:val="0"/>
          <w:w w:val="100"/>
          <w:position w:val="0"/>
        </w:rPr>
        <w:t>日、</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日先后通过复审重新被认定为高新技术企业，有 效期三年。本年度减按</w:t>
      </w:r>
      <w:r>
        <w:rPr>
          <w:color w:val="000000"/>
          <w:spacing w:val="0"/>
          <w:w w:val="100"/>
          <w:position w:val="0"/>
        </w:rPr>
        <w:t>15%</w:t>
      </w:r>
      <w:r>
        <w:rPr>
          <w:color w:val="000000"/>
          <w:spacing w:val="0"/>
          <w:w w:val="100"/>
          <w:position w:val="0"/>
        </w:rPr>
        <w:t>的税率缴纳企业所得税。</w:t>
      </w:r>
    </w:p>
    <w:p>
      <w:pPr>
        <w:pStyle w:val="Style2"/>
        <w:keepNext w:val="0"/>
        <w:keepLines w:val="0"/>
        <w:widowControl w:val="0"/>
        <w:numPr>
          <w:ilvl w:val="0"/>
          <w:numId w:val="195"/>
        </w:numPr>
        <w:shd w:val="clear" w:color="auto" w:fill="auto"/>
        <w:tabs>
          <w:tab w:pos="594" w:val="left"/>
        </w:tabs>
        <w:bidi w:val="0"/>
        <w:spacing w:before="0" w:after="0" w:line="279" w:lineRule="exact"/>
        <w:ind w:left="0" w:right="0" w:firstLine="0"/>
        <w:jc w:val="left"/>
      </w:pPr>
      <w:bookmarkStart w:id="1120" w:name="bookmark1120"/>
      <w:bookmarkEnd w:id="1120"/>
      <w:r>
        <w:rPr>
          <w:color w:val="000000"/>
          <w:spacing w:val="0"/>
          <w:w w:val="100"/>
          <w:position w:val="0"/>
        </w:rPr>
        <w:t>子公司四季沐歌科技集团有限公司于</w:t>
      </w:r>
      <w:r>
        <w:rPr>
          <w:color w:val="000000"/>
          <w:spacing w:val="0"/>
          <w:w w:val="100"/>
          <w:position w:val="0"/>
        </w:rPr>
        <w:t>2008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18</w:t>
      </w:r>
      <w:r>
        <w:rPr>
          <w:color w:val="000000"/>
          <w:spacing w:val="0"/>
          <w:w w:val="100"/>
          <w:position w:val="0"/>
        </w:rPr>
        <w:t xml:space="preserve">日被认定为高新技术企业,有效期三年。 </w:t>
      </w:r>
      <w:r>
        <w:rPr>
          <w:color w:val="000000"/>
          <w:spacing w:val="0"/>
          <w:w w:val="100"/>
          <w:position w:val="0"/>
        </w:rPr>
        <w:t>2011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14</w:t>
      </w:r>
      <w:r>
        <w:rPr>
          <w:color w:val="000000"/>
          <w:spacing w:val="0"/>
          <w:w w:val="100"/>
          <w:position w:val="0"/>
        </w:rPr>
        <w:t>日、</w:t>
      </w: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30</w:t>
      </w:r>
      <w:r>
        <w:rPr>
          <w:color w:val="000000"/>
          <w:spacing w:val="0"/>
          <w:w w:val="100"/>
          <w:position w:val="0"/>
        </w:rPr>
        <w:t>日、</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6</w:t>
      </w:r>
      <w:r>
        <w:rPr>
          <w:color w:val="000000"/>
          <w:spacing w:val="0"/>
          <w:w w:val="100"/>
          <w:position w:val="0"/>
        </w:rPr>
        <w:t>日、</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日先后通过复审重新被 认定为高新技术企业，有效期三年。本年度减按</w:t>
      </w:r>
      <w:r>
        <w:rPr>
          <w:color w:val="000000"/>
          <w:spacing w:val="0"/>
          <w:w w:val="100"/>
          <w:position w:val="0"/>
        </w:rPr>
        <w:t>15%</w:t>
      </w:r>
      <w:r>
        <w:rPr>
          <w:color w:val="000000"/>
          <w:spacing w:val="0"/>
          <w:w w:val="100"/>
          <w:position w:val="0"/>
        </w:rPr>
        <w:t>的税率缴纳企业所得税。</w:t>
      </w:r>
    </w:p>
    <w:p>
      <w:pPr>
        <w:pStyle w:val="Style2"/>
        <w:keepNext w:val="0"/>
        <w:keepLines w:val="0"/>
        <w:widowControl w:val="0"/>
        <w:numPr>
          <w:ilvl w:val="0"/>
          <w:numId w:val="195"/>
        </w:numPr>
        <w:shd w:val="clear" w:color="auto" w:fill="auto"/>
        <w:tabs>
          <w:tab w:pos="594" w:val="left"/>
        </w:tabs>
        <w:bidi w:val="0"/>
        <w:spacing w:before="0" w:after="0" w:line="279" w:lineRule="exact"/>
        <w:ind w:left="0" w:right="0" w:firstLine="0"/>
        <w:jc w:val="left"/>
      </w:pPr>
      <w:bookmarkStart w:id="1121" w:name="bookmark1121"/>
      <w:bookmarkEnd w:id="1121"/>
      <w:r>
        <w:rPr>
          <w:color w:val="000000"/>
          <w:spacing w:val="0"/>
          <w:w w:val="100"/>
          <w:position w:val="0"/>
        </w:rPr>
        <w:t>子公司四季沐歌(洛阳)太阳能有限公司于</w:t>
      </w:r>
      <w:r>
        <w:rPr>
          <w:color w:val="000000"/>
          <w:spacing w:val="0"/>
          <w:w w:val="100"/>
          <w:position w:val="0"/>
        </w:rPr>
        <w:t>2012</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6</w:t>
      </w:r>
      <w:r>
        <w:rPr>
          <w:color w:val="000000"/>
          <w:spacing w:val="0"/>
          <w:w w:val="100"/>
          <w:position w:val="0"/>
        </w:rPr>
        <w:t>日被认定为高新技术企业，有效期 三年。</w:t>
      </w: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12</w:t>
      </w:r>
      <w:r>
        <w:rPr>
          <w:color w:val="000000"/>
          <w:spacing w:val="0"/>
          <w:w w:val="100"/>
          <w:position w:val="0"/>
        </w:rPr>
        <w:t>日通过复审重新被认定为高新技术企业，有效期三年。本年度减按</w:t>
      </w:r>
      <w:r>
        <w:rPr>
          <w:color w:val="000000"/>
          <w:spacing w:val="0"/>
          <w:w w:val="100"/>
          <w:position w:val="0"/>
        </w:rPr>
        <w:t>15%</w:t>
      </w:r>
      <w:r>
        <w:rPr>
          <w:color w:val="000000"/>
          <w:spacing w:val="0"/>
          <w:w w:val="100"/>
          <w:position w:val="0"/>
        </w:rPr>
        <w:t>的税率 缴纳企业所得税。</w:t>
      </w:r>
    </w:p>
    <w:p>
      <w:pPr>
        <w:pStyle w:val="Style2"/>
        <w:keepNext w:val="0"/>
        <w:keepLines w:val="0"/>
        <w:widowControl w:val="0"/>
        <w:numPr>
          <w:ilvl w:val="0"/>
          <w:numId w:val="195"/>
        </w:numPr>
        <w:shd w:val="clear" w:color="auto" w:fill="auto"/>
        <w:tabs>
          <w:tab w:pos="594" w:val="left"/>
        </w:tabs>
        <w:bidi w:val="0"/>
        <w:spacing w:before="0" w:after="0" w:line="279" w:lineRule="exact"/>
        <w:ind w:left="0" w:right="0" w:firstLine="0"/>
        <w:jc w:val="left"/>
      </w:pPr>
      <w:bookmarkStart w:id="1122" w:name="bookmark1122"/>
      <w:bookmarkEnd w:id="1122"/>
      <w:r>
        <w:rPr>
          <w:color w:val="000000"/>
          <w:spacing w:val="0"/>
          <w:w w:val="100"/>
          <w:position w:val="0"/>
        </w:rPr>
        <w:t>子公司广东日出东方空气能有限公司于</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日被认定为高新技术企业，有效期三 年。</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日通过复审重新被认定为高新技术企业，有效期三年。本年度减按</w:t>
      </w:r>
      <w:r>
        <w:rPr>
          <w:color w:val="000000"/>
          <w:spacing w:val="0"/>
          <w:w w:val="100"/>
          <w:position w:val="0"/>
        </w:rPr>
        <w:t>15%</w:t>
      </w:r>
      <w:r>
        <w:rPr>
          <w:color w:val="000000"/>
          <w:spacing w:val="0"/>
          <w:w w:val="100"/>
          <w:position w:val="0"/>
        </w:rPr>
        <w:t>的税率缴 纳企业所得税。</w:t>
      </w:r>
    </w:p>
    <w:p>
      <w:pPr>
        <w:pStyle w:val="Style2"/>
        <w:keepNext w:val="0"/>
        <w:keepLines w:val="0"/>
        <w:widowControl w:val="0"/>
        <w:numPr>
          <w:ilvl w:val="0"/>
          <w:numId w:val="195"/>
        </w:numPr>
        <w:shd w:val="clear" w:color="auto" w:fill="auto"/>
        <w:tabs>
          <w:tab w:pos="594" w:val="left"/>
        </w:tabs>
        <w:bidi w:val="0"/>
        <w:spacing w:before="0" w:after="0" w:line="278" w:lineRule="exact"/>
        <w:ind w:left="0" w:right="0" w:firstLine="0"/>
        <w:jc w:val="left"/>
      </w:pPr>
      <w:bookmarkStart w:id="1123" w:name="bookmark1123"/>
      <w:bookmarkEnd w:id="1123"/>
      <w:r>
        <w:rPr>
          <w:color w:val="000000"/>
          <w:spacing w:val="0"/>
          <w:w w:val="100"/>
          <w:position w:val="0"/>
        </w:rPr>
        <w:t>子公司浙江帅康电气股份有限公司于</w:t>
      </w:r>
      <w:r>
        <w:rPr>
          <w:color w:val="000000"/>
          <w:spacing w:val="0"/>
          <w:w w:val="100"/>
          <w:position w:val="0"/>
        </w:rPr>
        <w:t>2015</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29</w:t>
      </w:r>
      <w:r>
        <w:rPr>
          <w:color w:val="000000"/>
          <w:spacing w:val="0"/>
          <w:w w:val="100"/>
          <w:position w:val="0"/>
        </w:rPr>
        <w:t xml:space="preserve">日被认定为高新技术企业,有效期三年。 </w:t>
      </w: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27</w:t>
      </w:r>
      <w:r>
        <w:rPr>
          <w:color w:val="000000"/>
          <w:spacing w:val="0"/>
          <w:w w:val="100"/>
          <w:position w:val="0"/>
        </w:rPr>
        <w:t>日通过复审重新被认定为高新技术企业，有效期三年。本年度减按</w:t>
      </w:r>
      <w:r>
        <w:rPr>
          <w:color w:val="000000"/>
          <w:spacing w:val="0"/>
          <w:w w:val="100"/>
          <w:position w:val="0"/>
        </w:rPr>
        <w:t>15%</w:t>
      </w:r>
      <w:r>
        <w:rPr>
          <w:color w:val="000000"/>
          <w:spacing w:val="0"/>
          <w:w w:val="100"/>
          <w:position w:val="0"/>
        </w:rPr>
        <w:t>的税率缴纳 企业所得税。</w:t>
      </w:r>
    </w:p>
    <w:p>
      <w:pPr>
        <w:pStyle w:val="Style2"/>
        <w:keepNext w:val="0"/>
        <w:keepLines w:val="0"/>
        <w:widowControl w:val="0"/>
        <w:numPr>
          <w:ilvl w:val="0"/>
          <w:numId w:val="195"/>
        </w:numPr>
        <w:shd w:val="clear" w:color="auto" w:fill="auto"/>
        <w:tabs>
          <w:tab w:pos="594" w:val="left"/>
        </w:tabs>
        <w:bidi w:val="0"/>
        <w:spacing w:before="0" w:after="60" w:line="269" w:lineRule="exact"/>
        <w:ind w:left="0" w:right="0" w:firstLine="0"/>
        <w:jc w:val="left"/>
      </w:pPr>
      <w:bookmarkStart w:id="1124" w:name="bookmark1124"/>
      <w:bookmarkEnd w:id="1124"/>
      <w:r>
        <w:rPr>
          <w:color w:val="000000"/>
          <w:spacing w:val="0"/>
          <w:w w:val="100"/>
          <w:position w:val="0"/>
        </w:rPr>
        <w:t>子公司太阳雨集团有限公司于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日被认定为高新技术企业，有效期三年。本年度 减按</w:t>
      </w:r>
      <w:r>
        <w:rPr>
          <w:color w:val="000000"/>
          <w:spacing w:val="0"/>
          <w:w w:val="100"/>
          <w:position w:val="0"/>
        </w:rPr>
        <w:t>15%</w:t>
      </w:r>
      <w:r>
        <w:rPr>
          <w:color w:val="000000"/>
          <w:spacing w:val="0"/>
          <w:w w:val="100"/>
          <w:position w:val="0"/>
        </w:rPr>
        <w:t>的税率缴纳企业所得税。</w:t>
      </w:r>
    </w:p>
    <w:p>
      <w:pPr>
        <w:pStyle w:val="Style2"/>
        <w:keepNext w:val="0"/>
        <w:keepLines w:val="0"/>
        <w:widowControl w:val="0"/>
        <w:numPr>
          <w:ilvl w:val="0"/>
          <w:numId w:val="195"/>
        </w:numPr>
        <w:shd w:val="clear" w:color="auto" w:fill="auto"/>
        <w:tabs>
          <w:tab w:pos="590" w:val="left"/>
        </w:tabs>
        <w:bidi w:val="0"/>
        <w:spacing w:before="0" w:after="0" w:line="275" w:lineRule="exact"/>
        <w:ind w:left="0" w:right="0" w:firstLine="0"/>
        <w:jc w:val="left"/>
      </w:pPr>
      <w:bookmarkStart w:id="1125" w:name="bookmark1125"/>
      <w:bookmarkEnd w:id="1125"/>
      <w:r>
        <w:rPr>
          <w:color w:val="000000"/>
          <w:spacing w:val="0"/>
          <w:w w:val="100"/>
          <w:position w:val="0"/>
        </w:rPr>
        <w:t>根据《国家税务总局关于实施小型微利企业普惠性所得税减免政策有关问题的公告》(国家税 务总局公告</w:t>
      </w:r>
      <w:r>
        <w:rPr>
          <w:color w:val="000000"/>
          <w:spacing w:val="0"/>
          <w:w w:val="100"/>
          <w:position w:val="0"/>
        </w:rPr>
        <w:t>2019</w:t>
      </w:r>
      <w:r>
        <w:rPr>
          <w:color w:val="000000"/>
          <w:spacing w:val="0"/>
          <w:w w:val="100"/>
          <w:position w:val="0"/>
        </w:rPr>
        <w:t>年第</w:t>
      </w:r>
      <w:r>
        <w:rPr>
          <w:color w:val="000000"/>
          <w:spacing w:val="0"/>
          <w:w w:val="100"/>
          <w:position w:val="0"/>
        </w:rPr>
        <w:t>2</w:t>
      </w:r>
      <w:r>
        <w:rPr>
          <w:color w:val="000000"/>
          <w:spacing w:val="0"/>
          <w:w w:val="100"/>
          <w:position w:val="0"/>
        </w:rPr>
        <w:t>号)，自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日，对小型微利企业年应纳税 所得额不超过</w:t>
      </w:r>
      <w:r>
        <w:rPr>
          <w:color w:val="000000"/>
          <w:spacing w:val="0"/>
          <w:w w:val="100"/>
          <w:position w:val="0"/>
        </w:rPr>
        <w:t>100</w:t>
      </w:r>
      <w:r>
        <w:rPr>
          <w:color w:val="000000"/>
          <w:spacing w:val="0"/>
          <w:w w:val="100"/>
          <w:position w:val="0"/>
        </w:rPr>
        <w:t>万元的部分，减按</w:t>
      </w:r>
      <w:r>
        <w:rPr>
          <w:color w:val="000000"/>
          <w:spacing w:val="0"/>
          <w:w w:val="100"/>
          <w:position w:val="0"/>
        </w:rPr>
        <w:t>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的税率缴纳企业所得税。子公司 江苏四季沐歌新能源科技有限公司、南宫市四季沐歌新能源科技有限公司，本年度属于上述通知的 规定的小型微利企业，享受所得减按</w:t>
      </w:r>
      <w:r>
        <w:rPr>
          <w:color w:val="000000"/>
          <w:spacing w:val="0"/>
          <w:w w:val="100"/>
          <w:position w:val="0"/>
        </w:rPr>
        <w:t>25%</w:t>
      </w:r>
      <w:r>
        <w:rPr>
          <w:color w:val="000000"/>
          <w:spacing w:val="0"/>
          <w:w w:val="100"/>
          <w:position w:val="0"/>
        </w:rPr>
        <w:t>计入应纳税所得额，并按</w:t>
      </w:r>
      <w:r>
        <w:rPr>
          <w:color w:val="000000"/>
          <w:spacing w:val="0"/>
          <w:w w:val="100"/>
          <w:position w:val="0"/>
        </w:rPr>
        <w:t>20%</w:t>
      </w:r>
      <w:r>
        <w:rPr>
          <w:color w:val="000000"/>
          <w:spacing w:val="0"/>
          <w:w w:val="100"/>
          <w:position w:val="0"/>
        </w:rPr>
        <w:t>的税率缴纳企业所得税优惠政 策。</w:t>
      </w:r>
    </w:p>
    <w:p>
      <w:pPr>
        <w:pStyle w:val="Style2"/>
        <w:keepNext w:val="0"/>
        <w:keepLines w:val="0"/>
        <w:widowControl w:val="0"/>
        <w:numPr>
          <w:ilvl w:val="0"/>
          <w:numId w:val="195"/>
        </w:numPr>
        <w:shd w:val="clear" w:color="auto" w:fill="auto"/>
        <w:tabs>
          <w:tab w:pos="585" w:val="left"/>
        </w:tabs>
        <w:bidi w:val="0"/>
        <w:spacing w:before="0" w:after="0" w:line="275" w:lineRule="exact"/>
        <w:ind w:left="0" w:right="0" w:firstLine="0"/>
        <w:jc w:val="left"/>
      </w:pPr>
      <w:bookmarkStart w:id="1126" w:name="bookmark1126"/>
      <w:bookmarkEnd w:id="1126"/>
      <w:r>
        <w:rPr>
          <w:color w:val="000000"/>
          <w:spacing w:val="0"/>
          <w:w w:val="100"/>
          <w:position w:val="0"/>
        </w:rPr>
        <w:t>子公司西藏日出东方阿桑太阳能有限公司、西藏日出东方阿康清洁能源有限公司注册于西藏拉 萨，根据《西藏自治区人民政府关于印发西藏自治区招商引资优惠政策若干规定(试行)》之规定， 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日起企业所得税税率为</w:t>
      </w:r>
      <w:r>
        <w:rPr>
          <w:color w:val="000000"/>
          <w:spacing w:val="0"/>
          <w:w w:val="100"/>
          <w:position w:val="0"/>
        </w:rPr>
        <w:t>9%</w:t>
      </w:r>
      <w:r>
        <w:rPr>
          <w:color w:val="000000"/>
          <w:spacing w:val="0"/>
          <w:w w:val="100"/>
          <w:position w:val="0"/>
        </w:rPr>
        <w:t>。</w:t>
      </w:r>
    </w:p>
    <w:p>
      <w:pPr>
        <w:pStyle w:val="Style2"/>
        <w:keepNext w:val="0"/>
        <w:keepLines w:val="0"/>
        <w:widowControl w:val="0"/>
        <w:numPr>
          <w:ilvl w:val="0"/>
          <w:numId w:val="195"/>
        </w:numPr>
        <w:shd w:val="clear" w:color="auto" w:fill="auto"/>
        <w:tabs>
          <w:tab w:pos="474" w:val="left"/>
        </w:tabs>
        <w:bidi w:val="0"/>
        <w:spacing w:before="0" w:after="0" w:line="275" w:lineRule="exact"/>
        <w:ind w:left="0" w:right="0" w:firstLine="0"/>
        <w:jc w:val="left"/>
      </w:pPr>
      <w:bookmarkStart w:id="1127" w:name="bookmark1127"/>
      <w:bookmarkEnd w:id="1127"/>
      <w:r>
        <w:rPr>
          <w:color w:val="000000"/>
          <w:spacing w:val="0"/>
          <w:w w:val="100"/>
          <w:position w:val="0"/>
        </w:rPr>
        <w:t>境外子公司的企业所得税率情况如下：</w:t>
      </w:r>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子公司创蓝国际投资控股集团有限公司注册于香港，所得税税率为</w:t>
      </w:r>
      <w:r>
        <w:rPr>
          <w:color w:val="000000"/>
          <w:spacing w:val="0"/>
          <w:w w:val="100"/>
          <w:position w:val="0"/>
        </w:rPr>
        <w:t>16.5%</w:t>
      </w:r>
      <w:r>
        <w:rPr>
          <w:color w:val="000000"/>
          <w:spacing w:val="0"/>
          <w:w w:val="100"/>
          <w:position w:val="0"/>
        </w:rPr>
        <w:t xml:space="preserve">。子公司 </w:t>
      </w:r>
      <w:r>
        <w:rPr>
          <w:color w:val="000000"/>
          <w:spacing w:val="0"/>
          <w:w w:val="100"/>
          <w:position w:val="0"/>
        </w:rPr>
        <w:t xml:space="preserve">GreatChangeEuropelnvestmentHoldingsCompanyLimited </w:t>
      </w:r>
      <w:r>
        <w:rPr>
          <w:color w:val="000000"/>
          <w:spacing w:val="0"/>
          <w:w w:val="100"/>
          <w:position w:val="0"/>
        </w:rPr>
        <w:t xml:space="preserve">注册于卢森堡，子公司 </w:t>
      </w:r>
      <w:r>
        <w:rPr>
          <w:color w:val="000000"/>
          <w:spacing w:val="0"/>
          <w:w w:val="100"/>
          <w:position w:val="0"/>
        </w:rPr>
        <w:t>GreatChangeAmericanCorporation</w:t>
      </w:r>
      <w:r>
        <w:rPr>
          <w:color w:val="000000"/>
          <w:spacing w:val="0"/>
          <w:w w:val="100"/>
          <w:position w:val="0"/>
        </w:rPr>
        <w:t>注册于美国加州，子公司</w:t>
      </w:r>
      <w:r>
        <w:rPr>
          <w:color w:val="000000"/>
          <w:spacing w:val="0"/>
          <w:w w:val="100"/>
          <w:position w:val="0"/>
        </w:rPr>
        <w:t>NaturaquellGmbH</w:t>
      </w:r>
      <w:r>
        <w:rPr>
          <w:color w:val="000000"/>
          <w:spacing w:val="0"/>
          <w:w w:val="100"/>
          <w:position w:val="0"/>
        </w:rPr>
        <w:t>注册于德国弗来森堡， 均未产生应纳税所得额。</w:t>
      </w:r>
    </w:p>
    <w:p>
      <w:pPr>
        <w:pStyle w:val="Style2"/>
        <w:keepNext w:val="0"/>
        <w:keepLines w:val="0"/>
        <w:widowControl w:val="0"/>
        <w:numPr>
          <w:ilvl w:val="0"/>
          <w:numId w:val="197"/>
        </w:numPr>
        <w:shd w:val="clear" w:color="auto" w:fill="auto"/>
        <w:bidi w:val="0"/>
        <w:spacing w:before="0" w:after="360" w:line="275" w:lineRule="exact"/>
        <w:ind w:left="0" w:right="0" w:firstLine="0"/>
        <w:jc w:val="left"/>
      </w:pPr>
      <w:bookmarkStart w:id="1128" w:name="bookmark1128"/>
      <w:bookmarkEnd w:id="1128"/>
      <w:r>
        <w:rPr>
          <w:color w:val="000000"/>
          <w:spacing w:val="0"/>
          <w:w w:val="100"/>
          <w:position w:val="0"/>
        </w:rPr>
        <w:t>除上述情况外，其余境内子公司的企业所得税税率为</w:t>
      </w:r>
      <w:r>
        <w:rPr>
          <w:color w:val="000000"/>
          <w:spacing w:val="0"/>
          <w:w w:val="100"/>
          <w:position w:val="0"/>
        </w:rPr>
        <w:t>25%</w:t>
      </w:r>
      <w:r>
        <w:rPr>
          <w:color w:val="000000"/>
          <w:spacing w:val="0"/>
          <w:w w:val="100"/>
          <w:position w:val="0"/>
        </w:rPr>
        <w:t>。</w:t>
      </w:r>
    </w:p>
    <w:p>
      <w:pPr>
        <w:pStyle w:val="Style20"/>
        <w:keepNext/>
        <w:keepLines/>
        <w:widowControl w:val="0"/>
        <w:numPr>
          <w:ilvl w:val="0"/>
          <w:numId w:val="193"/>
        </w:numPr>
        <w:shd w:val="clear" w:color="auto" w:fill="auto"/>
        <w:bidi w:val="0"/>
        <w:spacing w:before="0" w:line="275" w:lineRule="exact"/>
        <w:ind w:left="0" w:right="0" w:firstLine="0"/>
        <w:jc w:val="left"/>
      </w:pPr>
      <w:bookmarkStart w:id="1129" w:name="bookmark1129"/>
      <w:bookmarkStart w:id="1130" w:name="bookmark1130"/>
      <w:bookmarkStart w:id="1131" w:name="bookmark1131"/>
      <w:bookmarkStart w:id="1132" w:name="bookmark1132"/>
      <w:bookmarkEnd w:id="1131"/>
      <w:r>
        <w:rPr>
          <w:color w:val="000000"/>
          <w:spacing w:val="0"/>
          <w:w w:val="100"/>
          <w:position w:val="0"/>
        </w:rPr>
        <w:t>其他</w:t>
      </w:r>
      <w:bookmarkEnd w:id="1129"/>
      <w:bookmarkEnd w:id="1130"/>
      <w:bookmarkEnd w:id="1132"/>
    </w:p>
    <w:p>
      <w:pPr>
        <w:pStyle w:val="Style2"/>
        <w:keepNext w:val="0"/>
        <w:keepLines w:val="0"/>
        <w:widowControl w:val="0"/>
        <w:shd w:val="clear" w:color="auto" w:fill="auto"/>
        <w:bidi w:val="0"/>
        <w:spacing w:before="0" w:after="0" w:line="266" w:lineRule="exact"/>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numPr>
          <w:ilvl w:val="0"/>
          <w:numId w:val="199"/>
        </w:numPr>
        <w:shd w:val="clear" w:color="auto" w:fill="auto"/>
        <w:tabs>
          <w:tab w:pos="590" w:val="left"/>
        </w:tabs>
        <w:bidi w:val="0"/>
        <w:spacing w:before="0" w:after="0" w:line="266" w:lineRule="exact"/>
        <w:ind w:left="0" w:right="0" w:firstLine="0"/>
        <w:jc w:val="left"/>
      </w:pPr>
      <w:bookmarkStart w:id="1133" w:name="bookmark1133"/>
      <w:bookmarkEnd w:id="1133"/>
      <w:r>
        <w:rPr>
          <w:color w:val="000000"/>
          <w:spacing w:val="0"/>
          <w:w w:val="100"/>
          <w:position w:val="0"/>
        </w:rPr>
        <w:t>子公司连云港太阳雨贸易有限公司、江苏四季沐歌有限公司的出口商品销售适用</w:t>
      </w:r>
      <w:r>
        <w:rPr>
          <w:color w:val="000000"/>
          <w:spacing w:val="0"/>
          <w:w w:val="100"/>
          <w:position w:val="0"/>
        </w:rPr>
        <w:t>"</w:t>
      </w:r>
      <w:r>
        <w:rPr>
          <w:color w:val="000000"/>
          <w:spacing w:val="0"/>
          <w:w w:val="100"/>
          <w:position w:val="0"/>
        </w:rPr>
        <w:t>免、退”政 策，退税率为</w:t>
      </w:r>
      <w:r>
        <w:rPr>
          <w:color w:val="000000"/>
          <w:spacing w:val="0"/>
          <w:w w:val="100"/>
          <w:position w:val="0"/>
        </w:rPr>
        <w:t xml:space="preserve">13% </w:t>
      </w:r>
      <w:r>
        <w:rPr>
          <w:color w:val="000000"/>
          <w:spacing w:val="0"/>
          <w:w w:val="100"/>
          <w:position w:val="0"/>
        </w:rPr>
        <w:t>；子公司浙江帅康电气股份有限公司的出口货物享受“免、抵、退”税政策，其 中厨电及热水器适用退税率为</w:t>
      </w:r>
      <w:r>
        <w:rPr>
          <w:color w:val="000000"/>
          <w:spacing w:val="0"/>
          <w:w w:val="100"/>
          <w:position w:val="0"/>
        </w:rPr>
        <w:t>13%，</w:t>
      </w:r>
      <w:r>
        <w:rPr>
          <w:color w:val="000000"/>
          <w:spacing w:val="0"/>
          <w:w w:val="100"/>
          <w:position w:val="0"/>
        </w:rPr>
        <w:t>灶具适用退税率为</w:t>
      </w:r>
      <w:r>
        <w:rPr>
          <w:color w:val="000000"/>
          <w:spacing w:val="0"/>
          <w:w w:val="100"/>
          <w:position w:val="0"/>
        </w:rPr>
        <w:t>9%</w:t>
      </w:r>
      <w:r>
        <w:rPr>
          <w:color w:val="000000"/>
          <w:spacing w:val="0"/>
          <w:w w:val="100"/>
          <w:position w:val="0"/>
        </w:rPr>
        <w:t>。</w:t>
      </w:r>
    </w:p>
    <w:p>
      <w:pPr>
        <w:pStyle w:val="Style2"/>
        <w:keepNext w:val="0"/>
        <w:keepLines w:val="0"/>
        <w:widowControl w:val="0"/>
        <w:numPr>
          <w:ilvl w:val="0"/>
          <w:numId w:val="199"/>
        </w:numPr>
        <w:shd w:val="clear" w:color="auto" w:fill="auto"/>
        <w:tabs>
          <w:tab w:pos="474" w:val="left"/>
        </w:tabs>
        <w:bidi w:val="0"/>
        <w:spacing w:before="0" w:after="360" w:line="266" w:lineRule="exact"/>
        <w:ind w:left="0" w:right="0" w:firstLine="0"/>
        <w:jc w:val="left"/>
      </w:pPr>
      <w:bookmarkStart w:id="1134" w:name="bookmark1134"/>
      <w:bookmarkEnd w:id="1134"/>
      <w:r>
        <w:rPr>
          <w:color w:val="000000"/>
          <w:spacing w:val="0"/>
          <w:w w:val="100"/>
          <w:position w:val="0"/>
        </w:rPr>
        <w:t>本公司产品销售收入及有形动产租赁收入适用</w:t>
      </w:r>
      <w:r>
        <w:rPr>
          <w:color w:val="000000"/>
          <w:spacing w:val="0"/>
          <w:w w:val="100"/>
          <w:position w:val="0"/>
        </w:rPr>
        <w:t>13%</w:t>
      </w:r>
      <w:r>
        <w:rPr>
          <w:color w:val="000000"/>
          <w:spacing w:val="0"/>
          <w:w w:val="100"/>
          <w:position w:val="0"/>
        </w:rPr>
        <w:t>的增值税，工程施工收入适用</w:t>
      </w:r>
      <w:r>
        <w:rPr>
          <w:color w:val="000000"/>
          <w:spacing w:val="0"/>
          <w:w w:val="100"/>
          <w:position w:val="0"/>
        </w:rPr>
        <w:t>9%</w:t>
      </w:r>
      <w:r>
        <w:rPr>
          <w:color w:val="000000"/>
          <w:spacing w:val="0"/>
          <w:w w:val="100"/>
          <w:position w:val="0"/>
        </w:rPr>
        <w:t>的增值税。</w:t>
      </w:r>
    </w:p>
    <w:p>
      <w:pPr>
        <w:pStyle w:val="Style20"/>
        <w:keepNext/>
        <w:keepLines/>
        <w:widowControl w:val="0"/>
        <w:shd w:val="clear" w:color="auto" w:fill="auto"/>
        <w:bidi w:val="0"/>
        <w:spacing w:before="0" w:line="275" w:lineRule="exact"/>
        <w:ind w:left="0" w:right="0" w:firstLine="0"/>
        <w:jc w:val="left"/>
      </w:pPr>
      <w:bookmarkStart w:id="1135" w:name="bookmark1135"/>
      <w:bookmarkStart w:id="1136" w:name="bookmark1136"/>
      <w:bookmarkStart w:id="1137" w:name="bookmark1137"/>
      <w:bookmarkStart w:id="1138" w:name="bookmark1138"/>
      <w:r>
        <w:rPr>
          <w:color w:val="000000"/>
          <w:spacing w:val="0"/>
          <w:w w:val="100"/>
          <w:position w:val="0"/>
        </w:rPr>
        <w:t>七</w:t>
      </w:r>
      <w:bookmarkEnd w:id="1137"/>
      <w:r>
        <w:rPr>
          <w:color w:val="000000"/>
          <w:spacing w:val="0"/>
          <w:w w:val="100"/>
          <w:position w:val="0"/>
        </w:rPr>
        <w:t>、合并财务报表项目注释</w:t>
      </w:r>
      <w:bookmarkEnd w:id="1135"/>
      <w:bookmarkEnd w:id="1136"/>
      <w:bookmarkEnd w:id="1138"/>
    </w:p>
    <w:p>
      <w:pPr>
        <w:pStyle w:val="Style20"/>
        <w:keepNext/>
        <w:keepLines/>
        <w:widowControl w:val="0"/>
        <w:shd w:val="clear" w:color="auto" w:fill="auto"/>
        <w:bidi w:val="0"/>
        <w:spacing w:before="0" w:line="275" w:lineRule="exact"/>
        <w:ind w:left="0" w:right="0" w:firstLine="0"/>
        <w:jc w:val="left"/>
      </w:pPr>
      <w:bookmarkStart w:id="1135" w:name="bookmark1135"/>
      <w:bookmarkStart w:id="1136" w:name="bookmark1136"/>
      <w:bookmarkStart w:id="1139" w:name="bookmark1139"/>
      <w:bookmarkStart w:id="1140" w:name="bookmark1140"/>
      <w:r>
        <w:rPr>
          <w:color w:val="000000"/>
          <w:spacing w:val="0"/>
          <w:w w:val="100"/>
          <w:position w:val="0"/>
        </w:rPr>
        <w:t>1</w:t>
      </w:r>
      <w:bookmarkEnd w:id="1139"/>
      <w:r>
        <w:rPr>
          <w:color w:val="000000"/>
          <w:spacing w:val="0"/>
          <w:w w:val="100"/>
          <w:position w:val="0"/>
        </w:rPr>
        <w:t>、货币资金</w:t>
      </w:r>
      <w:bookmarkEnd w:id="1135"/>
      <w:bookmarkEnd w:id="1136"/>
      <w:bookmarkEnd w:id="1140"/>
    </w:p>
    <w:p>
      <w:pPr>
        <w:pStyle w:val="Style2"/>
        <w:keepNext w:val="0"/>
        <w:keepLines w:val="0"/>
        <w:widowControl w:val="0"/>
        <w:shd w:val="clear" w:color="auto" w:fill="auto"/>
        <w:bidi w:val="0"/>
        <w:spacing w:before="0" w:after="40" w:line="275" w:lineRule="exact"/>
        <w:ind w:left="0" w:right="0" w:firstLine="0"/>
        <w:jc w:val="left"/>
      </w:pPr>
      <w:r>
        <w:rPr>
          <w:color w:val="000000"/>
          <w:spacing w:val="0"/>
          <w:w w:val="100"/>
          <w:position w:val="0"/>
        </w:rPr>
        <w:t>J</w:t>
      </w:r>
      <w:r>
        <w:rPr>
          <w:color w:val="000000"/>
          <w:spacing w:val="0"/>
          <w:w w:val="100"/>
          <w:position w:val="0"/>
        </w:rPr>
        <w:t>适用 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52"/>
        <w:gridCol w:w="3470"/>
        <w:gridCol w:w="3509"/>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205,647.19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93,950.85</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784,592,492.84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496,427,573.80</w:t>
            </w: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150,719,653.65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167,692,894.62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应计利息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1,735,583.37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left"/>
            </w:pPr>
            <w:r>
              <w:rPr>
                <w:color w:val="000000"/>
                <w:spacing w:val="0"/>
                <w:w w:val="100"/>
                <w:position w:val="0"/>
              </w:rPr>
              <w:t>937,253,377.05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664,214,419.27</w:t>
            </w:r>
          </w:p>
        </w:tc>
      </w:tr>
      <w:tr>
        <w:trPr>
          <w:trHeight w:val="56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其中：存放在境外的 款项总额</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21,102,400.07</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4,185,506.51</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80" w:lineRule="exact"/>
        <w:ind w:left="0" w:right="0" w:firstLine="0"/>
        <w:jc w:val="left"/>
      </w:pPr>
      <w:r>
        <w:rPr>
          <w:color w:val="000000"/>
          <w:spacing w:val="0"/>
          <w:w w:val="100"/>
          <w:position w:val="0"/>
        </w:rPr>
        <w:t>期末，除银行存款余额中</w:t>
      </w:r>
      <w:r>
        <w:rPr>
          <w:color w:val="000000"/>
          <w:spacing w:val="0"/>
          <w:w w:val="100"/>
          <w:position w:val="0"/>
        </w:rPr>
        <w:t>12,656,580.09</w:t>
      </w:r>
      <w:r>
        <w:rPr>
          <w:color w:val="000000"/>
          <w:spacing w:val="0"/>
          <w:w w:val="100"/>
          <w:position w:val="0"/>
        </w:rPr>
        <w:t>元的共管账户资金、</w:t>
      </w:r>
      <w:r>
        <w:rPr>
          <w:color w:val="000000"/>
          <w:spacing w:val="0"/>
          <w:w w:val="100"/>
          <w:position w:val="0"/>
        </w:rPr>
        <w:t>176,000.00</w:t>
      </w:r>
      <w:r>
        <w:rPr>
          <w:color w:val="000000"/>
          <w:spacing w:val="0"/>
          <w:w w:val="100"/>
          <w:position w:val="0"/>
        </w:rPr>
        <w:t>元因涉诉被冻结的存款、 其他货币资金余额中</w:t>
      </w:r>
      <w:r>
        <w:rPr>
          <w:color w:val="000000"/>
          <w:spacing w:val="0"/>
          <w:w w:val="100"/>
          <w:position w:val="0"/>
        </w:rPr>
        <w:t>92,990,216.65</w:t>
      </w:r>
      <w:r>
        <w:rPr>
          <w:color w:val="000000"/>
          <w:spacing w:val="0"/>
          <w:w w:val="100"/>
          <w:position w:val="0"/>
        </w:rPr>
        <w:t>元的银行承兑汇票保证金、</w:t>
      </w:r>
      <w:r>
        <w:rPr>
          <w:color w:val="000000"/>
          <w:spacing w:val="0"/>
          <w:w w:val="100"/>
          <w:position w:val="0"/>
        </w:rPr>
        <w:t>23,459,135.10</w:t>
      </w:r>
      <w:r>
        <w:rPr>
          <w:color w:val="000000"/>
          <w:spacing w:val="0"/>
          <w:w w:val="100"/>
          <w:position w:val="0"/>
        </w:rPr>
        <w:t>元的工程项目履约 保函保证金、</w:t>
      </w:r>
      <w:r>
        <w:rPr>
          <w:color w:val="000000"/>
          <w:spacing w:val="0"/>
          <w:w w:val="100"/>
          <w:position w:val="0"/>
        </w:rPr>
        <w:t>18,900,000.00</w:t>
      </w:r>
      <w:r>
        <w:rPr>
          <w:color w:val="000000"/>
          <w:spacing w:val="0"/>
          <w:w w:val="100"/>
          <w:position w:val="0"/>
        </w:rPr>
        <w:t>元的信用证保证金属于受限货币资金外，货币资金中无其他因抵押、 质押或冻结等对使用有限制、有潜在回收风险的款项。</w:t>
      </w:r>
    </w:p>
    <w:p>
      <w:pPr>
        <w:pStyle w:val="Style20"/>
        <w:keepNext/>
        <w:keepLines/>
        <w:widowControl w:val="0"/>
        <w:shd w:val="clear" w:color="auto" w:fill="auto"/>
        <w:bidi w:val="0"/>
        <w:spacing w:before="0" w:line="280" w:lineRule="exact"/>
        <w:ind w:left="0" w:right="0" w:firstLine="0"/>
        <w:jc w:val="left"/>
      </w:pPr>
      <w:bookmarkStart w:id="1141" w:name="bookmark1141"/>
      <w:bookmarkStart w:id="1142" w:name="bookmark1142"/>
      <w:bookmarkStart w:id="1143" w:name="bookmark1143"/>
      <w:bookmarkStart w:id="1144" w:name="bookmark1144"/>
      <w:r>
        <w:rPr>
          <w:color w:val="000000"/>
          <w:spacing w:val="0"/>
          <w:w w:val="100"/>
          <w:position w:val="0"/>
        </w:rPr>
        <w:t>2</w:t>
      </w:r>
      <w:bookmarkEnd w:id="1143"/>
      <w:r>
        <w:rPr>
          <w:color w:val="000000"/>
          <w:spacing w:val="0"/>
          <w:w w:val="100"/>
          <w:position w:val="0"/>
        </w:rPr>
        <w:t>、交易性金融资产</w:t>
      </w:r>
      <w:bookmarkEnd w:id="1141"/>
      <w:bookmarkEnd w:id="1142"/>
      <w:bookmarkEnd w:id="1144"/>
    </w:p>
    <w:p>
      <w:pPr>
        <w:pStyle w:val="Style2"/>
        <w:keepNext w:val="0"/>
        <w:keepLines w:val="0"/>
        <w:widowControl w:val="0"/>
        <w:shd w:val="clear" w:color="auto" w:fill="auto"/>
        <w:bidi w:val="0"/>
        <w:spacing w:before="0" w:after="40" w:line="280" w:lineRule="exact"/>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763"/>
        <w:gridCol w:w="2750"/>
        <w:gridCol w:w="2803"/>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66,038,601.32</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562,545,543.21</w:t>
            </w:r>
          </w:p>
        </w:tc>
      </w:tr>
    </w:tbl>
    <w:p>
      <w:pPr>
        <w:widowControl w:val="0"/>
        <w:spacing w:line="1" w:lineRule="exact"/>
      </w:pPr>
      <w:r>
        <w:br w:type="page"/>
      </w:r>
    </w:p>
    <w:p>
      <w:pPr>
        <w:pStyle w:val="Style16"/>
        <w:keepNext w:val="0"/>
        <w:keepLines w:val="0"/>
        <w:widowControl w:val="0"/>
        <w:shd w:val="clear" w:color="auto" w:fill="auto"/>
        <w:bidi w:val="0"/>
        <w:spacing w:before="0" w:after="0" w:line="240" w:lineRule="auto"/>
        <w:ind w:left="106" w:right="0" w:firstLine="0"/>
        <w:jc w:val="left"/>
      </w:pPr>
      <w:r>
        <w:rPr>
          <w:b w:val="0"/>
          <w:bCs w:val="0"/>
          <w:color w:val="000000"/>
          <w:spacing w:val="0"/>
          <w:w w:val="100"/>
          <w:position w:val="0"/>
        </w:rPr>
        <w:t>其中:</w:t>
      </w:r>
    </w:p>
    <w:tbl>
      <w:tblPr>
        <w:tblOverlap w:val="never"/>
        <w:jc w:val="center"/>
        <w:tblLayout w:type="fixed"/>
      </w:tblPr>
      <w:tblGrid>
        <w:gridCol w:w="3763"/>
        <w:gridCol w:w="2750"/>
        <w:gridCol w:w="2803"/>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55,127,736.87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545,030,000.00</w:t>
            </w: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资管计划</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4,788,981.92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3,700,589.67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上市权益工具投资</w:t>
            </w:r>
            <w:r>
              <w:rPr>
                <w:color w:val="000000"/>
                <w:spacing w:val="0"/>
                <w:w w:val="100"/>
                <w:position w:val="0"/>
              </w:rPr>
              <w:t>(A</w:t>
            </w:r>
            <w:r>
              <w:rPr>
                <w:color w:val="000000"/>
                <w:spacing w:val="0"/>
                <w:w w:val="100"/>
                <w:position w:val="0"/>
              </w:rPr>
              <w:t>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7,240,000.00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上市权益工具投资(港股)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661,882.53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6,574,953.54</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指定以公允价值计量且其变动计入当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66,038,601.32</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562,545,543.21</w:t>
            </w:r>
          </w:p>
        </w:tc>
      </w:tr>
    </w:tbl>
    <w:p>
      <w:pPr>
        <w:pStyle w:val="Style16"/>
        <w:keepNext w:val="0"/>
        <w:keepLines w:val="0"/>
        <w:widowControl w:val="0"/>
        <w:shd w:val="clear" w:color="auto" w:fill="auto"/>
        <w:bidi w:val="0"/>
        <w:spacing w:before="0" w:after="0" w:line="240" w:lineRule="auto"/>
        <w:ind w:left="106" w:right="0" w:firstLine="0"/>
        <w:jc w:val="left"/>
      </w:pPr>
      <w:r>
        <w:rPr>
          <w:b w:val="0"/>
          <w:bCs w:val="0"/>
          <w:color w:val="000000"/>
          <w:spacing w:val="0"/>
          <w:w w:val="100"/>
          <w:position w:val="0"/>
        </w:rPr>
        <w:t>其他说明：</w:t>
      </w:r>
    </w:p>
    <w:p>
      <w:pPr>
        <w:pStyle w:val="Style16"/>
        <w:keepNext w:val="0"/>
        <w:keepLines w:val="0"/>
        <w:widowControl w:val="0"/>
        <w:shd w:val="clear" w:color="auto" w:fill="auto"/>
        <w:bidi w:val="0"/>
        <w:spacing w:before="0" w:after="0" w:line="240" w:lineRule="auto"/>
        <w:ind w:left="106" w:right="0" w:firstLine="0"/>
        <w:jc w:val="left"/>
      </w:pP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p>
    <w:p>
      <w:pPr>
        <w:widowControl w:val="0"/>
        <w:spacing w:after="239" w:line="1" w:lineRule="exact"/>
      </w:pPr>
    </w:p>
    <w:p>
      <w:pPr>
        <w:pStyle w:val="Style20"/>
        <w:keepNext/>
        <w:keepLines/>
        <w:widowControl w:val="0"/>
        <w:shd w:val="clear" w:color="auto" w:fill="auto"/>
        <w:tabs>
          <w:tab w:pos="373" w:val="left"/>
        </w:tabs>
        <w:bidi w:val="0"/>
        <w:spacing w:before="0" w:after="240" w:line="336" w:lineRule="exact"/>
        <w:ind w:left="0" w:right="0" w:firstLine="0"/>
        <w:jc w:val="left"/>
      </w:pPr>
      <w:bookmarkStart w:id="1145" w:name="bookmark1145"/>
      <w:bookmarkStart w:id="1146" w:name="bookmark1146"/>
      <w:bookmarkStart w:id="1147" w:name="bookmark1147"/>
      <w:bookmarkStart w:id="1148" w:name="bookmark1148"/>
      <w:r>
        <w:rPr>
          <w:color w:val="000000"/>
          <w:spacing w:val="0"/>
          <w:w w:val="100"/>
          <w:position w:val="0"/>
        </w:rPr>
        <w:t>3</w:t>
      </w:r>
      <w:bookmarkEnd w:id="1147"/>
      <w:r>
        <w:rPr>
          <w:color w:val="000000"/>
          <w:spacing w:val="0"/>
          <w:w w:val="100"/>
          <w:position w:val="0"/>
        </w:rPr>
        <w:t>、</w:t>
        <w:tab/>
        <w:t xml:space="preserve">衍生金融资产 </w:t>
      </w: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bookmarkEnd w:id="1145"/>
      <w:bookmarkEnd w:id="1146"/>
      <w:bookmarkEnd w:id="1148"/>
    </w:p>
    <w:p>
      <w:pPr>
        <w:pStyle w:val="Style20"/>
        <w:keepNext/>
        <w:keepLines/>
        <w:widowControl w:val="0"/>
        <w:shd w:val="clear" w:color="auto" w:fill="auto"/>
        <w:tabs>
          <w:tab w:pos="378" w:val="left"/>
        </w:tabs>
        <w:bidi w:val="0"/>
        <w:spacing w:before="0" w:after="0" w:line="336" w:lineRule="exact"/>
        <w:ind w:left="0" w:right="0" w:firstLine="0"/>
        <w:jc w:val="left"/>
      </w:pPr>
      <w:bookmarkStart w:id="1149" w:name="bookmark1149"/>
      <w:bookmarkStart w:id="1150" w:name="bookmark1150"/>
      <w:bookmarkStart w:id="1151" w:name="bookmark1151"/>
      <w:bookmarkStart w:id="1152" w:name="bookmark1152"/>
      <w:r>
        <w:rPr>
          <w:color w:val="000000"/>
          <w:spacing w:val="0"/>
          <w:w w:val="100"/>
          <w:position w:val="0"/>
        </w:rPr>
        <w:t>4</w:t>
      </w:r>
      <w:bookmarkEnd w:id="1151"/>
      <w:r>
        <w:rPr>
          <w:color w:val="000000"/>
          <w:spacing w:val="0"/>
          <w:w w:val="100"/>
          <w:position w:val="0"/>
        </w:rPr>
        <w:t>、</w:t>
        <w:tab/>
        <w:t>应收票据</w:t>
      </w:r>
      <w:bookmarkEnd w:id="1149"/>
      <w:bookmarkEnd w:id="1150"/>
      <w:bookmarkEnd w:id="1152"/>
    </w:p>
    <w:p>
      <w:pPr>
        <w:pStyle w:val="Style20"/>
        <w:keepNext/>
        <w:keepLines/>
        <w:widowControl w:val="0"/>
        <w:numPr>
          <w:ilvl w:val="0"/>
          <w:numId w:val="201"/>
        </w:numPr>
        <w:shd w:val="clear" w:color="auto" w:fill="auto"/>
        <w:bidi w:val="0"/>
        <w:spacing w:before="0" w:after="0" w:line="336" w:lineRule="exact"/>
        <w:ind w:left="0" w:right="0" w:firstLine="0"/>
        <w:jc w:val="left"/>
      </w:pPr>
      <w:bookmarkStart w:id="1149" w:name="bookmark1149"/>
      <w:bookmarkStart w:id="1150" w:name="bookmark1150"/>
      <w:bookmarkStart w:id="1153" w:name="bookmark1153"/>
      <w:bookmarkStart w:id="1154" w:name="bookmark1154"/>
      <w:bookmarkEnd w:id="1153"/>
      <w:r>
        <w:rPr>
          <w:color w:val="000000"/>
          <w:spacing w:val="0"/>
          <w:w w:val="100"/>
          <w:position w:val="0"/>
        </w:rPr>
        <w:t>.</w:t>
      </w:r>
      <w:r>
        <w:rPr>
          <w:color w:val="000000"/>
          <w:spacing w:val="0"/>
          <w:w w:val="100"/>
          <w:position w:val="0"/>
        </w:rPr>
        <w:t>应收票据分类列示</w:t>
      </w:r>
      <w:bookmarkEnd w:id="1149"/>
      <w:bookmarkEnd w:id="1150"/>
      <w:bookmarkEnd w:id="1154"/>
    </w:p>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86"/>
        <w:gridCol w:w="3216"/>
        <w:gridCol w:w="3029"/>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33,576,373.85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9,051,156.54</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33,576,373.85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9,051,156.54</w:t>
            </w:r>
          </w:p>
        </w:tc>
      </w:tr>
    </w:tbl>
    <w:p>
      <w:pPr>
        <w:widowControl w:val="0"/>
        <w:spacing w:after="339" w:line="1" w:lineRule="exact"/>
      </w:pPr>
    </w:p>
    <w:p>
      <w:pPr>
        <w:pStyle w:val="Style20"/>
        <w:keepNext/>
        <w:keepLines/>
        <w:widowControl w:val="0"/>
        <w:numPr>
          <w:ilvl w:val="0"/>
          <w:numId w:val="201"/>
        </w:numPr>
        <w:shd w:val="clear" w:color="auto" w:fill="auto"/>
        <w:tabs>
          <w:tab w:pos="430" w:val="left"/>
        </w:tabs>
        <w:bidi w:val="0"/>
        <w:spacing w:before="0" w:after="100" w:line="240" w:lineRule="auto"/>
        <w:ind w:left="0" w:right="0" w:firstLine="0"/>
        <w:jc w:val="left"/>
      </w:pPr>
      <w:bookmarkStart w:id="1155" w:name="bookmark1155"/>
      <w:bookmarkStart w:id="1156" w:name="bookmark1156"/>
      <w:bookmarkStart w:id="1157" w:name="bookmark1157"/>
      <w:bookmarkStart w:id="1158" w:name="bookmark1158"/>
      <w:bookmarkEnd w:id="1157"/>
      <w:r>
        <w:rPr>
          <w:color w:val="000000"/>
          <w:spacing w:val="0"/>
          <w:w w:val="100"/>
          <w:position w:val="0"/>
        </w:rPr>
        <w:t>.</w:t>
      </w:r>
      <w:r>
        <w:rPr>
          <w:color w:val="000000"/>
          <w:spacing w:val="0"/>
          <w:w w:val="100"/>
          <w:position w:val="0"/>
        </w:rPr>
        <w:t>期末公司已质押的应收票据</w:t>
      </w:r>
      <w:bookmarkEnd w:id="1155"/>
      <w:bookmarkEnd w:id="1156"/>
      <w:bookmarkEnd w:id="115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01"/>
        </w:numPr>
        <w:shd w:val="clear" w:color="auto" w:fill="auto"/>
        <w:tabs>
          <w:tab w:pos="430" w:val="left"/>
        </w:tabs>
        <w:bidi w:val="0"/>
        <w:spacing w:before="0" w:after="100" w:line="240" w:lineRule="auto"/>
        <w:ind w:left="0" w:right="0" w:firstLine="0"/>
        <w:jc w:val="left"/>
      </w:pPr>
      <w:bookmarkStart w:id="1159" w:name="bookmark1159"/>
      <w:bookmarkStart w:id="1160" w:name="bookmark1160"/>
      <w:bookmarkStart w:id="1161" w:name="bookmark1161"/>
      <w:bookmarkStart w:id="1162" w:name="bookmark1162"/>
      <w:bookmarkEnd w:id="1161"/>
      <w:r>
        <w:rPr>
          <w:color w:val="000000"/>
          <w:spacing w:val="0"/>
          <w:w w:val="100"/>
          <w:position w:val="0"/>
        </w:rPr>
        <w:t>.</w:t>
      </w:r>
      <w:r>
        <w:rPr>
          <w:color w:val="000000"/>
          <w:spacing w:val="0"/>
          <w:w w:val="100"/>
          <w:position w:val="0"/>
        </w:rPr>
        <w:t>期末公司已背书或贴现且在资产负债表日尚未到期的应收票据</w:t>
      </w:r>
      <w:bookmarkEnd w:id="1159"/>
      <w:bookmarkEnd w:id="1160"/>
      <w:bookmarkEnd w:id="116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66"/>
        <w:gridCol w:w="3125"/>
        <w:gridCol w:w="3226"/>
      </w:tblGrid>
      <w:tr>
        <w:trPr>
          <w:trHeight w:val="2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840" w:right="0" w:firstLine="0"/>
              <w:jc w:val="left"/>
            </w:pPr>
            <w:r>
              <w:rPr>
                <w:color w:val="000000"/>
                <w:spacing w:val="0"/>
                <w:w w:val="100"/>
                <w:position w:val="0"/>
              </w:rPr>
              <w:t>9,733,932.58</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left"/>
            </w:pPr>
            <w:r>
              <w:rPr>
                <w:color w:val="000000"/>
                <w:spacing w:val="0"/>
                <w:w w:val="100"/>
                <w:position w:val="0"/>
              </w:rPr>
              <w:t>9,733,932.58</w:t>
            </w:r>
          </w:p>
        </w:tc>
      </w:tr>
    </w:tbl>
    <w:p>
      <w:pPr>
        <w:widowControl w:val="0"/>
        <w:spacing w:after="179" w:line="1" w:lineRule="exact"/>
      </w:pPr>
    </w:p>
    <w:p>
      <w:pPr>
        <w:pStyle w:val="Style20"/>
        <w:keepNext/>
        <w:keepLines/>
        <w:widowControl w:val="0"/>
        <w:numPr>
          <w:ilvl w:val="0"/>
          <w:numId w:val="201"/>
        </w:numPr>
        <w:shd w:val="clear" w:color="auto" w:fill="auto"/>
        <w:tabs>
          <w:tab w:pos="440" w:val="left"/>
        </w:tabs>
        <w:bidi w:val="0"/>
        <w:spacing w:before="0" w:after="0" w:line="341" w:lineRule="exact"/>
        <w:ind w:left="0" w:right="0" w:firstLine="0"/>
        <w:jc w:val="left"/>
      </w:pPr>
      <w:bookmarkStart w:id="1163" w:name="bookmark1163"/>
      <w:bookmarkStart w:id="1164" w:name="bookmark1164"/>
      <w:bookmarkStart w:id="1165" w:name="bookmark1165"/>
      <w:bookmarkStart w:id="1166" w:name="bookmark1166"/>
      <w:bookmarkEnd w:id="1165"/>
      <w:r>
        <w:rPr>
          <w:color w:val="000000"/>
          <w:spacing w:val="0"/>
          <w:w w:val="100"/>
          <w:position w:val="0"/>
        </w:rPr>
        <w:t>.</w:t>
      </w:r>
      <w:r>
        <w:rPr>
          <w:color w:val="000000"/>
          <w:spacing w:val="0"/>
          <w:w w:val="100"/>
          <w:position w:val="0"/>
        </w:rPr>
        <w:t xml:space="preserve">期末公司因出票人未履约而将其转应收账款的票据 </w:t>
      </w: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bookmarkEnd w:id="1163"/>
      <w:bookmarkEnd w:id="1164"/>
      <w:bookmarkEnd w:id="1166"/>
    </w:p>
    <w:p>
      <w:pPr>
        <w:pStyle w:val="Style20"/>
        <w:keepNext/>
        <w:keepLines/>
        <w:widowControl w:val="0"/>
        <w:numPr>
          <w:ilvl w:val="0"/>
          <w:numId w:val="201"/>
        </w:numPr>
        <w:shd w:val="clear" w:color="auto" w:fill="auto"/>
        <w:tabs>
          <w:tab w:pos="430" w:val="left"/>
        </w:tabs>
        <w:bidi w:val="0"/>
        <w:spacing w:before="0" w:after="0" w:line="341" w:lineRule="exact"/>
        <w:ind w:left="0" w:right="0" w:firstLine="0"/>
        <w:jc w:val="left"/>
      </w:pPr>
      <w:bookmarkStart w:id="1163" w:name="bookmark1163"/>
      <w:bookmarkStart w:id="1164" w:name="bookmark1164"/>
      <w:bookmarkStart w:id="1167" w:name="bookmark1167"/>
      <w:bookmarkStart w:id="1168" w:name="bookmark1168"/>
      <w:bookmarkEnd w:id="1167"/>
      <w:r>
        <w:rPr>
          <w:color w:val="000000"/>
          <w:spacing w:val="0"/>
          <w:w w:val="100"/>
          <w:position w:val="0"/>
        </w:rPr>
        <w:t>.</w:t>
      </w:r>
      <w:r>
        <w:rPr>
          <w:color w:val="000000"/>
          <w:spacing w:val="0"/>
          <w:w w:val="100"/>
          <w:position w:val="0"/>
        </w:rPr>
        <w:t>按坏账计提方法分类披露</w:t>
      </w:r>
      <w:bookmarkEnd w:id="1163"/>
      <w:bookmarkEnd w:id="1164"/>
      <w:bookmarkEnd w:id="1168"/>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70"/>
        <w:gridCol w:w="1200"/>
        <w:gridCol w:w="662"/>
        <w:gridCol w:w="974"/>
        <w:gridCol w:w="514"/>
        <w:gridCol w:w="1200"/>
        <w:gridCol w:w="1114"/>
        <w:gridCol w:w="677"/>
        <w:gridCol w:w="960"/>
        <w:gridCol w:w="509"/>
        <w:gridCol w:w="1138"/>
      </w:tblGrid>
      <w:tr>
        <w:trPr>
          <w:trHeight w:val="27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right"/>
            </w:pPr>
            <w:r>
              <w:rPr>
                <w:color w:val="000000"/>
                <w:spacing w:val="0"/>
                <w:w w:val="100"/>
                <w:position w:val="0"/>
              </w:rPr>
              <w:t>类 别</w:t>
            </w:r>
          </w:p>
        </w:tc>
        <w:tc>
          <w:tcPr>
            <w:gridSpan w:val="5"/>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r>
      <w:tr>
        <w:trPr>
          <w:trHeight w:val="166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3" w:lineRule="exact"/>
              <w:ind w:left="0" w:right="0" w:firstLine="0"/>
              <w:jc w:val="center"/>
            </w:pPr>
            <w:r>
              <w:rPr>
                <w:color w:val="000000"/>
                <w:spacing w:val="0"/>
                <w:w w:val="100"/>
                <w:position w:val="0"/>
              </w:rPr>
              <w:t>计 提 比 例 (% )</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3" w:lineRule="exact"/>
              <w:ind w:left="0" w:right="0" w:firstLine="0"/>
              <w:jc w:val="center"/>
            </w:pPr>
            <w:r>
              <w:rPr>
                <w:color w:val="000000"/>
                <w:spacing w:val="0"/>
                <w:w w:val="100"/>
                <w:position w:val="0"/>
              </w:rPr>
              <w:t>计 提 比 例 (% )</w:t>
            </w: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right"/>
        <w:tblLayout w:type="fixed"/>
      </w:tblPr>
      <w:tblGrid>
        <w:gridCol w:w="370"/>
        <w:gridCol w:w="1200"/>
        <w:gridCol w:w="662"/>
        <w:gridCol w:w="974"/>
        <w:gridCol w:w="514"/>
        <w:gridCol w:w="1200"/>
        <w:gridCol w:w="1114"/>
        <w:gridCol w:w="677"/>
        <w:gridCol w:w="960"/>
        <w:gridCol w:w="509"/>
        <w:gridCol w:w="1138"/>
      </w:tblGrid>
      <w:tr>
        <w:trPr>
          <w:trHeight w:val="2472" w:hRule="exact"/>
        </w:trPr>
        <w:tc>
          <w:tcPr>
            <w:tcBorders>
              <w:top w:val="single" w:sz="4"/>
              <w:left w:val="single" w:sz="4"/>
            </w:tcBorders>
            <w:shd w:val="clear" w:color="auto" w:fill="FFFFFF"/>
            <w:textDirection w:val="tbRlV"/>
            <w:vAlign w:val="bottom"/>
          </w:tcPr>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462" w:hRule="exact"/>
        </w:trPr>
        <w:tc>
          <w:tcPr>
            <w:tcBorders>
              <w:top w:val="single" w:sz="4"/>
              <w:left w:val="single" w:sz="4"/>
            </w:tcBorders>
            <w:shd w:val="clear" w:color="auto" w:fill="FFFFFF"/>
            <w:textDirection w:val="tbRlV"/>
            <w:vAlign w:val="bottom"/>
          </w:tcPr>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34,415,99</w:t>
            </w:r>
          </w:p>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1.73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100.</w:t>
            </w:r>
          </w:p>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839,617</w:t>
            </w:r>
          </w:p>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.88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200"/>
              <w:jc w:val="left"/>
            </w:pPr>
            <w:r>
              <w:rPr>
                <w:color w:val="000000"/>
                <w:spacing w:val="0"/>
                <w:w w:val="100"/>
                <w:position w:val="0"/>
              </w:rPr>
              <w:t>2.</w:t>
            </w:r>
          </w:p>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33,576,37</w:t>
            </w:r>
          </w:p>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3.85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right"/>
            </w:pPr>
            <w:r>
              <w:rPr>
                <w:color w:val="000000"/>
                <w:spacing w:val="0"/>
                <w:w w:val="100"/>
                <w:position w:val="0"/>
              </w:rPr>
              <w:t>9,410,31</w:t>
            </w:r>
          </w:p>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5.07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right"/>
            </w:pPr>
            <w:r>
              <w:rPr>
                <w:color w:val="000000"/>
                <w:spacing w:val="0"/>
                <w:w w:val="100"/>
                <w:position w:val="0"/>
              </w:rPr>
              <w:t>100.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359,158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180" w:firstLine="0"/>
              <w:jc w:val="right"/>
            </w:pPr>
            <w:r>
              <w:rPr>
                <w:color w:val="000000"/>
                <w:spacing w:val="0"/>
                <w:w w:val="100"/>
                <w:position w:val="0"/>
              </w:rPr>
              <w:t>3.</w:t>
            </w:r>
          </w:p>
          <w:p>
            <w:pPr>
              <w:pStyle w:val="Style18"/>
              <w:keepNext w:val="0"/>
              <w:keepLines w:val="0"/>
              <w:widowControl w:val="0"/>
              <w:shd w:val="clear" w:color="auto" w:fill="auto"/>
              <w:bidi w:val="0"/>
              <w:spacing w:before="0" w:after="0" w:line="240" w:lineRule="auto"/>
              <w:ind w:left="0" w:right="180" w:firstLine="0"/>
              <w:jc w:val="right"/>
            </w:pPr>
            <w:r>
              <w:rPr>
                <w:color w:val="000000"/>
                <w:spacing w:val="0"/>
                <w:w w:val="100"/>
                <w:position w:val="0"/>
              </w:rPr>
              <w:t>82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9,051,15</w:t>
            </w:r>
          </w:p>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6.54</w:t>
            </w:r>
          </w:p>
        </w:tc>
      </w:tr>
      <w:tr>
        <w:trPr>
          <w:trHeight w:val="288" w:hRule="exact"/>
        </w:trPr>
        <w:tc>
          <w:tcPr>
            <w:gridSpan w:val="11"/>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1637" w:hRule="exact"/>
        </w:trPr>
        <w:tc>
          <w:tcPr>
            <w:tcBorders>
              <w:top w:val="single" w:sz="4"/>
              <w:left w:val="single" w:sz="4"/>
            </w:tcBorders>
            <w:shd w:val="clear" w:color="auto" w:fill="FFFFFF"/>
            <w:textDirection w:val="tbRlV"/>
            <w:vAlign w:val="bottom"/>
          </w:tcPr>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34,415,99</w:t>
            </w:r>
          </w:p>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1.73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100.</w:t>
            </w:r>
          </w:p>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839,617</w:t>
            </w:r>
          </w:p>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.88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200"/>
              <w:jc w:val="left"/>
            </w:pPr>
            <w:r>
              <w:rPr>
                <w:color w:val="000000"/>
                <w:spacing w:val="0"/>
                <w:w w:val="100"/>
                <w:position w:val="0"/>
              </w:rPr>
              <w:t>2.</w:t>
            </w:r>
          </w:p>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33,576,37</w:t>
            </w:r>
          </w:p>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3.85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right"/>
            </w:pPr>
            <w:r>
              <w:rPr>
                <w:color w:val="000000"/>
                <w:spacing w:val="0"/>
                <w:w w:val="100"/>
                <w:position w:val="0"/>
              </w:rPr>
              <w:t>9,410,31</w:t>
            </w:r>
          </w:p>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5.07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right"/>
            </w:pPr>
            <w:r>
              <w:rPr>
                <w:color w:val="000000"/>
                <w:spacing w:val="0"/>
                <w:w w:val="100"/>
                <w:position w:val="0"/>
              </w:rPr>
              <w:t>100.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359,158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180" w:firstLine="0"/>
              <w:jc w:val="right"/>
            </w:pPr>
            <w:r>
              <w:rPr>
                <w:color w:val="000000"/>
                <w:spacing w:val="0"/>
                <w:w w:val="100"/>
                <w:position w:val="0"/>
              </w:rPr>
              <w:t>3.</w:t>
            </w:r>
          </w:p>
          <w:p>
            <w:pPr>
              <w:pStyle w:val="Style18"/>
              <w:keepNext w:val="0"/>
              <w:keepLines w:val="0"/>
              <w:widowControl w:val="0"/>
              <w:shd w:val="clear" w:color="auto" w:fill="auto"/>
              <w:bidi w:val="0"/>
              <w:spacing w:before="0" w:after="0" w:line="240" w:lineRule="auto"/>
              <w:ind w:left="0" w:right="180" w:firstLine="0"/>
              <w:jc w:val="right"/>
            </w:pPr>
            <w:r>
              <w:rPr>
                <w:color w:val="000000"/>
                <w:spacing w:val="0"/>
                <w:w w:val="100"/>
                <w:position w:val="0"/>
              </w:rPr>
              <w:t>82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right"/>
            </w:pPr>
            <w:r>
              <w:rPr>
                <w:color w:val="000000"/>
                <w:spacing w:val="0"/>
                <w:w w:val="100"/>
                <w:position w:val="0"/>
              </w:rPr>
              <w:t>9,051,15</w:t>
            </w:r>
          </w:p>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6.54</w:t>
            </w:r>
          </w:p>
        </w:tc>
      </w:tr>
      <w:tr>
        <w:trPr>
          <w:trHeight w:val="566" w:hRule="exact"/>
        </w:trPr>
        <w:tc>
          <w:tcPr>
            <w:tcBorders>
              <w:top w:val="single" w:sz="4"/>
              <w:left w:val="single" w:sz="4"/>
              <w:bottom w:val="single" w:sz="4"/>
            </w:tcBorders>
            <w:shd w:val="clear" w:color="auto" w:fill="FFFFFF"/>
            <w:textDirection w:val="tbRlV"/>
            <w:vAlign w:val="bottom"/>
          </w:tcPr>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34,415,99</w:t>
            </w:r>
          </w:p>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1.73</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839,617</w:t>
            </w:r>
          </w:p>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.88</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33,576,37</w:t>
            </w:r>
          </w:p>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3.85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9,410,31</w:t>
            </w:r>
          </w:p>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5.07</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359,158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18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9,051,15</w:t>
            </w:r>
          </w:p>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6.54</w:t>
            </w:r>
          </w:p>
        </w:tc>
      </w:tr>
    </w:tbl>
    <w:p>
      <w:pPr>
        <w:widowControl w:val="0"/>
        <w:spacing w:after="239" w:line="1" w:lineRule="exact"/>
      </w:pPr>
    </w:p>
    <w:p>
      <w:pPr>
        <w:pStyle w:val="Style2"/>
        <w:keepNext w:val="0"/>
        <w:keepLines w:val="0"/>
        <w:widowControl w:val="0"/>
        <w:shd w:val="clear" w:color="auto" w:fill="auto"/>
        <w:bidi w:val="0"/>
        <w:spacing w:before="0" w:after="0" w:line="269" w:lineRule="exact"/>
        <w:ind w:left="1280" w:right="0" w:firstLine="0"/>
        <w:jc w:val="left"/>
      </w:pPr>
      <w:r>
        <w:rPr>
          <w:color w:val="000000"/>
          <w:spacing w:val="0"/>
          <w:w w:val="100"/>
          <w:position w:val="0"/>
        </w:rPr>
        <w:t>按单项计提坏账准备: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按组合计提坏账准备：</w:t>
      </w:r>
    </w:p>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组合计提项目：商业承兑汇票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right"/>
        <w:tblLayout w:type="fixed"/>
      </w:tblPr>
      <w:tblGrid>
        <w:gridCol w:w="2155"/>
        <w:gridCol w:w="2376"/>
        <w:gridCol w:w="2419"/>
        <w:gridCol w:w="2366"/>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34,415,991.73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839,617.88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w:t>
            </w:r>
          </w:p>
        </w:tc>
      </w:tr>
      <w:tr>
        <w:trPr>
          <w:trHeight w:val="28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34,415,991.73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839,617.88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w:t>
            </w:r>
          </w:p>
        </w:tc>
      </w:tr>
    </w:tbl>
    <w:p>
      <w:pPr>
        <w:widowControl w:val="0"/>
        <w:spacing w:after="239" w:line="1" w:lineRule="exact"/>
      </w:pPr>
    </w:p>
    <w:p>
      <w:pPr>
        <w:pStyle w:val="Style2"/>
        <w:keepNext w:val="0"/>
        <w:keepLines w:val="0"/>
        <w:widowControl w:val="0"/>
        <w:shd w:val="clear" w:color="auto" w:fill="auto"/>
        <w:bidi w:val="0"/>
        <w:spacing w:before="0" w:after="320" w:line="274" w:lineRule="exact"/>
        <w:ind w:left="1280" w:right="0" w:firstLine="0"/>
        <w:jc w:val="left"/>
      </w:pPr>
      <w:r>
        <w:rPr>
          <w:color w:val="000000"/>
          <w:spacing w:val="0"/>
          <w:w w:val="100"/>
          <w:position w:val="0"/>
        </w:rPr>
        <w:t>按组合计提坏账的确认标准及说明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01"/>
        </w:numPr>
        <w:shd w:val="clear" w:color="auto" w:fill="auto"/>
        <w:bidi w:val="0"/>
        <w:spacing w:before="0" w:after="100" w:line="240" w:lineRule="auto"/>
        <w:ind w:left="1280" w:right="0" w:firstLine="0"/>
        <w:jc w:val="left"/>
      </w:pPr>
      <w:bookmarkStart w:id="1169" w:name="bookmark1169"/>
      <w:bookmarkStart w:id="1170" w:name="bookmark1170"/>
      <w:bookmarkStart w:id="1171" w:name="bookmark1171"/>
      <w:bookmarkStart w:id="1172" w:name="bookmark1172"/>
      <w:bookmarkEnd w:id="1171"/>
      <w:r>
        <w:rPr>
          <w:color w:val="000000"/>
          <w:spacing w:val="0"/>
          <w:w w:val="100"/>
          <w:position w:val="0"/>
        </w:rPr>
        <w:t>.</w:t>
      </w:r>
      <w:r>
        <w:rPr>
          <w:color w:val="000000"/>
          <w:spacing w:val="0"/>
          <w:w w:val="100"/>
          <w:position w:val="0"/>
        </w:rPr>
        <w:t>坏账准备的情况</w:t>
      </w:r>
      <w:bookmarkEnd w:id="1169"/>
      <w:bookmarkEnd w:id="1170"/>
      <w:bookmarkEnd w:id="1172"/>
    </w:p>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单位：元币种：人民币</w:t>
      </w:r>
      <w:r>
        <w:br w:type="page"/>
      </w:r>
    </w:p>
    <w:tbl>
      <w:tblPr>
        <w:tblOverlap w:val="never"/>
        <w:jc w:val="right"/>
        <w:tblLayout w:type="fixed"/>
      </w:tblPr>
      <w:tblGrid>
        <w:gridCol w:w="1781"/>
        <w:gridCol w:w="1488"/>
        <w:gridCol w:w="1608"/>
        <w:gridCol w:w="1483"/>
        <w:gridCol w:w="1474"/>
        <w:gridCol w:w="1498"/>
      </w:tblGrid>
      <w:tr>
        <w:trPr>
          <w:trHeight w:val="29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right w:val="single" w:sz="4"/>
            </w:tcBorders>
            <w:shd w:val="clear" w:color="auto" w:fill="FFFFFF"/>
            <w:vAlign w:val="center"/>
          </w:tcPr>
          <w:p>
            <w:pP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359,158.53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480,459.35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839,617.88</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359,158.53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480,459.35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839,617.88</w:t>
            </w:r>
          </w:p>
        </w:tc>
      </w:tr>
    </w:tbl>
    <w:p>
      <w:pPr>
        <w:widowControl w:val="0"/>
        <w:spacing w:after="239" w:line="1" w:lineRule="exact"/>
      </w:pPr>
    </w:p>
    <w:p>
      <w:pPr>
        <w:pStyle w:val="Style2"/>
        <w:keepNext w:val="0"/>
        <w:keepLines w:val="0"/>
        <w:widowControl w:val="0"/>
        <w:shd w:val="clear" w:color="auto" w:fill="auto"/>
        <w:bidi w:val="0"/>
        <w:spacing w:before="0" w:after="0" w:line="269" w:lineRule="exact"/>
        <w:ind w:left="1280" w:right="0" w:firstLine="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01"/>
        </w:numPr>
        <w:shd w:val="clear" w:color="auto" w:fill="auto"/>
        <w:bidi w:val="0"/>
        <w:spacing w:before="0" w:after="80" w:line="269" w:lineRule="exact"/>
        <w:ind w:left="1280" w:right="0" w:firstLine="0"/>
        <w:jc w:val="left"/>
      </w:pPr>
      <w:bookmarkStart w:id="1173" w:name="bookmark1173"/>
      <w:bookmarkEnd w:id="1173"/>
      <w:r>
        <w:rPr>
          <w:b/>
          <w:bCs/>
          <w:color w:val="000000"/>
          <w:spacing w:val="0"/>
          <w:w w:val="100"/>
          <w:position w:val="0"/>
        </w:rPr>
        <w:t>.</w:t>
      </w:r>
      <w:r>
        <w:rPr>
          <w:b/>
          <w:bCs/>
          <w:color w:val="000000"/>
          <w:spacing w:val="0"/>
          <w:w w:val="100"/>
          <w:position w:val="0"/>
        </w:rPr>
        <w:t>本期实际核销的应收票据情况</w:t>
      </w:r>
    </w:p>
    <w:p>
      <w:pPr>
        <w:pStyle w:val="Style2"/>
        <w:keepNext w:val="0"/>
        <w:keepLines w:val="0"/>
        <w:widowControl w:val="0"/>
        <w:shd w:val="clear" w:color="auto" w:fill="auto"/>
        <w:bidi w:val="0"/>
        <w:spacing w:before="0" w:after="240" w:line="269" w:lineRule="exact"/>
        <w:ind w:left="128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128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69" w:lineRule="exact"/>
        <w:ind w:left="128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80" w:line="269" w:lineRule="exact"/>
        <w:ind w:left="1280" w:right="0" w:firstLine="0"/>
        <w:jc w:val="left"/>
      </w:pPr>
      <w:bookmarkStart w:id="1174" w:name="bookmark1174"/>
      <w:bookmarkStart w:id="1175" w:name="bookmark1175"/>
      <w:bookmarkStart w:id="1176" w:name="bookmark1176"/>
      <w:bookmarkStart w:id="1177" w:name="bookmark1177"/>
      <w:r>
        <w:rPr>
          <w:color w:val="000000"/>
          <w:spacing w:val="0"/>
          <w:w w:val="100"/>
          <w:position w:val="0"/>
        </w:rPr>
        <w:t>5</w:t>
      </w:r>
      <w:bookmarkEnd w:id="1176"/>
      <w:r>
        <w:rPr>
          <w:color w:val="000000"/>
          <w:spacing w:val="0"/>
          <w:w w:val="100"/>
          <w:position w:val="0"/>
        </w:rPr>
        <w:t>、应收账款</w:t>
      </w:r>
      <w:bookmarkEnd w:id="1174"/>
      <w:bookmarkEnd w:id="1175"/>
      <w:bookmarkEnd w:id="1177"/>
    </w:p>
    <w:p>
      <w:pPr>
        <w:pStyle w:val="Style20"/>
        <w:keepNext/>
        <w:keepLines/>
        <w:widowControl w:val="0"/>
        <w:numPr>
          <w:ilvl w:val="0"/>
          <w:numId w:val="203"/>
        </w:numPr>
        <w:shd w:val="clear" w:color="auto" w:fill="auto"/>
        <w:bidi w:val="0"/>
        <w:spacing w:before="0" w:after="80" w:line="269" w:lineRule="exact"/>
        <w:ind w:left="1280" w:right="0" w:firstLine="0"/>
        <w:jc w:val="left"/>
      </w:pPr>
      <w:bookmarkStart w:id="1174" w:name="bookmark1174"/>
      <w:bookmarkStart w:id="1175" w:name="bookmark1175"/>
      <w:bookmarkStart w:id="1178" w:name="bookmark1178"/>
      <w:bookmarkStart w:id="1179" w:name="bookmark1179"/>
      <w:bookmarkEnd w:id="1178"/>
      <w:r>
        <w:rPr>
          <w:color w:val="000000"/>
          <w:spacing w:val="0"/>
          <w:w w:val="100"/>
          <w:position w:val="0"/>
        </w:rPr>
        <w:t>.</w:t>
      </w:r>
      <w:r>
        <w:rPr>
          <w:color w:val="000000"/>
          <w:spacing w:val="0"/>
          <w:w w:val="100"/>
          <w:position w:val="0"/>
        </w:rPr>
        <w:t>按账龄披露</w:t>
      </w:r>
      <w:bookmarkEnd w:id="1174"/>
      <w:bookmarkEnd w:id="1175"/>
      <w:bookmarkEnd w:id="1179"/>
    </w:p>
    <w:p>
      <w:pPr>
        <w:pStyle w:val="Style2"/>
        <w:keepNext w:val="0"/>
        <w:keepLines w:val="0"/>
        <w:widowControl w:val="0"/>
        <w:shd w:val="clear" w:color="auto" w:fill="auto"/>
        <w:bidi w:val="0"/>
        <w:spacing w:before="0" w:after="0" w:line="269" w:lineRule="exact"/>
        <w:ind w:left="128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4574"/>
        <w:gridCol w:w="4742"/>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8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3160" w:right="0" w:firstLine="0"/>
              <w:jc w:val="left"/>
            </w:pPr>
            <w:r>
              <w:rPr>
                <w:color w:val="000000"/>
                <w:spacing w:val="0"/>
                <w:w w:val="100"/>
                <w:position w:val="0"/>
              </w:rPr>
              <w:t>187,232,715.10</w:t>
            </w: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53,696,078.92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8,231,308.10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5,580,349.26</w:t>
            </w:r>
          </w:p>
        </w:tc>
      </w:tr>
      <w:tr>
        <w:trPr>
          <w:trHeight w:val="28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160" w:right="0" w:firstLine="0"/>
              <w:jc w:val="left"/>
            </w:pPr>
            <w:r>
              <w:rPr>
                <w:color w:val="000000"/>
                <w:spacing w:val="0"/>
                <w:w w:val="100"/>
                <w:position w:val="0"/>
              </w:rPr>
              <w:t>254,740,451.38</w:t>
            </w:r>
          </w:p>
        </w:tc>
      </w:tr>
    </w:tbl>
    <w:p>
      <w:pPr>
        <w:widowControl w:val="0"/>
        <w:spacing w:after="319" w:line="1" w:lineRule="exact"/>
      </w:pPr>
    </w:p>
    <w:p>
      <w:pPr>
        <w:pStyle w:val="Style20"/>
        <w:keepNext/>
        <w:keepLines/>
        <w:widowControl w:val="0"/>
        <w:numPr>
          <w:ilvl w:val="0"/>
          <w:numId w:val="203"/>
        </w:numPr>
        <w:shd w:val="clear" w:color="auto" w:fill="auto"/>
        <w:bidi w:val="0"/>
        <w:spacing w:before="0" w:after="80" w:line="240" w:lineRule="auto"/>
        <w:ind w:left="1280" w:right="0" w:firstLine="0"/>
        <w:jc w:val="left"/>
      </w:pPr>
      <w:bookmarkStart w:id="1180" w:name="bookmark1180"/>
      <w:bookmarkStart w:id="1181" w:name="bookmark1181"/>
      <w:bookmarkStart w:id="1182" w:name="bookmark1182"/>
      <w:bookmarkStart w:id="1183" w:name="bookmark1183"/>
      <w:bookmarkEnd w:id="1182"/>
      <w:r>
        <w:rPr>
          <w:color w:val="000000"/>
          <w:spacing w:val="0"/>
          <w:w w:val="100"/>
          <w:position w:val="0"/>
        </w:rPr>
        <w:t>.</w:t>
      </w:r>
      <w:r>
        <w:rPr>
          <w:color w:val="000000"/>
          <w:spacing w:val="0"/>
          <w:w w:val="100"/>
          <w:position w:val="0"/>
        </w:rPr>
        <w:t>按坏账计提方法分类披露</w:t>
      </w:r>
      <w:bookmarkEnd w:id="1180"/>
      <w:bookmarkEnd w:id="1181"/>
      <w:bookmarkEnd w:id="1183"/>
    </w:p>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单位：元币种：人民币</w:t>
      </w:r>
    </w:p>
    <w:tbl>
      <w:tblPr>
        <w:tblOverlap w:val="never"/>
        <w:jc w:val="center"/>
        <w:tblLayout w:type="fixed"/>
      </w:tblPr>
      <w:tblGrid>
        <w:gridCol w:w="1003"/>
        <w:gridCol w:w="672"/>
        <w:gridCol w:w="677"/>
        <w:gridCol w:w="1219"/>
        <w:gridCol w:w="523"/>
        <w:gridCol w:w="1291"/>
        <w:gridCol w:w="1291"/>
        <w:gridCol w:w="600"/>
        <w:gridCol w:w="1234"/>
        <w:gridCol w:w="677"/>
        <w:gridCol w:w="1301"/>
      </w:tblGrid>
      <w:tr>
        <w:trPr>
          <w:trHeight w:val="27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4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账面 价值</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账面 价值</w:t>
            </w:r>
          </w:p>
        </w:tc>
      </w:tr>
      <w:tr>
        <w:trPr>
          <w:trHeight w:val="11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7" w:lineRule="exact"/>
              <w:ind w:left="0" w:right="0" w:firstLine="0"/>
              <w:jc w:val="center"/>
              <w:rPr>
                <w:sz w:val="18"/>
                <w:szCs w:val="18"/>
              </w:rPr>
            </w:pPr>
            <w:r>
              <w:rPr>
                <w:color w:val="000000"/>
                <w:spacing w:val="0"/>
                <w:w w:val="100"/>
                <w:position w:val="0"/>
                <w:sz w:val="18"/>
                <w:szCs w:val="18"/>
              </w:rPr>
              <w:t>计提 比例 (%)</w:t>
            </w:r>
          </w:p>
        </w:tc>
        <w:tc>
          <w:tcPr>
            <w:vMerge/>
            <w:tcBorders>
              <w:left w:val="single" w:sz="4"/>
              <w:right w:val="single" w:sz="4"/>
            </w:tcBorders>
            <w:shd w:val="clear" w:color="auto" w:fill="FFFFFF"/>
            <w:vAlign w:val="center"/>
          </w:tcPr>
          <w:p>
            <w:pPr/>
          </w:p>
        </w:tc>
      </w:tr>
      <w:tr>
        <w:trPr>
          <w:trHeight w:val="20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按单项计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33,748.31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33,748.31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提坏账准 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gridSpan w:val="11"/>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254,7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19,624,911.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235,115,540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273,627,523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19,624,189.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254,003,334</w:t>
            </w:r>
          </w:p>
        </w:tc>
      </w:tr>
      <w:tr>
        <w:trPr>
          <w:trHeight w:val="226"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提坏账准</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40,45</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27</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w:t>
            </w:r>
          </w:p>
        </w:tc>
      </w:tr>
      <w:tr>
        <w:trPr>
          <w:trHeight w:val="259"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gridSpan w:val="11"/>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2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国内工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11,996,763.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152,457,880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203,794,316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10,443,674.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193,350,641</w:t>
            </w:r>
          </w:p>
        </w:tc>
      </w:tr>
      <w:tr>
        <w:trPr>
          <w:trHeight w:val="226"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程客户</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46</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w:t>
            </w:r>
          </w:p>
        </w:tc>
      </w:tr>
      <w:tr>
        <w:trPr>
          <w:trHeight w:val="2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国内非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6,913,233.9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70,301,096.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57,232,236.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8,617,785.7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48,614,450.</w:t>
            </w:r>
          </w:p>
        </w:tc>
      </w:tr>
      <w:tr>
        <w:trPr>
          <w:trHeight w:val="235"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工程客户</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w:t>
            </w:r>
          </w:p>
        </w:tc>
      </w:tr>
      <w:tr>
        <w:trPr>
          <w:trHeight w:val="24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03"/>
        <w:gridCol w:w="672"/>
        <w:gridCol w:w="677"/>
        <w:gridCol w:w="1219"/>
        <w:gridCol w:w="523"/>
        <w:gridCol w:w="1291"/>
        <w:gridCol w:w="1291"/>
        <w:gridCol w:w="600"/>
        <w:gridCol w:w="1234"/>
        <w:gridCol w:w="677"/>
        <w:gridCol w:w="1301"/>
      </w:tblGrid>
      <w:tr>
        <w:trPr>
          <w:trHeight w:val="71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国外客 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13,07</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1,477</w:t>
            </w:r>
          </w:p>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714,913.91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12,356,563.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12,600,970.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562,729.41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12,038,241.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r>
      <w:tr>
        <w:trPr>
          <w:trHeight w:val="71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254,7</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40,45</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1.38</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19,624,911.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235,115,540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273,661,272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19,657,938.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254,003,334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w:t>
            </w:r>
          </w:p>
        </w:tc>
      </w:tr>
    </w:tbl>
    <w:p>
      <w:pPr>
        <w:widowControl w:val="0"/>
        <w:spacing w:after="559" w:line="1" w:lineRule="exact"/>
      </w:pPr>
    </w:p>
    <w:p>
      <w:pPr>
        <w:pStyle w:val="Style2"/>
        <w:keepNext w:val="0"/>
        <w:keepLines w:val="0"/>
        <w:widowControl w:val="0"/>
        <w:shd w:val="clear" w:color="auto" w:fill="auto"/>
        <w:bidi w:val="0"/>
        <w:spacing w:before="0" w:after="40" w:line="240" w:lineRule="auto"/>
        <w:ind w:left="128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280" w:line="240" w:lineRule="auto"/>
        <w:ind w:left="128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128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40" w:line="240" w:lineRule="auto"/>
        <w:ind w:left="128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1280" w:right="0" w:firstLine="0"/>
        <w:jc w:val="left"/>
      </w:pPr>
      <w:r>
        <w:rPr>
          <w:color w:val="000000"/>
          <w:spacing w:val="0"/>
          <w:w w:val="100"/>
          <w:position w:val="0"/>
        </w:rPr>
        <w:t>组合计提项目：</w:t>
      </w:r>
      <w:r>
        <w:rPr>
          <w:color w:val="000000"/>
          <w:spacing w:val="0"/>
          <w:w w:val="100"/>
          <w:position w:val="0"/>
        </w:rPr>
        <w:t>1</w:t>
      </w:r>
      <w:r>
        <w:rPr>
          <w:color w:val="000000"/>
          <w:spacing w:val="0"/>
          <w:w w:val="100"/>
          <w:position w:val="0"/>
        </w:rPr>
        <w:t>.国内工程客户</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right"/>
        <w:tblLayout w:type="fixed"/>
      </w:tblPr>
      <w:tblGrid>
        <w:gridCol w:w="2155"/>
        <w:gridCol w:w="2376"/>
        <w:gridCol w:w="2419"/>
        <w:gridCol w:w="2366"/>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6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124,687,943.48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4,987,517.73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37,860,549.99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5,679,082.49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822,838.62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246,851.59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1,083,311.65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1,083,311.65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7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164,454,643.74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11,996,763.46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w:t>
            </w:r>
          </w:p>
        </w:tc>
      </w:tr>
    </w:tbl>
    <w:p>
      <w:pPr>
        <w:widowControl w:val="0"/>
        <w:spacing w:after="279" w:line="1" w:lineRule="exact"/>
      </w:pPr>
    </w:p>
    <w:p>
      <w:pPr>
        <w:pStyle w:val="Style2"/>
        <w:keepNext w:val="0"/>
        <w:keepLines w:val="0"/>
        <w:widowControl w:val="0"/>
        <w:shd w:val="clear" w:color="auto" w:fill="auto"/>
        <w:bidi w:val="0"/>
        <w:spacing w:before="0" w:after="280" w:line="269" w:lineRule="exact"/>
        <w:ind w:left="1280" w:right="0" w:firstLine="0"/>
        <w:jc w:val="left"/>
      </w:pPr>
      <w:r>
        <w:rPr>
          <w:color w:val="000000"/>
          <w:spacing w:val="0"/>
          <w:w w:val="100"/>
          <w:position w:val="0"/>
        </w:rPr>
        <w:t>按组合计提坏账的确认标准及说明: 口适用</w:t>
      </w:r>
      <w:r>
        <w:rPr>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组合计提项目：</w:t>
      </w:r>
      <w:r>
        <w:rPr>
          <w:b w:val="0"/>
          <w:bCs w:val="0"/>
          <w:color w:val="000000"/>
          <w:spacing w:val="0"/>
          <w:w w:val="100"/>
          <w:position w:val="0"/>
        </w:rPr>
        <w:t>2</w:t>
      </w:r>
      <w:r>
        <w:rPr>
          <w:b w:val="0"/>
          <w:bCs w:val="0"/>
          <w:color w:val="000000"/>
          <w:spacing w:val="0"/>
          <w:w w:val="100"/>
          <w:position w:val="0"/>
        </w:rPr>
        <w:t>.国内非工程客户</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2155"/>
        <w:gridCol w:w="2376"/>
        <w:gridCol w:w="2419"/>
        <w:gridCol w:w="2366"/>
      </w:tblGrid>
      <w:tr>
        <w:trPr>
          <w:trHeight w:val="29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65,372,142.02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653,721.43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27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6,026,529.56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1,024,510.03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1,451,640.13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870,984.08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4,364,018.36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4,364,018.36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77,214,330.07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6,913,233.90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1280" w:right="0" w:firstLine="0"/>
        <w:jc w:val="left"/>
      </w:pPr>
      <w:r>
        <w:rPr>
          <w:color w:val="000000"/>
          <w:spacing w:val="0"/>
          <w:w w:val="100"/>
          <w:position w:val="0"/>
        </w:rPr>
        <w:t>按组合计提坏账的确认标准及说明：</w:t>
      </w:r>
    </w:p>
    <w:p>
      <w:pPr>
        <w:pStyle w:val="Style2"/>
        <w:keepNext w:val="0"/>
        <w:keepLines w:val="0"/>
        <w:widowControl w:val="0"/>
        <w:shd w:val="clear" w:color="auto" w:fill="auto"/>
        <w:bidi w:val="0"/>
        <w:spacing w:before="0" w:after="280" w:line="240" w:lineRule="auto"/>
        <w:ind w:left="128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组合计提项目：</w:t>
      </w:r>
      <w:r>
        <w:rPr>
          <w:b w:val="0"/>
          <w:bCs w:val="0"/>
          <w:color w:val="000000"/>
          <w:spacing w:val="0"/>
          <w:w w:val="100"/>
          <w:position w:val="0"/>
        </w:rPr>
        <w:t>3.</w:t>
      </w:r>
      <w:r>
        <w:rPr>
          <w:b w:val="0"/>
          <w:bCs w:val="0"/>
          <w:color w:val="000000"/>
          <w:spacing w:val="0"/>
          <w:w w:val="100"/>
          <w:position w:val="0"/>
        </w:rPr>
        <w:t>国外客户</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2155"/>
        <w:gridCol w:w="2376"/>
        <w:gridCol w:w="2419"/>
        <w:gridCol w:w="2366"/>
      </w:tblGrid>
      <w:tr>
        <w:trPr>
          <w:trHeight w:val="29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11,901,005.76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238,020.12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751,146.76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172,763.75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261,806.85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146,611.84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w:t>
            </w: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157,518.20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157,518.20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13,071,477.57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714,913.91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w:t>
            </w:r>
          </w:p>
        </w:tc>
      </w:tr>
    </w:tbl>
    <w:p>
      <w:pPr>
        <w:pStyle w:val="Style16"/>
        <w:keepNext w:val="0"/>
        <w:keepLines w:val="0"/>
        <w:widowControl w:val="0"/>
        <w:shd w:val="clear" w:color="auto" w:fill="auto"/>
        <w:bidi w:val="0"/>
        <w:spacing w:before="0" w:after="0" w:line="240" w:lineRule="auto"/>
        <w:ind w:left="110" w:right="0" w:firstLine="0"/>
        <w:jc w:val="left"/>
      </w:pPr>
      <w:r>
        <w:rPr>
          <w:b w:val="0"/>
          <w:bCs w:val="0"/>
          <w:color w:val="000000"/>
          <w:spacing w:val="0"/>
          <w:w w:val="100"/>
          <w:position w:val="0"/>
        </w:rPr>
        <w:t>按组合计提坏账的确认标准及说明：</w:t>
      </w:r>
    </w:p>
    <w:p>
      <w:pPr>
        <w:pStyle w:val="Style2"/>
        <w:keepNext w:val="0"/>
        <w:keepLines w:val="0"/>
        <w:widowControl w:val="0"/>
        <w:shd w:val="clear" w:color="auto" w:fill="auto"/>
        <w:bidi w:val="0"/>
        <w:spacing w:before="0" w:after="360" w:line="240" w:lineRule="auto"/>
        <w:ind w:left="128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03"/>
        </w:numPr>
        <w:shd w:val="clear" w:color="auto" w:fill="auto"/>
        <w:bidi w:val="0"/>
        <w:spacing w:before="0" w:after="100" w:line="269" w:lineRule="exact"/>
        <w:ind w:left="1280" w:right="0" w:firstLine="0"/>
        <w:jc w:val="left"/>
      </w:pPr>
      <w:bookmarkStart w:id="1184" w:name="bookmark1184"/>
      <w:bookmarkStart w:id="1185" w:name="bookmark1185"/>
      <w:bookmarkStart w:id="1186" w:name="bookmark1186"/>
      <w:bookmarkStart w:id="1187" w:name="bookmark1187"/>
      <w:bookmarkEnd w:id="1186"/>
      <w:r>
        <w:rPr>
          <w:color w:val="000000"/>
          <w:spacing w:val="0"/>
          <w:w w:val="100"/>
          <w:position w:val="0"/>
        </w:rPr>
        <w:t>.</w:t>
      </w:r>
      <w:r>
        <w:rPr>
          <w:color w:val="000000"/>
          <w:spacing w:val="0"/>
          <w:w w:val="100"/>
          <w:position w:val="0"/>
        </w:rPr>
        <w:t>坏账准备的情况</w:t>
      </w:r>
      <w:bookmarkEnd w:id="1184"/>
      <w:bookmarkEnd w:id="1185"/>
      <w:bookmarkEnd w:id="1187"/>
    </w:p>
    <w:p>
      <w:pPr>
        <w:pStyle w:val="Style2"/>
        <w:keepNext w:val="0"/>
        <w:keepLines w:val="0"/>
        <w:widowControl w:val="0"/>
        <w:shd w:val="clear" w:color="auto" w:fill="auto"/>
        <w:bidi w:val="0"/>
        <w:spacing w:before="0" w:after="0" w:line="269" w:lineRule="exact"/>
        <w:ind w:left="128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1406"/>
        <w:gridCol w:w="1608"/>
        <w:gridCol w:w="1262"/>
        <w:gridCol w:w="1138"/>
        <w:gridCol w:w="1171"/>
        <w:gridCol w:w="1142"/>
        <w:gridCol w:w="1603"/>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19,657,938.26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6,994.70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26,032.29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19,624,911.27</w:t>
            </w:r>
          </w:p>
        </w:tc>
      </w:tr>
      <w:tr>
        <w:trPr>
          <w:trHeight w:val="28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19,657,938.26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6,994.70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26,032.29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19,624,911.27</w:t>
            </w:r>
          </w:p>
        </w:tc>
      </w:tr>
    </w:tbl>
    <w:p>
      <w:pPr>
        <w:widowControl w:val="0"/>
        <w:spacing w:after="219" w:line="1" w:lineRule="exact"/>
      </w:pPr>
    </w:p>
    <w:p>
      <w:pPr>
        <w:pStyle w:val="Style2"/>
        <w:keepNext w:val="0"/>
        <w:keepLines w:val="0"/>
        <w:widowControl w:val="0"/>
        <w:shd w:val="clear" w:color="auto" w:fill="auto"/>
        <w:bidi w:val="0"/>
        <w:spacing w:before="0" w:after="360" w:line="278" w:lineRule="exact"/>
        <w:ind w:left="1280" w:right="0" w:firstLine="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03"/>
        </w:numPr>
        <w:shd w:val="clear" w:color="auto" w:fill="auto"/>
        <w:tabs>
          <w:tab w:pos="1710" w:val="left"/>
        </w:tabs>
        <w:bidi w:val="0"/>
        <w:spacing w:before="0" w:after="100" w:line="240" w:lineRule="auto"/>
        <w:ind w:left="1280" w:right="0" w:firstLine="0"/>
        <w:jc w:val="left"/>
      </w:pPr>
      <w:bookmarkStart w:id="1188" w:name="bookmark1188"/>
      <w:bookmarkStart w:id="1189" w:name="bookmark1189"/>
      <w:bookmarkStart w:id="1190" w:name="bookmark1190"/>
      <w:bookmarkStart w:id="1191" w:name="bookmark1191"/>
      <w:bookmarkEnd w:id="1190"/>
      <w:r>
        <w:rPr>
          <w:color w:val="000000"/>
          <w:spacing w:val="0"/>
          <w:w w:val="100"/>
          <w:position w:val="0"/>
        </w:rPr>
        <w:t>.本期实际核销的应收账款情况</w:t>
      </w:r>
      <w:bookmarkEnd w:id="1188"/>
      <w:bookmarkEnd w:id="1189"/>
      <w:bookmarkEnd w:id="1191"/>
    </w:p>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4397"/>
        <w:gridCol w:w="4920"/>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26,032.29</w:t>
            </w:r>
          </w:p>
        </w:tc>
      </w:tr>
    </w:tbl>
    <w:p>
      <w:pPr>
        <w:widowControl w:val="0"/>
        <w:spacing w:after="219" w:line="1" w:lineRule="exact"/>
      </w:pPr>
    </w:p>
    <w:p>
      <w:pPr>
        <w:pStyle w:val="Style2"/>
        <w:keepNext w:val="0"/>
        <w:keepLines w:val="0"/>
        <w:widowControl w:val="0"/>
        <w:shd w:val="clear" w:color="auto" w:fill="auto"/>
        <w:bidi w:val="0"/>
        <w:spacing w:before="0" w:after="0" w:line="278" w:lineRule="exact"/>
        <w:ind w:left="1280" w:right="0" w:firstLine="0"/>
        <w:jc w:val="left"/>
      </w:pPr>
      <w:r>
        <w:rPr>
          <w:color w:val="000000"/>
          <w:spacing w:val="0"/>
          <w:w w:val="100"/>
          <w:position w:val="0"/>
        </w:rPr>
        <w:t>其中重要的应收账款核销情况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8" w:lineRule="exact"/>
        <w:ind w:left="1280" w:right="0" w:firstLine="0"/>
        <w:jc w:val="left"/>
      </w:pPr>
      <w:r>
        <w:rPr>
          <w:color w:val="000000"/>
          <w:spacing w:val="0"/>
          <w:w w:val="100"/>
          <w:position w:val="0"/>
        </w:rPr>
        <w:t>应收账款核销说明：</w:t>
      </w:r>
    </w:p>
    <w:p>
      <w:pPr>
        <w:pStyle w:val="Style2"/>
        <w:keepNext w:val="0"/>
        <w:keepLines w:val="0"/>
        <w:widowControl w:val="0"/>
        <w:shd w:val="clear" w:color="auto" w:fill="auto"/>
        <w:bidi w:val="0"/>
        <w:spacing w:before="0" w:after="360" w:line="278" w:lineRule="exact"/>
        <w:ind w:left="128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03"/>
        </w:numPr>
        <w:shd w:val="clear" w:color="auto" w:fill="auto"/>
        <w:bidi w:val="0"/>
        <w:spacing w:before="0" w:after="100" w:line="240" w:lineRule="auto"/>
        <w:ind w:left="1280" w:right="0" w:firstLine="0"/>
        <w:jc w:val="left"/>
      </w:pPr>
      <w:bookmarkStart w:id="1192" w:name="bookmark1192"/>
      <w:bookmarkStart w:id="1193" w:name="bookmark1193"/>
      <w:bookmarkStart w:id="1194" w:name="bookmark1194"/>
      <w:bookmarkStart w:id="1195" w:name="bookmark1195"/>
      <w:bookmarkEnd w:id="1194"/>
      <w:r>
        <w:rPr>
          <w:color w:val="000000"/>
          <w:spacing w:val="0"/>
          <w:w w:val="100"/>
          <w:position w:val="0"/>
        </w:rPr>
        <w:t>.</w:t>
      </w:r>
      <w:r>
        <w:rPr>
          <w:color w:val="000000"/>
          <w:spacing w:val="0"/>
          <w:w w:val="100"/>
          <w:position w:val="0"/>
        </w:rPr>
        <w:t>按欠款方归集的期末余额前五名的应收账款情况</w:t>
      </w:r>
      <w:bookmarkEnd w:id="1192"/>
      <w:bookmarkEnd w:id="1193"/>
      <w:bookmarkEnd w:id="1195"/>
    </w:p>
    <w:p>
      <w:pPr>
        <w:pStyle w:val="Style2"/>
        <w:keepNext w:val="0"/>
        <w:keepLines w:val="0"/>
        <w:widowControl w:val="0"/>
        <w:shd w:val="clear" w:color="auto" w:fill="auto"/>
        <w:bidi w:val="0"/>
        <w:spacing w:before="0" w:after="280" w:line="240" w:lineRule="auto"/>
        <w:ind w:left="1280" w:right="0" w:firstLine="0"/>
        <w:jc w:val="left"/>
      </w:pPr>
      <w:r>
        <w:rPr>
          <w:color w:val="000000"/>
          <w:spacing w:val="0"/>
          <w:w w:val="100"/>
          <w:position w:val="0"/>
        </w:rPr>
        <w:t>J</w:t>
      </w:r>
      <w:r>
        <w:rPr>
          <w:color w:val="000000"/>
          <w:spacing w:val="0"/>
          <w:w w:val="100"/>
          <w:position w:val="0"/>
        </w:rPr>
        <w:t>适用 口不适用</w:t>
      </w:r>
    </w:p>
    <w:tbl>
      <w:tblPr>
        <w:tblOverlap w:val="never"/>
        <w:jc w:val="right"/>
        <w:tblLayout w:type="fixed"/>
      </w:tblPr>
      <w:tblGrid>
        <w:gridCol w:w="2995"/>
        <w:gridCol w:w="1954"/>
        <w:gridCol w:w="1968"/>
        <w:gridCol w:w="1992"/>
      </w:tblGrid>
      <w:tr>
        <w:trPr>
          <w:trHeight w:val="57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占应收账款余额的 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坏账准备余额</w:t>
            </w:r>
          </w:p>
        </w:tc>
      </w:tr>
      <w:tr>
        <w:trPr>
          <w:trHeight w:val="37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铜川市耀州农业局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15,278,693.93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2,291,804.09</w:t>
            </w: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北京京东世纪贸易有限公司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11,221,582.44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112,215.82</w:t>
            </w:r>
          </w:p>
        </w:tc>
      </w:tr>
      <w:tr>
        <w:trPr>
          <w:trHeight w:val="36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秦皇岛市抚宁区农业农村局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9,087,367.20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363,494.69</w:t>
            </w: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玉田县住房和城乡建设局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7,825,858.61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1,153,693.79</w:t>
            </w: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江苏小青年网络科技有限公司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7,710,477.95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color w:val="000000"/>
                <w:spacing w:val="0"/>
                <w:w w:val="100"/>
                <w:position w:val="0"/>
              </w:rPr>
              <w:t>77,104.78</w:t>
            </w:r>
          </w:p>
        </w:tc>
      </w:tr>
      <w:tr>
        <w:trPr>
          <w:trHeight w:val="403"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51,123,980.13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3,998,313.17</w:t>
            </w:r>
          </w:p>
        </w:tc>
      </w:tr>
    </w:tbl>
    <w:p>
      <w:pPr>
        <w:pStyle w:val="Style2"/>
        <w:keepNext w:val="0"/>
        <w:keepLines w:val="0"/>
        <w:widowControl w:val="0"/>
        <w:shd w:val="clear" w:color="auto" w:fill="auto"/>
        <w:bidi w:val="0"/>
        <w:spacing w:before="0" w:after="620" w:line="298" w:lineRule="exact"/>
        <w:ind w:left="1280" w:right="0" w:firstLine="0"/>
        <w:jc w:val="left"/>
        <w:rPr>
          <w:sz w:val="22"/>
          <w:szCs w:val="22"/>
        </w:rPr>
      </w:pPr>
      <w:r>
        <w:rPr>
          <w:color w:val="000000"/>
          <w:spacing w:val="0"/>
          <w:w w:val="100"/>
          <w:position w:val="0"/>
          <w:sz w:val="22"/>
          <w:szCs w:val="22"/>
        </w:rPr>
        <w:t>说明：期末余额前五名的应收账款合计</w:t>
      </w:r>
      <w:r>
        <w:rPr>
          <w:color w:val="000000"/>
          <w:spacing w:val="0"/>
          <w:w w:val="100"/>
          <w:position w:val="0"/>
          <w:sz w:val="22"/>
          <w:szCs w:val="22"/>
        </w:rPr>
        <w:t>51,123,980.13</w:t>
      </w:r>
      <w:r>
        <w:rPr>
          <w:color w:val="000000"/>
          <w:spacing w:val="0"/>
          <w:w w:val="100"/>
          <w:position w:val="0"/>
          <w:sz w:val="22"/>
          <w:szCs w:val="22"/>
        </w:rPr>
        <w:t xml:space="preserve">元，占应收账款期末余额合计数 </w:t>
      </w:r>
      <w:r>
        <w:rPr>
          <w:color w:val="000000"/>
          <w:spacing w:val="0"/>
          <w:w w:val="100"/>
          <w:position w:val="0"/>
          <w:sz w:val="22"/>
          <w:szCs w:val="22"/>
        </w:rPr>
        <w:t>20.08%</w:t>
      </w:r>
      <w:r>
        <w:rPr>
          <w:color w:val="000000"/>
          <w:spacing w:val="0"/>
          <w:w w:val="100"/>
          <w:position w:val="0"/>
          <w:sz w:val="22"/>
          <w:szCs w:val="22"/>
        </w:rPr>
        <w:t>，合计计提的坏账准备期末余额</w:t>
      </w:r>
      <w:r>
        <w:rPr>
          <w:color w:val="000000"/>
          <w:spacing w:val="0"/>
          <w:w w:val="100"/>
          <w:position w:val="0"/>
          <w:sz w:val="22"/>
          <w:szCs w:val="22"/>
        </w:rPr>
        <w:t>3,998,313.17</w:t>
      </w:r>
      <w:r>
        <w:rPr>
          <w:color w:val="000000"/>
          <w:spacing w:val="0"/>
          <w:w w:val="100"/>
          <w:position w:val="0"/>
          <w:sz w:val="22"/>
          <w:szCs w:val="22"/>
        </w:rPr>
        <w:t>元。</w:t>
      </w:r>
    </w:p>
    <w:p>
      <w:pPr>
        <w:pStyle w:val="Style20"/>
        <w:keepNext/>
        <w:keepLines/>
        <w:widowControl w:val="0"/>
        <w:numPr>
          <w:ilvl w:val="0"/>
          <w:numId w:val="203"/>
        </w:numPr>
        <w:shd w:val="clear" w:color="auto" w:fill="auto"/>
        <w:bidi w:val="0"/>
        <w:spacing w:before="0" w:after="100" w:line="240" w:lineRule="auto"/>
        <w:ind w:left="1280" w:right="0" w:firstLine="0"/>
        <w:jc w:val="left"/>
      </w:pPr>
      <w:bookmarkStart w:id="1196" w:name="bookmark1196"/>
      <w:bookmarkStart w:id="1197" w:name="bookmark1197"/>
      <w:bookmarkStart w:id="1198" w:name="bookmark1198"/>
      <w:bookmarkStart w:id="1199" w:name="bookmark1199"/>
      <w:bookmarkEnd w:id="1198"/>
      <w:r>
        <w:rPr>
          <w:color w:val="000000"/>
          <w:spacing w:val="0"/>
          <w:w w:val="100"/>
          <w:position w:val="0"/>
        </w:rPr>
        <w:t>.</w:t>
      </w:r>
      <w:r>
        <w:rPr>
          <w:color w:val="000000"/>
          <w:spacing w:val="0"/>
          <w:w w:val="100"/>
          <w:position w:val="0"/>
        </w:rPr>
        <w:t>因金融资产转移而终止确认的应收账款</w:t>
      </w:r>
      <w:bookmarkEnd w:id="1196"/>
      <w:bookmarkEnd w:id="1197"/>
      <w:bookmarkEnd w:id="1199"/>
    </w:p>
    <w:p>
      <w:pPr>
        <w:pStyle w:val="Style2"/>
        <w:keepNext w:val="0"/>
        <w:keepLines w:val="0"/>
        <w:widowControl w:val="0"/>
        <w:shd w:val="clear" w:color="auto" w:fill="auto"/>
        <w:bidi w:val="0"/>
        <w:spacing w:before="0" w:after="220" w:line="240" w:lineRule="auto"/>
        <w:ind w:left="128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03"/>
        </w:numPr>
        <w:shd w:val="clear" w:color="auto" w:fill="auto"/>
        <w:tabs>
          <w:tab w:pos="2134" w:val="left"/>
        </w:tabs>
        <w:bidi w:val="0"/>
        <w:spacing w:before="0" w:after="240" w:line="341" w:lineRule="exact"/>
        <w:ind w:left="1280" w:right="0" w:firstLine="0"/>
        <w:jc w:val="left"/>
      </w:pPr>
      <w:bookmarkStart w:id="1200" w:name="bookmark1200"/>
      <w:bookmarkStart w:id="1201" w:name="bookmark1201"/>
      <w:bookmarkStart w:id="1202" w:name="bookmark1202"/>
      <w:bookmarkStart w:id="1203" w:name="bookmark1203"/>
      <w:bookmarkEnd w:id="1202"/>
      <w:r>
        <w:rPr>
          <w:color w:val="000000"/>
          <w:spacing w:val="0"/>
          <w:w w:val="100"/>
          <w:position w:val="0"/>
        </w:rPr>
        <w:t>.</w:t>
      </w:r>
      <w:r>
        <w:rPr>
          <w:color w:val="000000"/>
          <w:spacing w:val="0"/>
          <w:w w:val="100"/>
          <w:position w:val="0"/>
        </w:rPr>
        <w:t xml:space="preserve">转移应收账款且继续涉入形成的资产、负债金额 </w:t>
      </w:r>
      <w:r>
        <w:rPr>
          <w:b w:val="0"/>
          <w:bCs w:val="0"/>
          <w:color w:val="000000"/>
          <w:spacing w:val="0"/>
          <w:w w:val="100"/>
          <w:position w:val="0"/>
        </w:rPr>
        <w:t>口适用</w:t>
        <w:tab/>
      </w:r>
      <w:r>
        <w:rPr>
          <w:b w:val="0"/>
          <w:bCs w:val="0"/>
          <w:color w:val="000000"/>
          <w:spacing w:val="0"/>
          <w:w w:val="100"/>
          <w:position w:val="0"/>
        </w:rPr>
        <w:t>J</w:t>
      </w:r>
      <w:r>
        <w:rPr>
          <w:b w:val="0"/>
          <w:bCs w:val="0"/>
          <w:color w:val="000000"/>
          <w:spacing w:val="0"/>
          <w:w w:val="100"/>
          <w:position w:val="0"/>
        </w:rPr>
        <w:t>不适用</w:t>
      </w:r>
      <w:bookmarkEnd w:id="1200"/>
      <w:bookmarkEnd w:id="1201"/>
      <w:bookmarkEnd w:id="1203"/>
    </w:p>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其他说明：</w:t>
      </w:r>
    </w:p>
    <w:p>
      <w:pPr>
        <w:pStyle w:val="Style2"/>
        <w:keepNext w:val="0"/>
        <w:keepLines w:val="0"/>
        <w:widowControl w:val="0"/>
        <w:shd w:val="clear" w:color="auto" w:fill="auto"/>
        <w:tabs>
          <w:tab w:pos="2134" w:val="left"/>
        </w:tabs>
        <w:bidi w:val="0"/>
        <w:spacing w:before="0" w:after="240" w:line="240" w:lineRule="auto"/>
        <w:ind w:left="128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0" w:line="341" w:lineRule="exact"/>
        <w:ind w:left="1280" w:right="0" w:firstLine="0"/>
        <w:jc w:val="left"/>
      </w:pPr>
      <w:bookmarkStart w:id="1204" w:name="bookmark1204"/>
      <w:bookmarkStart w:id="1205" w:name="bookmark1205"/>
      <w:bookmarkStart w:id="1206" w:name="bookmark1206"/>
      <w:bookmarkStart w:id="1207" w:name="bookmark1207"/>
      <w:r>
        <w:rPr>
          <w:color w:val="000000"/>
          <w:spacing w:val="0"/>
          <w:w w:val="100"/>
          <w:position w:val="0"/>
        </w:rPr>
        <w:t>6</w:t>
      </w:r>
      <w:bookmarkEnd w:id="1206"/>
      <w:r>
        <w:rPr>
          <w:color w:val="000000"/>
          <w:spacing w:val="0"/>
          <w:w w:val="100"/>
          <w:position w:val="0"/>
        </w:rPr>
        <w:t>、应收款项融资</w:t>
      </w:r>
      <w:bookmarkEnd w:id="1204"/>
      <w:bookmarkEnd w:id="1205"/>
      <w:bookmarkEnd w:id="1207"/>
    </w:p>
    <w:p>
      <w:pPr>
        <w:pStyle w:val="Style2"/>
        <w:keepNext w:val="0"/>
        <w:keepLines w:val="0"/>
        <w:widowControl w:val="0"/>
        <w:shd w:val="clear" w:color="auto" w:fill="auto"/>
        <w:bidi w:val="0"/>
        <w:spacing w:before="0" w:after="0" w:line="341" w:lineRule="exact"/>
        <w:ind w:left="128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3346"/>
        <w:gridCol w:w="2971"/>
        <w:gridCol w:w="3000"/>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51,927,473.90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64,054,833.04</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51,927,473.90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64,054,833.04</w:t>
            </w:r>
          </w:p>
        </w:tc>
      </w:tr>
    </w:tbl>
    <w:p>
      <w:pPr>
        <w:widowControl w:val="0"/>
        <w:spacing w:after="239" w:line="1" w:lineRule="exact"/>
      </w:pPr>
    </w:p>
    <w:p>
      <w:pPr>
        <w:pStyle w:val="Style2"/>
        <w:keepNext w:val="0"/>
        <w:keepLines w:val="0"/>
        <w:widowControl w:val="0"/>
        <w:shd w:val="clear" w:color="auto" w:fill="auto"/>
        <w:bidi w:val="0"/>
        <w:spacing w:before="0" w:after="240" w:line="269" w:lineRule="exact"/>
        <w:ind w:left="1280" w:right="0" w:firstLine="0"/>
        <w:jc w:val="left"/>
      </w:pPr>
      <w:r>
        <w:rPr>
          <w:color w:val="000000"/>
          <w:spacing w:val="0"/>
          <w:w w:val="100"/>
          <w:position w:val="0"/>
        </w:rPr>
        <w:t>应收款项融资本期增减变动及公允价值变动情况: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88" w:lineRule="exact"/>
        <w:ind w:left="128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88" w:lineRule="exact"/>
        <w:ind w:left="128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88" w:lineRule="exact"/>
        <w:ind w:left="1280" w:right="0" w:firstLine="0"/>
        <w:jc w:val="left"/>
      </w:pPr>
      <w:r>
        <w:rPr>
          <w:color w:val="000000"/>
          <w:spacing w:val="0"/>
          <w:w w:val="100"/>
          <w:position w:val="0"/>
        </w:rPr>
        <w:t>本公司认为所持有的银行承兑汇票不存在重大的信用风险，不会因银行或其他出票人违约而产生重 大损失，因此未计提减值准备。</w:t>
      </w:r>
    </w:p>
    <w:p>
      <w:pPr>
        <w:pStyle w:val="Style2"/>
        <w:keepNext w:val="0"/>
        <w:keepLines w:val="0"/>
        <w:widowControl w:val="0"/>
        <w:shd w:val="clear" w:color="auto" w:fill="auto"/>
        <w:bidi w:val="0"/>
        <w:spacing w:before="0" w:after="600" w:line="240" w:lineRule="auto"/>
        <w:ind w:left="1280" w:right="0" w:firstLine="0"/>
        <w:jc w:val="left"/>
      </w:pPr>
      <w:r>
        <w:rPr>
          <w:color w:val="000000"/>
          <w:spacing w:val="0"/>
          <w:w w:val="100"/>
          <w:position w:val="0"/>
        </w:rPr>
        <w:t>期末，本公司存在</w:t>
      </w:r>
      <w:r>
        <w:rPr>
          <w:color w:val="000000"/>
          <w:spacing w:val="0"/>
          <w:w w:val="100"/>
          <w:position w:val="0"/>
        </w:rPr>
        <w:t>37,782,176.40</w:t>
      </w:r>
      <w:r>
        <w:rPr>
          <w:color w:val="000000"/>
          <w:spacing w:val="0"/>
          <w:w w:val="100"/>
          <w:position w:val="0"/>
        </w:rPr>
        <w:t>元银行承兑汇票因开具银行承兑汇票保证金需要被质押。</w:t>
      </w:r>
    </w:p>
    <w:p>
      <w:pPr>
        <w:pStyle w:val="Style20"/>
        <w:keepNext/>
        <w:keepLines/>
        <w:widowControl w:val="0"/>
        <w:shd w:val="clear" w:color="auto" w:fill="auto"/>
        <w:bidi w:val="0"/>
        <w:spacing w:before="0" w:after="0" w:line="288" w:lineRule="exact"/>
        <w:ind w:left="1280" w:right="0" w:firstLine="0"/>
        <w:jc w:val="left"/>
      </w:pPr>
      <w:bookmarkStart w:id="1208" w:name="bookmark1208"/>
      <w:bookmarkStart w:id="1209" w:name="bookmark1209"/>
      <w:bookmarkStart w:id="1210" w:name="bookmark1210"/>
      <w:bookmarkStart w:id="1211" w:name="bookmark1211"/>
      <w:r>
        <w:rPr>
          <w:color w:val="000000"/>
          <w:spacing w:val="0"/>
          <w:w w:val="100"/>
          <w:position w:val="0"/>
        </w:rPr>
        <w:t>7</w:t>
      </w:r>
      <w:bookmarkEnd w:id="1210"/>
      <w:r>
        <w:rPr>
          <w:color w:val="000000"/>
          <w:spacing w:val="0"/>
          <w:w w:val="100"/>
          <w:position w:val="0"/>
        </w:rPr>
        <w:t>、预付款项</w:t>
      </w:r>
      <w:bookmarkEnd w:id="1208"/>
      <w:bookmarkEnd w:id="1209"/>
      <w:bookmarkEnd w:id="1211"/>
    </w:p>
    <w:p>
      <w:pPr>
        <w:pStyle w:val="Style20"/>
        <w:keepNext/>
        <w:keepLines/>
        <w:widowControl w:val="0"/>
        <w:numPr>
          <w:ilvl w:val="0"/>
          <w:numId w:val="205"/>
        </w:numPr>
        <w:shd w:val="clear" w:color="auto" w:fill="auto"/>
        <w:bidi w:val="0"/>
        <w:spacing w:before="0" w:after="0" w:line="288" w:lineRule="exact"/>
        <w:ind w:left="1280" w:right="0" w:firstLine="0"/>
        <w:jc w:val="left"/>
      </w:pPr>
      <w:bookmarkStart w:id="1208" w:name="bookmark1208"/>
      <w:bookmarkStart w:id="1209" w:name="bookmark1209"/>
      <w:bookmarkStart w:id="1212" w:name="bookmark1212"/>
      <w:bookmarkStart w:id="1213" w:name="bookmark1213"/>
      <w:bookmarkEnd w:id="1212"/>
      <w:r>
        <w:rPr>
          <w:color w:val="000000"/>
          <w:spacing w:val="0"/>
          <w:w w:val="100"/>
          <w:position w:val="0"/>
        </w:rPr>
        <w:t>.</w:t>
      </w:r>
      <w:r>
        <w:rPr>
          <w:color w:val="000000"/>
          <w:spacing w:val="0"/>
          <w:w w:val="100"/>
          <w:position w:val="0"/>
        </w:rPr>
        <w:t>预付款项按账龄列示</w:t>
      </w:r>
      <w:bookmarkEnd w:id="1208"/>
      <w:bookmarkEnd w:id="1209"/>
      <w:bookmarkEnd w:id="1213"/>
    </w:p>
    <w:p>
      <w:pPr>
        <w:pStyle w:val="Style2"/>
        <w:keepNext w:val="0"/>
        <w:keepLines w:val="0"/>
        <w:widowControl w:val="0"/>
        <w:shd w:val="clear" w:color="auto" w:fill="auto"/>
        <w:bidi w:val="0"/>
        <w:spacing w:before="0" w:after="0" w:line="288" w:lineRule="exact"/>
        <w:ind w:left="1280" w:right="0" w:firstLine="0"/>
        <w:jc w:val="left"/>
      </w:pPr>
      <w:r>
        <w:rPr>
          <w:color w:val="000000"/>
          <w:spacing w:val="0"/>
          <w:w w:val="100"/>
          <w:position w:val="0"/>
        </w:rPr>
        <w:t>J</w:t>
      </w:r>
      <w:r>
        <w:rPr>
          <w:color w:val="000000"/>
          <w:spacing w:val="0"/>
          <w:w w:val="100"/>
          <w:position w:val="0"/>
        </w:rPr>
        <w:t>适用 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1435"/>
        <w:gridCol w:w="1982"/>
        <w:gridCol w:w="1968"/>
        <w:gridCol w:w="1954"/>
        <w:gridCol w:w="1992"/>
      </w:tblGrid>
      <w:tr>
        <w:trPr>
          <w:trHeight w:val="29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6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32,934,207.31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36,487,606.03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93.46</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2,709,253.39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1,678,273.91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4.30</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608,865.50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482,257.95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1.24</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678,724.78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388,763.58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1.00</w:t>
            </w:r>
          </w:p>
        </w:tc>
      </w:tr>
      <w:tr>
        <w:trPr>
          <w:trHeight w:val="28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36,931,050.98</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39,036,901.47</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239" w:line="1" w:lineRule="exact"/>
      </w:pPr>
    </w:p>
    <w:p>
      <w:pPr>
        <w:pStyle w:val="Style2"/>
        <w:keepNext w:val="0"/>
        <w:keepLines w:val="0"/>
        <w:widowControl w:val="0"/>
        <w:shd w:val="clear" w:color="auto" w:fill="auto"/>
        <w:bidi w:val="0"/>
        <w:spacing w:before="0" w:after="340" w:line="293" w:lineRule="exact"/>
        <w:ind w:left="1280" w:right="0" w:firstLine="0"/>
        <w:jc w:val="left"/>
      </w:pPr>
      <w:r>
        <w:rPr>
          <w:color w:val="000000"/>
          <w:spacing w:val="0"/>
          <w:w w:val="100"/>
          <w:position w:val="0"/>
        </w:rPr>
        <w:t>账龄超过</w:t>
      </w:r>
      <w:r>
        <w:rPr>
          <w:color w:val="000000"/>
          <w:spacing w:val="0"/>
          <w:w w:val="100"/>
          <w:position w:val="0"/>
        </w:rPr>
        <w:t>1</w:t>
      </w:r>
      <w:r>
        <w:rPr>
          <w:color w:val="000000"/>
          <w:spacing w:val="0"/>
          <w:w w:val="100"/>
          <w:position w:val="0"/>
        </w:rPr>
        <w:t>年且金额重要的预付款项未及时结算原因的说明: 不适用。</w:t>
      </w:r>
    </w:p>
    <w:p>
      <w:pPr>
        <w:pStyle w:val="Style20"/>
        <w:keepNext/>
        <w:keepLines/>
        <w:widowControl w:val="0"/>
        <w:numPr>
          <w:ilvl w:val="0"/>
          <w:numId w:val="205"/>
        </w:numPr>
        <w:shd w:val="clear" w:color="auto" w:fill="auto"/>
        <w:bidi w:val="0"/>
        <w:spacing w:before="0" w:after="100" w:line="240" w:lineRule="auto"/>
        <w:ind w:left="1280" w:right="0" w:firstLine="0"/>
        <w:jc w:val="left"/>
      </w:pPr>
      <w:bookmarkStart w:id="1214" w:name="bookmark1214"/>
      <w:bookmarkStart w:id="1215" w:name="bookmark1215"/>
      <w:bookmarkStart w:id="1216" w:name="bookmark1216"/>
      <w:bookmarkStart w:id="1217" w:name="bookmark1217"/>
      <w:bookmarkEnd w:id="1216"/>
      <w:r>
        <w:rPr>
          <w:color w:val="000000"/>
          <w:spacing w:val="0"/>
          <w:w w:val="100"/>
          <w:position w:val="0"/>
        </w:rPr>
        <w:t>.</w:t>
      </w:r>
      <w:r>
        <w:rPr>
          <w:color w:val="000000"/>
          <w:spacing w:val="0"/>
          <w:w w:val="100"/>
          <w:position w:val="0"/>
        </w:rPr>
        <w:t>按预付对象归集的期末余额前五名的预付款情况</w:t>
      </w:r>
      <w:bookmarkEnd w:id="1214"/>
      <w:bookmarkEnd w:id="1215"/>
      <w:bookmarkEnd w:id="1217"/>
    </w:p>
    <w:p>
      <w:pPr>
        <w:pStyle w:val="Style2"/>
        <w:keepNext w:val="0"/>
        <w:keepLines w:val="0"/>
        <w:widowControl w:val="0"/>
        <w:shd w:val="clear" w:color="auto" w:fill="auto"/>
        <w:bidi w:val="0"/>
        <w:spacing w:before="0" w:after="240" w:line="240" w:lineRule="auto"/>
        <w:ind w:left="1280" w:right="0" w:firstLine="0"/>
        <w:jc w:val="left"/>
      </w:pPr>
      <w:r>
        <w:rPr>
          <w:color w:val="000000"/>
          <w:spacing w:val="0"/>
          <w:w w:val="100"/>
          <w:position w:val="0"/>
        </w:rPr>
        <w:t>J</w:t>
      </w:r>
      <w:r>
        <w:rPr>
          <w:color w:val="000000"/>
          <w:spacing w:val="0"/>
          <w:w w:val="100"/>
          <w:position w:val="0"/>
        </w:rPr>
        <w:t>适用 口不适用</w:t>
      </w:r>
    </w:p>
    <w:tbl>
      <w:tblPr>
        <w:tblOverlap w:val="never"/>
        <w:jc w:val="right"/>
        <w:tblLayout w:type="fixed"/>
      </w:tblPr>
      <w:tblGrid>
        <w:gridCol w:w="5218"/>
        <w:gridCol w:w="1834"/>
        <w:gridCol w:w="1872"/>
      </w:tblGrid>
      <w:tr>
        <w:trPr>
          <w:trHeight w:val="8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74" w:lineRule="exact"/>
              <w:ind w:left="0" w:right="0" w:firstLine="0"/>
              <w:jc w:val="center"/>
            </w:pPr>
            <w:r>
              <w:rPr>
                <w:color w:val="000000"/>
                <w:spacing w:val="0"/>
                <w:w w:val="100"/>
                <w:position w:val="0"/>
              </w:rPr>
              <w:t>占预付款项期末余 额合计数的比例</w:t>
            </w:r>
          </w:p>
          <w:p>
            <w:pPr>
              <w:pStyle w:val="Style18"/>
              <w:keepNext w:val="0"/>
              <w:keepLines w:val="0"/>
              <w:widowControl w:val="0"/>
              <w:shd w:val="clear" w:color="auto" w:fill="auto"/>
              <w:bidi w:val="0"/>
              <w:spacing w:before="0" w:after="0" w:line="274" w:lineRule="exact"/>
              <w:ind w:left="0" w:right="0" w:firstLine="620"/>
              <w:jc w:val="left"/>
            </w:pPr>
            <w:r>
              <w:rPr>
                <w:color w:val="000000"/>
                <w:spacing w:val="0"/>
                <w:w w:val="100"/>
                <w:position w:val="0"/>
              </w:rPr>
              <w:t>(%)</w:t>
            </w:r>
          </w:p>
        </w:tc>
      </w:tr>
      <w:tr>
        <w:trPr>
          <w:trHeight w:val="38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无锡市酒钢博创钢业有限公司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7,400,536.18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20.04</w:t>
            </w:r>
          </w:p>
        </w:tc>
      </w:tr>
    </w:tbl>
    <w:p>
      <w:pPr>
        <w:widowControl w:val="0"/>
        <w:spacing w:line="1" w:lineRule="exact"/>
      </w:pPr>
    </w:p>
    <w:tbl>
      <w:tblPr>
        <w:tblOverlap w:val="never"/>
        <w:jc w:val="right"/>
        <w:tblLayout w:type="fixed"/>
      </w:tblPr>
      <w:tblGrid>
        <w:gridCol w:w="5218"/>
        <w:gridCol w:w="1834"/>
        <w:gridCol w:w="1872"/>
      </w:tblGrid>
      <w:tr>
        <w:trPr>
          <w:trHeight w:val="8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74" w:lineRule="exact"/>
              <w:ind w:left="0" w:right="0" w:firstLine="0"/>
              <w:jc w:val="center"/>
            </w:pPr>
            <w:r>
              <w:rPr>
                <w:color w:val="000000"/>
                <w:spacing w:val="0"/>
                <w:w w:val="100"/>
                <w:position w:val="0"/>
              </w:rPr>
              <w:t>占预付款项期末余 额合计数的比例</w:t>
            </w:r>
          </w:p>
          <w:p>
            <w:pPr>
              <w:pStyle w:val="Style18"/>
              <w:keepNext w:val="0"/>
              <w:keepLines w:val="0"/>
              <w:widowControl w:val="0"/>
              <w:shd w:val="clear" w:color="auto" w:fill="auto"/>
              <w:bidi w:val="0"/>
              <w:spacing w:before="0" w:after="0" w:line="274" w:lineRule="exact"/>
              <w:ind w:left="0" w:right="0" w:firstLine="620"/>
              <w:jc w:val="left"/>
            </w:pPr>
            <w:r>
              <w:rPr>
                <w:color w:val="000000"/>
                <w:spacing w:val="0"/>
                <w:w w:val="100"/>
                <w:position w:val="0"/>
              </w:rPr>
              <w:t>(%)</w:t>
            </w: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广东新迎燕制冷设备有限公司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2,949,546.83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7.99</w:t>
            </w:r>
          </w:p>
        </w:tc>
      </w:tr>
      <w:tr>
        <w:trPr>
          <w:trHeight w:val="37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佛山宝钢不锈钢贸易有限公司上海欧冶不锈钢分公司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2,040,290.84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5.52</w:t>
            </w: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合肥融达环境技术有限公司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788,061.00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2.13</w:t>
            </w:r>
          </w:p>
        </w:tc>
      </w:tr>
      <w:tr>
        <w:trPr>
          <w:trHeight w:val="36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观能热力环境技术(江苏)有限公司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717,722.21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1.95</w:t>
            </w:r>
          </w:p>
        </w:tc>
      </w:tr>
      <w:tr>
        <w:trPr>
          <w:trHeight w:val="398"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13,896,157.06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37.63</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60" w:line="240" w:lineRule="auto"/>
        <w:ind w:left="128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80" w:line="360" w:lineRule="exact"/>
        <w:ind w:left="1280" w:right="0" w:firstLine="0"/>
        <w:jc w:val="left"/>
      </w:pPr>
      <w:bookmarkStart w:id="1218" w:name="bookmark1218"/>
      <w:bookmarkStart w:id="1219" w:name="bookmark1219"/>
      <w:bookmarkStart w:id="1220" w:name="bookmark1220"/>
      <w:bookmarkStart w:id="1221" w:name="bookmark1221"/>
      <w:r>
        <w:rPr>
          <w:color w:val="000000"/>
          <w:spacing w:val="0"/>
          <w:w w:val="100"/>
          <w:position w:val="0"/>
        </w:rPr>
        <w:t>8</w:t>
      </w:r>
      <w:bookmarkEnd w:id="1220"/>
      <w:r>
        <w:rPr>
          <w:color w:val="000000"/>
          <w:spacing w:val="0"/>
          <w:w w:val="100"/>
          <w:position w:val="0"/>
        </w:rPr>
        <w:t>、其他应收款 项目列示</w:t>
      </w:r>
      <w:bookmarkEnd w:id="1218"/>
      <w:bookmarkEnd w:id="1219"/>
      <w:bookmarkEnd w:id="1221"/>
    </w:p>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3298"/>
        <w:gridCol w:w="3019"/>
        <w:gridCol w:w="3014"/>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84,372,436.31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58,287,514.13</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84,372,436.31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58,287,514.13</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 xml:space="preserve">不适用 </w:t>
      </w:r>
      <w:r>
        <w:rPr>
          <w:b/>
          <w:bCs/>
          <w:color w:val="000000"/>
          <w:spacing w:val="0"/>
          <w:w w:val="100"/>
          <w:position w:val="0"/>
        </w:rPr>
        <w:t>应收利息</w:t>
      </w:r>
    </w:p>
    <w:p>
      <w:pPr>
        <w:pStyle w:val="Style2"/>
        <w:keepNext w:val="0"/>
        <w:keepLines w:val="0"/>
        <w:widowControl w:val="0"/>
        <w:numPr>
          <w:ilvl w:val="0"/>
          <w:numId w:val="207"/>
        </w:numPr>
        <w:shd w:val="clear" w:color="auto" w:fill="auto"/>
        <w:tabs>
          <w:tab w:pos="1720" w:val="left"/>
        </w:tabs>
        <w:bidi w:val="0"/>
        <w:spacing w:before="0" w:after="0" w:line="326" w:lineRule="exact"/>
        <w:ind w:left="1280" w:right="0" w:firstLine="0"/>
        <w:jc w:val="left"/>
      </w:pPr>
      <w:bookmarkStart w:id="1222" w:name="bookmark1222"/>
      <w:bookmarkEnd w:id="1222"/>
      <w:r>
        <w:rPr>
          <w:b/>
          <w:bCs/>
          <w:color w:val="000000"/>
          <w:spacing w:val="0"/>
          <w:w w:val="100"/>
          <w:position w:val="0"/>
        </w:rPr>
        <w:t>.</w:t>
      </w:r>
      <w:r>
        <w:rPr>
          <w:b/>
          <w:bCs/>
          <w:color w:val="000000"/>
          <w:spacing w:val="0"/>
          <w:w w:val="100"/>
          <w:position w:val="0"/>
        </w:rPr>
        <w:t xml:space="preserve">应收利息分类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07"/>
        </w:numPr>
        <w:shd w:val="clear" w:color="auto" w:fill="auto"/>
        <w:tabs>
          <w:tab w:pos="1710" w:val="left"/>
        </w:tabs>
        <w:bidi w:val="0"/>
        <w:spacing w:before="0" w:after="0" w:line="326" w:lineRule="exact"/>
        <w:ind w:left="1280" w:right="0" w:firstLine="0"/>
        <w:jc w:val="left"/>
      </w:pPr>
      <w:bookmarkStart w:id="1223" w:name="bookmark1223"/>
      <w:bookmarkEnd w:id="1223"/>
      <w:r>
        <w:rPr>
          <w:b/>
          <w:bCs/>
          <w:color w:val="000000"/>
          <w:spacing w:val="0"/>
          <w:w w:val="100"/>
          <w:position w:val="0"/>
        </w:rPr>
        <w:t>,</w:t>
      </w:r>
      <w:r>
        <w:rPr>
          <w:b/>
          <w:bCs/>
          <w:color w:val="000000"/>
          <w:spacing w:val="0"/>
          <w:w w:val="100"/>
          <w:position w:val="0"/>
        </w:rPr>
        <w:t>重要逾期利息</w:t>
      </w:r>
    </w:p>
    <w:p>
      <w:pPr>
        <w:pStyle w:val="Style2"/>
        <w:keepNext w:val="0"/>
        <w:keepLines w:val="0"/>
        <w:widowControl w:val="0"/>
        <w:shd w:val="clear" w:color="auto" w:fill="auto"/>
        <w:bidi w:val="0"/>
        <w:spacing w:before="0" w:after="260" w:line="326" w:lineRule="exact"/>
        <w:ind w:left="128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07"/>
        </w:numPr>
        <w:shd w:val="clear" w:color="auto" w:fill="auto"/>
        <w:tabs>
          <w:tab w:pos="1710" w:val="left"/>
        </w:tabs>
        <w:bidi w:val="0"/>
        <w:spacing w:before="0" w:after="0" w:line="326" w:lineRule="exact"/>
        <w:ind w:left="1280" w:right="0" w:firstLine="0"/>
        <w:jc w:val="left"/>
      </w:pPr>
      <w:bookmarkStart w:id="1224" w:name="bookmark1224"/>
      <w:bookmarkStart w:id="1225" w:name="bookmark1225"/>
      <w:bookmarkStart w:id="1226" w:name="bookmark1226"/>
      <w:bookmarkStart w:id="1227" w:name="bookmark1227"/>
      <w:bookmarkEnd w:id="1226"/>
      <w:r>
        <w:rPr>
          <w:color w:val="000000"/>
          <w:spacing w:val="0"/>
          <w:w w:val="100"/>
          <w:position w:val="0"/>
        </w:rPr>
        <w:t>.</w:t>
      </w:r>
      <w:r>
        <w:rPr>
          <w:color w:val="000000"/>
          <w:spacing w:val="0"/>
          <w:w w:val="100"/>
          <w:position w:val="0"/>
        </w:rPr>
        <w:t>坏账准备计提情况</w:t>
      </w:r>
      <w:bookmarkEnd w:id="1224"/>
      <w:bookmarkEnd w:id="1225"/>
      <w:bookmarkEnd w:id="1227"/>
    </w:p>
    <w:p>
      <w:pPr>
        <w:pStyle w:val="Style2"/>
        <w:keepNext w:val="0"/>
        <w:keepLines w:val="0"/>
        <w:widowControl w:val="0"/>
        <w:shd w:val="clear" w:color="auto" w:fill="auto"/>
        <w:bidi w:val="0"/>
        <w:spacing w:before="0" w:after="260" w:line="326" w:lineRule="exact"/>
        <w:ind w:left="128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60" w:line="288" w:lineRule="exact"/>
        <w:ind w:left="1280" w:right="0" w:firstLine="0"/>
        <w:jc w:val="left"/>
      </w:pPr>
      <w:r>
        <w:rPr>
          <w:color w:val="000000"/>
          <w:spacing w:val="0"/>
          <w:w w:val="100"/>
          <w:position w:val="0"/>
        </w:rPr>
        <w:t xml:space="preserve">其他说明： 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0" w:line="326" w:lineRule="exact"/>
        <w:ind w:left="1280" w:right="0" w:firstLine="0"/>
        <w:jc w:val="left"/>
      </w:pPr>
      <w:bookmarkStart w:id="1228" w:name="bookmark1228"/>
      <w:bookmarkStart w:id="1229" w:name="bookmark1229"/>
      <w:bookmarkStart w:id="1230" w:name="bookmark1230"/>
      <w:r>
        <w:rPr>
          <w:color w:val="000000"/>
          <w:spacing w:val="0"/>
          <w:w w:val="100"/>
          <w:position w:val="0"/>
        </w:rPr>
        <w:t>应收股利</w:t>
      </w:r>
      <w:bookmarkEnd w:id="1228"/>
      <w:bookmarkEnd w:id="1229"/>
      <w:bookmarkEnd w:id="1230"/>
    </w:p>
    <w:p>
      <w:pPr>
        <w:pStyle w:val="Style20"/>
        <w:keepNext/>
        <w:keepLines/>
        <w:widowControl w:val="0"/>
        <w:numPr>
          <w:ilvl w:val="0"/>
          <w:numId w:val="209"/>
        </w:numPr>
        <w:shd w:val="clear" w:color="auto" w:fill="auto"/>
        <w:tabs>
          <w:tab w:pos="1710" w:val="left"/>
        </w:tabs>
        <w:bidi w:val="0"/>
        <w:spacing w:before="0" w:after="0" w:line="326" w:lineRule="exact"/>
        <w:ind w:left="1280" w:right="0" w:firstLine="0"/>
        <w:jc w:val="left"/>
      </w:pPr>
      <w:bookmarkStart w:id="1228" w:name="bookmark1228"/>
      <w:bookmarkStart w:id="1229" w:name="bookmark1229"/>
      <w:bookmarkStart w:id="1231" w:name="bookmark1231"/>
      <w:bookmarkStart w:id="1232" w:name="bookmark1232"/>
      <w:bookmarkEnd w:id="1231"/>
      <w:r>
        <w:rPr>
          <w:color w:val="000000"/>
          <w:spacing w:val="0"/>
          <w:w w:val="100"/>
          <w:position w:val="0"/>
        </w:rPr>
        <w:t>.</w:t>
      </w:r>
      <w:r>
        <w:rPr>
          <w:color w:val="000000"/>
          <w:spacing w:val="0"/>
          <w:w w:val="100"/>
          <w:position w:val="0"/>
        </w:rPr>
        <w:t>应收股利</w:t>
      </w:r>
      <w:bookmarkEnd w:id="1228"/>
      <w:bookmarkEnd w:id="1229"/>
      <w:bookmarkEnd w:id="1232"/>
    </w:p>
    <w:p>
      <w:pPr>
        <w:pStyle w:val="Style2"/>
        <w:keepNext w:val="0"/>
        <w:keepLines w:val="0"/>
        <w:widowControl w:val="0"/>
        <w:shd w:val="clear" w:color="auto" w:fill="auto"/>
        <w:bidi w:val="0"/>
        <w:spacing w:before="0" w:after="0" w:line="326" w:lineRule="exact"/>
        <w:ind w:left="128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09"/>
        </w:numPr>
        <w:shd w:val="clear" w:color="auto" w:fill="auto"/>
        <w:tabs>
          <w:tab w:pos="1710" w:val="left"/>
        </w:tabs>
        <w:bidi w:val="0"/>
        <w:spacing w:before="0" w:after="0" w:line="326" w:lineRule="exact"/>
        <w:ind w:left="1280" w:right="0" w:firstLine="0"/>
        <w:jc w:val="left"/>
      </w:pPr>
      <w:bookmarkStart w:id="1233" w:name="bookmark1233"/>
      <w:bookmarkEnd w:id="1233"/>
      <w:r>
        <w:rPr>
          <w:b/>
          <w:bCs/>
          <w:color w:val="000000"/>
          <w:spacing w:val="0"/>
          <w:w w:val="100"/>
          <w:position w:val="0"/>
        </w:rPr>
        <w:t>.</w:t>
      </w:r>
      <w:r>
        <w:rPr>
          <w:b/>
          <w:bCs/>
          <w:color w:val="000000"/>
          <w:spacing w:val="0"/>
          <w:w w:val="100"/>
          <w:position w:val="0"/>
        </w:rPr>
        <w:t>重要的账龄超过1年的应收股利</w:t>
      </w:r>
    </w:p>
    <w:p>
      <w:pPr>
        <w:pStyle w:val="Style2"/>
        <w:keepNext w:val="0"/>
        <w:keepLines w:val="0"/>
        <w:widowControl w:val="0"/>
        <w:shd w:val="clear" w:color="auto" w:fill="auto"/>
        <w:bidi w:val="0"/>
        <w:spacing w:before="0" w:after="0" w:line="326" w:lineRule="exact"/>
        <w:ind w:left="128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09"/>
        </w:numPr>
        <w:shd w:val="clear" w:color="auto" w:fill="auto"/>
        <w:tabs>
          <w:tab w:pos="1710" w:val="left"/>
        </w:tabs>
        <w:bidi w:val="0"/>
        <w:spacing w:before="0" w:after="0" w:line="326" w:lineRule="exact"/>
        <w:ind w:left="1280" w:right="0" w:firstLine="0"/>
        <w:jc w:val="left"/>
      </w:pPr>
      <w:bookmarkStart w:id="1234" w:name="bookmark1234"/>
      <w:bookmarkEnd w:id="1234"/>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40" w:line="326" w:lineRule="exact"/>
        <w:ind w:left="128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320" w:line="274" w:lineRule="exact"/>
        <w:ind w:left="1240" w:right="0" w:firstLine="4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line="274" w:lineRule="exact"/>
        <w:ind w:left="1240" w:right="0" w:firstLine="0"/>
        <w:jc w:val="left"/>
      </w:pPr>
      <w:bookmarkStart w:id="1235" w:name="bookmark1235"/>
      <w:bookmarkStart w:id="1236" w:name="bookmark1236"/>
      <w:bookmarkStart w:id="1237" w:name="bookmark1237"/>
      <w:r>
        <w:rPr>
          <w:color w:val="000000"/>
          <w:spacing w:val="0"/>
          <w:w w:val="100"/>
          <w:position w:val="0"/>
        </w:rPr>
        <w:t>其他应收款</w:t>
      </w:r>
      <w:bookmarkEnd w:id="1235"/>
      <w:bookmarkEnd w:id="1236"/>
      <w:bookmarkEnd w:id="1237"/>
    </w:p>
    <w:p>
      <w:pPr>
        <w:pStyle w:val="Style20"/>
        <w:keepNext/>
        <w:keepLines/>
        <w:widowControl w:val="0"/>
        <w:numPr>
          <w:ilvl w:val="0"/>
          <w:numId w:val="211"/>
        </w:numPr>
        <w:shd w:val="clear" w:color="auto" w:fill="auto"/>
        <w:bidi w:val="0"/>
        <w:spacing w:before="0" w:line="274" w:lineRule="exact"/>
        <w:ind w:left="1240" w:right="0" w:firstLine="0"/>
        <w:jc w:val="left"/>
      </w:pPr>
      <w:bookmarkStart w:id="1235" w:name="bookmark1235"/>
      <w:bookmarkStart w:id="1236" w:name="bookmark1236"/>
      <w:bookmarkStart w:id="1238" w:name="bookmark1238"/>
      <w:bookmarkStart w:id="1239" w:name="bookmark1239"/>
      <w:bookmarkEnd w:id="1238"/>
      <w:r>
        <w:rPr>
          <w:color w:val="000000"/>
          <w:spacing w:val="0"/>
          <w:w w:val="100"/>
          <w:position w:val="0"/>
        </w:rPr>
        <w:t>.</w:t>
      </w:r>
      <w:r>
        <w:rPr>
          <w:color w:val="000000"/>
          <w:spacing w:val="0"/>
          <w:w w:val="100"/>
          <w:position w:val="0"/>
        </w:rPr>
        <w:t>按账龄披露</w:t>
      </w:r>
      <w:bookmarkEnd w:id="1235"/>
      <w:bookmarkEnd w:id="1236"/>
      <w:bookmarkEnd w:id="1239"/>
    </w:p>
    <w:p>
      <w:pPr>
        <w:pStyle w:val="Style2"/>
        <w:keepNext w:val="0"/>
        <w:keepLines w:val="0"/>
        <w:widowControl w:val="0"/>
        <w:shd w:val="clear" w:color="auto" w:fill="auto"/>
        <w:bidi w:val="0"/>
        <w:spacing w:before="0" w:after="40" w:line="274" w:lineRule="exact"/>
        <w:ind w:left="124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4723"/>
        <w:gridCol w:w="4608"/>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120" w:right="0" w:firstLine="0"/>
              <w:jc w:val="left"/>
            </w:pPr>
            <w:r>
              <w:rPr>
                <w:color w:val="000000"/>
                <w:spacing w:val="0"/>
                <w:w w:val="100"/>
                <w:position w:val="0"/>
              </w:rPr>
              <w:t>75,742,637.12</w:t>
            </w: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8,229,105.55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5,331,720.76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120" w:right="0" w:firstLine="0"/>
              <w:jc w:val="left"/>
            </w:pPr>
            <w:r>
              <w:rPr>
                <w:color w:val="000000"/>
                <w:spacing w:val="0"/>
                <w:w w:val="100"/>
                <w:position w:val="0"/>
              </w:rPr>
              <w:t>11,081,492.30</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100,384,955.73</w:t>
            </w:r>
          </w:p>
        </w:tc>
      </w:tr>
    </w:tbl>
    <w:p>
      <w:pPr>
        <w:widowControl w:val="0"/>
        <w:spacing w:after="359" w:line="1" w:lineRule="exact"/>
      </w:pPr>
    </w:p>
    <w:p>
      <w:pPr>
        <w:pStyle w:val="Style20"/>
        <w:keepNext/>
        <w:keepLines/>
        <w:widowControl w:val="0"/>
        <w:numPr>
          <w:ilvl w:val="0"/>
          <w:numId w:val="211"/>
        </w:numPr>
        <w:shd w:val="clear" w:color="auto" w:fill="auto"/>
        <w:bidi w:val="0"/>
        <w:spacing w:before="0" w:after="100" w:line="240" w:lineRule="auto"/>
        <w:ind w:left="1240" w:right="0" w:firstLine="0"/>
        <w:jc w:val="left"/>
      </w:pPr>
      <w:bookmarkStart w:id="1240" w:name="bookmark1240"/>
      <w:bookmarkStart w:id="1241" w:name="bookmark1241"/>
      <w:bookmarkStart w:id="1242" w:name="bookmark1242"/>
      <w:bookmarkStart w:id="1243" w:name="bookmark1243"/>
      <w:bookmarkEnd w:id="1242"/>
      <w:r>
        <w:rPr>
          <w:color w:val="000000"/>
          <w:spacing w:val="0"/>
          <w:w w:val="100"/>
          <w:position w:val="0"/>
        </w:rPr>
        <w:t>.</w:t>
      </w:r>
      <w:r>
        <w:rPr>
          <w:color w:val="000000"/>
          <w:spacing w:val="0"/>
          <w:w w:val="100"/>
          <w:position w:val="0"/>
        </w:rPr>
        <w:t>按款项性质分类情况</w:t>
      </w:r>
      <w:bookmarkEnd w:id="1240"/>
      <w:bookmarkEnd w:id="1241"/>
      <w:bookmarkEnd w:id="1243"/>
    </w:p>
    <w:p>
      <w:pPr>
        <w:pStyle w:val="Style2"/>
        <w:keepNext w:val="0"/>
        <w:keepLines w:val="0"/>
        <w:widowControl w:val="0"/>
        <w:shd w:val="clear" w:color="auto" w:fill="auto"/>
        <w:bidi w:val="0"/>
        <w:spacing w:before="0" w:after="40" w:line="240" w:lineRule="auto"/>
        <w:ind w:left="124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3163"/>
        <w:gridCol w:w="3062"/>
        <w:gridCol w:w="3091"/>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44,663,778.11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28,778,346.60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28,337,258.26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32,297,821.82</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个人借款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5,532,887.62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5,282,027.44</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出口退税款及关联方往来款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1,367,283.60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1,639,125.72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20,483,748.14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15,549,440.80</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100,384,955.73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83,546,762.38</w:t>
            </w:r>
          </w:p>
        </w:tc>
      </w:tr>
    </w:tbl>
    <w:p>
      <w:pPr>
        <w:widowControl w:val="0"/>
        <w:spacing w:after="319" w:line="1" w:lineRule="exact"/>
      </w:pPr>
    </w:p>
    <w:p>
      <w:pPr>
        <w:pStyle w:val="Style20"/>
        <w:keepNext/>
        <w:keepLines/>
        <w:widowControl w:val="0"/>
        <w:numPr>
          <w:ilvl w:val="0"/>
          <w:numId w:val="211"/>
        </w:numPr>
        <w:shd w:val="clear" w:color="auto" w:fill="auto"/>
        <w:tabs>
          <w:tab w:pos="1670" w:val="left"/>
        </w:tabs>
        <w:bidi w:val="0"/>
        <w:spacing w:before="0" w:line="278" w:lineRule="exact"/>
        <w:ind w:left="1240" w:right="0" w:firstLine="0"/>
        <w:jc w:val="left"/>
      </w:pPr>
      <w:bookmarkStart w:id="1244" w:name="bookmark1244"/>
      <w:bookmarkStart w:id="1245" w:name="bookmark1245"/>
      <w:bookmarkStart w:id="1246" w:name="bookmark1246"/>
      <w:bookmarkStart w:id="1247" w:name="bookmark1247"/>
      <w:bookmarkEnd w:id="1246"/>
      <w:r>
        <w:rPr>
          <w:color w:val="000000"/>
          <w:spacing w:val="0"/>
          <w:w w:val="100"/>
          <w:position w:val="0"/>
        </w:rPr>
        <w:t>.</w:t>
      </w:r>
      <w:r>
        <w:rPr>
          <w:color w:val="000000"/>
          <w:spacing w:val="0"/>
          <w:w w:val="100"/>
          <w:position w:val="0"/>
        </w:rPr>
        <w:t>坏账准备计提情况</w:t>
      </w:r>
      <w:bookmarkEnd w:id="1244"/>
      <w:bookmarkEnd w:id="1245"/>
      <w:bookmarkEnd w:id="1247"/>
    </w:p>
    <w:p>
      <w:pPr>
        <w:pStyle w:val="Style2"/>
        <w:keepNext w:val="0"/>
        <w:keepLines w:val="0"/>
        <w:widowControl w:val="0"/>
        <w:shd w:val="clear" w:color="auto" w:fill="auto"/>
        <w:bidi w:val="0"/>
        <w:spacing w:before="0" w:after="0" w:line="278" w:lineRule="exact"/>
        <w:ind w:left="12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20" w:line="278" w:lineRule="exact"/>
        <w:ind w:left="1240" w:right="0" w:firstLine="4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11"/>
        </w:numPr>
        <w:shd w:val="clear" w:color="auto" w:fill="auto"/>
        <w:tabs>
          <w:tab w:pos="1670" w:val="left"/>
        </w:tabs>
        <w:bidi w:val="0"/>
        <w:spacing w:before="0" w:line="278" w:lineRule="exact"/>
        <w:ind w:left="1240" w:right="0" w:firstLine="0"/>
        <w:jc w:val="left"/>
      </w:pPr>
      <w:bookmarkStart w:id="1248" w:name="bookmark1248"/>
      <w:bookmarkStart w:id="1249" w:name="bookmark1249"/>
      <w:bookmarkStart w:id="1250" w:name="bookmark1250"/>
      <w:bookmarkStart w:id="1251" w:name="bookmark1251"/>
      <w:bookmarkEnd w:id="1250"/>
      <w:r>
        <w:rPr>
          <w:color w:val="000000"/>
          <w:spacing w:val="0"/>
          <w:w w:val="100"/>
          <w:position w:val="0"/>
        </w:rPr>
        <w:t>.坏账准备的情况</w:t>
      </w:r>
      <w:bookmarkEnd w:id="1248"/>
      <w:bookmarkEnd w:id="1249"/>
      <w:bookmarkEnd w:id="1251"/>
    </w:p>
    <w:p>
      <w:pPr>
        <w:pStyle w:val="Style2"/>
        <w:keepNext w:val="0"/>
        <w:keepLines w:val="0"/>
        <w:widowControl w:val="0"/>
        <w:shd w:val="clear" w:color="auto" w:fill="auto"/>
        <w:bidi w:val="0"/>
        <w:spacing w:before="0" w:after="40" w:line="278" w:lineRule="exact"/>
        <w:ind w:left="124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1392"/>
        <w:gridCol w:w="1589"/>
        <w:gridCol w:w="1157"/>
        <w:gridCol w:w="1488"/>
        <w:gridCol w:w="1171"/>
        <w:gridCol w:w="931"/>
        <w:gridCol w:w="1603"/>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其他变</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25,259,248.25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9,226,728.83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16,012,519.42</w:t>
            </w:r>
          </w:p>
        </w:tc>
      </w:tr>
      <w:tr>
        <w:trPr>
          <w:trHeight w:val="27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25,259,248.25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9,226,728.83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16,012,519.42</w:t>
            </w:r>
          </w:p>
        </w:tc>
      </w:tr>
    </w:tbl>
    <w:p>
      <w:pPr>
        <w:widowControl w:val="0"/>
        <w:spacing w:after="239" w:line="1" w:lineRule="exact"/>
      </w:pPr>
    </w:p>
    <w:p>
      <w:pPr>
        <w:pStyle w:val="Style2"/>
        <w:keepNext w:val="0"/>
        <w:keepLines w:val="0"/>
        <w:widowControl w:val="0"/>
        <w:shd w:val="clear" w:color="auto" w:fill="auto"/>
        <w:bidi w:val="0"/>
        <w:spacing w:before="0" w:after="360" w:line="278" w:lineRule="exact"/>
        <w:ind w:left="1240" w:right="0" w:firstLine="40"/>
        <w:jc w:val="left"/>
      </w:pPr>
      <w:r>
        <w:rPr>
          <w:color w:val="000000"/>
          <w:spacing w:val="0"/>
          <w:w w:val="100"/>
          <w:position w:val="0"/>
        </w:rPr>
        <w:t>其中本期坏账准备转回或收回金额重要的: 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11"/>
        </w:numPr>
        <w:shd w:val="clear" w:color="auto" w:fill="auto"/>
        <w:bidi w:val="0"/>
        <w:spacing w:before="0" w:after="100" w:line="240" w:lineRule="auto"/>
        <w:ind w:left="1240" w:right="0" w:firstLine="40"/>
        <w:jc w:val="left"/>
      </w:pPr>
      <w:bookmarkStart w:id="1252" w:name="bookmark1252"/>
      <w:bookmarkStart w:id="1253" w:name="bookmark1253"/>
      <w:bookmarkStart w:id="1254" w:name="bookmark1254"/>
      <w:bookmarkStart w:id="1255" w:name="bookmark1255"/>
      <w:bookmarkEnd w:id="1254"/>
      <w:r>
        <w:rPr>
          <w:color w:val="000000"/>
          <w:spacing w:val="0"/>
          <w:w w:val="100"/>
          <w:position w:val="0"/>
        </w:rPr>
        <w:t>.</w:t>
      </w:r>
      <w:r>
        <w:rPr>
          <w:color w:val="000000"/>
          <w:spacing w:val="0"/>
          <w:w w:val="100"/>
          <w:position w:val="0"/>
        </w:rPr>
        <w:t>本期实际核销的其他应收款情况</w:t>
      </w:r>
      <w:bookmarkEnd w:id="1252"/>
      <w:bookmarkEnd w:id="1253"/>
      <w:bookmarkEnd w:id="1255"/>
    </w:p>
    <w:p>
      <w:pPr>
        <w:pStyle w:val="Style2"/>
        <w:keepNext w:val="0"/>
        <w:keepLines w:val="0"/>
        <w:widowControl w:val="0"/>
        <w:shd w:val="clear" w:color="auto" w:fill="auto"/>
        <w:bidi w:val="0"/>
        <w:spacing w:before="0" w:after="40" w:line="240" w:lineRule="auto"/>
        <w:ind w:left="124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4560"/>
        <w:gridCol w:w="4603"/>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r>
    </w:tbl>
    <w:p>
      <w:pPr>
        <w:pStyle w:val="Style2"/>
        <w:keepNext w:val="0"/>
        <w:keepLines w:val="0"/>
        <w:widowControl w:val="0"/>
        <w:shd w:val="clear" w:color="auto" w:fill="auto"/>
        <w:bidi w:val="0"/>
        <w:spacing w:before="0" w:after="0" w:line="269" w:lineRule="exact"/>
        <w:ind w:left="1280" w:right="0" w:firstLine="0"/>
        <w:jc w:val="left"/>
      </w:pPr>
      <w:r>
        <w:rPr>
          <w:color w:val="000000"/>
          <w:spacing w:val="0"/>
          <w:w w:val="100"/>
          <w:position w:val="0"/>
        </w:rPr>
        <w:t>其中重要的其他应收款核销情况: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1280" w:right="0" w:firstLine="0"/>
        <w:jc w:val="both"/>
      </w:pPr>
      <w:r>
        <w:rPr>
          <w:color w:val="000000"/>
          <w:spacing w:val="0"/>
          <w:w w:val="100"/>
          <w:position w:val="0"/>
        </w:rPr>
        <w:t>其他应收款核销说明：</w:t>
      </w:r>
    </w:p>
    <w:p>
      <w:pPr>
        <w:pStyle w:val="Style2"/>
        <w:keepNext w:val="0"/>
        <w:keepLines w:val="0"/>
        <w:widowControl w:val="0"/>
        <w:shd w:val="clear" w:color="auto" w:fill="auto"/>
        <w:bidi w:val="0"/>
        <w:spacing w:before="0" w:after="620" w:line="269" w:lineRule="exact"/>
        <w:ind w:left="128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11"/>
        </w:numPr>
        <w:shd w:val="clear" w:color="auto" w:fill="auto"/>
        <w:bidi w:val="0"/>
        <w:spacing w:before="0" w:after="100" w:line="240" w:lineRule="auto"/>
        <w:ind w:left="1280" w:right="0" w:firstLine="0"/>
        <w:jc w:val="both"/>
      </w:pPr>
      <w:bookmarkStart w:id="1256" w:name="bookmark1256"/>
      <w:bookmarkStart w:id="1257" w:name="bookmark1257"/>
      <w:bookmarkStart w:id="1258" w:name="bookmark1258"/>
      <w:bookmarkStart w:id="1259" w:name="bookmark1259"/>
      <w:bookmarkEnd w:id="1258"/>
      <w:r>
        <w:rPr>
          <w:color w:val="000000"/>
          <w:spacing w:val="0"/>
          <w:w w:val="100"/>
          <w:position w:val="0"/>
        </w:rPr>
        <w:t>.</w:t>
      </w:r>
      <w:r>
        <w:rPr>
          <w:color w:val="000000"/>
          <w:spacing w:val="0"/>
          <w:w w:val="100"/>
          <w:position w:val="0"/>
        </w:rPr>
        <w:t>按欠款方归集的期末余额前五名的其他应收款情况</w:t>
      </w:r>
      <w:bookmarkEnd w:id="1256"/>
      <w:bookmarkEnd w:id="1257"/>
      <w:bookmarkEnd w:id="1259"/>
    </w:p>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1541"/>
        <w:gridCol w:w="1339"/>
        <w:gridCol w:w="1666"/>
        <w:gridCol w:w="1306"/>
        <w:gridCol w:w="1771"/>
        <w:gridCol w:w="1694"/>
      </w:tblGrid>
      <w:tr>
        <w:trPr>
          <w:trHeight w:val="8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坏账准备 期末余额</w:t>
            </w:r>
          </w:p>
        </w:tc>
      </w:tr>
      <w:tr>
        <w:trPr>
          <w:trHeight w:val="2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10,610,573.74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546,444.55</w:t>
            </w:r>
          </w:p>
        </w:tc>
      </w:tr>
      <w:tr>
        <w:trPr>
          <w:trHeight w:val="84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河北维克莱 恩太阳能开 发有限公司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合并范围外 关联方往来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8,003,466.52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412,178.53</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1" w:lineRule="exact"/>
              <w:ind w:left="0" w:right="0" w:firstLine="0"/>
              <w:jc w:val="left"/>
            </w:pPr>
            <w:r>
              <w:rPr>
                <w:color w:val="000000"/>
                <w:spacing w:val="0"/>
                <w:w w:val="100"/>
                <w:position w:val="0"/>
              </w:rPr>
              <w:t>宁波齐采联 建材有限公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257,500.00</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0" w:lineRule="exact"/>
              <w:ind w:left="0" w:right="0" w:firstLine="0"/>
              <w:jc w:val="left"/>
            </w:pPr>
            <w:r>
              <w:rPr>
                <w:color w:val="000000"/>
                <w:spacing w:val="0"/>
                <w:w w:val="100"/>
                <w:position w:val="0"/>
              </w:rPr>
              <w:t>曲周县发展 和改革局</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206,000.00</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牡丹江德威 建材贸易有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77,250</w:t>
            </w:r>
          </w:p>
        </w:tc>
      </w:tr>
      <w:tr>
        <w:trPr>
          <w:trHeight w:val="27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29,114,040.26</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28.99</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1,499,373.08</w:t>
            </w:r>
          </w:p>
        </w:tc>
      </w:tr>
    </w:tbl>
    <w:p>
      <w:pPr>
        <w:widowControl w:val="0"/>
        <w:spacing w:after="339" w:line="1" w:lineRule="exact"/>
      </w:pPr>
    </w:p>
    <w:p>
      <w:pPr>
        <w:pStyle w:val="Style20"/>
        <w:keepNext/>
        <w:keepLines/>
        <w:widowControl w:val="0"/>
        <w:numPr>
          <w:ilvl w:val="0"/>
          <w:numId w:val="211"/>
        </w:numPr>
        <w:shd w:val="clear" w:color="auto" w:fill="auto"/>
        <w:tabs>
          <w:tab w:pos="1710" w:val="left"/>
        </w:tabs>
        <w:bidi w:val="0"/>
        <w:spacing w:before="0" w:after="100" w:line="240" w:lineRule="auto"/>
        <w:ind w:left="1280" w:right="0" w:firstLine="0"/>
        <w:jc w:val="both"/>
      </w:pPr>
      <w:bookmarkStart w:id="1260" w:name="bookmark1260"/>
      <w:bookmarkStart w:id="1261" w:name="bookmark1261"/>
      <w:bookmarkStart w:id="1262" w:name="bookmark1262"/>
      <w:bookmarkStart w:id="1263" w:name="bookmark1263"/>
      <w:bookmarkEnd w:id="1262"/>
      <w:r>
        <w:rPr>
          <w:color w:val="000000"/>
          <w:spacing w:val="0"/>
          <w:w w:val="100"/>
          <w:position w:val="0"/>
        </w:rPr>
        <w:t>.</w:t>
      </w:r>
      <w:r>
        <w:rPr>
          <w:color w:val="000000"/>
          <w:spacing w:val="0"/>
          <w:w w:val="100"/>
          <w:position w:val="0"/>
        </w:rPr>
        <w:t>涉及政府补助的应收款项</w:t>
      </w:r>
      <w:bookmarkEnd w:id="1260"/>
      <w:bookmarkEnd w:id="1261"/>
      <w:bookmarkEnd w:id="1263"/>
    </w:p>
    <w:p>
      <w:pPr>
        <w:pStyle w:val="Style2"/>
        <w:keepNext w:val="0"/>
        <w:keepLines w:val="0"/>
        <w:widowControl w:val="0"/>
        <w:shd w:val="clear" w:color="auto" w:fill="auto"/>
        <w:bidi w:val="0"/>
        <w:spacing w:before="0" w:after="340" w:line="240" w:lineRule="auto"/>
        <w:ind w:left="128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11"/>
        </w:numPr>
        <w:shd w:val="clear" w:color="auto" w:fill="auto"/>
        <w:tabs>
          <w:tab w:pos="1710" w:val="left"/>
        </w:tabs>
        <w:bidi w:val="0"/>
        <w:spacing w:before="0" w:after="100" w:line="240" w:lineRule="auto"/>
        <w:ind w:left="1280" w:right="0" w:firstLine="0"/>
        <w:jc w:val="both"/>
      </w:pPr>
      <w:bookmarkStart w:id="1264" w:name="bookmark1264"/>
      <w:bookmarkStart w:id="1265" w:name="bookmark1265"/>
      <w:bookmarkStart w:id="1266" w:name="bookmark1266"/>
      <w:bookmarkStart w:id="1267" w:name="bookmark1267"/>
      <w:bookmarkEnd w:id="1266"/>
      <w:r>
        <w:rPr>
          <w:color w:val="000000"/>
          <w:spacing w:val="0"/>
          <w:w w:val="100"/>
          <w:position w:val="0"/>
        </w:rPr>
        <w:t>.</w:t>
      </w:r>
      <w:r>
        <w:rPr>
          <w:color w:val="000000"/>
          <w:spacing w:val="0"/>
          <w:w w:val="100"/>
          <w:position w:val="0"/>
        </w:rPr>
        <w:t>因金融资产转移而终止确认的其他应收款</w:t>
      </w:r>
      <w:bookmarkEnd w:id="1264"/>
      <w:bookmarkEnd w:id="1265"/>
      <w:bookmarkEnd w:id="1267"/>
    </w:p>
    <w:p>
      <w:pPr>
        <w:pStyle w:val="Style2"/>
        <w:keepNext w:val="0"/>
        <w:keepLines w:val="0"/>
        <w:widowControl w:val="0"/>
        <w:shd w:val="clear" w:color="auto" w:fill="auto"/>
        <w:bidi w:val="0"/>
        <w:spacing w:before="0" w:after="340" w:line="240" w:lineRule="auto"/>
        <w:ind w:left="128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11"/>
        </w:numPr>
        <w:shd w:val="clear" w:color="auto" w:fill="auto"/>
        <w:tabs>
          <w:tab w:pos="1710" w:val="left"/>
        </w:tabs>
        <w:bidi w:val="0"/>
        <w:spacing w:before="0" w:after="100" w:line="240" w:lineRule="auto"/>
        <w:ind w:left="1280" w:right="0" w:firstLine="0"/>
        <w:jc w:val="both"/>
      </w:pPr>
      <w:bookmarkStart w:id="1268" w:name="bookmark1268"/>
      <w:bookmarkStart w:id="1269" w:name="bookmark1269"/>
      <w:bookmarkStart w:id="1270" w:name="bookmark1270"/>
      <w:bookmarkStart w:id="1271" w:name="bookmark1271"/>
      <w:bookmarkEnd w:id="1270"/>
      <w:r>
        <w:rPr>
          <w:color w:val="000000"/>
          <w:spacing w:val="0"/>
          <w:w w:val="100"/>
          <w:position w:val="0"/>
        </w:rPr>
        <w:t>.</w:t>
      </w:r>
      <w:r>
        <w:rPr>
          <w:color w:val="000000"/>
          <w:spacing w:val="0"/>
          <w:w w:val="100"/>
          <w:position w:val="0"/>
        </w:rPr>
        <w:t>转移其他应收款且继续涉入形成的资产、负债的金额</w:t>
      </w:r>
      <w:bookmarkEnd w:id="1268"/>
      <w:bookmarkEnd w:id="1269"/>
      <w:bookmarkEnd w:id="1271"/>
    </w:p>
    <w:p>
      <w:pPr>
        <w:pStyle w:val="Style2"/>
        <w:keepNext w:val="0"/>
        <w:keepLines w:val="0"/>
        <w:widowControl w:val="0"/>
        <w:shd w:val="clear" w:color="auto" w:fill="auto"/>
        <w:tabs>
          <w:tab w:pos="2134" w:val="left"/>
        </w:tabs>
        <w:bidi w:val="0"/>
        <w:spacing w:before="0" w:after="280" w:line="240" w:lineRule="auto"/>
        <w:ind w:left="128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其他说明：</w:t>
      </w:r>
    </w:p>
    <w:p>
      <w:pPr>
        <w:pStyle w:val="Style2"/>
        <w:keepNext w:val="0"/>
        <w:keepLines w:val="0"/>
        <w:widowControl w:val="0"/>
        <w:shd w:val="clear" w:color="auto" w:fill="auto"/>
        <w:tabs>
          <w:tab w:pos="2134" w:val="left"/>
        </w:tabs>
        <w:bidi w:val="0"/>
        <w:spacing w:before="0" w:after="340" w:line="240" w:lineRule="auto"/>
        <w:ind w:left="128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1280" w:right="0" w:firstLine="0"/>
        <w:jc w:val="left"/>
      </w:pPr>
      <w:bookmarkStart w:id="1272" w:name="bookmark1272"/>
      <w:bookmarkStart w:id="1273" w:name="bookmark1273"/>
      <w:bookmarkStart w:id="1274" w:name="bookmark1274"/>
      <w:bookmarkStart w:id="1275" w:name="bookmark1275"/>
      <w:r>
        <w:rPr>
          <w:color w:val="000000"/>
          <w:spacing w:val="0"/>
          <w:w w:val="100"/>
          <w:position w:val="0"/>
        </w:rPr>
        <w:t>9</w:t>
      </w:r>
      <w:bookmarkEnd w:id="1274"/>
      <w:r>
        <w:rPr>
          <w:color w:val="000000"/>
          <w:spacing w:val="0"/>
          <w:w w:val="100"/>
          <w:position w:val="0"/>
        </w:rPr>
        <w:t>、存货</w:t>
      </w:r>
      <w:bookmarkEnd w:id="1272"/>
      <w:bookmarkEnd w:id="1273"/>
      <w:bookmarkEnd w:id="1275"/>
    </w:p>
    <w:p>
      <w:pPr>
        <w:pStyle w:val="Style20"/>
        <w:keepNext/>
        <w:keepLines/>
        <w:widowControl w:val="0"/>
        <w:numPr>
          <w:ilvl w:val="0"/>
          <w:numId w:val="213"/>
        </w:numPr>
        <w:shd w:val="clear" w:color="auto" w:fill="auto"/>
        <w:bidi w:val="0"/>
        <w:spacing w:before="0" w:after="100" w:line="240" w:lineRule="auto"/>
        <w:ind w:left="1280" w:right="0" w:firstLine="0"/>
        <w:jc w:val="left"/>
      </w:pPr>
      <w:bookmarkStart w:id="1272" w:name="bookmark1272"/>
      <w:bookmarkStart w:id="1273" w:name="bookmark1273"/>
      <w:bookmarkStart w:id="1276" w:name="bookmark1276"/>
      <w:bookmarkStart w:id="1277" w:name="bookmark1277"/>
      <w:bookmarkEnd w:id="1276"/>
      <w:r>
        <w:rPr>
          <w:color w:val="000000"/>
          <w:spacing w:val="0"/>
          <w:w w:val="100"/>
          <w:position w:val="0"/>
        </w:rPr>
        <w:t>.</w:t>
      </w:r>
      <w:r>
        <w:rPr>
          <w:color w:val="000000"/>
          <w:spacing w:val="0"/>
          <w:w w:val="100"/>
          <w:position w:val="0"/>
        </w:rPr>
        <w:t>存货分类</w:t>
      </w:r>
      <w:bookmarkEnd w:id="1272"/>
      <w:bookmarkEnd w:id="1273"/>
      <w:bookmarkEnd w:id="1277"/>
    </w:p>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850"/>
        <w:gridCol w:w="1397"/>
        <w:gridCol w:w="1531"/>
        <w:gridCol w:w="1819"/>
        <w:gridCol w:w="1531"/>
        <w:gridCol w:w="1531"/>
        <w:gridCol w:w="1555"/>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83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存货跌价准备/ 合同履约成本减 值准备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2" w:lineRule="exact"/>
              <w:ind w:left="0" w:right="0" w:firstLine="0"/>
              <w:jc w:val="center"/>
            </w:pPr>
            <w:r>
              <w:rPr>
                <w:color w:val="000000"/>
                <w:spacing w:val="0"/>
                <w:w w:val="100"/>
                <w:position w:val="0"/>
              </w:rPr>
              <w:t>存货跌价准备/ 合同履约成本 减值准备</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850"/>
        <w:gridCol w:w="1397"/>
        <w:gridCol w:w="1531"/>
        <w:gridCol w:w="1819"/>
        <w:gridCol w:w="1531"/>
        <w:gridCol w:w="1531"/>
        <w:gridCol w:w="1555"/>
      </w:tblGrid>
      <w:tr>
        <w:trPr>
          <w:trHeight w:val="56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180,681,848.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14,801,088.11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165,880,760.26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pPr>
            <w:r>
              <w:rPr>
                <w:color w:val="000000"/>
                <w:spacing w:val="0"/>
                <w:w w:val="100"/>
                <w:position w:val="0"/>
              </w:rPr>
              <w:t>161,901,870.1</w:t>
            </w:r>
          </w:p>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13,751,909.64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148,149,960.49</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在产品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22,265,818.1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22,265,818.10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15,375,387.90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15,375,387.90</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库存商 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274,237,716.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21,296,123.64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252,941,592.79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285,088,798.5</w:t>
            </w:r>
          </w:p>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20,671,806.27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264,416,992.27</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周转材 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消耗性 生物资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合同履 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发出商 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pPr>
            <w:r>
              <w:rPr>
                <w:color w:val="000000"/>
                <w:spacing w:val="0"/>
                <w:w w:val="100"/>
                <w:position w:val="0"/>
              </w:rPr>
              <w:t>65,382,822.1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65,382,822.11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86,269,493.93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86,269,493.93</w:t>
            </w:r>
          </w:p>
        </w:tc>
      </w:tr>
      <w:tr>
        <w:trPr>
          <w:trHeight w:val="136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建造合 同形成 的已完 工未结 算资产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542,568,205.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36,097,211.75</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506,470,993.26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548,635,550.5</w:t>
            </w:r>
          </w:p>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34,423,715.91</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514,211,834.59</w:t>
            </w:r>
          </w:p>
        </w:tc>
      </w:tr>
    </w:tbl>
    <w:p>
      <w:pPr>
        <w:widowControl w:val="0"/>
        <w:spacing w:after="319" w:line="1" w:lineRule="exact"/>
      </w:pPr>
    </w:p>
    <w:p>
      <w:pPr>
        <w:pStyle w:val="Style20"/>
        <w:keepNext/>
        <w:keepLines/>
        <w:widowControl w:val="0"/>
        <w:numPr>
          <w:ilvl w:val="0"/>
          <w:numId w:val="213"/>
        </w:numPr>
        <w:shd w:val="clear" w:color="auto" w:fill="auto"/>
        <w:bidi w:val="0"/>
        <w:spacing w:before="0" w:after="100" w:line="240" w:lineRule="auto"/>
        <w:ind w:left="0" w:right="0" w:firstLine="640"/>
        <w:jc w:val="left"/>
      </w:pPr>
      <w:bookmarkStart w:id="1278" w:name="bookmark1278"/>
      <w:bookmarkStart w:id="1279" w:name="bookmark1279"/>
      <w:bookmarkStart w:id="1280" w:name="bookmark1280"/>
      <w:bookmarkStart w:id="1281" w:name="bookmark1281"/>
      <w:bookmarkEnd w:id="1280"/>
      <w:r>
        <w:rPr>
          <w:color w:val="000000"/>
          <w:spacing w:val="0"/>
          <w:w w:val="100"/>
          <w:position w:val="0"/>
        </w:rPr>
        <w:t>.</w:t>
      </w:r>
      <w:r>
        <w:rPr>
          <w:color w:val="000000"/>
          <w:spacing w:val="0"/>
          <w:w w:val="100"/>
          <w:position w:val="0"/>
        </w:rPr>
        <w:t>存货跌价准备及合同履约成本减值准备</w:t>
      </w:r>
      <w:bookmarkEnd w:id="1278"/>
      <w:bookmarkEnd w:id="1279"/>
      <w:bookmarkEnd w:id="1281"/>
    </w:p>
    <w:p>
      <w:pPr>
        <w:pStyle w:val="Style2"/>
        <w:keepNext w:val="0"/>
        <w:keepLines w:val="0"/>
        <w:widowControl w:val="0"/>
        <w:shd w:val="clear" w:color="auto" w:fill="auto"/>
        <w:bidi w:val="0"/>
        <w:spacing w:before="0" w:after="60" w:line="240" w:lineRule="auto"/>
        <w:ind w:left="0" w:right="0" w:firstLine="640"/>
        <w:jc w:val="both"/>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78"/>
        <w:gridCol w:w="1200"/>
        <w:gridCol w:w="1224"/>
        <w:gridCol w:w="1224"/>
        <w:gridCol w:w="1234"/>
        <w:gridCol w:w="1229"/>
        <w:gridCol w:w="1229"/>
      </w:tblGrid>
      <w:tr>
        <w:trPr>
          <w:trHeight w:val="28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本期增</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转回或转 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13,751,90</w:t>
            </w:r>
          </w:p>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9.64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7,179,279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6,130,100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14,801,08</w:t>
            </w:r>
          </w:p>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rPr>
              <w:t>8.11</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20,671,80</w:t>
            </w:r>
          </w:p>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6.27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11,155,24</w:t>
            </w:r>
          </w:p>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10,530,92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21,296,12</w:t>
            </w:r>
          </w:p>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3.64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34,423,71</w:t>
            </w:r>
          </w:p>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5.91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80"/>
              <w:jc w:val="both"/>
            </w:pPr>
            <w:r>
              <w:rPr>
                <w:color w:val="000000"/>
                <w:spacing w:val="0"/>
                <w:w w:val="100"/>
                <w:position w:val="0"/>
              </w:rPr>
              <w:t>18,334,52</w:t>
            </w:r>
          </w:p>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3.39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pPr>
            <w:r>
              <w:rPr>
                <w:color w:val="000000"/>
                <w:spacing w:val="0"/>
                <w:w w:val="100"/>
                <w:position w:val="0"/>
              </w:rPr>
              <w:t>16,661,02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60"/>
              <w:jc w:val="left"/>
            </w:pPr>
            <w:r>
              <w:rPr>
                <w:color w:val="000000"/>
                <w:spacing w:val="0"/>
                <w:w w:val="100"/>
                <w:position w:val="0"/>
              </w:rPr>
              <w:t>36,097,21</w:t>
            </w:r>
          </w:p>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1.75</w:t>
            </w:r>
          </w:p>
        </w:tc>
      </w:tr>
    </w:tbl>
    <w:p>
      <w:pPr>
        <w:widowControl w:val="0"/>
        <w:spacing w:after="239" w:line="1" w:lineRule="exact"/>
      </w:pPr>
    </w:p>
    <w:p>
      <w:pPr>
        <w:pStyle w:val="Style2"/>
        <w:keepNext w:val="0"/>
        <w:keepLines w:val="0"/>
        <w:widowControl w:val="0"/>
        <w:numPr>
          <w:ilvl w:val="0"/>
          <w:numId w:val="213"/>
        </w:numPr>
        <w:shd w:val="clear" w:color="auto" w:fill="auto"/>
        <w:bidi w:val="0"/>
        <w:spacing w:before="0" w:after="240" w:line="336" w:lineRule="exact"/>
        <w:ind w:left="640" w:right="0" w:firstLine="0"/>
        <w:jc w:val="left"/>
      </w:pPr>
      <w:bookmarkStart w:id="1282" w:name="bookmark1282"/>
      <w:bookmarkEnd w:id="1282"/>
      <w:r>
        <w:rPr>
          <w:b/>
          <w:bCs/>
          <w:color w:val="000000"/>
          <w:spacing w:val="0"/>
          <w:w w:val="100"/>
          <w:position w:val="0"/>
        </w:rPr>
        <w:t>.</w:t>
      </w:r>
      <w:r>
        <w:rPr>
          <w:b/>
          <w:bCs/>
          <w:color w:val="000000"/>
          <w:spacing w:val="0"/>
          <w:w w:val="100"/>
          <w:position w:val="0"/>
        </w:rPr>
        <w:t xml:space="preserve">存货期末余额含有借款费用资本化金额的说明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13"/>
        </w:numPr>
        <w:shd w:val="clear" w:color="auto" w:fill="auto"/>
        <w:tabs>
          <w:tab w:pos="1080" w:val="left"/>
        </w:tabs>
        <w:bidi w:val="0"/>
        <w:spacing w:before="0" w:after="320" w:line="341" w:lineRule="exact"/>
        <w:ind w:left="640" w:right="0" w:firstLine="0"/>
        <w:jc w:val="left"/>
      </w:pPr>
      <w:bookmarkStart w:id="1283" w:name="bookmark1283"/>
      <w:bookmarkStart w:id="1284" w:name="bookmark1284"/>
      <w:bookmarkStart w:id="1285" w:name="bookmark1285"/>
      <w:bookmarkStart w:id="1286" w:name="bookmark1286"/>
      <w:bookmarkEnd w:id="1285"/>
      <w:r>
        <w:rPr>
          <w:color w:val="000000"/>
          <w:spacing w:val="0"/>
          <w:w w:val="100"/>
          <w:position w:val="0"/>
        </w:rPr>
        <w:t xml:space="preserve">.合同履约成本本期摊销金额的说明 </w:t>
      </w: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bookmarkEnd w:id="1283"/>
      <w:bookmarkEnd w:id="1284"/>
      <w:bookmarkEnd w:id="1286"/>
    </w:p>
    <w:p>
      <w:pPr>
        <w:pStyle w:val="Style2"/>
        <w:keepNext w:val="0"/>
        <w:keepLines w:val="0"/>
        <w:widowControl w:val="0"/>
        <w:shd w:val="clear" w:color="auto" w:fill="auto"/>
        <w:bidi w:val="0"/>
        <w:spacing w:before="0" w:after="60" w:line="240" w:lineRule="auto"/>
        <w:ind w:left="0" w:right="0" w:firstLine="640"/>
        <w:jc w:val="left"/>
      </w:pPr>
      <w:r>
        <w:rPr>
          <w:color w:val="000000"/>
          <w:spacing w:val="0"/>
          <w:w w:val="100"/>
          <w:position w:val="0"/>
        </w:rPr>
        <w:t>其他说明</w:t>
      </w:r>
    </w:p>
    <w:p>
      <w:pPr>
        <w:pStyle w:val="Style2"/>
        <w:keepNext w:val="0"/>
        <w:keepLines w:val="0"/>
        <w:widowControl w:val="0"/>
        <w:shd w:val="clear" w:color="auto" w:fill="auto"/>
        <w:bidi w:val="0"/>
        <w:spacing w:before="0" w:after="240" w:line="240" w:lineRule="auto"/>
        <w:ind w:left="0" w:right="0" w:firstLine="64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r>
        <w:br w:type="page"/>
      </w:r>
    </w:p>
    <w:p>
      <w:pPr>
        <w:pStyle w:val="Style20"/>
        <w:keepNext/>
        <w:keepLines/>
        <w:widowControl w:val="0"/>
        <w:shd w:val="clear" w:color="auto" w:fill="auto"/>
        <w:bidi w:val="0"/>
        <w:spacing w:before="0" w:after="100" w:line="240" w:lineRule="auto"/>
        <w:ind w:left="0" w:right="0" w:firstLine="580"/>
        <w:jc w:val="both"/>
      </w:pPr>
      <w:bookmarkStart w:id="1287" w:name="bookmark1287"/>
      <w:bookmarkStart w:id="1288" w:name="bookmark1288"/>
      <w:bookmarkStart w:id="1289" w:name="bookmark1289"/>
      <w:bookmarkStart w:id="1290" w:name="bookmark1290"/>
      <w:r>
        <w:rPr>
          <w:color w:val="000000"/>
          <w:spacing w:val="0"/>
          <w:w w:val="100"/>
          <w:position w:val="0"/>
        </w:rPr>
        <w:t>1</w:t>
      </w:r>
      <w:bookmarkEnd w:id="1289"/>
      <w:r>
        <w:rPr>
          <w:color w:val="000000"/>
          <w:spacing w:val="0"/>
          <w:w w:val="100"/>
          <w:position w:val="0"/>
        </w:rPr>
        <w:t>0、合同资产</w:t>
      </w:r>
      <w:bookmarkEnd w:id="1287"/>
      <w:bookmarkEnd w:id="1288"/>
      <w:bookmarkEnd w:id="1290"/>
    </w:p>
    <w:p>
      <w:pPr>
        <w:pStyle w:val="Style20"/>
        <w:keepNext/>
        <w:keepLines/>
        <w:widowControl w:val="0"/>
        <w:numPr>
          <w:ilvl w:val="0"/>
          <w:numId w:val="215"/>
        </w:numPr>
        <w:shd w:val="clear" w:color="auto" w:fill="auto"/>
        <w:bidi w:val="0"/>
        <w:spacing w:before="0" w:after="100" w:line="240" w:lineRule="auto"/>
        <w:ind w:left="0" w:right="0" w:firstLine="580"/>
        <w:jc w:val="both"/>
      </w:pPr>
      <w:bookmarkStart w:id="1287" w:name="bookmark1287"/>
      <w:bookmarkStart w:id="1288" w:name="bookmark1288"/>
      <w:bookmarkStart w:id="1291" w:name="bookmark1291"/>
      <w:bookmarkStart w:id="1292" w:name="bookmark1292"/>
      <w:bookmarkEnd w:id="1291"/>
      <w:r>
        <w:rPr>
          <w:color w:val="000000"/>
          <w:spacing w:val="0"/>
          <w:w w:val="100"/>
          <w:position w:val="0"/>
        </w:rPr>
        <w:t>.</w:t>
      </w:r>
      <w:r>
        <w:rPr>
          <w:color w:val="000000"/>
          <w:spacing w:val="0"/>
          <w:w w:val="100"/>
          <w:position w:val="0"/>
        </w:rPr>
        <w:t>合同资产情况</w:t>
      </w:r>
      <w:bookmarkEnd w:id="1287"/>
      <w:bookmarkEnd w:id="1288"/>
      <w:bookmarkEnd w:id="1292"/>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075"/>
        <w:gridCol w:w="1685"/>
        <w:gridCol w:w="1589"/>
        <w:gridCol w:w="1685"/>
        <w:gridCol w:w="1589"/>
        <w:gridCol w:w="1070"/>
        <w:gridCol w:w="1584"/>
      </w:tblGrid>
      <w:tr>
        <w:trPr>
          <w:trHeight w:val="27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项目</w:t>
            </w:r>
          </w:p>
        </w:tc>
        <w:tc>
          <w:tcPr>
            <w:gridSpan w:val="3"/>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已完工未 结算资产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12,930,400.04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12,930,400.04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12,644,408.00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12,644,408.00</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未到期质 保金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34,601,818.41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1,982,739.81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32,619,078.60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83,750.00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3,350.00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80,400.00</w:t>
            </w:r>
          </w:p>
        </w:tc>
      </w:tr>
      <w:tr>
        <w:trPr>
          <w:trHeight w:val="138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减：列示 于其他非 流动资产 的合同资 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-33,094,731.39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-1,922,456.33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-31,172,275.06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14,437,487.06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60,283.48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14,377,203.58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12,728,158.00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3,350.00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12,724,808.00</w:t>
            </w:r>
          </w:p>
        </w:tc>
      </w:tr>
    </w:tbl>
    <w:p>
      <w:pPr>
        <w:widowControl w:val="0"/>
        <w:spacing w:after="359" w:line="1" w:lineRule="exact"/>
      </w:pPr>
    </w:p>
    <w:p>
      <w:pPr>
        <w:pStyle w:val="Style20"/>
        <w:keepNext/>
        <w:keepLines/>
        <w:widowControl w:val="0"/>
        <w:numPr>
          <w:ilvl w:val="0"/>
          <w:numId w:val="215"/>
        </w:numPr>
        <w:shd w:val="clear" w:color="auto" w:fill="auto"/>
        <w:tabs>
          <w:tab w:pos="1010" w:val="left"/>
        </w:tabs>
        <w:bidi w:val="0"/>
        <w:spacing w:before="0" w:after="100" w:line="240" w:lineRule="auto"/>
        <w:ind w:left="0" w:right="0" w:firstLine="580"/>
        <w:jc w:val="both"/>
      </w:pPr>
      <w:bookmarkStart w:id="1293" w:name="bookmark1293"/>
      <w:bookmarkStart w:id="1294" w:name="bookmark1294"/>
      <w:bookmarkStart w:id="1295" w:name="bookmark1295"/>
      <w:bookmarkStart w:id="1296" w:name="bookmark1296"/>
      <w:bookmarkEnd w:id="1295"/>
      <w:r>
        <w:rPr>
          <w:color w:val="000000"/>
          <w:spacing w:val="0"/>
          <w:w w:val="100"/>
          <w:position w:val="0"/>
        </w:rPr>
        <w:t>.</w:t>
      </w:r>
      <w:r>
        <w:rPr>
          <w:color w:val="000000"/>
          <w:spacing w:val="0"/>
          <w:w w:val="100"/>
          <w:position w:val="0"/>
        </w:rPr>
        <w:t>报告期内账面价值发生重大变动的金额和原因</w:t>
      </w:r>
      <w:bookmarkEnd w:id="1293"/>
      <w:bookmarkEnd w:id="1294"/>
      <w:bookmarkEnd w:id="1296"/>
    </w:p>
    <w:p>
      <w:pPr>
        <w:pStyle w:val="Style2"/>
        <w:keepNext w:val="0"/>
        <w:keepLines w:val="0"/>
        <w:widowControl w:val="0"/>
        <w:shd w:val="clear" w:color="auto" w:fill="auto"/>
        <w:bidi w:val="0"/>
        <w:spacing w:before="0" w:after="100" w:line="240" w:lineRule="auto"/>
        <w:ind w:left="0" w:right="0" w:firstLine="5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15"/>
        </w:numPr>
        <w:shd w:val="clear" w:color="auto" w:fill="auto"/>
        <w:tabs>
          <w:tab w:pos="1010" w:val="left"/>
        </w:tabs>
        <w:bidi w:val="0"/>
        <w:spacing w:before="0" w:after="100" w:line="240" w:lineRule="auto"/>
        <w:ind w:left="0" w:right="0" w:firstLine="580"/>
        <w:jc w:val="both"/>
      </w:pPr>
      <w:bookmarkStart w:id="1297" w:name="bookmark1297"/>
      <w:bookmarkEnd w:id="1297"/>
      <w:r>
        <w:rPr>
          <w:b/>
          <w:bCs/>
          <w:color w:val="000000"/>
          <w:spacing w:val="0"/>
          <w:w w:val="100"/>
          <w:position w:val="0"/>
        </w:rPr>
        <w:t>.</w:t>
      </w:r>
      <w:r>
        <w:rPr>
          <w:b/>
          <w:bCs/>
          <w:color w:val="000000"/>
          <w:spacing w:val="0"/>
          <w:w w:val="100"/>
          <w:position w:val="0"/>
        </w:rPr>
        <w:t>本期合同资产计提减值准备情况</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23"/>
        <w:gridCol w:w="1757"/>
        <w:gridCol w:w="1699"/>
        <w:gridCol w:w="1723"/>
        <w:gridCol w:w="1814"/>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本期转销/核销</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rPr>
              <w:t>56,933.48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rPr>
              <w:t>56,933.48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6"/>
        <w:keepNext w:val="0"/>
        <w:keepLines w:val="0"/>
        <w:widowControl w:val="0"/>
        <w:shd w:val="clear" w:color="auto" w:fill="auto"/>
        <w:bidi w:val="0"/>
        <w:spacing w:before="0" w:after="0" w:line="269" w:lineRule="exact"/>
        <w:ind w:left="106" w:right="0" w:firstLine="0"/>
        <w:jc w:val="left"/>
      </w:pPr>
      <w:r>
        <w:rPr>
          <w:b w:val="0"/>
          <w:bCs w:val="0"/>
          <w:color w:val="000000"/>
          <w:spacing w:val="0"/>
          <w:w w:val="100"/>
          <w:position w:val="0"/>
        </w:rPr>
        <w:t>如按预期信用损失一般模型计提坏账准备，请参照其他应收款披露: 口适用</w:t>
      </w:r>
      <w:r>
        <w:rPr>
          <w:b w:val="0"/>
          <w:bCs w:val="0"/>
          <w:color w:val="000000"/>
          <w:spacing w:val="0"/>
          <w:w w:val="100"/>
          <w:position w:val="0"/>
        </w:rPr>
        <w:t>J</w:t>
      </w:r>
      <w:r>
        <w:rPr>
          <w:b w:val="0"/>
          <w:bCs w:val="0"/>
          <w:color w:val="000000"/>
          <w:spacing w:val="0"/>
          <w:w w:val="100"/>
          <w:position w:val="0"/>
        </w:rPr>
        <w:t>不适用</w:t>
      </w:r>
    </w:p>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5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078" w:val="left"/>
        </w:tabs>
        <w:bidi w:val="0"/>
        <w:spacing w:before="0" w:after="100" w:line="240" w:lineRule="auto"/>
        <w:ind w:left="0" w:right="0" w:firstLine="580"/>
        <w:jc w:val="both"/>
      </w:pPr>
      <w:bookmarkStart w:id="1298" w:name="bookmark1298"/>
      <w:bookmarkStart w:id="1299" w:name="bookmark1299"/>
      <w:bookmarkStart w:id="1300" w:name="bookmark1300"/>
      <w:bookmarkStart w:id="1301" w:name="bookmark1301"/>
      <w:r>
        <w:rPr>
          <w:color w:val="000000"/>
          <w:spacing w:val="0"/>
          <w:w w:val="100"/>
          <w:position w:val="0"/>
        </w:rPr>
        <w:t>1</w:t>
      </w:r>
      <w:bookmarkEnd w:id="1300"/>
      <w:r>
        <w:rPr>
          <w:color w:val="000000"/>
          <w:spacing w:val="0"/>
          <w:w w:val="100"/>
          <w:position w:val="0"/>
        </w:rPr>
        <w:t>1、</w:t>
        <w:tab/>
        <w:t>持有待售资产</w:t>
      </w:r>
      <w:bookmarkEnd w:id="1298"/>
      <w:bookmarkEnd w:id="1299"/>
      <w:bookmarkEnd w:id="1301"/>
    </w:p>
    <w:p>
      <w:pPr>
        <w:pStyle w:val="Style2"/>
        <w:keepNext w:val="0"/>
        <w:keepLines w:val="0"/>
        <w:widowControl w:val="0"/>
        <w:shd w:val="clear" w:color="auto" w:fill="auto"/>
        <w:bidi w:val="0"/>
        <w:spacing w:before="0" w:after="360" w:line="240" w:lineRule="auto"/>
        <w:ind w:left="0" w:right="0" w:firstLine="5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078" w:val="left"/>
        </w:tabs>
        <w:bidi w:val="0"/>
        <w:spacing w:before="0" w:after="100" w:line="240" w:lineRule="auto"/>
        <w:ind w:left="0" w:right="0" w:firstLine="580"/>
        <w:jc w:val="both"/>
      </w:pPr>
      <w:bookmarkStart w:id="1302" w:name="bookmark1302"/>
      <w:bookmarkStart w:id="1303" w:name="bookmark1303"/>
      <w:bookmarkStart w:id="1304" w:name="bookmark1304"/>
      <w:bookmarkStart w:id="1305" w:name="bookmark1305"/>
      <w:r>
        <w:rPr>
          <w:color w:val="000000"/>
          <w:spacing w:val="0"/>
          <w:w w:val="100"/>
          <w:position w:val="0"/>
        </w:rPr>
        <w:t>1</w:t>
      </w:r>
      <w:bookmarkEnd w:id="1304"/>
      <w:r>
        <w:rPr>
          <w:color w:val="000000"/>
          <w:spacing w:val="0"/>
          <w:w w:val="100"/>
          <w:position w:val="0"/>
        </w:rPr>
        <w:t>2、</w:t>
        <w:tab/>
        <w:t>一年内到期的非流动资产</w:t>
      </w:r>
      <w:bookmarkEnd w:id="1302"/>
      <w:bookmarkEnd w:id="1303"/>
      <w:bookmarkEnd w:id="1305"/>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期末重要的债权投资和其他债权投资:</w:t>
      </w:r>
    </w:p>
    <w:p>
      <w:pPr>
        <w:pStyle w:val="Style2"/>
        <w:keepNext w:val="0"/>
        <w:keepLines w:val="0"/>
        <w:widowControl w:val="0"/>
        <w:shd w:val="clear" w:color="auto" w:fill="auto"/>
        <w:bidi w:val="0"/>
        <w:spacing w:before="0" w:after="100" w:line="240" w:lineRule="auto"/>
        <w:ind w:left="0" w:right="0" w:firstLine="5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078" w:val="left"/>
        </w:tabs>
        <w:bidi w:val="0"/>
        <w:spacing w:before="0" w:after="100" w:line="240" w:lineRule="auto"/>
        <w:ind w:left="0" w:right="0" w:firstLine="580"/>
        <w:jc w:val="both"/>
      </w:pPr>
      <w:bookmarkStart w:id="1306" w:name="bookmark1306"/>
      <w:bookmarkStart w:id="1307" w:name="bookmark1307"/>
      <w:bookmarkStart w:id="1308" w:name="bookmark1308"/>
      <w:bookmarkStart w:id="1309" w:name="bookmark1309"/>
      <w:r>
        <w:rPr>
          <w:color w:val="000000"/>
          <w:spacing w:val="0"/>
          <w:w w:val="100"/>
          <w:position w:val="0"/>
        </w:rPr>
        <w:t>1</w:t>
      </w:r>
      <w:bookmarkEnd w:id="1308"/>
      <w:r>
        <w:rPr>
          <w:color w:val="000000"/>
          <w:spacing w:val="0"/>
          <w:w w:val="100"/>
          <w:position w:val="0"/>
        </w:rPr>
        <w:t>3、</w:t>
        <w:tab/>
        <w:t>其他流动资产</w:t>
      </w:r>
      <w:bookmarkEnd w:id="1306"/>
      <w:bookmarkEnd w:id="1307"/>
      <w:bookmarkEnd w:id="1309"/>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89"/>
        <w:gridCol w:w="2990"/>
        <w:gridCol w:w="2938"/>
      </w:tblGrid>
      <w:tr>
        <w:trPr>
          <w:trHeight w:val="29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331,000,000.00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370,000,000.00</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增值税借方余额重分类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14,818,988.84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12,278,991.16</w:t>
            </w:r>
          </w:p>
        </w:tc>
      </w:tr>
    </w:tbl>
    <w:p>
      <w:pPr>
        <w:widowControl w:val="0"/>
        <w:spacing w:line="1" w:lineRule="exact"/>
      </w:pPr>
      <w:r>
        <w:br w:type="page"/>
      </w:r>
    </w:p>
    <w:tbl>
      <w:tblPr>
        <w:tblOverlap w:val="never"/>
        <w:jc w:val="center"/>
        <w:tblLayout w:type="fixed"/>
      </w:tblPr>
      <w:tblGrid>
        <w:gridCol w:w="3389"/>
        <w:gridCol w:w="2990"/>
        <w:gridCol w:w="2938"/>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1,326,937.94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3,104,337.23</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1,925,649.31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2,255,758.37</w:t>
            </w:r>
          </w:p>
        </w:tc>
      </w:tr>
      <w:tr>
        <w:trPr>
          <w:trHeight w:val="27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349,071,576.09</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387,639,086.76</w:t>
            </w:r>
          </w:p>
        </w:tc>
      </w:tr>
    </w:tbl>
    <w:p>
      <w:pPr>
        <w:pStyle w:val="Style16"/>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14、债权投资</w:t>
      </w:r>
    </w:p>
    <w:p>
      <w:pPr>
        <w:pStyle w:val="Style16"/>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(1).</w:t>
      </w:r>
      <w:r>
        <w:rPr>
          <w:color w:val="000000"/>
          <w:spacing w:val="0"/>
          <w:w w:val="100"/>
          <w:position w:val="0"/>
        </w:rPr>
        <w:t>债权投资情况</w:t>
      </w:r>
    </w:p>
    <w:p>
      <w:pPr>
        <w:pStyle w:val="Style16"/>
        <w:keepNext w:val="0"/>
        <w:keepLines w:val="0"/>
        <w:widowControl w:val="0"/>
        <w:shd w:val="clear" w:color="auto" w:fill="auto"/>
        <w:bidi w:val="0"/>
        <w:spacing w:before="0" w:after="100" w:line="240" w:lineRule="auto"/>
        <w:ind w:left="115" w:right="0" w:firstLine="0"/>
        <w:jc w:val="left"/>
      </w:pPr>
      <w:r>
        <w:rPr>
          <w:b w:val="0"/>
          <w:bCs w:val="0"/>
          <w:color w:val="000000"/>
          <w:spacing w:val="0"/>
          <w:w w:val="100"/>
          <w:position w:val="0"/>
        </w:rPr>
        <w:t>J</w:t>
      </w:r>
      <w:r>
        <w:rPr>
          <w:b w:val="0"/>
          <w:bCs w:val="0"/>
          <w:color w:val="000000"/>
          <w:spacing w:val="0"/>
          <w:w w:val="100"/>
          <w:position w:val="0"/>
        </w:rPr>
        <w:t>适用口不适用</w:t>
      </w:r>
    </w:p>
    <w:p>
      <w:pPr>
        <w:widowControl w:val="0"/>
        <w:spacing w:after="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90"/>
        <w:gridCol w:w="1699"/>
        <w:gridCol w:w="1008"/>
        <w:gridCol w:w="1694"/>
        <w:gridCol w:w="1142"/>
        <w:gridCol w:w="1037"/>
        <w:gridCol w:w="1061"/>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 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 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账面价 值</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长期大额存单</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171,857,664.92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171,857,664.92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减：一年内到期 的债权投资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171,857,664.92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171,857,664.92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0"/>
        <w:keepNext/>
        <w:keepLines/>
        <w:widowControl w:val="0"/>
        <w:numPr>
          <w:ilvl w:val="0"/>
          <w:numId w:val="217"/>
        </w:numPr>
        <w:shd w:val="clear" w:color="auto" w:fill="auto"/>
        <w:tabs>
          <w:tab w:pos="1070" w:val="left"/>
        </w:tabs>
        <w:bidi w:val="0"/>
        <w:spacing w:before="0" w:line="274" w:lineRule="exact"/>
        <w:ind w:left="0" w:right="0" w:firstLine="640"/>
        <w:jc w:val="left"/>
      </w:pPr>
      <w:bookmarkStart w:id="1310" w:name="bookmark1310"/>
      <w:bookmarkStart w:id="1311" w:name="bookmark1311"/>
      <w:bookmarkStart w:id="1312" w:name="bookmark1312"/>
      <w:bookmarkStart w:id="1313" w:name="bookmark1313"/>
      <w:bookmarkEnd w:id="1312"/>
      <w:r>
        <w:rPr>
          <w:color w:val="000000"/>
          <w:spacing w:val="0"/>
          <w:w w:val="100"/>
          <w:position w:val="0"/>
        </w:rPr>
        <w:t>.</w:t>
      </w:r>
      <w:r>
        <w:rPr>
          <w:color w:val="000000"/>
          <w:spacing w:val="0"/>
          <w:w w:val="100"/>
          <w:position w:val="0"/>
        </w:rPr>
        <w:t>期末重要的债权投资</w:t>
      </w:r>
      <w:bookmarkEnd w:id="1310"/>
      <w:bookmarkEnd w:id="1311"/>
      <w:bookmarkEnd w:id="1313"/>
    </w:p>
    <w:p>
      <w:pPr>
        <w:pStyle w:val="Style2"/>
        <w:keepNext w:val="0"/>
        <w:keepLines w:val="0"/>
        <w:widowControl w:val="0"/>
        <w:shd w:val="clear" w:color="auto" w:fill="auto"/>
        <w:bidi w:val="0"/>
        <w:spacing w:before="0" w:after="40" w:line="274" w:lineRule="exact"/>
        <w:ind w:left="0" w:right="0" w:firstLine="6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17"/>
        </w:numPr>
        <w:shd w:val="clear" w:color="auto" w:fill="auto"/>
        <w:tabs>
          <w:tab w:pos="1070" w:val="left"/>
        </w:tabs>
        <w:bidi w:val="0"/>
        <w:spacing w:before="0" w:after="40" w:line="274" w:lineRule="exact"/>
        <w:ind w:left="0" w:right="0" w:firstLine="640"/>
        <w:jc w:val="left"/>
      </w:pPr>
      <w:bookmarkStart w:id="1314" w:name="bookmark1314"/>
      <w:bookmarkEnd w:id="1314"/>
      <w:r>
        <w:rPr>
          <w:b/>
          <w:bCs/>
          <w:color w:val="000000"/>
          <w:spacing w:val="0"/>
          <w:w w:val="100"/>
          <w:position w:val="0"/>
        </w:rPr>
        <w:t>.</w:t>
      </w:r>
      <w:r>
        <w:rPr>
          <w:b/>
          <w:bCs/>
          <w:color w:val="000000"/>
          <w:spacing w:val="0"/>
          <w:w w:val="100"/>
          <w:position w:val="0"/>
        </w:rPr>
        <w:t>减值准备计提情况</w:t>
      </w:r>
    </w:p>
    <w:p>
      <w:pPr>
        <w:pStyle w:val="Style2"/>
        <w:keepNext w:val="0"/>
        <w:keepLines w:val="0"/>
        <w:widowControl w:val="0"/>
        <w:shd w:val="clear" w:color="auto" w:fill="auto"/>
        <w:bidi w:val="0"/>
        <w:spacing w:before="0" w:after="280" w:line="274" w:lineRule="exact"/>
        <w:ind w:left="0" w:right="0" w:firstLine="6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80" w:line="274" w:lineRule="exact"/>
        <w:ind w:left="64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640"/>
        <w:jc w:val="left"/>
      </w:pPr>
      <w:r>
        <w:rPr>
          <w:color w:val="000000"/>
          <w:spacing w:val="0"/>
          <w:w w:val="100"/>
          <w:position w:val="0"/>
        </w:rPr>
        <w:t>其他说明</w:t>
      </w:r>
    </w:p>
    <w:p>
      <w:pPr>
        <w:pStyle w:val="Style2"/>
        <w:keepNext w:val="0"/>
        <w:keepLines w:val="0"/>
        <w:widowControl w:val="0"/>
        <w:shd w:val="clear" w:color="auto" w:fill="auto"/>
        <w:bidi w:val="0"/>
        <w:spacing w:before="0" w:after="340" w:line="274" w:lineRule="exact"/>
        <w:ind w:left="0" w:right="0" w:firstLine="6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638" w:right="0" w:firstLine="0"/>
        <w:jc w:val="left"/>
      </w:pPr>
      <w:r>
        <w:rPr>
          <w:color w:val="000000"/>
          <w:spacing w:val="0"/>
          <w:w w:val="100"/>
          <w:position w:val="0"/>
        </w:rPr>
        <w:t>15、其他债权投资</w:t>
      </w:r>
    </w:p>
    <w:p>
      <w:pPr>
        <w:pStyle w:val="Style16"/>
        <w:keepNext w:val="0"/>
        <w:keepLines w:val="0"/>
        <w:widowControl w:val="0"/>
        <w:shd w:val="clear" w:color="auto" w:fill="auto"/>
        <w:bidi w:val="0"/>
        <w:spacing w:before="0" w:after="100" w:line="240" w:lineRule="auto"/>
        <w:ind w:left="638" w:right="0" w:firstLine="0"/>
        <w:jc w:val="left"/>
      </w:pPr>
      <w:r>
        <w:rPr>
          <w:color w:val="000000"/>
          <w:spacing w:val="0"/>
          <w:w w:val="100"/>
          <w:position w:val="0"/>
        </w:rPr>
        <w:t>(1).</w:t>
      </w:r>
      <w:r>
        <w:rPr>
          <w:color w:val="000000"/>
          <w:spacing w:val="0"/>
          <w:w w:val="100"/>
          <w:position w:val="0"/>
        </w:rPr>
        <w:t>其他债权投资情况</w:t>
      </w:r>
    </w:p>
    <w:p>
      <w:pPr>
        <w:pStyle w:val="Style16"/>
        <w:keepNext w:val="0"/>
        <w:keepLines w:val="0"/>
        <w:widowControl w:val="0"/>
        <w:shd w:val="clear" w:color="auto" w:fill="auto"/>
        <w:bidi w:val="0"/>
        <w:spacing w:before="0" w:after="100" w:line="240" w:lineRule="auto"/>
        <w:ind w:left="638"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682"/>
        <w:gridCol w:w="1579"/>
        <w:gridCol w:w="523"/>
        <w:gridCol w:w="1565"/>
        <w:gridCol w:w="1574"/>
        <w:gridCol w:w="1565"/>
        <w:gridCol w:w="1258"/>
        <w:gridCol w:w="830"/>
        <w:gridCol w:w="446"/>
      </w:tblGrid>
      <w:tr>
        <w:trPr>
          <w:trHeight w:val="269" w:hRule="exact"/>
        </w:trPr>
        <w:tc>
          <w:tcPr>
            <w:gridSpan w:val="7"/>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w:t>
            </w:r>
          </w:p>
        </w:tc>
        <w:tc>
          <w:tcPr>
            <w:gridSpan w:val="2"/>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:中：人民币</w:t>
            </w:r>
          </w:p>
        </w:tc>
      </w:tr>
      <w:tr>
        <w:trPr>
          <w:trHeight w:val="184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left"/>
            </w:pPr>
            <w:r>
              <w:rPr>
                <w:color w:val="000000"/>
                <w:spacing w:val="0"/>
                <w:w w:val="100"/>
                <w:position w:val="0"/>
              </w:rPr>
              <w:t>应计 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本期公允价值变 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center"/>
            </w:pPr>
            <w:r>
              <w:rPr>
                <w:color w:val="000000"/>
                <w:spacing w:val="0"/>
                <w:w w:val="100"/>
                <w:position w:val="0"/>
              </w:rPr>
              <w:t>累计公允价 值变动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6" w:lineRule="exact"/>
              <w:ind w:left="0" w:right="0" w:firstLine="0"/>
              <w:jc w:val="center"/>
            </w:pPr>
            <w:r>
              <w:rPr>
                <w:color w:val="000000"/>
                <w:spacing w:val="0"/>
                <w:w w:val="100"/>
                <w:position w:val="0"/>
              </w:rPr>
              <w:t>累计在 其他综 合收益 中确认 的损失 准备</w:t>
            </w:r>
          </w:p>
        </w:tc>
        <w:tc>
          <w:tcPr>
            <w:tcBorders>
              <w:top w:val="single" w:sz="4"/>
              <w:left w:val="single" w:sz="4"/>
              <w:right w:val="single" w:sz="4"/>
            </w:tcBorders>
            <w:shd w:val="clear" w:color="auto" w:fill="FFFFFF"/>
            <w:textDirection w:val="tbRlV"/>
            <w:vAlign w:val="top"/>
          </w:tcPr>
          <w:p>
            <w:pPr>
              <w:pStyle w:val="Style5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备注</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24,662,438.34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-1,204,660.75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21,493,542.59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20,951,840.00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541,702.59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24,662,438.34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-1,204,660.75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21,493,542.59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20,951,840.00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541,702.59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0"/>
        <w:keepNext/>
        <w:keepLines/>
        <w:widowControl w:val="0"/>
        <w:numPr>
          <w:ilvl w:val="0"/>
          <w:numId w:val="219"/>
        </w:numPr>
        <w:shd w:val="clear" w:color="auto" w:fill="auto"/>
        <w:tabs>
          <w:tab w:pos="1070" w:val="left"/>
        </w:tabs>
        <w:bidi w:val="0"/>
        <w:spacing w:before="0" w:after="100" w:line="240" w:lineRule="auto"/>
        <w:ind w:left="0" w:right="0" w:firstLine="640"/>
        <w:jc w:val="left"/>
      </w:pPr>
      <w:bookmarkStart w:id="1315" w:name="bookmark1315"/>
      <w:bookmarkStart w:id="1316" w:name="bookmark1316"/>
      <w:bookmarkStart w:id="1317" w:name="bookmark1317"/>
      <w:bookmarkStart w:id="1318" w:name="bookmark1318"/>
      <w:bookmarkEnd w:id="1317"/>
      <w:r>
        <w:rPr>
          <w:color w:val="000000"/>
          <w:spacing w:val="0"/>
          <w:w w:val="100"/>
          <w:position w:val="0"/>
        </w:rPr>
        <w:t>.</w:t>
      </w:r>
      <w:r>
        <w:rPr>
          <w:color w:val="000000"/>
          <w:spacing w:val="0"/>
          <w:w w:val="100"/>
          <w:position w:val="0"/>
        </w:rPr>
        <w:t>期末重要的其他债权投资</w:t>
      </w:r>
      <w:bookmarkEnd w:id="1315"/>
      <w:bookmarkEnd w:id="1316"/>
      <w:bookmarkEnd w:id="1318"/>
    </w:p>
    <w:p>
      <w:pPr>
        <w:pStyle w:val="Style2"/>
        <w:keepNext w:val="0"/>
        <w:keepLines w:val="0"/>
        <w:widowControl w:val="0"/>
        <w:shd w:val="clear" w:color="auto" w:fill="auto"/>
        <w:bidi w:val="0"/>
        <w:spacing w:before="0" w:after="100" w:line="240" w:lineRule="auto"/>
        <w:ind w:left="0" w:right="0" w:firstLine="6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19"/>
        </w:numPr>
        <w:shd w:val="clear" w:color="auto" w:fill="auto"/>
        <w:tabs>
          <w:tab w:pos="1070" w:val="left"/>
        </w:tabs>
        <w:bidi w:val="0"/>
        <w:spacing w:before="0" w:after="100" w:line="240" w:lineRule="auto"/>
        <w:ind w:left="0" w:right="0" w:firstLine="640"/>
        <w:jc w:val="left"/>
      </w:pPr>
      <w:bookmarkStart w:id="1319" w:name="bookmark1319"/>
      <w:bookmarkEnd w:id="1319"/>
      <w:r>
        <w:rPr>
          <w:b/>
          <w:bCs/>
          <w:color w:val="000000"/>
          <w:spacing w:val="0"/>
          <w:w w:val="100"/>
          <w:position w:val="0"/>
        </w:rPr>
        <w:t>.</w:t>
      </w:r>
      <w:r>
        <w:rPr>
          <w:b/>
          <w:bCs/>
          <w:color w:val="000000"/>
          <w:spacing w:val="0"/>
          <w:w w:val="100"/>
          <w:position w:val="0"/>
        </w:rPr>
        <w:t>减值准备计提情况</w:t>
      </w:r>
    </w:p>
    <w:p>
      <w:pPr>
        <w:pStyle w:val="Style2"/>
        <w:keepNext w:val="0"/>
        <w:keepLines w:val="0"/>
        <w:widowControl w:val="0"/>
        <w:shd w:val="clear" w:color="auto" w:fill="auto"/>
        <w:bidi w:val="0"/>
        <w:spacing w:before="0" w:after="340" w:line="240" w:lineRule="auto"/>
        <w:ind w:left="0" w:right="0" w:firstLine="6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80" w:line="240" w:lineRule="auto"/>
        <w:ind w:left="0" w:right="0" w:firstLine="640"/>
        <w:jc w:val="left"/>
      </w:pPr>
      <w:r>
        <w:rPr>
          <w:color w:val="000000"/>
          <w:spacing w:val="0"/>
          <w:w w:val="100"/>
          <w:position w:val="0"/>
        </w:rPr>
        <w:t>本期减值准备计提金额以及评估金融工具的信用风险是否显著增加的采用依据</w:t>
      </w:r>
    </w:p>
    <w:p>
      <w:pPr>
        <w:pStyle w:val="Style2"/>
        <w:keepNext w:val="0"/>
        <w:keepLines w:val="0"/>
        <w:widowControl w:val="0"/>
        <w:shd w:val="clear" w:color="auto" w:fill="auto"/>
        <w:bidi w:val="0"/>
        <w:spacing w:before="0" w:after="240" w:line="240" w:lineRule="auto"/>
        <w:ind w:left="0" w:right="0" w:firstLine="6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83" w:lineRule="exact"/>
        <w:ind w:left="0" w:right="0" w:firstLine="640"/>
        <w:jc w:val="left"/>
      </w:pPr>
      <w:r>
        <w:rPr>
          <w:color w:val="000000"/>
          <w:spacing w:val="0"/>
          <w:w w:val="100"/>
          <w:position w:val="0"/>
        </w:rPr>
        <w:t>其他说明：</w:t>
      </w:r>
    </w:p>
    <w:p>
      <w:pPr>
        <w:pStyle w:val="Style2"/>
        <w:keepNext w:val="0"/>
        <w:keepLines w:val="0"/>
        <w:widowControl w:val="0"/>
        <w:shd w:val="clear" w:color="auto" w:fill="auto"/>
        <w:bidi w:val="0"/>
        <w:spacing w:before="0" w:after="300" w:line="283" w:lineRule="exact"/>
        <w:ind w:left="0" w:right="0" w:firstLine="6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134" w:val="left"/>
        </w:tabs>
        <w:bidi w:val="0"/>
        <w:spacing w:before="0" w:line="283" w:lineRule="exact"/>
        <w:ind w:left="0" w:right="0" w:firstLine="640"/>
        <w:jc w:val="both"/>
      </w:pPr>
      <w:bookmarkStart w:id="1320" w:name="bookmark1320"/>
      <w:bookmarkStart w:id="1321" w:name="bookmark1321"/>
      <w:bookmarkStart w:id="1322" w:name="bookmark1322"/>
      <w:bookmarkStart w:id="1323" w:name="bookmark1323"/>
      <w:r>
        <w:rPr>
          <w:color w:val="000000"/>
          <w:spacing w:val="0"/>
          <w:w w:val="100"/>
          <w:position w:val="0"/>
        </w:rPr>
        <w:t>1</w:t>
      </w:r>
      <w:bookmarkEnd w:id="1322"/>
      <w:r>
        <w:rPr>
          <w:color w:val="000000"/>
          <w:spacing w:val="0"/>
          <w:w w:val="100"/>
          <w:position w:val="0"/>
        </w:rPr>
        <w:t>6、</w:t>
        <w:tab/>
        <w:t>长期应收款</w:t>
      </w:r>
      <w:bookmarkEnd w:id="1320"/>
      <w:bookmarkEnd w:id="1321"/>
      <w:bookmarkEnd w:id="1323"/>
    </w:p>
    <w:p>
      <w:pPr>
        <w:pStyle w:val="Style20"/>
        <w:keepNext/>
        <w:keepLines/>
        <w:widowControl w:val="0"/>
        <w:numPr>
          <w:ilvl w:val="0"/>
          <w:numId w:val="221"/>
        </w:numPr>
        <w:shd w:val="clear" w:color="auto" w:fill="auto"/>
        <w:tabs>
          <w:tab w:pos="1070" w:val="left"/>
        </w:tabs>
        <w:bidi w:val="0"/>
        <w:spacing w:before="0" w:line="283" w:lineRule="exact"/>
        <w:ind w:left="0" w:right="0" w:firstLine="640"/>
        <w:jc w:val="left"/>
      </w:pPr>
      <w:bookmarkStart w:id="1320" w:name="bookmark1320"/>
      <w:bookmarkStart w:id="1321" w:name="bookmark1321"/>
      <w:bookmarkStart w:id="1324" w:name="bookmark1324"/>
      <w:bookmarkStart w:id="1325" w:name="bookmark1325"/>
      <w:bookmarkEnd w:id="1324"/>
      <w:r>
        <w:rPr>
          <w:color w:val="000000"/>
          <w:spacing w:val="0"/>
          <w:w w:val="100"/>
          <w:position w:val="0"/>
        </w:rPr>
        <w:t>.</w:t>
      </w:r>
      <w:r>
        <w:rPr>
          <w:color w:val="000000"/>
          <w:spacing w:val="0"/>
          <w:w w:val="100"/>
          <w:position w:val="0"/>
        </w:rPr>
        <w:t>长期应收款情况</w:t>
      </w:r>
      <w:bookmarkEnd w:id="1320"/>
      <w:bookmarkEnd w:id="1321"/>
      <w:bookmarkEnd w:id="1325"/>
    </w:p>
    <w:p>
      <w:pPr>
        <w:pStyle w:val="Style2"/>
        <w:keepNext w:val="0"/>
        <w:keepLines w:val="0"/>
        <w:widowControl w:val="0"/>
        <w:shd w:val="clear" w:color="auto" w:fill="auto"/>
        <w:bidi w:val="0"/>
        <w:spacing w:before="0" w:after="40" w:line="283" w:lineRule="exact"/>
        <w:ind w:left="0" w:right="0" w:firstLine="6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21"/>
        </w:numPr>
        <w:shd w:val="clear" w:color="auto" w:fill="auto"/>
        <w:tabs>
          <w:tab w:pos="1070" w:val="left"/>
        </w:tabs>
        <w:bidi w:val="0"/>
        <w:spacing w:before="0" w:after="40" w:line="283" w:lineRule="exact"/>
        <w:ind w:left="0" w:right="0" w:firstLine="640"/>
        <w:jc w:val="left"/>
      </w:pPr>
      <w:bookmarkStart w:id="1326" w:name="bookmark1326"/>
      <w:bookmarkEnd w:id="1326"/>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240" w:line="283" w:lineRule="exact"/>
        <w:ind w:left="0" w:right="0" w:firstLine="6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00" w:line="283" w:lineRule="exact"/>
        <w:ind w:left="64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21"/>
        </w:numPr>
        <w:shd w:val="clear" w:color="auto" w:fill="auto"/>
        <w:tabs>
          <w:tab w:pos="1070" w:val="left"/>
        </w:tabs>
        <w:bidi w:val="0"/>
        <w:spacing w:before="0" w:line="283" w:lineRule="exact"/>
        <w:ind w:left="0" w:right="0" w:firstLine="640"/>
        <w:jc w:val="left"/>
      </w:pPr>
      <w:bookmarkStart w:id="1327" w:name="bookmark1327"/>
      <w:bookmarkStart w:id="1328" w:name="bookmark1328"/>
      <w:bookmarkStart w:id="1329" w:name="bookmark1329"/>
      <w:bookmarkStart w:id="1330" w:name="bookmark1330"/>
      <w:bookmarkEnd w:id="1329"/>
      <w:r>
        <w:rPr>
          <w:color w:val="000000"/>
          <w:spacing w:val="0"/>
          <w:w w:val="100"/>
          <w:position w:val="0"/>
        </w:rPr>
        <w:t>.</w:t>
      </w:r>
      <w:r>
        <w:rPr>
          <w:color w:val="000000"/>
          <w:spacing w:val="0"/>
          <w:w w:val="100"/>
          <w:position w:val="0"/>
        </w:rPr>
        <w:t>因金融资产转移而终止确认的长期应收款</w:t>
      </w:r>
      <w:bookmarkEnd w:id="1327"/>
      <w:bookmarkEnd w:id="1328"/>
      <w:bookmarkEnd w:id="1330"/>
    </w:p>
    <w:p>
      <w:pPr>
        <w:pStyle w:val="Style2"/>
        <w:keepNext w:val="0"/>
        <w:keepLines w:val="0"/>
        <w:widowControl w:val="0"/>
        <w:shd w:val="clear" w:color="auto" w:fill="auto"/>
        <w:tabs>
          <w:tab w:pos="1499" w:val="left"/>
        </w:tabs>
        <w:bidi w:val="0"/>
        <w:spacing w:before="0" w:after="300" w:line="283" w:lineRule="exact"/>
        <w:ind w:left="0" w:right="0" w:firstLine="64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numPr>
          <w:ilvl w:val="0"/>
          <w:numId w:val="221"/>
        </w:numPr>
        <w:shd w:val="clear" w:color="auto" w:fill="auto"/>
        <w:tabs>
          <w:tab w:pos="1070" w:val="left"/>
        </w:tabs>
        <w:bidi w:val="0"/>
        <w:spacing w:before="0" w:line="283" w:lineRule="exact"/>
        <w:ind w:left="0" w:right="0" w:firstLine="640"/>
        <w:jc w:val="left"/>
      </w:pPr>
      <w:bookmarkStart w:id="1331" w:name="bookmark1331"/>
      <w:bookmarkStart w:id="1332" w:name="bookmark1332"/>
      <w:bookmarkStart w:id="1333" w:name="bookmark1333"/>
      <w:bookmarkStart w:id="1334" w:name="bookmark1334"/>
      <w:bookmarkEnd w:id="1333"/>
      <w:r>
        <w:rPr>
          <w:color w:val="000000"/>
          <w:spacing w:val="0"/>
          <w:w w:val="100"/>
          <w:position w:val="0"/>
        </w:rPr>
        <w:t>.转移长期应收款且继续涉入形成的资产、负债金额</w:t>
      </w:r>
      <w:bookmarkEnd w:id="1331"/>
      <w:bookmarkEnd w:id="1332"/>
      <w:bookmarkEnd w:id="1334"/>
    </w:p>
    <w:p>
      <w:pPr>
        <w:pStyle w:val="Style2"/>
        <w:keepNext w:val="0"/>
        <w:keepLines w:val="0"/>
        <w:widowControl w:val="0"/>
        <w:shd w:val="clear" w:color="auto" w:fill="auto"/>
        <w:tabs>
          <w:tab w:pos="1499" w:val="left"/>
        </w:tabs>
        <w:bidi w:val="0"/>
        <w:spacing w:before="0" w:after="240" w:line="283" w:lineRule="exact"/>
        <w:ind w:left="0" w:right="0" w:firstLine="64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83" w:lineRule="exact"/>
        <w:ind w:left="0" w:right="0" w:firstLine="640"/>
        <w:jc w:val="left"/>
      </w:pPr>
      <w:r>
        <w:rPr>
          <w:color w:val="000000"/>
          <w:spacing w:val="0"/>
          <w:w w:val="100"/>
          <w:position w:val="0"/>
        </w:rPr>
        <w:t>其他说明</w:t>
      </w:r>
    </w:p>
    <w:p>
      <w:pPr>
        <w:pStyle w:val="Style2"/>
        <w:keepNext w:val="0"/>
        <w:keepLines w:val="0"/>
        <w:widowControl w:val="0"/>
        <w:shd w:val="clear" w:color="auto" w:fill="auto"/>
        <w:bidi w:val="0"/>
        <w:spacing w:before="0" w:after="300" w:line="283" w:lineRule="exact"/>
        <w:ind w:left="0" w:right="0" w:firstLine="6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134" w:val="left"/>
        </w:tabs>
        <w:bidi w:val="0"/>
        <w:spacing w:before="0" w:line="283" w:lineRule="exact"/>
        <w:ind w:left="0" w:right="0" w:firstLine="640"/>
        <w:jc w:val="both"/>
      </w:pPr>
      <w:bookmarkStart w:id="1335" w:name="bookmark1335"/>
      <w:bookmarkStart w:id="1336" w:name="bookmark1336"/>
      <w:bookmarkStart w:id="1337" w:name="bookmark1337"/>
      <w:bookmarkStart w:id="1338" w:name="bookmark1338"/>
      <w:r>
        <w:rPr>
          <w:color w:val="000000"/>
          <w:spacing w:val="0"/>
          <w:w w:val="100"/>
          <w:position w:val="0"/>
        </w:rPr>
        <w:t>1</w:t>
      </w:r>
      <w:bookmarkEnd w:id="1337"/>
      <w:r>
        <w:rPr>
          <w:color w:val="000000"/>
          <w:spacing w:val="0"/>
          <w:w w:val="100"/>
          <w:position w:val="0"/>
        </w:rPr>
        <w:t>7、</w:t>
        <w:tab/>
        <w:t>长期股权投资</w:t>
      </w:r>
      <w:bookmarkEnd w:id="1335"/>
      <w:bookmarkEnd w:id="1336"/>
      <w:bookmarkEnd w:id="1338"/>
    </w:p>
    <w:p>
      <w:pPr>
        <w:pStyle w:val="Style2"/>
        <w:keepNext w:val="0"/>
        <w:keepLines w:val="0"/>
        <w:widowControl w:val="0"/>
        <w:shd w:val="clear" w:color="auto" w:fill="auto"/>
        <w:bidi w:val="0"/>
        <w:spacing w:before="0" w:after="40" w:line="283" w:lineRule="exact"/>
        <w:ind w:left="0" w:right="0" w:firstLine="640"/>
        <w:jc w:val="both"/>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66"/>
        <w:gridCol w:w="782"/>
        <w:gridCol w:w="782"/>
        <w:gridCol w:w="691"/>
        <w:gridCol w:w="811"/>
        <w:gridCol w:w="720"/>
        <w:gridCol w:w="734"/>
        <w:gridCol w:w="797"/>
        <w:gridCol w:w="797"/>
        <w:gridCol w:w="778"/>
        <w:gridCol w:w="797"/>
        <w:gridCol w:w="778"/>
      </w:tblGrid>
      <w:tr>
        <w:trPr>
          <w:trHeight w:val="29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期初 余额</w:t>
            </w:r>
          </w:p>
        </w:tc>
        <w:tc>
          <w:tcPr>
            <w:gridSpan w:val="8"/>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5" w:lineRule="exact"/>
              <w:ind w:left="0" w:right="0" w:firstLine="0"/>
              <w:jc w:val="center"/>
            </w:pPr>
            <w:r>
              <w:rPr>
                <w:color w:val="000000"/>
                <w:spacing w:val="0"/>
                <w:w w:val="100"/>
                <w:position w:val="0"/>
              </w:rPr>
              <w:t>减值 准备 期末 余额</w:t>
            </w:r>
          </w:p>
        </w:tc>
      </w:tr>
      <w:tr>
        <w:trPr>
          <w:trHeight w:val="163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追加 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减少 投资</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权益 法下 确认 的投 资损 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140" w:right="0" w:firstLine="20"/>
              <w:jc w:val="left"/>
            </w:pPr>
            <w:r>
              <w:rPr>
                <w:color w:val="000000"/>
                <w:spacing w:val="0"/>
                <w:w w:val="100"/>
                <w:position w:val="0"/>
              </w:rPr>
              <w:t>其他 综合 收益 调整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其他 权益 变动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160" w:firstLine="0"/>
              <w:jc w:val="right"/>
            </w:pPr>
            <w:r>
              <w:rPr>
                <w:color w:val="000000"/>
                <w:spacing w:val="0"/>
                <w:w w:val="100"/>
                <w:position w:val="0"/>
              </w:rPr>
              <w:t>计提 减值 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8" w:hRule="exact"/>
        </w:trPr>
        <w:tc>
          <w:tcPr>
            <w:gridSpan w:val="12"/>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12"/>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深圳市鹏</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186,4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186,4</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桑普太阳</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21,87</w:t>
            </w:r>
          </w:p>
        </w:tc>
        <w:tc>
          <w:tcPr>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21,87</w:t>
            </w:r>
          </w:p>
        </w:tc>
      </w:tr>
      <w:tr>
        <w:trPr>
          <w:trHeight w:val="547"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能股份有 限公司</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6.22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深圳自由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1,527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1,527</w:t>
            </w:r>
          </w:p>
        </w:tc>
      </w:tr>
      <w:tr>
        <w:trPr>
          <w:trHeight w:val="269"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生活科技</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,086.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,086.</w:t>
            </w:r>
          </w:p>
        </w:tc>
        <w:tc>
          <w:tcPr>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,086.</w:t>
            </w:r>
          </w:p>
        </w:tc>
      </w:tr>
      <w:tr>
        <w:trPr>
          <w:trHeight w:val="278"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980,3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96,67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1,038</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银行股份</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06,46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4,076</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474,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,506,</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5.85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348.9</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广州的咚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4,773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4,773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4,773</w:t>
            </w:r>
          </w:p>
        </w:tc>
      </w:tr>
    </w:tbl>
    <w:p>
      <w:pPr>
        <w:widowControl w:val="0"/>
        <w:spacing w:line="1" w:lineRule="exact"/>
      </w:pPr>
      <w:r>
        <w:br w:type="page"/>
      </w:r>
    </w:p>
    <w:tbl>
      <w:tblPr>
        <w:tblOverlap w:val="never"/>
        <w:jc w:val="center"/>
        <w:tblLayout w:type="fixed"/>
      </w:tblPr>
      <w:tblGrid>
        <w:gridCol w:w="1171"/>
        <w:gridCol w:w="778"/>
        <w:gridCol w:w="782"/>
        <w:gridCol w:w="691"/>
        <w:gridCol w:w="811"/>
        <w:gridCol w:w="720"/>
        <w:gridCol w:w="734"/>
        <w:gridCol w:w="797"/>
        <w:gridCol w:w="797"/>
        <w:gridCol w:w="778"/>
        <w:gridCol w:w="797"/>
        <w:gridCol w:w="778"/>
      </w:tblGrid>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信息技术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,110.</w:t>
            </w:r>
          </w:p>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,110.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,110.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,110.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广州暗影 岛厨卫有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广州诺克 萨斯智能 家居有限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太阳雨智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1,169</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能家居科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,776.</w:t>
            </w:r>
          </w:p>
        </w:tc>
        <w:tc>
          <w:tcPr>
            <w:tcBorders>
              <w:left w:val="single" w:sz="4"/>
              <w:right w:val="single" w:sz="4"/>
            </w:tcBorders>
            <w:shd w:val="clear" w:color="auto" w:fill="FFFFFF"/>
            <w:vAlign w:val="top"/>
          </w:tcPr>
          <w:p>
            <w:pPr>
              <w:widowControl w:val="0"/>
              <w:rPr>
                <w:sz w:val="10"/>
                <w:szCs w:val="10"/>
              </w:rPr>
            </w:pPr>
          </w:p>
        </w:tc>
      </w:tr>
      <w:tr>
        <w:trPr>
          <w:trHeight w:val="566"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技(杭州) 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北京聚能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,289.</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河北广厦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9,800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四季热能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,290.</w:t>
            </w:r>
          </w:p>
        </w:tc>
        <w:tc>
          <w:tcPr>
            <w:tcBorders>
              <w:left w:val="single" w:sz="4"/>
              <w:right w:val="single" w:sz="4"/>
            </w:tcBorders>
            <w:shd w:val="clear" w:color="auto" w:fill="FFFFFF"/>
            <w:vAlign w:val="top"/>
          </w:tcPr>
          <w:p>
            <w:pPr>
              <w:widowControl w:val="0"/>
              <w:rPr>
                <w:sz w:val="10"/>
                <w:szCs w:val="10"/>
              </w:rPr>
            </w:pPr>
          </w:p>
        </w:tc>
      </w:tr>
      <w:tr>
        <w:trPr>
          <w:trHeight w:val="552"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88" w:lineRule="exact"/>
              <w:ind w:left="0" w:right="0" w:firstLine="0"/>
              <w:jc w:val="both"/>
            </w:pPr>
            <w:r>
              <w:rPr>
                <w:color w:val="000000"/>
                <w:spacing w:val="0"/>
                <w:w w:val="100"/>
                <w:position w:val="0"/>
              </w:rPr>
              <w:t>科技有限 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left w:val="single" w:sz="4"/>
              <w:right w:val="single" w:sz="4"/>
            </w:tcBorders>
            <w:shd w:val="clear" w:color="auto" w:fill="FFFFFF"/>
            <w:vAlign w:val="top"/>
          </w:tcPr>
          <w:p>
            <w:pPr>
              <w:widowControl w:val="0"/>
              <w:rPr>
                <w:sz w:val="10"/>
                <w:szCs w:val="10"/>
              </w:rPr>
            </w:pPr>
          </w:p>
        </w:tc>
      </w:tr>
      <w:tr>
        <w:trPr>
          <w:trHeight w:val="109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河北四季 美厨热能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宁波米氪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1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克伦威尔 (邯郸)环 境科技有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1,173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96,32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1,243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192,7</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,028,</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5,432</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,199,</w:t>
            </w:r>
          </w:p>
        </w:tc>
        <w:tc>
          <w:tcPr>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22,07</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539.1</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.34</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778.4</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1,173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96,32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1,243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192,7</w:t>
            </w:r>
          </w:p>
        </w:tc>
      </w:tr>
      <w:tr>
        <w:trPr>
          <w:trHeight w:val="283" w:hRule="exact"/>
        </w:trPr>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,028,</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5,432</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,199,</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22,07</w:t>
            </w:r>
          </w:p>
        </w:tc>
      </w:tr>
      <w:tr>
        <w:trPr>
          <w:trHeight w:val="25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539.1</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.34</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778.4</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w:t>
            </w:r>
          </w:p>
        </w:tc>
      </w:tr>
      <w:tr>
        <w:trPr>
          <w:trHeight w:val="288"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0" w:line="274" w:lineRule="exact"/>
        <w:ind w:left="0" w:right="0" w:firstLine="860"/>
        <w:jc w:val="left"/>
      </w:pPr>
      <w:r>
        <w:rPr>
          <w:color w:val="000000"/>
          <w:spacing w:val="0"/>
          <w:w w:val="100"/>
          <w:position w:val="0"/>
        </w:rPr>
        <w:t>其他说明</w:t>
      </w:r>
    </w:p>
    <w:p>
      <w:pPr>
        <w:pStyle w:val="Style2"/>
        <w:keepNext w:val="0"/>
        <w:keepLines w:val="0"/>
        <w:widowControl w:val="0"/>
        <w:numPr>
          <w:ilvl w:val="0"/>
          <w:numId w:val="223"/>
        </w:numPr>
        <w:shd w:val="clear" w:color="auto" w:fill="auto"/>
        <w:tabs>
          <w:tab w:pos="1362" w:val="left"/>
        </w:tabs>
        <w:bidi w:val="0"/>
        <w:spacing w:before="0" w:after="0" w:line="274" w:lineRule="exact"/>
        <w:ind w:left="860" w:right="0" w:firstLine="0"/>
        <w:jc w:val="left"/>
      </w:pPr>
      <w:bookmarkStart w:id="1339" w:name="bookmark1339"/>
      <w:bookmarkEnd w:id="1339"/>
      <w:r>
        <w:rPr>
          <w:color w:val="000000"/>
          <w:spacing w:val="0"/>
          <w:w w:val="100"/>
          <w:position w:val="0"/>
        </w:rPr>
        <w:t>原“广州四季沐歌厨卫有限公司”已于</w:t>
      </w:r>
      <w:r>
        <w:rPr>
          <w:color w:val="000000"/>
          <w:spacing w:val="0"/>
          <w:w w:val="100"/>
          <w:position w:val="0"/>
        </w:rPr>
        <w:t>2020/7/27</w:t>
      </w:r>
      <w:r>
        <w:rPr>
          <w:color w:val="000000"/>
          <w:spacing w:val="0"/>
          <w:w w:val="100"/>
          <w:position w:val="0"/>
        </w:rPr>
        <w:t>更名为“广州暗影岛厨卫有限公司”，原 “广州四季沐歌智能家居有限公司”已于</w:t>
      </w:r>
      <w:r>
        <w:rPr>
          <w:color w:val="000000"/>
          <w:spacing w:val="0"/>
          <w:w w:val="100"/>
          <w:position w:val="0"/>
        </w:rPr>
        <w:t>2020/9/1</w:t>
      </w:r>
      <w:r>
        <w:rPr>
          <w:color w:val="000000"/>
          <w:spacing w:val="0"/>
          <w:w w:val="100"/>
          <w:position w:val="0"/>
        </w:rPr>
        <w:t>更名为“广州诺克萨斯智能家居有限公司”</w:t>
      </w:r>
      <w:r>
        <w:rPr>
          <w:color w:val="000000"/>
          <w:spacing w:val="0"/>
          <w:w w:val="100"/>
          <w:position w:val="0"/>
        </w:rPr>
        <w:t>；</w:t>
      </w:r>
    </w:p>
    <w:p>
      <w:pPr>
        <w:pStyle w:val="Style2"/>
        <w:keepNext w:val="0"/>
        <w:keepLines w:val="0"/>
        <w:widowControl w:val="0"/>
        <w:numPr>
          <w:ilvl w:val="0"/>
          <w:numId w:val="223"/>
        </w:numPr>
        <w:shd w:val="clear" w:color="auto" w:fill="auto"/>
        <w:tabs>
          <w:tab w:pos="1449" w:val="left"/>
        </w:tabs>
        <w:bidi w:val="0"/>
        <w:spacing w:before="0" w:after="300" w:line="298" w:lineRule="exact"/>
        <w:ind w:left="860" w:right="0" w:firstLine="0"/>
        <w:jc w:val="left"/>
      </w:pPr>
      <w:bookmarkStart w:id="1340" w:name="bookmark1340"/>
      <w:bookmarkEnd w:id="1340"/>
      <w:r>
        <w:rPr>
          <w:color w:val="000000"/>
          <w:spacing w:val="0"/>
          <w:w w:val="100"/>
          <w:position w:val="0"/>
        </w:rPr>
        <w:t>截至</w:t>
      </w:r>
      <w:r>
        <w:rPr>
          <w:color w:val="000000"/>
          <w:spacing w:val="0"/>
          <w:w w:val="100"/>
          <w:position w:val="0"/>
        </w:rPr>
        <w:t>2020/12/31</w:t>
      </w:r>
      <w:r>
        <w:rPr>
          <w:color w:val="000000"/>
          <w:spacing w:val="0"/>
          <w:w w:val="100"/>
          <w:position w:val="0"/>
        </w:rPr>
        <w:t>，本公司尚未对河北四季美厨热能科技有限公司、宁波米氪科技有限公司、 克伦威尔(邯郸)环境科技有限公司实缴出资。</w:t>
      </w:r>
    </w:p>
    <w:p>
      <w:pPr>
        <w:pStyle w:val="Style20"/>
        <w:keepNext/>
        <w:keepLines/>
        <w:widowControl w:val="0"/>
        <w:shd w:val="clear" w:color="auto" w:fill="auto"/>
        <w:bidi w:val="0"/>
        <w:spacing w:before="0" w:line="286" w:lineRule="exact"/>
        <w:ind w:left="0" w:right="0" w:firstLine="860"/>
        <w:jc w:val="left"/>
      </w:pPr>
      <w:bookmarkStart w:id="1341" w:name="bookmark1341"/>
      <w:bookmarkStart w:id="1342" w:name="bookmark1342"/>
      <w:bookmarkStart w:id="1343" w:name="bookmark1343"/>
      <w:bookmarkStart w:id="1344" w:name="bookmark1344"/>
      <w:r>
        <w:rPr>
          <w:color w:val="000000"/>
          <w:spacing w:val="0"/>
          <w:w w:val="100"/>
          <w:position w:val="0"/>
        </w:rPr>
        <w:t>1</w:t>
      </w:r>
      <w:bookmarkEnd w:id="1343"/>
      <w:r>
        <w:rPr>
          <w:color w:val="000000"/>
          <w:spacing w:val="0"/>
          <w:w w:val="100"/>
          <w:position w:val="0"/>
        </w:rPr>
        <w:t>8、其他权益工具投资</w:t>
      </w:r>
      <w:bookmarkEnd w:id="1341"/>
      <w:bookmarkEnd w:id="1342"/>
      <w:bookmarkEnd w:id="1344"/>
    </w:p>
    <w:p>
      <w:pPr>
        <w:pStyle w:val="Style20"/>
        <w:keepNext/>
        <w:keepLines/>
        <w:widowControl w:val="0"/>
        <w:numPr>
          <w:ilvl w:val="0"/>
          <w:numId w:val="225"/>
        </w:numPr>
        <w:shd w:val="clear" w:color="auto" w:fill="auto"/>
        <w:bidi w:val="0"/>
        <w:spacing w:before="0" w:line="286" w:lineRule="exact"/>
        <w:ind w:left="0" w:right="0" w:firstLine="860"/>
        <w:jc w:val="left"/>
      </w:pPr>
      <w:bookmarkStart w:id="1341" w:name="bookmark1341"/>
      <w:bookmarkStart w:id="1342" w:name="bookmark1342"/>
      <w:bookmarkStart w:id="1345" w:name="bookmark1345"/>
      <w:bookmarkStart w:id="1346" w:name="bookmark1346"/>
      <w:bookmarkEnd w:id="1345"/>
      <w:r>
        <w:rPr>
          <w:color w:val="000000"/>
          <w:spacing w:val="0"/>
          <w:w w:val="100"/>
          <w:position w:val="0"/>
        </w:rPr>
        <w:t>.</w:t>
      </w:r>
      <w:r>
        <w:rPr>
          <w:color w:val="000000"/>
          <w:spacing w:val="0"/>
          <w:w w:val="100"/>
          <w:position w:val="0"/>
        </w:rPr>
        <w:t>其他权益工具投资情况</w:t>
      </w:r>
      <w:bookmarkEnd w:id="1341"/>
      <w:bookmarkEnd w:id="1342"/>
      <w:bookmarkEnd w:id="1346"/>
    </w:p>
    <w:p>
      <w:pPr>
        <w:pStyle w:val="Style2"/>
        <w:keepNext w:val="0"/>
        <w:keepLines w:val="0"/>
        <w:widowControl w:val="0"/>
        <w:shd w:val="clear" w:color="auto" w:fill="auto"/>
        <w:bidi w:val="0"/>
        <w:spacing w:before="0" w:after="0" w:line="286" w:lineRule="exact"/>
        <w:ind w:left="0" w:right="0" w:firstLine="86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60" w:line="286" w:lineRule="exact"/>
        <w:ind w:left="0" w:right="540" w:firstLine="0"/>
        <w:jc w:val="right"/>
      </w:pPr>
      <w:r>
        <w:rPr>
          <w:color w:val="000000"/>
          <w:spacing w:val="0"/>
          <w:w w:val="100"/>
          <w:position w:val="0"/>
        </w:rPr>
        <w:t>单位：元币种：人民币</w:t>
      </w:r>
      <w:r>
        <w:br w:type="page"/>
      </w:r>
    </w:p>
    <w:tbl>
      <w:tblPr>
        <w:tblOverlap w:val="never"/>
        <w:jc w:val="center"/>
        <w:tblLayout w:type="fixed"/>
      </w:tblPr>
      <w:tblGrid>
        <w:gridCol w:w="3763"/>
        <w:gridCol w:w="2750"/>
        <w:gridCol w:w="2803"/>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非上市权益工具投资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424,642,485.66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352,564,196.59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上市权益工具投资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26,762,112.00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24,123,167.66</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451,404,597.66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376,687,364.25</w:t>
            </w:r>
          </w:p>
        </w:tc>
      </w:tr>
    </w:tbl>
    <w:p>
      <w:pPr>
        <w:widowControl w:val="0"/>
        <w:spacing w:after="579" w:line="1" w:lineRule="exact"/>
      </w:pPr>
    </w:p>
    <w:p>
      <w:pPr>
        <w:widowControl w:val="0"/>
        <w:spacing w:line="1" w:lineRule="exact"/>
      </w:pPr>
    </w:p>
    <w:p>
      <w:pPr>
        <w:pStyle w:val="Style16"/>
        <w:keepNext w:val="0"/>
        <w:keepLines w:val="0"/>
        <w:widowControl w:val="0"/>
        <w:shd w:val="clear" w:color="auto" w:fill="auto"/>
        <w:bidi w:val="0"/>
        <w:spacing w:before="0" w:after="100" w:line="240" w:lineRule="auto"/>
        <w:ind w:left="874" w:right="0" w:firstLine="0"/>
        <w:jc w:val="left"/>
      </w:pPr>
      <w:r>
        <w:rPr>
          <w:color w:val="000000"/>
          <w:spacing w:val="0"/>
          <w:w w:val="100"/>
          <w:position w:val="0"/>
        </w:rPr>
        <w:t>（2）.</w:t>
      </w:r>
      <w:r>
        <w:rPr>
          <w:color w:val="000000"/>
          <w:spacing w:val="0"/>
          <w:w w:val="100"/>
          <w:position w:val="0"/>
        </w:rPr>
        <w:t>非交易性权益工具投资的情况</w:t>
      </w:r>
    </w:p>
    <w:p>
      <w:pPr>
        <w:pStyle w:val="Style16"/>
        <w:keepNext w:val="0"/>
        <w:keepLines w:val="0"/>
        <w:widowControl w:val="0"/>
        <w:shd w:val="clear" w:color="auto" w:fill="auto"/>
        <w:bidi w:val="0"/>
        <w:spacing w:before="0" w:after="0" w:line="240" w:lineRule="auto"/>
        <w:ind w:left="874"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2290"/>
        <w:gridCol w:w="1546"/>
        <w:gridCol w:w="1714"/>
        <w:gridCol w:w="1565"/>
        <w:gridCol w:w="1349"/>
        <w:gridCol w:w="1123"/>
        <w:gridCol w:w="840"/>
      </w:tblGrid>
      <w:tr>
        <w:trPr>
          <w:trHeight w:val="283" w:hRule="exact"/>
        </w:trPr>
        <w:tc>
          <w:tcPr>
            <w:gridSpan w:val="6"/>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关币</w:t>
            </w:r>
          </w:p>
        </w:tc>
      </w:tr>
      <w:tr>
        <w:trPr>
          <w:trHeight w:val="136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本期确认的股利 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累计利得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其他综合收益 转入留存收益 的金额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指定为以公 允价值计量 且其变动计 入其他综合 收益的原因</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其他综 合收益 转入留 存收益 的原因</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TOPPERMANUFACTURINGCO</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RPORATION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13,443,502.50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上海华晟领势创业投资 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54,455,294.30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1,410,947.58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置本金</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DANHUACAPITAL,L.P.</w:t>
            </w:r>
            <w:r>
              <w:rPr>
                <w:color w:val="000000"/>
                <w:spacing w:val="0"/>
                <w:w w:val="100"/>
                <w:position w:val="0"/>
              </w:rPr>
              <w:t>丹 华资本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1,033,337.64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772,002.32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9" w:lineRule="exact"/>
              <w:ind w:left="0" w:right="0" w:firstLine="0"/>
              <w:jc w:val="left"/>
            </w:pPr>
            <w:r>
              <w:rPr>
                <w:color w:val="000000"/>
                <w:spacing w:val="0"/>
                <w:w w:val="100"/>
                <w:position w:val="0"/>
              </w:rPr>
              <w:t>上海邦明科兴创业投资 中心（有限合伙）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59,289,275.26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宁波亚锦电子科技股份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1,066,580.00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34,600,000.00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HuaxingCapitalPartner</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s2,L.P.</w:t>
            </w:r>
            <w:r>
              <w:rPr>
                <w:color w:val="000000"/>
                <w:spacing w:val="0"/>
                <w:w w:val="100"/>
                <w:position w:val="0"/>
              </w:rPr>
              <w:t>华兴资本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9,239,826.44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11,722,754.32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首誉光控-瑞丰</w:t>
            </w:r>
            <w:r>
              <w:rPr>
                <w:color w:val="000000"/>
                <w:spacing w:val="0"/>
                <w:w w:val="100"/>
                <w:position w:val="0"/>
              </w:rPr>
              <w:t>2</w:t>
            </w:r>
            <w:r>
              <w:rPr>
                <w:color w:val="000000"/>
                <w:spacing w:val="0"/>
                <w:w w:val="100"/>
                <w:position w:val="0"/>
              </w:rPr>
              <w:t>号专项 资产管理计划</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1,668,168.12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4,177,800.00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宁波祈禧智能科技股份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5,362,112.00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广发信德</w:t>
            </w:r>
          </w:p>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 xml:space="preserve">BayCityCapital </w:t>
            </w:r>
            <w:r>
              <w:rPr>
                <w:color w:val="000000"/>
                <w:spacing w:val="0"/>
                <w:w w:val="100"/>
                <w:position w:val="0"/>
              </w:rPr>
              <w:t>生命科 学基金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13,638,351.60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上海国泰君安日出东方 投资中心（有限合伙）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60,487,988.41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北京新源国能科技集团</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6,293,252.00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南京同兴赢典壹号投资 管理中心（有限合伙）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2,248,546.27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南京同兴赢典贰号创业 投资中心（有限合伙）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626,785.30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北京得意音通技术有限 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13,007,912.20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137,122,687.88</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129,994,976.40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1,410,947.58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其他说明：</w:t>
      </w:r>
    </w:p>
    <w:p>
      <w:pPr>
        <w:pStyle w:val="Style2"/>
        <w:keepNext w:val="0"/>
        <w:keepLines w:val="0"/>
        <w:widowControl w:val="0"/>
        <w:shd w:val="clear" w:color="auto" w:fill="auto"/>
        <w:bidi w:val="0"/>
        <w:spacing w:before="0" w:after="30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0"/>
        <w:keepNext/>
        <w:keepLines/>
        <w:widowControl w:val="0"/>
        <w:shd w:val="clear" w:color="auto" w:fill="auto"/>
        <w:tabs>
          <w:tab w:pos="1364" w:val="left"/>
        </w:tabs>
        <w:bidi w:val="0"/>
        <w:spacing w:before="0" w:after="100" w:line="240" w:lineRule="auto"/>
        <w:ind w:left="0" w:right="0" w:firstLine="860"/>
        <w:jc w:val="left"/>
      </w:pPr>
      <w:bookmarkStart w:id="1347" w:name="bookmark1347"/>
      <w:bookmarkStart w:id="1348" w:name="bookmark1348"/>
      <w:bookmarkStart w:id="1349" w:name="bookmark1349"/>
      <w:bookmarkStart w:id="1350" w:name="bookmark1350"/>
      <w:r>
        <w:rPr>
          <w:color w:val="000000"/>
          <w:spacing w:val="0"/>
          <w:w w:val="100"/>
          <w:position w:val="0"/>
        </w:rPr>
        <w:t>1</w:t>
      </w:r>
      <w:bookmarkEnd w:id="1349"/>
      <w:r>
        <w:rPr>
          <w:color w:val="000000"/>
          <w:spacing w:val="0"/>
          <w:w w:val="100"/>
          <w:position w:val="0"/>
        </w:rPr>
        <w:t>9、</w:t>
        <w:tab/>
        <w:t>其他非流动金融资产</w:t>
      </w:r>
      <w:bookmarkEnd w:id="1347"/>
      <w:bookmarkEnd w:id="1348"/>
      <w:bookmarkEnd w:id="1350"/>
    </w:p>
    <w:p>
      <w:pPr>
        <w:pStyle w:val="Style2"/>
        <w:keepNext w:val="0"/>
        <w:keepLines w:val="0"/>
        <w:widowControl w:val="0"/>
        <w:shd w:val="clear" w:color="auto" w:fill="auto"/>
        <w:bidi w:val="0"/>
        <w:spacing w:before="0" w:after="32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860"/>
        <w:jc w:val="left"/>
      </w:pPr>
      <w:r>
        <w:rPr>
          <w:color w:val="000000"/>
          <w:spacing w:val="0"/>
          <w:w w:val="100"/>
          <w:position w:val="0"/>
        </w:rPr>
        <w:t>其他说明：</w:t>
      </w:r>
    </w:p>
    <w:p>
      <w:pPr>
        <w:pStyle w:val="Style2"/>
        <w:keepNext w:val="0"/>
        <w:keepLines w:val="0"/>
        <w:widowControl w:val="0"/>
        <w:shd w:val="clear" w:color="auto" w:fill="auto"/>
        <w:bidi w:val="0"/>
        <w:spacing w:before="0" w:after="32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364" w:val="left"/>
        </w:tabs>
        <w:bidi w:val="0"/>
        <w:spacing w:before="0" w:after="100" w:line="240" w:lineRule="auto"/>
        <w:ind w:left="0" w:right="0" w:firstLine="860"/>
        <w:jc w:val="left"/>
      </w:pPr>
      <w:bookmarkStart w:id="1351" w:name="bookmark1351"/>
      <w:bookmarkStart w:id="1352" w:name="bookmark1352"/>
      <w:bookmarkStart w:id="1353" w:name="bookmark1353"/>
      <w:bookmarkStart w:id="1354" w:name="bookmark1354"/>
      <w:r>
        <w:rPr>
          <w:color w:val="000000"/>
          <w:spacing w:val="0"/>
          <w:w w:val="100"/>
          <w:position w:val="0"/>
        </w:rPr>
        <w:t>2</w:t>
      </w:r>
      <w:bookmarkEnd w:id="1353"/>
      <w:r>
        <w:rPr>
          <w:color w:val="000000"/>
          <w:spacing w:val="0"/>
          <w:w w:val="100"/>
          <w:position w:val="0"/>
        </w:rPr>
        <w:t>0、</w:t>
        <w:tab/>
        <w:t>投资性房地产</w:t>
      </w:r>
      <w:bookmarkEnd w:id="1351"/>
      <w:bookmarkEnd w:id="1352"/>
      <w:bookmarkEnd w:id="1354"/>
    </w:p>
    <w:p>
      <w:pPr>
        <w:pStyle w:val="Style2"/>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投资性房地产计量模式</w:t>
      </w:r>
    </w:p>
    <w:p>
      <w:pPr>
        <w:pStyle w:val="Style2"/>
        <w:keepNext w:val="0"/>
        <w:keepLines w:val="0"/>
        <w:widowControl w:val="0"/>
        <w:numPr>
          <w:ilvl w:val="0"/>
          <w:numId w:val="227"/>
        </w:numPr>
        <w:shd w:val="clear" w:color="auto" w:fill="auto"/>
        <w:bidi w:val="0"/>
        <w:spacing w:before="0" w:after="40" w:line="240" w:lineRule="auto"/>
        <w:ind w:left="0" w:right="0" w:firstLine="860"/>
        <w:jc w:val="left"/>
      </w:pPr>
      <w:bookmarkStart w:id="1355" w:name="bookmark1355"/>
      <w:bookmarkEnd w:id="1355"/>
      <w:r>
        <w:rPr>
          <w:b/>
          <w:bCs/>
          <w:color w:val="000000"/>
          <w:spacing w:val="0"/>
          <w:w w:val="100"/>
          <w:position w:val="0"/>
        </w:rPr>
        <w:t>.</w:t>
      </w:r>
      <w:r>
        <w:rPr>
          <w:b/>
          <w:bCs/>
          <w:color w:val="000000"/>
          <w:spacing w:val="0"/>
          <w:w w:val="100"/>
          <w:position w:val="0"/>
        </w:rPr>
        <w:t>采用成本计量模式的投资性房地产</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32"/>
        <w:gridCol w:w="1685"/>
        <w:gridCol w:w="1560"/>
        <w:gridCol w:w="1546"/>
        <w:gridCol w:w="1694"/>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房屋、建筑物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157,243,021.94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157,243,021.94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62,727,194.58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62,727,194.58</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420"/>
              <w:jc w:val="left"/>
            </w:pPr>
            <w:r>
              <w:rPr>
                <w:color w:val="000000"/>
                <w:spacing w:val="0"/>
                <w:w w:val="100"/>
                <w:position w:val="0"/>
              </w:rPr>
              <w:t>(2)</w:t>
            </w:r>
            <w:r>
              <w:rPr>
                <w:color w:val="000000"/>
                <w:spacing w:val="0"/>
                <w:w w:val="100"/>
                <w:position w:val="0"/>
              </w:rPr>
              <w:t>存货'固定资产'在 建工程转入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62,727,194.58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62,727,194.58</w:t>
            </w: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57,143,932.21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57,143,932.21</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57,143,932.21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57,143,932.21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162,826,284.31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162,826,284.31</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32,673,887.48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32,673,887.48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21,567,194.28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21,567,194.28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9,303,900.61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9,303,900.61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w:t>
            </w:r>
            <w:r>
              <w:rPr>
                <w:color w:val="000000"/>
                <w:spacing w:val="0"/>
                <w:w w:val="100"/>
                <w:position w:val="0"/>
              </w:rPr>
              <w:t>固定资产转入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12,263,293.67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12,263,293.67</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17,553,000.46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17,553,000.46</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17,553,000.46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17,553,000.46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36,688,081.30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36,688,081.30</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126,138,203.01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126,138,203.01</w:t>
            </w: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124,569,134.46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124,569,134.46</w:t>
            </w:r>
          </w:p>
        </w:tc>
      </w:tr>
    </w:tbl>
    <w:p>
      <w:pPr>
        <w:widowControl w:val="0"/>
        <w:spacing w:after="319" w:line="1" w:lineRule="exact"/>
      </w:pPr>
    </w:p>
    <w:p>
      <w:pPr>
        <w:pStyle w:val="Style20"/>
        <w:keepNext/>
        <w:keepLines/>
        <w:widowControl w:val="0"/>
        <w:numPr>
          <w:ilvl w:val="0"/>
          <w:numId w:val="227"/>
        </w:numPr>
        <w:shd w:val="clear" w:color="auto" w:fill="auto"/>
        <w:bidi w:val="0"/>
        <w:spacing w:before="0" w:after="100" w:line="240" w:lineRule="auto"/>
        <w:ind w:left="0" w:right="0" w:firstLine="860"/>
        <w:jc w:val="left"/>
      </w:pPr>
      <w:bookmarkStart w:id="1356" w:name="bookmark1356"/>
      <w:bookmarkStart w:id="1357" w:name="bookmark1357"/>
      <w:bookmarkStart w:id="1358" w:name="bookmark1358"/>
      <w:bookmarkStart w:id="1359" w:name="bookmark1359"/>
      <w:bookmarkEnd w:id="1358"/>
      <w:r>
        <w:rPr>
          <w:color w:val="000000"/>
          <w:spacing w:val="0"/>
          <w:w w:val="100"/>
          <w:position w:val="0"/>
        </w:rPr>
        <w:t>.</w:t>
      </w:r>
      <w:r>
        <w:rPr>
          <w:color w:val="000000"/>
          <w:spacing w:val="0"/>
          <w:w w:val="100"/>
          <w:position w:val="0"/>
        </w:rPr>
        <w:t>未办妥产权证书的投资性房地产情况</w:t>
      </w:r>
      <w:bookmarkEnd w:id="1356"/>
      <w:bookmarkEnd w:id="1357"/>
      <w:bookmarkEnd w:id="1359"/>
    </w:p>
    <w:p>
      <w:pPr>
        <w:pStyle w:val="Style2"/>
        <w:keepNext w:val="0"/>
        <w:keepLines w:val="0"/>
        <w:widowControl w:val="0"/>
        <w:shd w:val="clear" w:color="auto" w:fill="auto"/>
        <w:bidi w:val="0"/>
        <w:spacing w:before="0" w:after="4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460" w:firstLine="0"/>
        <w:jc w:val="right"/>
      </w:pPr>
      <w:r>
        <w:rPr>
          <w:color w:val="000000"/>
          <w:spacing w:val="0"/>
          <w:w w:val="100"/>
          <w:position w:val="0"/>
        </w:rPr>
        <w:t>单位：元币种：人民币</w:t>
      </w:r>
      <w:r>
        <w:br w:type="page"/>
      </w:r>
    </w:p>
    <w:tbl>
      <w:tblPr>
        <w:tblOverlap w:val="never"/>
        <w:jc w:val="center"/>
        <w:tblLayout w:type="fixed"/>
      </w:tblPr>
      <w:tblGrid>
        <w:gridCol w:w="3403"/>
        <w:gridCol w:w="2942"/>
        <w:gridCol w:w="2971"/>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北京亦庄房产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42,844,056.99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r>
      <w:tr>
        <w:trPr>
          <w:trHeight w:val="27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新孔路宝翔财富广场房产</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8,105,752.10</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产权涉诉</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其他说明</w:t>
      </w:r>
    </w:p>
    <w:p>
      <w:pPr>
        <w:pStyle w:val="Style2"/>
        <w:keepNext w:val="0"/>
        <w:keepLines w:val="0"/>
        <w:widowControl w:val="0"/>
        <w:shd w:val="clear" w:color="auto" w:fill="auto"/>
        <w:bidi w:val="0"/>
        <w:spacing w:before="0" w:after="26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0" w:line="350" w:lineRule="exact"/>
        <w:ind w:left="820" w:right="0" w:firstLine="40"/>
        <w:jc w:val="left"/>
      </w:pPr>
      <w:bookmarkStart w:id="1360" w:name="bookmark1360"/>
      <w:bookmarkStart w:id="1361" w:name="bookmark1361"/>
      <w:bookmarkStart w:id="1362" w:name="bookmark1362"/>
      <w:bookmarkStart w:id="1363" w:name="bookmark1363"/>
      <w:r>
        <w:rPr>
          <w:color w:val="000000"/>
          <w:spacing w:val="0"/>
          <w:w w:val="100"/>
          <w:position w:val="0"/>
        </w:rPr>
        <w:t>2</w:t>
      </w:r>
      <w:bookmarkEnd w:id="1362"/>
      <w:r>
        <w:rPr>
          <w:color w:val="000000"/>
          <w:spacing w:val="0"/>
          <w:w w:val="100"/>
          <w:position w:val="0"/>
        </w:rPr>
        <w:t>1、固定资产 项目列示</w:t>
      </w:r>
      <w:bookmarkEnd w:id="1360"/>
      <w:bookmarkEnd w:id="1361"/>
      <w:bookmarkEnd w:id="1363"/>
    </w:p>
    <w:p>
      <w:pPr>
        <w:pStyle w:val="Style2"/>
        <w:keepNext w:val="0"/>
        <w:keepLines w:val="0"/>
        <w:widowControl w:val="0"/>
        <w:shd w:val="clear" w:color="auto" w:fill="auto"/>
        <w:bidi w:val="0"/>
        <w:spacing w:before="0" w:after="0" w:line="350" w:lineRule="exact"/>
        <w:ind w:left="0" w:right="0" w:firstLine="82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640" w:right="0" w:firstLine="0"/>
        <w:jc w:val="left"/>
      </w:pPr>
      <w:r>
        <w:rPr>
          <w:color w:val="000000"/>
          <w:spacing w:val="0"/>
          <w:w w:val="100"/>
          <w:position w:val="0"/>
        </w:rPr>
        <w:t>单位：元币种：人民币</w:t>
      </w:r>
    </w:p>
    <w:tbl>
      <w:tblPr>
        <w:tblOverlap w:val="never"/>
        <w:jc w:val="center"/>
        <w:tblLayout w:type="fixed"/>
      </w:tblPr>
      <w:tblGrid>
        <w:gridCol w:w="3403"/>
        <w:gridCol w:w="2942"/>
        <w:gridCol w:w="2971"/>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1,109,685,748.89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1,198,719,747.75</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1,109,685,748.89</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1,198,719,747.75</w:t>
            </w:r>
          </w:p>
        </w:tc>
      </w:tr>
    </w:tbl>
    <w:p>
      <w:pPr>
        <w:widowControl w:val="0"/>
        <w:spacing w:after="559" w:line="1" w:lineRule="exact"/>
      </w:pPr>
    </w:p>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820"/>
        <w:jc w:val="left"/>
      </w:pPr>
      <w:r>
        <w:rPr>
          <w:b/>
          <w:bCs/>
          <w:color w:val="000000"/>
          <w:spacing w:val="0"/>
          <w:w w:val="100"/>
          <w:position w:val="0"/>
        </w:rPr>
        <w:t>固定资产</w:t>
      </w:r>
    </w:p>
    <w:p>
      <w:pPr>
        <w:pStyle w:val="Style2"/>
        <w:keepNext w:val="0"/>
        <w:keepLines w:val="0"/>
        <w:widowControl w:val="0"/>
        <w:numPr>
          <w:ilvl w:val="0"/>
          <w:numId w:val="229"/>
        </w:numPr>
        <w:shd w:val="clear" w:color="auto" w:fill="auto"/>
        <w:bidi w:val="0"/>
        <w:spacing w:before="0" w:after="100" w:line="240" w:lineRule="auto"/>
        <w:ind w:left="0" w:right="0" w:firstLine="820"/>
        <w:jc w:val="left"/>
      </w:pPr>
      <w:bookmarkStart w:id="1364" w:name="bookmark1364"/>
      <w:bookmarkEnd w:id="1364"/>
      <w:r>
        <w:rPr>
          <w:b/>
          <w:bCs/>
          <w:color w:val="000000"/>
          <w:spacing w:val="0"/>
          <w:w w:val="100"/>
          <w:position w:val="0"/>
        </w:rPr>
        <w:t>.</w:t>
      </w:r>
      <w:r>
        <w:rPr>
          <w:b/>
          <w:bCs/>
          <w:color w:val="000000"/>
          <w:spacing w:val="0"/>
          <w:w w:val="100"/>
          <w:position w:val="0"/>
        </w:rPr>
        <w:t>固定资产情况</w:t>
      </w:r>
    </w:p>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640" w:right="0" w:firstLine="0"/>
        <w:jc w:val="left"/>
      </w:pPr>
      <w:r>
        <w:rPr>
          <w:color w:val="000000"/>
          <w:spacing w:val="0"/>
          <w:w w:val="100"/>
          <w:position w:val="0"/>
        </w:rPr>
        <w:t>单位：元币种：人民币</w:t>
      </w:r>
    </w:p>
    <w:tbl>
      <w:tblPr>
        <w:tblOverlap w:val="never"/>
        <w:jc w:val="center"/>
        <w:tblLayout w:type="fixed"/>
      </w:tblPr>
      <w:tblGrid>
        <w:gridCol w:w="1704"/>
        <w:gridCol w:w="1670"/>
        <w:gridCol w:w="1488"/>
        <w:gridCol w:w="1397"/>
        <w:gridCol w:w="1397"/>
        <w:gridCol w:w="1675"/>
      </w:tblGrid>
      <w:tr>
        <w:trPr>
          <w:trHeight w:val="25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办公设备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合计</w:t>
            </w: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1,160,053,126.80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421,490,954.24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34,087,004.51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66,264,185.35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1,681,895,270.90</w:t>
            </w:r>
          </w:p>
        </w:tc>
      </w:tr>
      <w:tr>
        <w:trPr>
          <w:trHeight w:val="48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480"/>
              <w:jc w:val="both"/>
              <w:rPr>
                <w:sz w:val="18"/>
                <w:szCs w:val="18"/>
              </w:rPr>
            </w:pPr>
            <w:r>
              <w:rPr>
                <w:color w:val="000000"/>
                <w:spacing w:val="0"/>
                <w:w w:val="100"/>
                <w:position w:val="0"/>
                <w:sz w:val="18"/>
                <w:szCs w:val="18"/>
              </w:rPr>
              <w:t>2.</w:t>
            </w:r>
            <w:r>
              <w:rPr>
                <w:color w:val="000000"/>
                <w:spacing w:val="0"/>
                <w:w w:val="100"/>
                <w:position w:val="0"/>
                <w:sz w:val="18"/>
                <w:szCs w:val="18"/>
              </w:rPr>
              <w:t>本期增加金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69,590,397.27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24,579,109.95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3,411,134.45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3,090,766.49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100,671,408.16</w:t>
            </w:r>
          </w:p>
        </w:tc>
      </w:tr>
      <w:tr>
        <w:trPr>
          <w:trHeight w:val="24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w:t>
            </w:r>
            <w:r>
              <w:rPr>
                <w:color w:val="000000"/>
                <w:spacing w:val="0"/>
                <w:w w:val="100"/>
                <w:position w:val="0"/>
                <w:sz w:val="18"/>
                <w:szCs w:val="18"/>
              </w:rPr>
              <w:t>购置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12,006,227.84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19,571,192.09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3,411,134.45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3,090,766.49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38,079,320.87</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w:t>
            </w:r>
            <w:r>
              <w:rPr>
                <w:color w:val="000000"/>
                <w:spacing w:val="0"/>
                <w:w w:val="100"/>
                <w:position w:val="0"/>
                <w:sz w:val="18"/>
                <w:szCs w:val="18"/>
              </w:rPr>
              <w:t>在建工</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程转入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440,237.22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5,007,917.86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5,448,155.08</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w:t>
            </w:r>
            <w:r>
              <w:rPr>
                <w:color w:val="000000"/>
                <w:spacing w:val="0"/>
                <w:w w:val="100"/>
                <w:position w:val="0"/>
                <w:sz w:val="18"/>
                <w:szCs w:val="18"/>
              </w:rPr>
              <w:t>企业合</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57,143,932.21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57,143,932.21</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480"/>
              <w:jc w:val="both"/>
              <w:rPr>
                <w:sz w:val="18"/>
                <w:szCs w:val="18"/>
              </w:rPr>
            </w:pPr>
            <w:r>
              <w:rPr>
                <w:color w:val="000000"/>
                <w:spacing w:val="0"/>
                <w:w w:val="100"/>
                <w:position w:val="0"/>
                <w:sz w:val="18"/>
                <w:szCs w:val="18"/>
              </w:rPr>
              <w:t>3.</w:t>
            </w:r>
            <w:r>
              <w:rPr>
                <w:color w:val="000000"/>
                <w:spacing w:val="0"/>
                <w:w w:val="100"/>
                <w:position w:val="0"/>
                <w:sz w:val="18"/>
                <w:szCs w:val="18"/>
              </w:rPr>
              <w:t>本期减少金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65,212,881.02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1,448,831.51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2,517,650.61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1,906,374.06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71,085,737.20</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660"/>
              <w:jc w:val="left"/>
              <w:rPr>
                <w:sz w:val="18"/>
                <w:szCs w:val="18"/>
              </w:rPr>
            </w:pPr>
            <w:r>
              <w:rPr>
                <w:color w:val="000000"/>
                <w:spacing w:val="0"/>
                <w:w w:val="100"/>
                <w:position w:val="0"/>
                <w:sz w:val="18"/>
                <w:szCs w:val="18"/>
              </w:rPr>
              <w:t>(1)</w:t>
            </w:r>
            <w:r>
              <w:rPr>
                <w:color w:val="000000"/>
                <w:spacing w:val="0"/>
                <w:w w:val="100"/>
                <w:position w:val="0"/>
                <w:sz w:val="18"/>
                <w:szCs w:val="18"/>
              </w:rPr>
              <w:t>处置或 报废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2,485,686.44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1,448,831.51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2,517,650.61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1,813,152.45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8,265,321.01</w:t>
            </w:r>
          </w:p>
        </w:tc>
      </w:tr>
      <w:tr>
        <w:trPr>
          <w:trHeight w:val="46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660"/>
              <w:jc w:val="left"/>
              <w:rPr>
                <w:sz w:val="18"/>
                <w:szCs w:val="18"/>
              </w:rPr>
            </w:pPr>
            <w:r>
              <w:rPr>
                <w:color w:val="000000"/>
                <w:spacing w:val="0"/>
                <w:w w:val="100"/>
                <w:position w:val="0"/>
                <w:sz w:val="18"/>
                <w:szCs w:val="18"/>
              </w:rPr>
              <w:t>(2)</w:t>
            </w:r>
            <w:r>
              <w:rPr>
                <w:color w:val="000000"/>
                <w:spacing w:val="0"/>
                <w:w w:val="100"/>
                <w:position w:val="0"/>
                <w:sz w:val="18"/>
                <w:szCs w:val="18"/>
              </w:rPr>
              <w:t>其他减</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62,727,194.58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93,221.61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62,820,416.19</w:t>
            </w:r>
          </w:p>
        </w:tc>
      </w:tr>
      <w:tr>
        <w:trPr>
          <w:trHeight w:val="25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1,164,430,643.05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444,621,232.68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34,980,488.35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67,448,577.78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1,711,480,941.86</w:t>
            </w: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234,084,148.43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172,637,056.70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24,359,340.76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40,779,837.31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471,860,383.20</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480"/>
              <w:jc w:val="both"/>
              <w:rPr>
                <w:sz w:val="18"/>
                <w:szCs w:val="18"/>
              </w:rPr>
            </w:pPr>
            <w:r>
              <w:rPr>
                <w:color w:val="000000"/>
                <w:spacing w:val="0"/>
                <w:w w:val="100"/>
                <w:position w:val="0"/>
                <w:sz w:val="18"/>
                <w:szCs w:val="18"/>
              </w:rPr>
              <w:t>2.</w:t>
            </w:r>
            <w:r>
              <w:rPr>
                <w:color w:val="000000"/>
                <w:spacing w:val="0"/>
                <w:w w:val="100"/>
                <w:position w:val="0"/>
                <w:sz w:val="18"/>
                <w:szCs w:val="18"/>
              </w:rPr>
              <w:t>本期增加金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74,046,529.85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50,862,799.26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2,863,634.92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6,985,306.30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134,758,270.33</w:t>
            </w:r>
          </w:p>
        </w:tc>
      </w:tr>
      <w:tr>
        <w:trPr>
          <w:trHeight w:val="24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56,493,529.39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50,862,799.26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2,863,634.92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6,985,306.30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117,205,269.87</w:t>
            </w: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w:t>
            </w:r>
            <w:r>
              <w:rPr>
                <w:color w:val="000000"/>
                <w:spacing w:val="0"/>
                <w:w w:val="100"/>
                <w:position w:val="0"/>
                <w:sz w:val="18"/>
                <w:szCs w:val="18"/>
              </w:rPr>
              <w:t>其他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17,553,000.46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17,553,000.46</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0" w:lineRule="exact"/>
              <w:ind w:left="0" w:right="0" w:firstLine="480"/>
              <w:jc w:val="both"/>
              <w:rPr>
                <w:sz w:val="18"/>
                <w:szCs w:val="18"/>
              </w:rPr>
            </w:pPr>
            <w:r>
              <w:rPr>
                <w:color w:val="000000"/>
                <w:spacing w:val="0"/>
                <w:w w:val="100"/>
                <w:position w:val="0"/>
                <w:sz w:val="18"/>
                <w:szCs w:val="18"/>
              </w:rPr>
              <w:t>3.</w:t>
            </w:r>
            <w:r>
              <w:rPr>
                <w:color w:val="000000"/>
                <w:spacing w:val="0"/>
                <w:w w:val="100"/>
                <w:position w:val="0"/>
                <w:sz w:val="18"/>
                <w:szCs w:val="18"/>
              </w:rPr>
              <w:t>本期减少金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12,333,633.10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885,481.19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2,168,591.04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750,895.18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16,138,600.51</w:t>
            </w:r>
          </w:p>
        </w:tc>
      </w:tr>
      <w:tr>
        <w:trPr>
          <w:trHeight w:val="48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660"/>
              <w:jc w:val="left"/>
              <w:rPr>
                <w:sz w:val="18"/>
                <w:szCs w:val="18"/>
              </w:rPr>
            </w:pPr>
            <w:r>
              <w:rPr>
                <w:color w:val="000000"/>
                <w:spacing w:val="0"/>
                <w:w w:val="100"/>
                <w:position w:val="0"/>
                <w:sz w:val="18"/>
                <w:szCs w:val="18"/>
              </w:rPr>
              <w:t>(1)</w:t>
            </w:r>
            <w:r>
              <w:rPr>
                <w:color w:val="000000"/>
                <w:spacing w:val="0"/>
                <w:w w:val="100"/>
                <w:position w:val="0"/>
                <w:sz w:val="18"/>
                <w:szCs w:val="18"/>
              </w:rPr>
              <w:t>处置或 报废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70,339.43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885,481.19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2,168,591.04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709,677.96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3,834,089.62</w:t>
            </w:r>
          </w:p>
        </w:tc>
      </w:tr>
      <w:tr>
        <w:trPr>
          <w:trHeight w:val="25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w:t>
            </w: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12,263,293.67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41,217.22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12,304,510.89</w:t>
            </w:r>
          </w:p>
        </w:tc>
      </w:tr>
    </w:tbl>
    <w:p>
      <w:pPr>
        <w:widowControl w:val="0"/>
        <w:spacing w:line="1" w:lineRule="exact"/>
      </w:pPr>
      <w:r>
        <w:br w:type="page"/>
      </w:r>
    </w:p>
    <w:tbl>
      <w:tblPr>
        <w:tblOverlap w:val="never"/>
        <w:jc w:val="center"/>
        <w:tblLayout w:type="fixed"/>
      </w:tblPr>
      <w:tblGrid>
        <w:gridCol w:w="1704"/>
        <w:gridCol w:w="1670"/>
        <w:gridCol w:w="1488"/>
        <w:gridCol w:w="1397"/>
        <w:gridCol w:w="1397"/>
        <w:gridCol w:w="1675"/>
      </w:tblGrid>
      <w:tr>
        <w:trPr>
          <w:trHeight w:val="2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295,797,045.18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222,614,374.77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25,054,384.64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47,014,248.43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590,480,053.02</w:t>
            </w: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11,315,139.95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11,315,139.95</w:t>
            </w:r>
          </w:p>
        </w:tc>
      </w:tr>
      <w:tr>
        <w:trPr>
          <w:trHeight w:val="46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0" w:lineRule="exact"/>
              <w:ind w:left="0" w:right="0" w:firstLine="480"/>
              <w:jc w:val="both"/>
              <w:rPr>
                <w:sz w:val="18"/>
                <w:szCs w:val="18"/>
              </w:rPr>
            </w:pPr>
            <w:r>
              <w:rPr>
                <w:color w:val="000000"/>
                <w:spacing w:val="0"/>
                <w:w w:val="100"/>
                <w:position w:val="0"/>
                <w:sz w:val="18"/>
                <w:szCs w:val="18"/>
              </w:rPr>
              <w:t>2.</w:t>
            </w:r>
            <w:r>
              <w:rPr>
                <w:color w:val="000000"/>
                <w:spacing w:val="0"/>
                <w:w w:val="100"/>
                <w:position w:val="0"/>
                <w:sz w:val="18"/>
                <w:szCs w:val="18"/>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0" w:lineRule="exact"/>
              <w:ind w:left="0" w:right="0" w:firstLine="480"/>
              <w:jc w:val="both"/>
              <w:rPr>
                <w:sz w:val="18"/>
                <w:szCs w:val="18"/>
              </w:rPr>
            </w:pPr>
            <w:r>
              <w:rPr>
                <w:color w:val="000000"/>
                <w:spacing w:val="0"/>
                <w:w w:val="100"/>
                <w:position w:val="0"/>
                <w:sz w:val="18"/>
                <w:szCs w:val="18"/>
              </w:rPr>
              <w:t>3.</w:t>
            </w:r>
            <w:r>
              <w:rPr>
                <w:color w:val="000000"/>
                <w:spacing w:val="0"/>
                <w:w w:val="100"/>
                <w:position w:val="0"/>
                <w:sz w:val="18"/>
                <w:szCs w:val="18"/>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0" w:lineRule="exact"/>
              <w:ind w:left="0" w:right="0" w:firstLine="660"/>
              <w:jc w:val="left"/>
              <w:rPr>
                <w:sz w:val="18"/>
                <w:szCs w:val="18"/>
              </w:rPr>
            </w:pPr>
            <w:r>
              <w:rPr>
                <w:color w:val="000000"/>
                <w:spacing w:val="0"/>
                <w:w w:val="100"/>
                <w:position w:val="0"/>
                <w:sz w:val="18"/>
                <w:szCs w:val="18"/>
              </w:rPr>
              <w:t>(1)</w:t>
            </w:r>
            <w:r>
              <w:rPr>
                <w:color w:val="000000"/>
                <w:spacing w:val="0"/>
                <w:w w:val="100"/>
                <w:position w:val="0"/>
                <w:sz w:val="18"/>
                <w:szCs w:val="18"/>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11,315,139.95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11,315,139.95</w:t>
            </w:r>
          </w:p>
        </w:tc>
      </w:tr>
      <w:tr>
        <w:trPr>
          <w:trHeight w:val="25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4" w:lineRule="exact"/>
              <w:ind w:left="0" w:right="0" w:firstLine="480"/>
              <w:jc w:val="both"/>
              <w:rPr>
                <w:sz w:val="18"/>
                <w:szCs w:val="18"/>
              </w:rPr>
            </w:pPr>
            <w:r>
              <w:rPr>
                <w:color w:val="000000"/>
                <w:spacing w:val="0"/>
                <w:w w:val="100"/>
                <w:position w:val="0"/>
                <w:sz w:val="18"/>
                <w:szCs w:val="18"/>
              </w:rPr>
              <w:t>1</w:t>
            </w:r>
            <w:r>
              <w:rPr>
                <w:color w:val="000000"/>
                <w:spacing w:val="0"/>
                <w:w w:val="100"/>
                <w:position w:val="0"/>
                <w:sz w:val="18"/>
                <w:szCs w:val="18"/>
              </w:rPr>
              <w:t>.期末账面价 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868,633,597.87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210,691,717.96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9,926,103.71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20,434,329.35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1,109,685,748.89</w:t>
            </w:r>
          </w:p>
        </w:tc>
      </w:tr>
      <w:tr>
        <w:trPr>
          <w:trHeight w:val="49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54" w:lineRule="exact"/>
              <w:ind w:left="0" w:right="0" w:firstLine="480"/>
              <w:jc w:val="both"/>
              <w:rPr>
                <w:sz w:val="18"/>
                <w:szCs w:val="18"/>
              </w:rPr>
            </w:pPr>
            <w:r>
              <w:rPr>
                <w:color w:val="000000"/>
                <w:spacing w:val="0"/>
                <w:w w:val="100"/>
                <w:position w:val="0"/>
                <w:sz w:val="18"/>
                <w:szCs w:val="18"/>
              </w:rPr>
              <w:t>2.</w:t>
            </w:r>
            <w:r>
              <w:rPr>
                <w:color w:val="000000"/>
                <w:spacing w:val="0"/>
                <w:w w:val="100"/>
                <w:position w:val="0"/>
                <w:sz w:val="18"/>
                <w:szCs w:val="18"/>
              </w:rPr>
              <w:t>期初账面价 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925,968,978.37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237,538,757.59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9,727,663.75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25,484,348.04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1,198,719,747.75</w:t>
            </w:r>
          </w:p>
        </w:tc>
      </w:tr>
    </w:tbl>
    <w:p>
      <w:pPr>
        <w:widowControl w:val="0"/>
        <w:spacing w:after="339" w:line="1" w:lineRule="exact"/>
      </w:pPr>
    </w:p>
    <w:p>
      <w:pPr>
        <w:pStyle w:val="Style20"/>
        <w:keepNext/>
        <w:keepLines/>
        <w:widowControl w:val="0"/>
        <w:numPr>
          <w:ilvl w:val="0"/>
          <w:numId w:val="229"/>
        </w:numPr>
        <w:shd w:val="clear" w:color="auto" w:fill="auto"/>
        <w:bidi w:val="0"/>
        <w:spacing w:before="0" w:after="100" w:line="240" w:lineRule="auto"/>
        <w:ind w:left="0" w:right="0" w:firstLine="800"/>
        <w:jc w:val="left"/>
      </w:pPr>
      <w:bookmarkStart w:id="1365" w:name="bookmark1365"/>
      <w:bookmarkStart w:id="1366" w:name="bookmark1366"/>
      <w:bookmarkStart w:id="1367" w:name="bookmark1367"/>
      <w:bookmarkStart w:id="1368" w:name="bookmark1368"/>
      <w:bookmarkEnd w:id="1367"/>
      <w:r>
        <w:rPr>
          <w:color w:val="000000"/>
          <w:spacing w:val="0"/>
          <w:w w:val="100"/>
          <w:position w:val="0"/>
        </w:rPr>
        <w:t>.</w:t>
      </w:r>
      <w:r>
        <w:rPr>
          <w:color w:val="000000"/>
          <w:spacing w:val="0"/>
          <w:w w:val="100"/>
          <w:position w:val="0"/>
        </w:rPr>
        <w:t>暂时闲置的固定资产情况</w:t>
      </w:r>
      <w:bookmarkEnd w:id="1365"/>
      <w:bookmarkEnd w:id="1366"/>
      <w:bookmarkEnd w:id="1368"/>
    </w:p>
    <w:p>
      <w:pPr>
        <w:pStyle w:val="Style2"/>
        <w:keepNext w:val="0"/>
        <w:keepLines w:val="0"/>
        <w:widowControl w:val="0"/>
        <w:shd w:val="clear" w:color="auto" w:fill="auto"/>
        <w:bidi w:val="0"/>
        <w:spacing w:before="0" w:after="40" w:line="240" w:lineRule="auto"/>
        <w:ind w:left="0" w:right="0" w:firstLine="80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315"/>
        <w:gridCol w:w="1488"/>
        <w:gridCol w:w="1397"/>
        <w:gridCol w:w="1454"/>
        <w:gridCol w:w="1474"/>
        <w:gridCol w:w="1824"/>
      </w:tblGrid>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累计折旧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房屋及建筑 物</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7,487,013.22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140"/>
              <w:jc w:val="left"/>
            </w:pPr>
            <w:r>
              <w:rPr>
                <w:color w:val="000000"/>
                <w:spacing w:val="0"/>
                <w:w w:val="100"/>
                <w:position w:val="0"/>
              </w:rPr>
              <w:t>1,734,420.0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5,752,593.1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闲置商铺</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生产设备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46,498,421.3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26,645,381.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11,315,139.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8,537,899.5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净水机生产线设</w:t>
            </w:r>
          </w:p>
        </w:tc>
      </w:tr>
      <w:tr>
        <w:trPr>
          <w:trHeight w:val="283"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w:t>
            </w:r>
          </w:p>
        </w:tc>
        <w:tc>
          <w:tcPr>
            <w:tcBorders>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r>
    </w:tbl>
    <w:p>
      <w:pPr>
        <w:widowControl w:val="0"/>
        <w:spacing w:after="339" w:line="1" w:lineRule="exact"/>
      </w:pPr>
    </w:p>
    <w:p>
      <w:pPr>
        <w:pStyle w:val="Style20"/>
        <w:keepNext/>
        <w:keepLines/>
        <w:widowControl w:val="0"/>
        <w:numPr>
          <w:ilvl w:val="0"/>
          <w:numId w:val="229"/>
        </w:numPr>
        <w:shd w:val="clear" w:color="auto" w:fill="auto"/>
        <w:bidi w:val="0"/>
        <w:spacing w:before="0" w:after="100" w:line="240" w:lineRule="auto"/>
        <w:ind w:left="0" w:right="0" w:firstLine="800"/>
        <w:jc w:val="left"/>
      </w:pPr>
      <w:bookmarkStart w:id="1369" w:name="bookmark1369"/>
      <w:bookmarkStart w:id="1370" w:name="bookmark1370"/>
      <w:bookmarkStart w:id="1371" w:name="bookmark1371"/>
      <w:bookmarkStart w:id="1372" w:name="bookmark1372"/>
      <w:bookmarkEnd w:id="1371"/>
      <w:r>
        <w:rPr>
          <w:color w:val="000000"/>
          <w:spacing w:val="0"/>
          <w:w w:val="100"/>
          <w:position w:val="0"/>
        </w:rPr>
        <w:t>.</w:t>
      </w:r>
      <w:r>
        <w:rPr>
          <w:color w:val="000000"/>
          <w:spacing w:val="0"/>
          <w:w w:val="100"/>
          <w:position w:val="0"/>
        </w:rPr>
        <w:t>通过融资租赁租入的固定资产情况</w:t>
      </w:r>
      <w:bookmarkEnd w:id="1369"/>
      <w:bookmarkEnd w:id="1370"/>
      <w:bookmarkEnd w:id="1372"/>
    </w:p>
    <w:p>
      <w:pPr>
        <w:pStyle w:val="Style2"/>
        <w:keepNext w:val="0"/>
        <w:keepLines w:val="0"/>
        <w:widowControl w:val="0"/>
        <w:shd w:val="clear" w:color="auto" w:fill="auto"/>
        <w:bidi w:val="0"/>
        <w:spacing w:before="0" w:after="340" w:line="240" w:lineRule="auto"/>
        <w:ind w:left="0" w:right="0" w:firstLine="8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29"/>
        </w:numPr>
        <w:shd w:val="clear" w:color="auto" w:fill="auto"/>
        <w:tabs>
          <w:tab w:pos="1230" w:val="left"/>
        </w:tabs>
        <w:bidi w:val="0"/>
        <w:spacing w:before="0" w:after="100" w:line="240" w:lineRule="auto"/>
        <w:ind w:left="0" w:right="0" w:firstLine="800"/>
        <w:jc w:val="left"/>
      </w:pPr>
      <w:bookmarkStart w:id="1373" w:name="bookmark1373"/>
      <w:bookmarkStart w:id="1374" w:name="bookmark1374"/>
      <w:bookmarkStart w:id="1375" w:name="bookmark1375"/>
      <w:bookmarkStart w:id="1376" w:name="bookmark1376"/>
      <w:bookmarkEnd w:id="1375"/>
      <w:r>
        <w:rPr>
          <w:color w:val="000000"/>
          <w:spacing w:val="0"/>
          <w:w w:val="100"/>
          <w:position w:val="0"/>
        </w:rPr>
        <w:t>.</w:t>
      </w:r>
      <w:r>
        <w:rPr>
          <w:color w:val="000000"/>
          <w:spacing w:val="0"/>
          <w:w w:val="100"/>
          <w:position w:val="0"/>
        </w:rPr>
        <w:t>通过经营租赁租出的固定资产</w:t>
      </w:r>
      <w:bookmarkEnd w:id="1373"/>
      <w:bookmarkEnd w:id="1374"/>
      <w:bookmarkEnd w:id="1376"/>
    </w:p>
    <w:p>
      <w:pPr>
        <w:pStyle w:val="Style2"/>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29"/>
        </w:numPr>
        <w:shd w:val="clear" w:color="auto" w:fill="auto"/>
        <w:tabs>
          <w:tab w:pos="1230" w:val="left"/>
        </w:tabs>
        <w:bidi w:val="0"/>
        <w:spacing w:before="0" w:after="100" w:line="240" w:lineRule="auto"/>
        <w:ind w:left="0" w:right="0" w:firstLine="800"/>
        <w:jc w:val="left"/>
      </w:pPr>
      <w:bookmarkStart w:id="1377" w:name="bookmark1377"/>
      <w:bookmarkEnd w:id="1377"/>
      <w:r>
        <w:rPr>
          <w:b/>
          <w:bCs/>
          <w:color w:val="000000"/>
          <w:spacing w:val="0"/>
          <w:w w:val="100"/>
          <w:position w:val="0"/>
        </w:rPr>
        <w:t>.</w:t>
      </w:r>
      <w:r>
        <w:rPr>
          <w:b/>
          <w:bCs/>
          <w:color w:val="000000"/>
          <w:spacing w:val="0"/>
          <w:w w:val="100"/>
          <w:position w:val="0"/>
        </w:rPr>
        <w:t>未办妥产权证书的固定资产情况</w:t>
      </w:r>
    </w:p>
    <w:p>
      <w:pPr>
        <w:pStyle w:val="Style2"/>
        <w:keepNext w:val="0"/>
        <w:keepLines w:val="0"/>
        <w:widowControl w:val="0"/>
        <w:shd w:val="clear" w:color="auto" w:fill="auto"/>
        <w:bidi w:val="0"/>
        <w:spacing w:before="0" w:after="40" w:line="240" w:lineRule="auto"/>
        <w:ind w:left="0" w:right="0" w:firstLine="80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43"/>
        <w:gridCol w:w="3125"/>
        <w:gridCol w:w="3149"/>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天峰祥和西苑</w:t>
            </w:r>
            <w:r>
              <w:rPr>
                <w:color w:val="000000"/>
                <w:spacing w:val="0"/>
                <w:w w:val="100"/>
                <w:position w:val="0"/>
              </w:rPr>
              <w:t>3</w:t>
            </w:r>
            <w:r>
              <w:rPr>
                <w:color w:val="000000"/>
                <w:spacing w:val="0"/>
                <w:w w:val="100"/>
                <w:position w:val="0"/>
              </w:rPr>
              <w:t>幢</w:t>
            </w:r>
            <w:r>
              <w:rPr>
                <w:color w:val="000000"/>
                <w:spacing w:val="0"/>
                <w:w w:val="100"/>
                <w:position w:val="0"/>
              </w:rPr>
              <w:t>2</w:t>
            </w:r>
            <w:r>
              <w:rPr>
                <w:color w:val="000000"/>
                <w:spacing w:val="0"/>
                <w:w w:val="100"/>
                <w:position w:val="0"/>
              </w:rPr>
              <w:t>单元房产</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6,843,026.00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月交房，交房</w:t>
            </w:r>
            <w:r>
              <w:rPr>
                <w:color w:val="000000"/>
                <w:spacing w:val="0"/>
                <w:w w:val="100"/>
                <w:position w:val="0"/>
              </w:rPr>
              <w:t>2</w:t>
            </w:r>
            <w:r>
              <w:rPr>
                <w:color w:val="000000"/>
                <w:spacing w:val="0"/>
                <w:w w:val="100"/>
                <w:position w:val="0"/>
              </w:rPr>
              <w:t>年内 办理，暂未办理</w:t>
            </w:r>
          </w:p>
        </w:tc>
      </w:tr>
    </w:tbl>
    <w:p>
      <w:pPr>
        <w:widowControl w:val="0"/>
        <w:spacing w:after="239" w:line="1" w:lineRule="exact"/>
      </w:pPr>
    </w:p>
    <w:p>
      <w:pPr>
        <w:pStyle w:val="Style2"/>
        <w:keepNext w:val="0"/>
        <w:keepLines w:val="0"/>
        <w:widowControl w:val="0"/>
        <w:shd w:val="clear" w:color="auto" w:fill="auto"/>
        <w:bidi w:val="0"/>
        <w:spacing w:before="0" w:after="0" w:line="283" w:lineRule="exact"/>
        <w:ind w:left="0" w:right="0" w:firstLine="800"/>
        <w:jc w:val="left"/>
      </w:pPr>
      <w:r>
        <w:rPr>
          <w:color w:val="000000"/>
          <w:spacing w:val="0"/>
          <w:w w:val="100"/>
          <w:position w:val="0"/>
        </w:rPr>
        <w:t>其他说明：</w:t>
      </w:r>
    </w:p>
    <w:p>
      <w:pPr>
        <w:pStyle w:val="Style2"/>
        <w:keepNext w:val="0"/>
        <w:keepLines w:val="0"/>
        <w:widowControl w:val="0"/>
        <w:shd w:val="clear" w:color="auto" w:fill="auto"/>
        <w:bidi w:val="0"/>
        <w:spacing w:before="0" w:after="0" w:line="283" w:lineRule="exact"/>
        <w:ind w:left="0" w:right="0" w:firstLine="80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83" w:lineRule="exact"/>
        <w:ind w:left="0" w:right="0" w:firstLine="800"/>
        <w:jc w:val="left"/>
      </w:pPr>
      <w:r>
        <w:rPr>
          <w:color w:val="000000"/>
          <w:spacing w:val="0"/>
          <w:w w:val="100"/>
          <w:position w:val="0"/>
        </w:rPr>
        <w:t>期末计提减值准备的生产设备均为净水机生产线设备；</w:t>
      </w:r>
    </w:p>
    <w:p>
      <w:pPr>
        <w:pStyle w:val="Style2"/>
        <w:keepNext w:val="0"/>
        <w:keepLines w:val="0"/>
        <w:widowControl w:val="0"/>
        <w:shd w:val="clear" w:color="auto" w:fill="auto"/>
        <w:bidi w:val="0"/>
        <w:spacing w:before="0" w:after="340" w:line="283" w:lineRule="exact"/>
        <w:ind w:left="800" w:right="0" w:firstLine="60"/>
        <w:jc w:val="left"/>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日，账面原值为</w:t>
      </w:r>
      <w:r>
        <w:rPr>
          <w:color w:val="000000"/>
          <w:spacing w:val="0"/>
          <w:w w:val="100"/>
          <w:position w:val="0"/>
        </w:rPr>
        <w:t>44,280,300.00</w:t>
      </w:r>
      <w:r>
        <w:rPr>
          <w:color w:val="000000"/>
          <w:spacing w:val="0"/>
          <w:w w:val="100"/>
          <w:position w:val="0"/>
        </w:rPr>
        <w:t>元，账面价值为</w:t>
      </w:r>
      <w:r>
        <w:rPr>
          <w:color w:val="000000"/>
          <w:spacing w:val="0"/>
          <w:w w:val="100"/>
          <w:position w:val="0"/>
        </w:rPr>
        <w:t>34,659,962.02</w:t>
      </w:r>
      <w:r>
        <w:rPr>
          <w:color w:val="000000"/>
          <w:spacing w:val="0"/>
          <w:w w:val="100"/>
          <w:position w:val="0"/>
        </w:rPr>
        <w:t>元的房屋及建 筑物用于开立信用证抵押。</w:t>
      </w:r>
    </w:p>
    <w:p>
      <w:pPr>
        <w:pStyle w:val="Style20"/>
        <w:keepNext/>
        <w:keepLines/>
        <w:widowControl w:val="0"/>
        <w:shd w:val="clear" w:color="auto" w:fill="auto"/>
        <w:bidi w:val="0"/>
        <w:spacing w:before="0" w:line="283" w:lineRule="exact"/>
        <w:ind w:left="0" w:right="0" w:firstLine="800"/>
        <w:jc w:val="both"/>
      </w:pPr>
      <w:bookmarkStart w:id="1378" w:name="bookmark1378"/>
      <w:bookmarkStart w:id="1379" w:name="bookmark1379"/>
      <w:bookmarkStart w:id="1380" w:name="bookmark1380"/>
      <w:r>
        <w:rPr>
          <w:color w:val="000000"/>
          <w:spacing w:val="0"/>
          <w:w w:val="100"/>
          <w:position w:val="0"/>
        </w:rPr>
        <w:t>固定资产清理</w:t>
      </w:r>
      <w:bookmarkEnd w:id="1378"/>
      <w:bookmarkEnd w:id="1379"/>
      <w:bookmarkEnd w:id="1380"/>
    </w:p>
    <w:p>
      <w:pPr>
        <w:pStyle w:val="Style2"/>
        <w:keepNext w:val="0"/>
        <w:keepLines w:val="0"/>
        <w:widowControl w:val="0"/>
        <w:shd w:val="clear" w:color="auto" w:fill="auto"/>
        <w:bidi w:val="0"/>
        <w:spacing w:before="0" w:after="100" w:line="283" w:lineRule="exact"/>
        <w:ind w:left="0" w:right="0" w:firstLine="8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0"/>
        <w:keepNext/>
        <w:keepLines/>
        <w:widowControl w:val="0"/>
        <w:shd w:val="clear" w:color="auto" w:fill="auto"/>
        <w:bidi w:val="0"/>
        <w:spacing w:before="0" w:after="0" w:line="346" w:lineRule="exact"/>
        <w:ind w:left="860" w:right="0" w:firstLine="0"/>
        <w:jc w:val="left"/>
      </w:pPr>
      <w:bookmarkStart w:id="1381" w:name="bookmark1381"/>
      <w:bookmarkStart w:id="1382" w:name="bookmark1382"/>
      <w:bookmarkStart w:id="1383" w:name="bookmark1383"/>
      <w:bookmarkStart w:id="1384" w:name="bookmark1384"/>
      <w:r>
        <w:rPr>
          <w:color w:val="000000"/>
          <w:spacing w:val="0"/>
          <w:w w:val="100"/>
          <w:position w:val="0"/>
        </w:rPr>
        <w:t>2</w:t>
      </w:r>
      <w:bookmarkEnd w:id="1383"/>
      <w:r>
        <w:rPr>
          <w:color w:val="000000"/>
          <w:spacing w:val="0"/>
          <w:w w:val="100"/>
          <w:position w:val="0"/>
        </w:rPr>
        <w:t>2、在建工程 项目列示</w:t>
      </w:r>
      <w:bookmarkEnd w:id="1381"/>
      <w:bookmarkEnd w:id="1382"/>
      <w:bookmarkEnd w:id="1384"/>
    </w:p>
    <w:p>
      <w:pPr>
        <w:pStyle w:val="Style2"/>
        <w:keepNext w:val="0"/>
        <w:keepLines w:val="0"/>
        <w:widowControl w:val="0"/>
        <w:shd w:val="clear" w:color="auto" w:fill="auto"/>
        <w:bidi w:val="0"/>
        <w:spacing w:before="0" w:after="0" w:line="346" w:lineRule="exact"/>
        <w:ind w:left="0" w:right="0" w:firstLine="86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98"/>
        <w:gridCol w:w="3019"/>
        <w:gridCol w:w="3014"/>
      </w:tblGrid>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16,129,452.98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7,497,873.72</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16,129,452.98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7,497,873.72</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860"/>
        <w:jc w:val="left"/>
      </w:pPr>
      <w:bookmarkStart w:id="1385" w:name="bookmark1385"/>
      <w:bookmarkStart w:id="1386" w:name="bookmark1386"/>
      <w:bookmarkStart w:id="1387" w:name="bookmark1387"/>
      <w:r>
        <w:rPr>
          <w:color w:val="000000"/>
          <w:spacing w:val="0"/>
          <w:w w:val="100"/>
          <w:position w:val="0"/>
        </w:rPr>
        <w:t>在建工程</w:t>
      </w:r>
      <w:bookmarkEnd w:id="1385"/>
      <w:bookmarkEnd w:id="1386"/>
      <w:bookmarkEnd w:id="1387"/>
    </w:p>
    <w:p>
      <w:pPr>
        <w:pStyle w:val="Style20"/>
        <w:keepNext/>
        <w:keepLines/>
        <w:widowControl w:val="0"/>
        <w:numPr>
          <w:ilvl w:val="0"/>
          <w:numId w:val="231"/>
        </w:numPr>
        <w:shd w:val="clear" w:color="auto" w:fill="auto"/>
        <w:bidi w:val="0"/>
        <w:spacing w:before="0" w:after="100" w:line="240" w:lineRule="auto"/>
        <w:ind w:left="0" w:right="0" w:firstLine="860"/>
        <w:jc w:val="left"/>
      </w:pPr>
      <w:bookmarkStart w:id="1385" w:name="bookmark1385"/>
      <w:bookmarkStart w:id="1386" w:name="bookmark1386"/>
      <w:bookmarkStart w:id="1388" w:name="bookmark1388"/>
      <w:bookmarkStart w:id="1389" w:name="bookmark1389"/>
      <w:bookmarkEnd w:id="1388"/>
      <w:r>
        <w:rPr>
          <w:color w:val="000000"/>
          <w:spacing w:val="0"/>
          <w:w w:val="100"/>
          <w:position w:val="0"/>
        </w:rPr>
        <w:t>.</w:t>
      </w:r>
      <w:r>
        <w:rPr>
          <w:color w:val="000000"/>
          <w:spacing w:val="0"/>
          <w:w w:val="100"/>
          <w:position w:val="0"/>
        </w:rPr>
        <w:t>在建工程情况</w:t>
      </w:r>
      <w:bookmarkEnd w:id="1385"/>
      <w:bookmarkEnd w:id="1386"/>
      <w:bookmarkEnd w:id="1389"/>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41"/>
        <w:gridCol w:w="1579"/>
        <w:gridCol w:w="826"/>
        <w:gridCol w:w="1574"/>
        <w:gridCol w:w="1488"/>
        <w:gridCol w:w="826"/>
        <w:gridCol w:w="1483"/>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 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200" w:right="0" w:firstLine="0"/>
              <w:jc w:val="left"/>
            </w:pPr>
            <w:r>
              <w:rPr>
                <w:color w:val="000000"/>
                <w:spacing w:val="0"/>
                <w:w w:val="100"/>
                <w:position w:val="0"/>
              </w:rPr>
              <w:t>减值 准备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在安装机器设 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5,281,148.20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5,281,148.20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5,212,530.26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5,212,530.26</w:t>
            </w:r>
          </w:p>
        </w:tc>
      </w:tr>
      <w:tr>
        <w:trPr>
          <w:trHeight w:val="136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南宫市纯水岸</w:t>
            </w:r>
          </w:p>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小区一二期、</w:t>
            </w:r>
          </w:p>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丽宾嘉苑小区 采暖项目采暖 基础设施</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3,818,259.16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3,818,259.16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帅康工业园厂 房</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2,714,157.00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2,714,157.00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建筑一体化太 阳能热水器项 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1,505,498.37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1,505,498.37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517,696.26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517,696.26</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太阳雨清洁热 能展厅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954,128.45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954,128.45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钣金喷涂生产 线</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821,157.12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821,157.12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信息化项目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470,887.87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470,887.87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362,444.47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362,444.47</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广东空气能新 厂房</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389,586.38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389,586.38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272,165.25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272,165.25</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洛阳基地厂房 及配套工程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174,630.43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174,630.43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174,630.43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174,630.43</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洛阳基地</w:t>
            </w:r>
            <w:r>
              <w:rPr>
                <w:color w:val="000000"/>
                <w:spacing w:val="0"/>
                <w:w w:val="100"/>
                <w:position w:val="0"/>
              </w:rPr>
              <w:t>1#</w:t>
            </w:r>
            <w:r>
              <w:rPr>
                <w:color w:val="000000"/>
                <w:spacing w:val="0"/>
                <w:w w:val="100"/>
                <w:position w:val="0"/>
              </w:rPr>
              <w:t>窑 炉冷修工程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958,407.05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958,407.05</w:t>
            </w:r>
          </w:p>
        </w:tc>
      </w:tr>
      <w:tr>
        <w:trPr>
          <w:trHeight w:val="28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16,129,452.98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16,129,452.98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7,497,873.72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7,497,873.72</w:t>
            </w:r>
          </w:p>
        </w:tc>
      </w:tr>
    </w:tbl>
    <w:p>
      <w:pPr>
        <w:widowControl w:val="0"/>
        <w:spacing w:after="879" w:line="1" w:lineRule="exact"/>
      </w:pPr>
    </w:p>
    <w:p>
      <w:pPr>
        <w:pStyle w:val="Style20"/>
        <w:keepNext/>
        <w:keepLines/>
        <w:widowControl w:val="0"/>
        <w:numPr>
          <w:ilvl w:val="0"/>
          <w:numId w:val="231"/>
        </w:numPr>
        <w:shd w:val="clear" w:color="auto" w:fill="auto"/>
        <w:bidi w:val="0"/>
        <w:spacing w:before="0" w:after="100" w:line="240" w:lineRule="auto"/>
        <w:ind w:left="0" w:right="0" w:firstLine="860"/>
        <w:jc w:val="left"/>
      </w:pPr>
      <w:bookmarkStart w:id="1390" w:name="bookmark1390"/>
      <w:bookmarkStart w:id="1391" w:name="bookmark1391"/>
      <w:bookmarkStart w:id="1392" w:name="bookmark1392"/>
      <w:bookmarkStart w:id="1393" w:name="bookmark1393"/>
      <w:bookmarkEnd w:id="1392"/>
      <w:r>
        <w:rPr>
          <w:color w:val="000000"/>
          <w:spacing w:val="0"/>
          <w:w w:val="100"/>
          <w:position w:val="0"/>
        </w:rPr>
        <w:t>.</w:t>
      </w:r>
      <w:r>
        <w:rPr>
          <w:color w:val="000000"/>
          <w:spacing w:val="0"/>
          <w:w w:val="100"/>
          <w:position w:val="0"/>
        </w:rPr>
        <w:t>重要在建工程项目本期变动情况</w:t>
      </w:r>
      <w:bookmarkEnd w:id="1390"/>
      <w:bookmarkEnd w:id="1391"/>
      <w:bookmarkEnd w:id="1393"/>
    </w:p>
    <w:p>
      <w:pPr>
        <w:pStyle w:val="Style2"/>
        <w:keepNext w:val="0"/>
        <w:keepLines w:val="0"/>
        <w:widowControl w:val="0"/>
        <w:shd w:val="clear" w:color="auto" w:fill="auto"/>
        <w:bidi w:val="0"/>
        <w:spacing w:before="0" w:after="100" w:line="240" w:lineRule="auto"/>
        <w:ind w:left="0" w:right="0" w:firstLine="860"/>
        <w:jc w:val="left"/>
      </w:pPr>
      <w:bookmarkStart w:id="1394" w:name="bookmark1394"/>
      <w:r>
        <w:rPr>
          <w:color w:val="000000"/>
          <w:spacing w:val="0"/>
          <w:w w:val="100"/>
          <w:position w:val="0"/>
        </w:rPr>
        <w:t>口</w:t>
      </w:r>
      <w:bookmarkEnd w:id="1394"/>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31"/>
        </w:numPr>
        <w:shd w:val="clear" w:color="auto" w:fill="auto"/>
        <w:bidi w:val="0"/>
        <w:spacing w:before="0" w:after="100" w:line="240" w:lineRule="auto"/>
        <w:ind w:left="0" w:right="0" w:firstLine="860"/>
        <w:jc w:val="left"/>
      </w:pPr>
      <w:bookmarkStart w:id="1395" w:name="bookmark1395"/>
      <w:bookmarkStart w:id="1396" w:name="bookmark1396"/>
      <w:bookmarkStart w:id="1397" w:name="bookmark1397"/>
      <w:bookmarkStart w:id="1398" w:name="bookmark1398"/>
      <w:bookmarkEnd w:id="1397"/>
      <w:r>
        <w:rPr>
          <w:color w:val="000000"/>
          <w:spacing w:val="0"/>
          <w:w w:val="100"/>
          <w:position w:val="0"/>
        </w:rPr>
        <w:t>.</w:t>
      </w:r>
      <w:r>
        <w:rPr>
          <w:color w:val="000000"/>
          <w:spacing w:val="0"/>
          <w:w w:val="100"/>
          <w:position w:val="0"/>
        </w:rPr>
        <w:t>本期计提在建工程减值准备情况</w:t>
      </w:r>
      <w:bookmarkEnd w:id="1395"/>
      <w:bookmarkEnd w:id="1396"/>
      <w:bookmarkEnd w:id="1398"/>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8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860"/>
        <w:jc w:val="both"/>
      </w:pPr>
      <w:bookmarkStart w:id="1399" w:name="bookmark1399"/>
      <w:bookmarkStart w:id="1400" w:name="bookmark1400"/>
      <w:bookmarkStart w:id="1401" w:name="bookmark1401"/>
      <w:r>
        <w:rPr>
          <w:color w:val="000000"/>
          <w:spacing w:val="0"/>
          <w:w w:val="100"/>
          <w:position w:val="0"/>
        </w:rPr>
        <w:t>工程物资</w:t>
      </w:r>
      <w:bookmarkEnd w:id="1399"/>
      <w:bookmarkEnd w:id="1400"/>
      <w:bookmarkEnd w:id="1401"/>
    </w:p>
    <w:p>
      <w:pPr>
        <w:pStyle w:val="Style20"/>
        <w:keepNext/>
        <w:keepLines/>
        <w:widowControl w:val="0"/>
        <w:numPr>
          <w:ilvl w:val="0"/>
          <w:numId w:val="233"/>
        </w:numPr>
        <w:shd w:val="clear" w:color="auto" w:fill="auto"/>
        <w:bidi w:val="0"/>
        <w:spacing w:before="0" w:after="100" w:line="240" w:lineRule="auto"/>
        <w:ind w:left="0" w:right="0" w:firstLine="860"/>
        <w:jc w:val="both"/>
      </w:pPr>
      <w:bookmarkStart w:id="1399" w:name="bookmark1399"/>
      <w:bookmarkStart w:id="1400" w:name="bookmark1400"/>
      <w:bookmarkStart w:id="1402" w:name="bookmark1402"/>
      <w:bookmarkStart w:id="1403" w:name="bookmark1403"/>
      <w:bookmarkEnd w:id="1402"/>
      <w:r>
        <w:rPr>
          <w:color w:val="000000"/>
          <w:spacing w:val="0"/>
          <w:w w:val="100"/>
          <w:position w:val="0"/>
        </w:rPr>
        <w:t>.工程物资情况</w:t>
      </w:r>
      <w:bookmarkEnd w:id="1399"/>
      <w:bookmarkEnd w:id="1400"/>
      <w:bookmarkEnd w:id="1403"/>
    </w:p>
    <w:p>
      <w:pPr>
        <w:pStyle w:val="Style2"/>
        <w:keepNext w:val="0"/>
        <w:keepLines w:val="0"/>
        <w:widowControl w:val="0"/>
        <w:shd w:val="clear" w:color="auto" w:fill="auto"/>
        <w:bidi w:val="0"/>
        <w:spacing w:before="0" w:after="360" w:line="240" w:lineRule="auto"/>
        <w:ind w:left="0" w:right="0" w:firstLine="8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372" w:val="left"/>
        </w:tabs>
        <w:bidi w:val="0"/>
        <w:spacing w:before="0" w:after="100" w:line="240" w:lineRule="auto"/>
        <w:ind w:left="0" w:right="0" w:firstLine="860"/>
        <w:jc w:val="left"/>
      </w:pPr>
      <w:bookmarkStart w:id="1404" w:name="bookmark1404"/>
      <w:bookmarkStart w:id="1405" w:name="bookmark1405"/>
      <w:bookmarkStart w:id="1406" w:name="bookmark1406"/>
      <w:bookmarkStart w:id="1407" w:name="bookmark1407"/>
      <w:r>
        <w:rPr>
          <w:color w:val="000000"/>
          <w:spacing w:val="0"/>
          <w:w w:val="100"/>
          <w:position w:val="0"/>
        </w:rPr>
        <w:t>2</w:t>
      </w:r>
      <w:bookmarkEnd w:id="1406"/>
      <w:r>
        <w:rPr>
          <w:color w:val="000000"/>
          <w:spacing w:val="0"/>
          <w:w w:val="100"/>
          <w:position w:val="0"/>
        </w:rPr>
        <w:t>3、</w:t>
        <w:tab/>
        <w:t>生产性生物资产</w:t>
      </w:r>
      <w:bookmarkEnd w:id="1404"/>
      <w:bookmarkEnd w:id="1405"/>
      <w:bookmarkEnd w:id="1407"/>
    </w:p>
    <w:p>
      <w:pPr>
        <w:pStyle w:val="Style20"/>
        <w:keepNext/>
        <w:keepLines/>
        <w:widowControl w:val="0"/>
        <w:numPr>
          <w:ilvl w:val="0"/>
          <w:numId w:val="235"/>
        </w:numPr>
        <w:shd w:val="clear" w:color="auto" w:fill="auto"/>
        <w:tabs>
          <w:tab w:pos="1290" w:val="left"/>
        </w:tabs>
        <w:bidi w:val="0"/>
        <w:spacing w:before="0" w:after="100" w:line="240" w:lineRule="auto"/>
        <w:ind w:left="0" w:right="0" w:firstLine="860"/>
        <w:jc w:val="left"/>
      </w:pPr>
      <w:bookmarkStart w:id="1404" w:name="bookmark1404"/>
      <w:bookmarkStart w:id="1405" w:name="bookmark1405"/>
      <w:bookmarkStart w:id="1408" w:name="bookmark1408"/>
      <w:bookmarkStart w:id="1409" w:name="bookmark1409"/>
      <w:bookmarkEnd w:id="1408"/>
      <w:r>
        <w:rPr>
          <w:color w:val="000000"/>
          <w:spacing w:val="0"/>
          <w:w w:val="100"/>
          <w:position w:val="0"/>
        </w:rPr>
        <w:t>.</w:t>
      </w:r>
      <w:r>
        <w:rPr>
          <w:color w:val="000000"/>
          <w:spacing w:val="0"/>
          <w:w w:val="100"/>
          <w:position w:val="0"/>
        </w:rPr>
        <w:t>采用成本计量模式的生产性生物资产</w:t>
      </w:r>
      <w:bookmarkEnd w:id="1404"/>
      <w:bookmarkEnd w:id="1405"/>
      <w:bookmarkEnd w:id="1409"/>
    </w:p>
    <w:p>
      <w:pPr>
        <w:pStyle w:val="Style2"/>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35"/>
        </w:numPr>
        <w:shd w:val="clear" w:color="auto" w:fill="auto"/>
        <w:tabs>
          <w:tab w:pos="1290" w:val="left"/>
        </w:tabs>
        <w:bidi w:val="0"/>
        <w:spacing w:before="0" w:after="100" w:line="240" w:lineRule="auto"/>
        <w:ind w:left="0" w:right="0" w:firstLine="860"/>
        <w:jc w:val="left"/>
      </w:pPr>
      <w:bookmarkStart w:id="1410" w:name="bookmark1410"/>
      <w:bookmarkEnd w:id="1410"/>
      <w:r>
        <w:rPr>
          <w:b/>
          <w:bCs/>
          <w:color w:val="000000"/>
          <w:spacing w:val="0"/>
          <w:w w:val="100"/>
          <w:position w:val="0"/>
        </w:rPr>
        <w:t>.</w:t>
      </w:r>
      <w:r>
        <w:rPr>
          <w:b/>
          <w:bCs/>
          <w:color w:val="000000"/>
          <w:spacing w:val="0"/>
          <w:w w:val="100"/>
          <w:position w:val="0"/>
        </w:rPr>
        <w:t>采用公允价值计量模式的生产性生物资产</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372" w:val="left"/>
        </w:tabs>
        <w:bidi w:val="0"/>
        <w:spacing w:before="0" w:after="100" w:line="240" w:lineRule="auto"/>
        <w:ind w:left="0" w:right="0" w:firstLine="860"/>
        <w:jc w:val="left"/>
      </w:pPr>
      <w:bookmarkStart w:id="1411" w:name="bookmark1411"/>
      <w:bookmarkStart w:id="1412" w:name="bookmark1412"/>
      <w:bookmarkStart w:id="1413" w:name="bookmark1413"/>
      <w:bookmarkStart w:id="1414" w:name="bookmark1414"/>
      <w:r>
        <w:rPr>
          <w:color w:val="000000"/>
          <w:spacing w:val="0"/>
          <w:w w:val="100"/>
          <w:position w:val="0"/>
        </w:rPr>
        <w:t>2</w:t>
      </w:r>
      <w:bookmarkEnd w:id="1413"/>
      <w:r>
        <w:rPr>
          <w:color w:val="000000"/>
          <w:spacing w:val="0"/>
          <w:w w:val="100"/>
          <w:position w:val="0"/>
        </w:rPr>
        <w:t>4、</w:t>
        <w:tab/>
        <w:t>油气资产</w:t>
      </w:r>
      <w:bookmarkEnd w:id="1411"/>
      <w:bookmarkEnd w:id="1412"/>
      <w:bookmarkEnd w:id="1414"/>
    </w:p>
    <w:p>
      <w:pPr>
        <w:pStyle w:val="Style2"/>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372" w:val="left"/>
        </w:tabs>
        <w:bidi w:val="0"/>
        <w:spacing w:before="0" w:after="100" w:line="240" w:lineRule="auto"/>
        <w:ind w:left="0" w:right="0" w:firstLine="860"/>
        <w:jc w:val="left"/>
      </w:pPr>
      <w:bookmarkStart w:id="1415" w:name="bookmark1415"/>
      <w:bookmarkStart w:id="1416" w:name="bookmark1416"/>
      <w:bookmarkStart w:id="1417" w:name="bookmark1417"/>
      <w:bookmarkStart w:id="1418" w:name="bookmark1418"/>
      <w:r>
        <w:rPr>
          <w:color w:val="000000"/>
          <w:spacing w:val="0"/>
          <w:w w:val="100"/>
          <w:position w:val="0"/>
        </w:rPr>
        <w:t>2</w:t>
      </w:r>
      <w:bookmarkEnd w:id="1417"/>
      <w:r>
        <w:rPr>
          <w:color w:val="000000"/>
          <w:spacing w:val="0"/>
          <w:w w:val="100"/>
          <w:position w:val="0"/>
        </w:rPr>
        <w:t>5、</w:t>
        <w:tab/>
        <w:t>使用权资产</w:t>
      </w:r>
      <w:bookmarkEnd w:id="1415"/>
      <w:bookmarkEnd w:id="1416"/>
      <w:bookmarkEnd w:id="1418"/>
    </w:p>
    <w:p>
      <w:pPr>
        <w:pStyle w:val="Style2"/>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860"/>
        <w:jc w:val="left"/>
      </w:pPr>
      <w:bookmarkStart w:id="1419" w:name="bookmark1419"/>
      <w:bookmarkStart w:id="1420" w:name="bookmark1420"/>
      <w:bookmarkStart w:id="1421" w:name="bookmark1421"/>
      <w:bookmarkStart w:id="1422" w:name="bookmark1422"/>
      <w:r>
        <w:rPr>
          <w:color w:val="000000"/>
          <w:spacing w:val="0"/>
          <w:w w:val="100"/>
          <w:position w:val="0"/>
        </w:rPr>
        <w:t>2</w:t>
      </w:r>
      <w:bookmarkEnd w:id="1421"/>
      <w:r>
        <w:rPr>
          <w:color w:val="000000"/>
          <w:spacing w:val="0"/>
          <w:w w:val="100"/>
          <w:position w:val="0"/>
        </w:rPr>
        <w:t>6、无形资产</w:t>
      </w:r>
      <w:bookmarkEnd w:id="1419"/>
      <w:bookmarkEnd w:id="1420"/>
      <w:bookmarkEnd w:id="1422"/>
    </w:p>
    <w:p>
      <w:pPr>
        <w:pStyle w:val="Style20"/>
        <w:keepNext/>
        <w:keepLines/>
        <w:widowControl w:val="0"/>
        <w:numPr>
          <w:ilvl w:val="0"/>
          <w:numId w:val="237"/>
        </w:numPr>
        <w:shd w:val="clear" w:color="auto" w:fill="auto"/>
        <w:bidi w:val="0"/>
        <w:spacing w:before="0" w:after="100" w:line="240" w:lineRule="auto"/>
        <w:ind w:left="0" w:right="0" w:firstLine="860"/>
        <w:jc w:val="left"/>
      </w:pPr>
      <w:bookmarkStart w:id="1419" w:name="bookmark1419"/>
      <w:bookmarkStart w:id="1420" w:name="bookmark1420"/>
      <w:bookmarkStart w:id="1423" w:name="bookmark1423"/>
      <w:bookmarkStart w:id="1424" w:name="bookmark1424"/>
      <w:bookmarkEnd w:id="1423"/>
      <w:r>
        <w:rPr>
          <w:color w:val="000000"/>
          <w:spacing w:val="0"/>
          <w:w w:val="100"/>
          <w:position w:val="0"/>
        </w:rPr>
        <w:t>.</w:t>
      </w:r>
      <w:r>
        <w:rPr>
          <w:color w:val="000000"/>
          <w:spacing w:val="0"/>
          <w:w w:val="100"/>
          <w:position w:val="0"/>
        </w:rPr>
        <w:t>无形资产情况</w:t>
      </w:r>
      <w:bookmarkEnd w:id="1419"/>
      <w:bookmarkEnd w:id="1420"/>
      <w:bookmarkEnd w:id="1424"/>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J</w:t>
      </w:r>
      <w:r>
        <w:rPr>
          <w:color w:val="000000"/>
          <w:spacing w:val="0"/>
          <w:w w:val="100"/>
          <w:position w:val="0"/>
        </w:rPr>
        <w:t>适用 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686"/>
        <w:gridCol w:w="1531"/>
        <w:gridCol w:w="1440"/>
        <w:gridCol w:w="1157"/>
        <w:gridCol w:w="1430"/>
        <w:gridCol w:w="1531"/>
        <w:gridCol w:w="1541"/>
      </w:tblGrid>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非专利技 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计算机软件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69" w:lineRule="exact"/>
              <w:ind w:left="0" w:right="0" w:firstLine="320"/>
              <w:jc w:val="both"/>
            </w:pPr>
            <w:r>
              <w:rPr>
                <w:color w:val="000000"/>
                <w:spacing w:val="0"/>
                <w:w w:val="100"/>
                <w:position w:val="0"/>
              </w:rPr>
              <w:t>、</w:t>
            </w:r>
          </w:p>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账面 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1</w:t>
            </w:r>
            <w:r>
              <w:rPr>
                <w:color w:val="000000"/>
                <w:spacing w:val="0"/>
                <w:w w:val="100"/>
                <w:position w:val="0"/>
              </w:rPr>
              <w:t>.期 初余 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362,851,007.</w:t>
            </w:r>
          </w:p>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31,935,800.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400,000.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37,765,712.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158,359,600.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591,312,119.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r>
      <w:tr>
        <w:trPr>
          <w:trHeight w:val="136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0" w:lineRule="exact"/>
              <w:ind w:left="0" w:right="0" w:firstLine="540"/>
              <w:jc w:val="left"/>
            </w:pPr>
            <w:r>
              <w:rPr>
                <w:color w:val="000000"/>
                <w:spacing w:val="0"/>
                <w:w w:val="100"/>
                <w:position w:val="0"/>
              </w:rPr>
              <w:t xml:space="preserve">2 </w:t>
            </w:r>
            <w:r>
              <w:rPr>
                <w:color w:val="000000"/>
                <w:spacing w:val="0"/>
                <w:w w:val="100"/>
                <w:position w:val="0"/>
              </w:rPr>
              <w:t>.本 期增 加金 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66,037.74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931,516.10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997,553.84</w:t>
            </w: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1)</w:t>
            </w:r>
            <w:r>
              <w:rPr>
                <w:color w:val="000000"/>
                <w:spacing w:val="0"/>
                <w:w w:val="100"/>
                <w:position w:val="0"/>
              </w:rPr>
              <w:t>购</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66,037.74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931,516.10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997,553.84</w:t>
            </w:r>
          </w:p>
        </w:tc>
      </w:tr>
      <w:tr>
        <w:trPr>
          <w:trHeight w:val="835"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2)</w:t>
            </w:r>
            <w:r>
              <w:rPr>
                <w:color w:val="000000"/>
                <w:spacing w:val="0"/>
                <w:w w:val="100"/>
                <w:position w:val="0"/>
              </w:rPr>
              <w:t>内 部研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erReference w:type="default" r:id="rId24"/>
          <w:footnotePr>
            <w:pos w:val="pageBottom"/>
            <w:numFmt w:val="decimal"/>
            <w:numRestart w:val="continuous"/>
          </w:footnotePr>
          <w:pgSz w:w="11900" w:h="16840"/>
          <w:pgMar w:top="1522" w:right="543" w:bottom="1213" w:left="868" w:header="1094" w:footer="3" w:gutter="0"/>
          <w:cols w:space="720"/>
          <w:noEndnote/>
          <w:rtlGutter w:val="0"/>
          <w:docGrid w:linePitch="360"/>
        </w:sectPr>
      </w:pPr>
    </w:p>
    <w:tbl>
      <w:tblPr>
        <w:tblOverlap w:val="never"/>
        <w:jc w:val="center"/>
        <w:tblLayout w:type="fixed"/>
      </w:tblPr>
      <w:tblGrid>
        <w:gridCol w:w="552"/>
        <w:gridCol w:w="840"/>
        <w:gridCol w:w="1094"/>
        <w:gridCol w:w="826"/>
        <w:gridCol w:w="1368"/>
        <w:gridCol w:w="840"/>
        <w:gridCol w:w="1368"/>
        <w:gridCol w:w="1094"/>
        <w:gridCol w:w="826"/>
        <w:gridCol w:w="1114"/>
        <w:gridCol w:w="826"/>
        <w:gridCol w:w="1363"/>
        <w:gridCol w:w="1382"/>
        <w:gridCol w:w="355"/>
      </w:tblGrid>
      <w:tr>
        <w:trPr>
          <w:trHeight w:val="68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300"/>
              <w:jc w:val="left"/>
              <w:rPr>
                <w:sz w:val="24"/>
                <w:szCs w:val="24"/>
              </w:rPr>
            </w:pPr>
            <w:r>
              <w:rPr>
                <w:rFonts w:ascii="Arial" w:eastAsia="Arial" w:hAnsi="Arial" w:cs="Arial"/>
                <w:color w:val="000000"/>
                <w:spacing w:val="0"/>
                <w:w w:val="100"/>
                <w:position w:val="0"/>
                <w:sz w:val="24"/>
                <w:szCs w:val="24"/>
              </w:rPr>
              <w:t>M Bl</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p>
            <w:pPr>
              <w:pStyle w:val="Style18"/>
              <w:keepNext w:val="0"/>
              <w:keepLines w:val="0"/>
              <w:widowControl w:val="0"/>
              <w:shd w:val="clear" w:color="auto" w:fill="auto"/>
              <w:bidi w:val="0"/>
              <w:spacing w:before="0" w:after="0" w:line="180" w:lineRule="auto"/>
              <w:ind w:left="0" w:right="0" w:firstLine="0"/>
              <w:jc w:val="right"/>
              <w:rPr>
                <w:sz w:val="24"/>
                <w:szCs w:val="24"/>
              </w:rPr>
            </w:pPr>
            <w:r>
              <w:rPr>
                <w:rFonts w:ascii="Arial" w:eastAsia="Arial" w:hAnsi="Arial" w:cs="Arial"/>
                <w:color w:val="000000"/>
                <w:spacing w:val="0"/>
                <w:w w:val="100"/>
                <w:position w:val="0"/>
                <w:sz w:val="24"/>
                <w:szCs w:val="24"/>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i/>
                <w:iCs/>
                <w:color w:val="000000"/>
                <w:spacing w:val="0"/>
                <w:w w:val="100"/>
                <w:position w:val="0"/>
                <w:sz w:val="24"/>
                <w:szCs w:val="24"/>
              </w:rPr>
              <w:t>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MM</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遍口</w:t>
            </w:r>
            <w:r>
              <w:rPr>
                <w:color w:val="000000"/>
                <w:spacing w:val="0"/>
                <w:w w:val="100"/>
                <w:position w:val="0"/>
              </w:rPr>
              <w:t>A</w:t>
            </w:r>
            <w:r>
              <w:rPr>
                <w:color w:val="000000"/>
                <w:spacing w:val="0"/>
                <w:w w:val="100"/>
                <w:position w:val="0"/>
              </w:rPr>
              <w:t>於</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right"/>
            </w:pPr>
            <w:r>
              <w:rPr>
                <w:color w:val="000000"/>
                <w:spacing w:val="0"/>
                <w:w w:val="100"/>
                <w:position w:val="0"/>
              </w:rPr>
              <w:t>涎</w:t>
            </w:r>
          </w:p>
        </w:tc>
      </w:tr>
      <w:tr>
        <w:trPr>
          <w:trHeight w:val="15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0" w:after="0" w:line="240" w:lineRule="auto"/>
              <w:ind w:left="0" w:right="0" w:firstLine="600"/>
              <w:jc w:val="left"/>
            </w:pPr>
            <w:r>
              <w:rPr>
                <w:color w:val="000000"/>
                <w:spacing w:val="0"/>
                <w:w w:val="100"/>
                <w:position w:val="0"/>
              </w:rPr>
              <w:t>3 2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
            <w:vAlign w:val="top"/>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7, 716, </w:t>
            </w:r>
            <w:r>
              <w:rPr>
                <w:color w:val="000000"/>
                <w:spacing w:val="0"/>
                <w:w w:val="100"/>
                <w:position w:val="0"/>
              </w:rPr>
              <w:t xml:space="preserve">266. </w:t>
            </w:r>
            <w:r>
              <w:rPr>
                <w:color w:val="000000"/>
                <w:spacing w:val="0"/>
                <w:w w:val="100"/>
                <w:position w:val="0"/>
              </w:rPr>
              <w:t>37</w:t>
            </w:r>
          </w:p>
        </w:tc>
        <w:tc>
          <w:tcPr>
            <w:tcBorders>
              <w:top w:val="single" w:sz="4"/>
              <w:left w:val="single" w:sz="4"/>
            </w:tcBorders>
            <w:shd w:val="clear" w:color="auto" w:fill="FFFFFF"/>
            <w:textDirection w:val="tbRl"/>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T, </w:t>
            </w:r>
            <w:r>
              <w:rPr>
                <w:color w:val="000000"/>
                <w:spacing w:val="0"/>
                <w:w w:val="100"/>
                <w:position w:val="0"/>
              </w:rPr>
              <w:t>口</w:t>
            </w:r>
            <w:r>
              <w:rPr>
                <w:color w:val="000000"/>
                <w:spacing w:val="0"/>
                <w:w w:val="100"/>
                <w:position w:val="0"/>
              </w:rPr>
              <w:t xml:space="preserve">6, </w:t>
            </w:r>
            <w:r>
              <w:rPr>
                <w:color w:val="000000"/>
                <w:spacing w:val="0"/>
                <w:w w:val="100"/>
                <w:position w:val="0"/>
              </w:rPr>
              <w:t>266. j</w:t>
            </w:r>
          </w:p>
        </w:tc>
        <w:tc>
          <w:tcPr>
            <w:tcBorders>
              <w:top w:val="single" w:sz="4"/>
              <w:left w:val="single" w:sz="4"/>
            </w:tcBorders>
            <w:shd w:val="clear" w:color="auto" w:fill="FFFFFF"/>
            <w:textDirection w:val="tbRl"/>
            <w:vAlign w:val="top"/>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48,178,713.8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
            <w:vAlign w:val="top"/>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362,917,044.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
            <w:vAlign w:val="top"/>
          </w:tcPr>
          <w:p>
            <w:pPr>
              <w:pStyle w:val="Style18"/>
              <w:keepNext w:val="0"/>
              <w:keepLines w:val="0"/>
              <w:widowControl w:val="0"/>
              <w:shd w:val="clear" w:color="auto" w:fill="auto"/>
              <w:bidi w:val="0"/>
              <w:spacing w:before="0" w:after="0" w:line="878" w:lineRule="exact"/>
              <w:ind w:left="0" w:right="0" w:firstLine="0"/>
              <w:jc w:val="center"/>
            </w:pPr>
            <w:r>
              <w:rPr>
                <w:color w:val="000000"/>
                <w:spacing w:val="0"/>
                <w:w w:val="100"/>
                <w:position w:val="0"/>
              </w:rPr>
              <w:t>12,217,742. 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
            <w:vAlign w:val="top"/>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3, 435, </w:t>
            </w:r>
            <w:r>
              <w:rPr>
                <w:color w:val="000000"/>
                <w:spacing w:val="0"/>
                <w:w w:val="100"/>
                <w:position w:val="0"/>
              </w:rPr>
              <w:t xml:space="preserve">396. </w:t>
            </w:r>
            <w:r>
              <w:rPr>
                <w:color w:val="000000"/>
                <w:spacing w:val="0"/>
                <w:w w:val="100"/>
                <w:position w:val="0"/>
              </w:rPr>
              <w:t>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textDirection w:val="tbRl"/>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n</w:t>
            </w:r>
          </w:p>
        </w:tc>
        <w:tc>
          <w:tcPr>
            <w:tcBorders>
              <w:top w:val="single" w:sz="4"/>
              <w:left w:val="single" w:sz="4"/>
            </w:tcBorders>
            <w:shd w:val="clear" w:color="auto" w:fill="FFFFFF"/>
            <w:textDirection w:val="tbRl"/>
            <w:vAlign w:val="top"/>
          </w:tcPr>
          <w:p>
            <w:pPr>
              <w:pStyle w:val="Style18"/>
              <w:keepNext w:val="0"/>
              <w:keepLines w:val="0"/>
              <w:widowControl w:val="0"/>
              <w:shd w:val="clear" w:color="auto" w:fill="auto"/>
              <w:bidi w:val="0"/>
              <w:spacing w:before="0" w:after="0" w:line="893" w:lineRule="exact"/>
              <w:ind w:left="0" w:right="0" w:firstLine="0"/>
              <w:jc w:val="center"/>
            </w:pPr>
            <w:r>
              <w:rPr>
                <w:color w:val="000000"/>
                <w:spacing w:val="0"/>
                <w:w w:val="100"/>
                <w:position w:val="0"/>
              </w:rPr>
              <w:t xml:space="preserve">8, 782, </w:t>
            </w:r>
            <w:r>
              <w:rPr>
                <w:color w:val="000000"/>
                <w:spacing w:val="0"/>
                <w:w w:val="100"/>
                <w:position w:val="0"/>
              </w:rPr>
              <w:t xml:space="preserve">345. </w:t>
            </w:r>
            <w:r>
              <w:rPr>
                <w:color w:val="000000"/>
                <w:spacing w:val="0"/>
                <w:w w:val="100"/>
                <w:position w:val="0"/>
              </w:rPr>
              <w:t xml:space="preserve">1 </w:t>
            </w:r>
            <w:r>
              <w:rPr>
                <w:color w:val="000000"/>
                <w:spacing w:val="0"/>
                <w:w w:val="100"/>
                <w:position w:val="0"/>
              </w:rPr>
              <w:t>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
            <w:vAlign w:val="top"/>
          </w:tcPr>
          <w:p>
            <w:pPr>
              <w:pStyle w:val="Style18"/>
              <w:keepNext w:val="0"/>
              <w:keepLines w:val="0"/>
              <w:widowControl w:val="0"/>
              <w:shd w:val="clear" w:color="auto" w:fill="auto"/>
              <w:bidi w:val="0"/>
              <w:spacing w:before="0" w:after="0" w:line="883" w:lineRule="exact"/>
              <w:ind w:left="0" w:right="0" w:firstLine="0"/>
              <w:jc w:val="center"/>
            </w:pPr>
            <w:r>
              <w:rPr>
                <w:color w:val="000000"/>
                <w:spacing w:val="0"/>
                <w:w w:val="100"/>
                <w:position w:val="0"/>
              </w:rPr>
              <w:t>31,935,800. LJ</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
            <w:vAlign w:val="top"/>
          </w:tcPr>
          <w:p>
            <w:pPr>
              <w:pStyle w:val="Style18"/>
              <w:keepNext w:val="0"/>
              <w:keepLines w:val="0"/>
              <w:widowControl w:val="0"/>
              <w:shd w:val="clear" w:color="auto" w:fill="auto"/>
              <w:bidi w:val="0"/>
              <w:spacing w:before="0" w:after="0" w:line="240" w:lineRule="auto"/>
              <w:ind w:left="-12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400,000.</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
            <w:vAlign w:val="top"/>
          </w:tcPr>
          <w:p>
            <w:pPr>
              <w:pStyle w:val="Style18"/>
              <w:keepNext w:val="0"/>
              <w:keepLines w:val="0"/>
              <w:widowControl w:val="0"/>
              <w:shd w:val="clear" w:color="auto" w:fill="auto"/>
              <w:bidi w:val="0"/>
              <w:spacing w:before="0" w:after="0" w:line="878" w:lineRule="exact"/>
              <w:ind w:left="0" w:right="0" w:firstLine="0"/>
              <w:jc w:val="center"/>
            </w:pPr>
            <w:r>
              <w:rPr>
                <w:color w:val="000000"/>
                <w:spacing w:val="0"/>
                <w:w w:val="100"/>
                <w:position w:val="0"/>
              </w:rPr>
              <w:t>29,971,468. 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
            <w:vAlign w:val="top"/>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2,858,419.6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textDirection w:val="tbRl"/>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textDirection w:val="tbRl"/>
            <w:vAlign w:val="top"/>
          </w:tcPr>
          <w:p>
            <w:pPr>
              <w:pStyle w:val="Style18"/>
              <w:keepNext w:val="0"/>
              <w:keepLines w:val="0"/>
              <w:widowControl w:val="0"/>
              <w:shd w:val="clear" w:color="auto" w:fill="auto"/>
              <w:bidi w:val="0"/>
              <w:spacing w:before="0" w:after="0" w:line="893" w:lineRule="exact"/>
              <w:ind w:left="0" w:right="0" w:firstLine="0"/>
              <w:jc w:val="center"/>
            </w:pPr>
            <w:r>
              <w:rPr>
                <w:color w:val="000000"/>
                <w:spacing w:val="0"/>
                <w:w w:val="100"/>
                <w:position w:val="0"/>
              </w:rPr>
              <w:t>27,113,048. 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
            <w:vAlign w:val="top"/>
          </w:tcPr>
          <w:p>
            <w:pPr>
              <w:pStyle w:val="Style18"/>
              <w:keepNext w:val="0"/>
              <w:keepLines w:val="0"/>
              <w:widowControl w:val="0"/>
              <w:shd w:val="clear" w:color="auto" w:fill="auto"/>
              <w:bidi w:val="0"/>
              <w:spacing w:before="0" w:after="0" w:line="883" w:lineRule="exact"/>
              <w:ind w:left="0" w:right="0" w:firstLine="0"/>
              <w:jc w:val="center"/>
            </w:pPr>
            <w:r>
              <w:rPr>
                <w:color w:val="000000"/>
                <w:spacing w:val="0"/>
                <w:w w:val="100"/>
                <w:position w:val="0"/>
              </w:rPr>
              <w:t>38,697,228. 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158,359,600.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LJ</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1200" w:after="0" w:line="240" w:lineRule="auto"/>
              <w:ind w:left="0" w:right="0" w:firstLine="600"/>
              <w:jc w:val="left"/>
            </w:pPr>
            <w:r>
              <w:rPr>
                <w:color w:val="000000"/>
                <w:spacing w:val="0"/>
                <w:w w:val="100"/>
                <w:position w:val="0"/>
              </w:rPr>
              <w:t>6 5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1220" w:after="0" w:line="240" w:lineRule="auto"/>
              <w:ind w:left="0" w:right="0" w:firstLine="0"/>
              <w:jc w:val="center"/>
            </w:pPr>
            <w:r>
              <w:rPr>
                <w:color w:val="000000"/>
                <w:spacing w:val="0"/>
                <w:w w:val="100"/>
                <w:position w:val="0"/>
              </w:rPr>
              <w:t>4 9</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1220" w:after="0" w:line="240" w:lineRule="auto"/>
              <w:ind w:left="0" w:right="0" w:firstLine="0"/>
              <w:jc w:val="right"/>
            </w:pPr>
            <w:r>
              <w:rPr>
                <w:color w:val="000000"/>
                <w:spacing w:val="0"/>
                <w:w w:val="100"/>
                <w:position w:val="0"/>
              </w:rPr>
              <w:t>4 9</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1200" w:after="0" w:line="240" w:lineRule="auto"/>
              <w:ind w:left="0" w:right="0" w:firstLine="0"/>
              <w:jc w:val="right"/>
            </w:pPr>
            <w:r>
              <w:rPr>
                <w:color w:val="000000"/>
                <w:spacing w:val="0"/>
                <w:w w:val="100"/>
                <w:position w:val="0"/>
              </w:rPr>
              <w:t>2 6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textDirection w:val="tbRl"/>
            <w:vAlign w:val="top"/>
          </w:tcPr>
          <w:p>
            <w:pPr>
              <w:pStyle w:val="Style18"/>
              <w:keepNext w:val="0"/>
              <w:keepLines w:val="0"/>
              <w:widowControl w:val="0"/>
              <w:shd w:val="clear" w:color="auto" w:fill="auto"/>
              <w:bidi w:val="0"/>
              <w:spacing w:before="0" w:after="0" w:line="883" w:lineRule="exact"/>
              <w:ind w:left="0" w:right="0" w:firstLine="0"/>
              <w:jc w:val="right"/>
            </w:pPr>
            <w:r>
              <w:rPr>
                <w:color w:val="000000"/>
                <w:spacing w:val="0"/>
                <w:w w:val="100"/>
                <w:position w:val="0"/>
              </w:rPr>
              <w:t>592, 309, 673. 1 o</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erReference w:type="default" r:id="rId25"/>
          <w:footnotePr>
            <w:pos w:val="pageBottom"/>
            <w:numFmt w:val="decimal"/>
            <w:numRestart w:val="continuous"/>
          </w:footnotePr>
          <w:pgSz w:w="16840" w:h="11900" w:orient="landscape"/>
          <w:pgMar w:top="1569" w:right="1813" w:bottom="815" w:left="1180" w:header="1141" w:footer="387" w:gutter="0"/>
          <w:pgNumType w:start="138"/>
          <w:cols w:space="720"/>
          <w:noEndnote/>
          <w:rtlGutter w:val="0"/>
          <w:docGrid w:linePitch="360"/>
        </w:sectPr>
      </w:pPr>
    </w:p>
    <w:p>
      <w:pPr>
        <w:widowControl w:val="0"/>
        <w:spacing w:after="199" w:line="1" w:lineRule="exact"/>
      </w:pPr>
    </w:p>
    <w:tbl>
      <w:tblPr>
        <w:tblOverlap w:val="never"/>
        <w:jc w:val="center"/>
        <w:tblLayout w:type="fixed"/>
      </w:tblPr>
      <w:tblGrid>
        <w:gridCol w:w="686"/>
        <w:gridCol w:w="1531"/>
        <w:gridCol w:w="1440"/>
        <w:gridCol w:w="1157"/>
        <w:gridCol w:w="1430"/>
        <w:gridCol w:w="1531"/>
        <w:gridCol w:w="1541"/>
      </w:tblGrid>
      <w:tr>
        <w:trPr>
          <w:trHeight w:val="56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5" w:lineRule="exact"/>
              <w:ind w:left="0" w:right="0" w:firstLine="540"/>
              <w:jc w:val="left"/>
            </w:pPr>
            <w:r>
              <w:rPr>
                <w:color w:val="000000"/>
                <w:spacing w:val="0"/>
                <w:w w:val="100"/>
                <w:position w:val="0"/>
              </w:rPr>
              <w:t xml:space="preserve">2 </w:t>
            </w:r>
            <w:r>
              <w:rPr>
                <w:color w:val="000000"/>
                <w:spacing w:val="0"/>
                <w:w w:val="100"/>
                <w:position w:val="0"/>
              </w:rPr>
              <w:t>.本 期增 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540"/>
              <w:jc w:val="left"/>
            </w:pPr>
            <w:r>
              <w:rPr>
                <w:color w:val="000000"/>
                <w:spacing w:val="0"/>
                <w:w w:val="100"/>
                <w:position w:val="0"/>
              </w:rPr>
              <w:t xml:space="preserve">3 </w:t>
            </w:r>
            <w:r>
              <w:rPr>
                <w:color w:val="000000"/>
                <w:spacing w:val="0"/>
                <w:w w:val="100"/>
                <w:position w:val="0"/>
              </w:rPr>
              <w:t>.本 期减 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5" w:lineRule="exact"/>
              <w:ind w:left="0" w:right="0" w:firstLine="540"/>
              <w:jc w:val="left"/>
            </w:pPr>
            <w:r>
              <w:rPr>
                <w:color w:val="000000"/>
                <w:spacing w:val="0"/>
                <w:w w:val="100"/>
                <w:position w:val="0"/>
              </w:rPr>
              <w:t xml:space="preserve">4 </w:t>
            </w:r>
            <w:r>
              <w:rPr>
                <w:color w:val="000000"/>
                <w:spacing w:val="0"/>
                <w:w w:val="100"/>
                <w:position w:val="0"/>
              </w:rPr>
              <w:t>.期 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四、 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2" w:lineRule="exact"/>
              <w:ind w:left="0" w:right="0" w:firstLine="0"/>
              <w:jc w:val="both"/>
            </w:pPr>
            <w:r>
              <w:rPr>
                <w:color w:val="000000"/>
                <w:spacing w:val="0"/>
                <w:w w:val="100"/>
                <w:position w:val="0"/>
              </w:rPr>
              <w:t>1.</w:t>
            </w:r>
            <w:r>
              <w:rPr>
                <w:color w:val="000000"/>
                <w:spacing w:val="0"/>
                <w:w w:val="100"/>
                <w:position w:val="0"/>
              </w:rPr>
              <w:t>期 末账 面价 值</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307,022,064.</w:t>
            </w:r>
          </w:p>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19,718,057.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8,725,759.9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158,359,600.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493,825,482.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r>
      <w:tr>
        <w:trPr>
          <w:trHeight w:val="137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77" w:lineRule="exact"/>
              <w:ind w:left="0" w:right="0" w:firstLine="0"/>
              <w:jc w:val="both"/>
            </w:pPr>
            <w:r>
              <w:rPr>
                <w:color w:val="000000"/>
                <w:spacing w:val="0"/>
                <w:w w:val="100"/>
                <w:position w:val="0"/>
              </w:rPr>
              <w:t>2.</w:t>
            </w:r>
            <w:r>
              <w:rPr>
                <w:color w:val="000000"/>
                <w:spacing w:val="0"/>
                <w:w w:val="100"/>
                <w:position w:val="0"/>
              </w:rPr>
              <w:t>期 初账 面价 值</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314,672,293.</w:t>
            </w:r>
          </w:p>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39</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23,153,454.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10,652,663.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158,359,600.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506,838,011.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r>
    </w:tbl>
    <w:p>
      <w:pPr>
        <w:pStyle w:val="Style16"/>
        <w:keepNext w:val="0"/>
        <w:keepLines w:val="0"/>
        <w:widowControl w:val="0"/>
        <w:shd w:val="clear" w:color="auto" w:fill="auto"/>
        <w:bidi w:val="0"/>
        <w:spacing w:before="0" w:after="0" w:line="240" w:lineRule="auto"/>
        <w:ind w:left="106" w:right="0" w:firstLine="0"/>
        <w:jc w:val="left"/>
      </w:pPr>
      <w:r>
        <w:rPr>
          <w:b w:val="0"/>
          <w:bCs w:val="0"/>
          <w:color w:val="000000"/>
          <w:spacing w:val="0"/>
          <w:w w:val="100"/>
          <w:position w:val="0"/>
        </w:rPr>
        <w:t>本期末通过公司内部研发形成的无形资产占无形资产余额的比例</w:t>
      </w:r>
      <w:r>
        <w:rPr>
          <w:b w:val="0"/>
          <w:bCs w:val="0"/>
          <w:color w:val="000000"/>
          <w:spacing w:val="0"/>
          <w:w w:val="100"/>
          <w:position w:val="0"/>
        </w:rPr>
        <w:t>0.00</w:t>
      </w:r>
    </w:p>
    <w:p>
      <w:pPr>
        <w:widowControl w:val="0"/>
        <w:spacing w:after="299" w:line="1" w:lineRule="exact"/>
      </w:pPr>
    </w:p>
    <w:p>
      <w:pPr>
        <w:pStyle w:val="Style20"/>
        <w:keepNext/>
        <w:keepLines/>
        <w:widowControl w:val="0"/>
        <w:numPr>
          <w:ilvl w:val="0"/>
          <w:numId w:val="237"/>
        </w:numPr>
        <w:shd w:val="clear" w:color="auto" w:fill="auto"/>
        <w:bidi w:val="0"/>
        <w:spacing w:before="0" w:line="283" w:lineRule="exact"/>
        <w:ind w:left="0" w:right="0" w:firstLine="0"/>
        <w:jc w:val="left"/>
      </w:pPr>
      <w:bookmarkStart w:id="1425" w:name="bookmark1425"/>
      <w:bookmarkStart w:id="1426" w:name="bookmark1426"/>
      <w:bookmarkStart w:id="1427" w:name="bookmark1427"/>
      <w:bookmarkStart w:id="1428" w:name="bookmark1428"/>
      <w:bookmarkEnd w:id="1427"/>
      <w:r>
        <w:rPr>
          <w:color w:val="000000"/>
          <w:spacing w:val="0"/>
          <w:w w:val="100"/>
          <w:position w:val="0"/>
        </w:rPr>
        <w:t>.</w:t>
      </w:r>
      <w:r>
        <w:rPr>
          <w:color w:val="000000"/>
          <w:spacing w:val="0"/>
          <w:w w:val="100"/>
          <w:position w:val="0"/>
        </w:rPr>
        <w:t>未办妥产权证书的土地使用权情况</w:t>
      </w:r>
      <w:bookmarkEnd w:id="1425"/>
      <w:bookmarkEnd w:id="1426"/>
      <w:bookmarkEnd w:id="1428"/>
    </w:p>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283" w:lineRule="exact"/>
        <w:ind w:left="0" w:right="0" w:firstLine="0"/>
        <w:jc w:val="left"/>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日，账面原值为</w:t>
      </w:r>
      <w:r>
        <w:rPr>
          <w:color w:val="000000"/>
          <w:spacing w:val="0"/>
          <w:w w:val="100"/>
          <w:position w:val="0"/>
        </w:rPr>
        <w:t>39,914,317.74</w:t>
      </w:r>
      <w:r>
        <w:rPr>
          <w:color w:val="000000"/>
          <w:spacing w:val="0"/>
          <w:w w:val="100"/>
          <w:position w:val="0"/>
        </w:rPr>
        <w:t>元，账面价值为</w:t>
      </w:r>
      <w:r>
        <w:rPr>
          <w:color w:val="000000"/>
          <w:spacing w:val="0"/>
          <w:w w:val="100"/>
          <w:position w:val="0"/>
        </w:rPr>
        <w:t>37,760,405.62</w:t>
      </w:r>
      <w:r>
        <w:rPr>
          <w:color w:val="000000"/>
          <w:spacing w:val="0"/>
          <w:w w:val="100"/>
          <w:position w:val="0"/>
        </w:rPr>
        <w:t>元的土地使用 权用于借款及开立信用证抵押；年末无未办妥产权证书的土地使用权。</w:t>
      </w:r>
    </w:p>
    <w:p>
      <w:pPr>
        <w:pStyle w:val="Style20"/>
        <w:keepNext/>
        <w:keepLines/>
        <w:widowControl w:val="0"/>
        <w:shd w:val="clear" w:color="auto" w:fill="auto"/>
        <w:bidi w:val="0"/>
        <w:spacing w:before="0" w:line="283" w:lineRule="exact"/>
        <w:ind w:left="0" w:right="0" w:firstLine="0"/>
        <w:jc w:val="left"/>
      </w:pPr>
      <w:bookmarkStart w:id="1429" w:name="bookmark1429"/>
      <w:bookmarkStart w:id="1430" w:name="bookmark1430"/>
      <w:bookmarkStart w:id="1431" w:name="bookmark1431"/>
      <w:bookmarkStart w:id="1432" w:name="bookmark1432"/>
      <w:r>
        <w:rPr>
          <w:color w:val="000000"/>
          <w:spacing w:val="0"/>
          <w:w w:val="100"/>
          <w:position w:val="0"/>
        </w:rPr>
        <w:t>2</w:t>
      </w:r>
      <w:bookmarkEnd w:id="1431"/>
      <w:r>
        <w:rPr>
          <w:color w:val="000000"/>
          <w:spacing w:val="0"/>
          <w:w w:val="100"/>
          <w:position w:val="0"/>
        </w:rPr>
        <w:t>7、开发支出</w:t>
      </w:r>
      <w:bookmarkEnd w:id="1429"/>
      <w:bookmarkEnd w:id="1430"/>
      <w:bookmarkEnd w:id="1432"/>
    </w:p>
    <w:p>
      <w:pPr>
        <w:pStyle w:val="Style2"/>
        <w:keepNext w:val="0"/>
        <w:keepLines w:val="0"/>
        <w:widowControl w:val="0"/>
        <w:shd w:val="clear" w:color="auto" w:fill="auto"/>
        <w:bidi w:val="0"/>
        <w:spacing w:before="0" w:after="180" w:line="283"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0"/>
        <w:keepNext/>
        <w:keepLines/>
        <w:widowControl w:val="0"/>
        <w:shd w:val="clear" w:color="auto" w:fill="auto"/>
        <w:bidi w:val="0"/>
        <w:spacing w:before="0" w:after="100" w:line="240" w:lineRule="auto"/>
        <w:ind w:left="0" w:right="0" w:firstLine="0"/>
        <w:jc w:val="left"/>
      </w:pPr>
      <w:bookmarkStart w:id="1433" w:name="bookmark1433"/>
      <w:bookmarkStart w:id="1434" w:name="bookmark1434"/>
      <w:bookmarkStart w:id="1435" w:name="bookmark1435"/>
      <w:bookmarkStart w:id="1436" w:name="bookmark1436"/>
      <w:r>
        <w:rPr>
          <w:color w:val="000000"/>
          <w:spacing w:val="0"/>
          <w:w w:val="100"/>
          <w:position w:val="0"/>
        </w:rPr>
        <w:t>2</w:t>
      </w:r>
      <w:bookmarkEnd w:id="1435"/>
      <w:r>
        <w:rPr>
          <w:color w:val="000000"/>
          <w:spacing w:val="0"/>
          <w:w w:val="100"/>
          <w:position w:val="0"/>
        </w:rPr>
        <w:t>8、商誉</w:t>
      </w:r>
      <w:bookmarkEnd w:id="1433"/>
      <w:bookmarkEnd w:id="1434"/>
      <w:bookmarkEnd w:id="1436"/>
    </w:p>
    <w:p>
      <w:pPr>
        <w:pStyle w:val="Style20"/>
        <w:keepNext/>
        <w:keepLines/>
        <w:widowControl w:val="0"/>
        <w:numPr>
          <w:ilvl w:val="0"/>
          <w:numId w:val="239"/>
        </w:numPr>
        <w:shd w:val="clear" w:color="auto" w:fill="auto"/>
        <w:bidi w:val="0"/>
        <w:spacing w:before="0" w:after="100" w:line="240" w:lineRule="auto"/>
        <w:ind w:left="0" w:right="0" w:firstLine="0"/>
        <w:jc w:val="left"/>
      </w:pPr>
      <w:bookmarkStart w:id="1433" w:name="bookmark1433"/>
      <w:bookmarkStart w:id="1434" w:name="bookmark1434"/>
      <w:bookmarkStart w:id="1437" w:name="bookmark1437"/>
      <w:bookmarkStart w:id="1438" w:name="bookmark1438"/>
      <w:bookmarkEnd w:id="1437"/>
      <w:r>
        <w:rPr>
          <w:color w:val="000000"/>
          <w:spacing w:val="0"/>
          <w:w w:val="100"/>
          <w:position w:val="0"/>
        </w:rPr>
        <w:t>.</w:t>
      </w:r>
      <w:r>
        <w:rPr>
          <w:color w:val="000000"/>
          <w:spacing w:val="0"/>
          <w:w w:val="100"/>
          <w:position w:val="0"/>
        </w:rPr>
        <w:t>商誉账面原值</w:t>
      </w:r>
      <w:bookmarkEnd w:id="1433"/>
      <w:bookmarkEnd w:id="1434"/>
      <w:bookmarkEnd w:id="143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92"/>
        <w:gridCol w:w="1214"/>
        <w:gridCol w:w="1224"/>
        <w:gridCol w:w="1224"/>
        <w:gridCol w:w="1224"/>
        <w:gridCol w:w="1243"/>
        <w:gridCol w:w="1195"/>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被投资单位名称或 形成商誉的事项</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企业合并 形成的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NaturaquellGmbH</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1,843,194</w:t>
            </w:r>
          </w:p>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1,843,194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浙江帅康电气股份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497,877,1</w:t>
            </w:r>
          </w:p>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84.63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497,877,1</w:t>
            </w:r>
          </w:p>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84.63</w:t>
            </w:r>
          </w:p>
        </w:tc>
      </w:tr>
      <w:tr>
        <w:trPr>
          <w:trHeight w:val="5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60"/>
              <w:jc w:val="left"/>
            </w:pPr>
            <w:r>
              <w:rPr>
                <w:color w:val="000000"/>
                <w:spacing w:val="0"/>
                <w:w w:val="100"/>
                <w:position w:val="0"/>
              </w:rPr>
              <w:t>499,720,3</w:t>
            </w:r>
          </w:p>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78.77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499,720,3</w:t>
            </w:r>
          </w:p>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78.77</w:t>
            </w:r>
          </w:p>
        </w:tc>
      </w:tr>
    </w:tbl>
    <w:p>
      <w:pPr>
        <w:widowControl w:val="0"/>
        <w:spacing w:after="339" w:line="1" w:lineRule="exact"/>
      </w:pPr>
    </w:p>
    <w:p>
      <w:pPr>
        <w:pStyle w:val="Style20"/>
        <w:keepNext/>
        <w:keepLines/>
        <w:widowControl w:val="0"/>
        <w:numPr>
          <w:ilvl w:val="0"/>
          <w:numId w:val="239"/>
        </w:numPr>
        <w:shd w:val="clear" w:color="auto" w:fill="auto"/>
        <w:bidi w:val="0"/>
        <w:spacing w:before="0" w:after="100" w:line="240" w:lineRule="auto"/>
        <w:ind w:left="0" w:right="0" w:firstLine="0"/>
        <w:jc w:val="left"/>
      </w:pPr>
      <w:bookmarkStart w:id="1439" w:name="bookmark1439"/>
      <w:bookmarkStart w:id="1440" w:name="bookmark1440"/>
      <w:bookmarkStart w:id="1441" w:name="bookmark1441"/>
      <w:bookmarkStart w:id="1442" w:name="bookmark1442"/>
      <w:bookmarkEnd w:id="1441"/>
      <w:r>
        <w:rPr>
          <w:color w:val="000000"/>
          <w:spacing w:val="0"/>
          <w:w w:val="100"/>
          <w:position w:val="0"/>
        </w:rPr>
        <w:t>.</w:t>
      </w:r>
      <w:r>
        <w:rPr>
          <w:color w:val="000000"/>
          <w:spacing w:val="0"/>
          <w:w w:val="100"/>
          <w:position w:val="0"/>
        </w:rPr>
        <w:t>商誉减值准备</w:t>
      </w:r>
      <w:bookmarkEnd w:id="1439"/>
      <w:bookmarkEnd w:id="1440"/>
      <w:bookmarkEnd w:id="144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95"/>
        <w:gridCol w:w="1699"/>
        <w:gridCol w:w="1579"/>
        <w:gridCol w:w="734"/>
        <w:gridCol w:w="874"/>
        <w:gridCol w:w="941"/>
        <w:gridCol w:w="1694"/>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NaturaquellGmbH</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1,843,194.14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1,843,194.14</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140"/>
              <w:jc w:val="left"/>
            </w:pPr>
            <w:r>
              <w:rPr>
                <w:color w:val="000000"/>
                <w:spacing w:val="0"/>
                <w:w w:val="100"/>
                <w:position w:val="0"/>
              </w:rPr>
              <w:t>浙江帅康电气股 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241,297,818.70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36,078,896.73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277,376,715.43</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243,141,012.84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36,078,896.73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279,219,909.57</w:t>
            </w:r>
          </w:p>
        </w:tc>
      </w:tr>
    </w:tbl>
    <w:p>
      <w:pPr>
        <w:widowControl w:val="0"/>
        <w:spacing w:after="339" w:line="1" w:lineRule="exact"/>
      </w:pPr>
    </w:p>
    <w:p>
      <w:pPr>
        <w:pStyle w:val="Style20"/>
        <w:keepNext/>
        <w:keepLines/>
        <w:widowControl w:val="0"/>
        <w:numPr>
          <w:ilvl w:val="0"/>
          <w:numId w:val="239"/>
        </w:numPr>
        <w:shd w:val="clear" w:color="auto" w:fill="auto"/>
        <w:bidi w:val="0"/>
        <w:spacing w:before="0" w:after="100" w:line="240" w:lineRule="auto"/>
        <w:ind w:left="0" w:right="0" w:firstLine="0"/>
        <w:jc w:val="both"/>
      </w:pPr>
      <w:bookmarkStart w:id="1443" w:name="bookmark1443"/>
      <w:bookmarkStart w:id="1444" w:name="bookmark1444"/>
      <w:bookmarkStart w:id="1445" w:name="bookmark1445"/>
      <w:bookmarkStart w:id="1446" w:name="bookmark1446"/>
      <w:bookmarkEnd w:id="1445"/>
      <w:r>
        <w:rPr>
          <w:color w:val="000000"/>
          <w:spacing w:val="0"/>
          <w:w w:val="100"/>
          <w:position w:val="0"/>
        </w:rPr>
        <w:t>.</w:t>
      </w:r>
      <w:r>
        <w:rPr>
          <w:color w:val="000000"/>
          <w:spacing w:val="0"/>
          <w:w w:val="100"/>
          <w:position w:val="0"/>
        </w:rPr>
        <w:t>商誉所在资产组或资产组组合的相关信息</w:t>
      </w:r>
      <w:bookmarkEnd w:id="1443"/>
      <w:bookmarkEnd w:id="1444"/>
      <w:bookmarkEnd w:id="1446"/>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241"/>
        </w:numPr>
        <w:shd w:val="clear" w:color="auto" w:fill="auto"/>
        <w:bidi w:val="0"/>
        <w:spacing w:before="0" w:after="100" w:line="240" w:lineRule="auto"/>
        <w:ind w:left="0" w:right="0" w:firstLine="540"/>
        <w:jc w:val="left"/>
        <w:rPr>
          <w:sz w:val="22"/>
          <w:szCs w:val="22"/>
        </w:rPr>
      </w:pPr>
      <w:bookmarkStart w:id="1447" w:name="bookmark1447"/>
      <w:bookmarkEnd w:id="1447"/>
      <w:r>
        <w:rPr>
          <w:color w:val="000000"/>
          <w:spacing w:val="0"/>
          <w:w w:val="100"/>
          <w:position w:val="0"/>
          <w:sz w:val="22"/>
          <w:szCs w:val="22"/>
        </w:rPr>
        <w:t>NaturaquellGmbH</w:t>
      </w:r>
      <w:r>
        <w:rPr>
          <w:color w:val="000000"/>
          <w:spacing w:val="0"/>
          <w:w w:val="100"/>
          <w:position w:val="0"/>
          <w:sz w:val="22"/>
          <w:szCs w:val="22"/>
        </w:rPr>
        <w:t>已于期初减值为</w:t>
      </w:r>
      <w:r>
        <w:rPr>
          <w:color w:val="000000"/>
          <w:spacing w:val="0"/>
          <w:w w:val="100"/>
          <w:position w:val="0"/>
          <w:sz w:val="22"/>
          <w:szCs w:val="22"/>
        </w:rPr>
        <w:t>0,</w:t>
      </w:r>
      <w:r>
        <w:rPr>
          <w:color w:val="000000"/>
          <w:spacing w:val="0"/>
          <w:w w:val="100"/>
          <w:position w:val="0"/>
          <w:sz w:val="22"/>
          <w:szCs w:val="22"/>
        </w:rPr>
        <w:t>期末无需进行减值测试。</w:t>
      </w:r>
    </w:p>
    <w:p>
      <w:pPr>
        <w:pStyle w:val="Style2"/>
        <w:keepNext w:val="0"/>
        <w:keepLines w:val="0"/>
        <w:widowControl w:val="0"/>
        <w:numPr>
          <w:ilvl w:val="0"/>
          <w:numId w:val="241"/>
        </w:numPr>
        <w:shd w:val="clear" w:color="auto" w:fill="auto"/>
        <w:bidi w:val="0"/>
        <w:spacing w:before="0" w:after="340" w:line="470" w:lineRule="exact"/>
        <w:ind w:left="0" w:right="0" w:firstLine="560"/>
        <w:jc w:val="both"/>
        <w:rPr>
          <w:sz w:val="22"/>
          <w:szCs w:val="22"/>
        </w:rPr>
      </w:pPr>
      <w:bookmarkStart w:id="1448" w:name="bookmark1448"/>
      <w:bookmarkEnd w:id="1448"/>
      <w:r>
        <w:rPr>
          <w:color w:val="000000"/>
          <w:spacing w:val="0"/>
          <w:w w:val="100"/>
          <w:position w:val="0"/>
          <w:sz w:val="22"/>
          <w:szCs w:val="22"/>
        </w:rPr>
        <w:t>公司期末对与浙江帅康电气股份有限公司(以下简称“帅康电气”)商誉相关的 各资产组进行了减值测试，首先将该商誉及归属于少数股东权益的商誉包括在内，调整 各资产组的账面价值，然后将调整后的各资产组账面价值与其可收回金额进行比较，以 确定各资产组(包括商誉)是否发生了减值。</w:t>
      </w:r>
    </w:p>
    <w:p>
      <w:pPr>
        <w:pStyle w:val="Style2"/>
        <w:keepNext w:val="0"/>
        <w:keepLines w:val="0"/>
        <w:widowControl w:val="0"/>
        <w:shd w:val="clear" w:color="auto" w:fill="auto"/>
        <w:bidi w:val="0"/>
        <w:spacing w:before="0" w:after="180" w:line="240" w:lineRule="auto"/>
        <w:ind w:left="0" w:right="0" w:firstLine="0"/>
        <w:jc w:val="left"/>
        <w:rPr>
          <w:sz w:val="22"/>
          <w:szCs w:val="22"/>
        </w:rPr>
      </w:pPr>
      <w:r>
        <w:rPr>
          <w:color w:val="000000"/>
          <w:spacing w:val="0"/>
          <w:w w:val="100"/>
          <w:position w:val="0"/>
          <w:sz w:val="22"/>
          <w:szCs w:val="22"/>
        </w:rPr>
        <w:t>商誉减值测试情况如下(单位：万元)：</w:t>
      </w:r>
    </w:p>
    <w:tbl>
      <w:tblPr>
        <w:tblOverlap w:val="never"/>
        <w:jc w:val="center"/>
        <w:tblLayout w:type="fixed"/>
      </w:tblPr>
      <w:tblGrid>
        <w:gridCol w:w="5174"/>
        <w:gridCol w:w="3749"/>
      </w:tblGrid>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浙江帅康电气股份有限公司</w:t>
            </w: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商誉账面余额①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60" w:right="0" w:firstLine="0"/>
              <w:jc w:val="left"/>
            </w:pPr>
            <w:r>
              <w:rPr>
                <w:color w:val="000000"/>
                <w:spacing w:val="0"/>
                <w:w w:val="100"/>
                <w:position w:val="0"/>
              </w:rPr>
              <w:t>49,787.72</w:t>
            </w:r>
          </w:p>
        </w:tc>
      </w:tr>
      <w:tr>
        <w:trPr>
          <w:trHeight w:val="36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商誉减值准备余额②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60" w:right="0" w:firstLine="0"/>
              <w:jc w:val="left"/>
            </w:pPr>
            <w:r>
              <w:rPr>
                <w:color w:val="000000"/>
                <w:spacing w:val="0"/>
                <w:w w:val="100"/>
                <w:position w:val="0"/>
              </w:rPr>
              <w:t>24,129.78</w:t>
            </w: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商誉的账面价值③=①-②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60" w:right="0" w:firstLine="0"/>
              <w:jc w:val="left"/>
            </w:pPr>
            <w:r>
              <w:rPr>
                <w:color w:val="000000"/>
                <w:spacing w:val="0"/>
                <w:w w:val="100"/>
                <w:position w:val="0"/>
              </w:rPr>
              <w:t>25,657.94</w:t>
            </w: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未确认归属于少数股东权益的商誉价值④</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8,552.64</w:t>
            </w: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包含未确认归属于少数股东权益的商誉价值⑤</w:t>
            </w:r>
            <w:r>
              <w:rPr>
                <w:color w:val="000000"/>
                <w:spacing w:val="0"/>
                <w:w w:val="100"/>
                <w:position w:val="0"/>
              </w:rPr>
              <w:t>=3+</w:t>
            </w:r>
            <w:r>
              <w:rPr>
                <w:color w:val="000000"/>
                <w:spacing w:val="0"/>
                <w:w w:val="100"/>
                <w:position w:val="0"/>
              </w:rPr>
              <w:t>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60" w:right="0" w:firstLine="0"/>
              <w:jc w:val="left"/>
            </w:pPr>
            <w:r>
              <w:rPr>
                <w:color w:val="000000"/>
                <w:spacing w:val="0"/>
                <w:w w:val="100"/>
                <w:position w:val="0"/>
              </w:rPr>
              <w:t>34,210.58</w:t>
            </w:r>
          </w:p>
        </w:tc>
      </w:tr>
      <w:tr>
        <w:trPr>
          <w:trHeight w:val="403"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资产组的账面价值⑥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60" w:right="0" w:firstLine="0"/>
              <w:jc w:val="left"/>
            </w:pPr>
            <w:r>
              <w:rPr>
                <w:color w:val="000000"/>
                <w:spacing w:val="0"/>
                <w:w w:val="100"/>
                <w:position w:val="0"/>
              </w:rPr>
              <w:t>50,227.91</w:t>
            </w:r>
          </w:p>
        </w:tc>
      </w:tr>
    </w:tbl>
    <w:tbl>
      <w:tblPr>
        <w:tblOverlap w:val="never"/>
        <w:jc w:val="center"/>
        <w:tblLayout w:type="fixed"/>
      </w:tblPr>
      <w:tblGrid>
        <w:gridCol w:w="5174"/>
        <w:gridCol w:w="3749"/>
      </w:tblGrid>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 w:right="0" w:firstLine="0"/>
              <w:jc w:val="center"/>
            </w:pPr>
            <w:r>
              <w:rPr>
                <w:color w:val="000000"/>
                <w:spacing w:val="0"/>
                <w:w w:val="100"/>
                <w:position w:val="0"/>
              </w:rPr>
              <w:t>浙江帅康电气股份有限公司</w:t>
            </w:r>
          </w:p>
        </w:tc>
      </w:tr>
      <w:tr>
        <w:trPr>
          <w:trHeight w:val="37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包含整体商誉的资产组账面价值⑦二⑤十⑥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60" w:right="0" w:firstLine="0"/>
              <w:jc w:val="left"/>
            </w:pPr>
            <w:r>
              <w:rPr>
                <w:color w:val="000000"/>
                <w:spacing w:val="0"/>
                <w:w w:val="100"/>
                <w:position w:val="0"/>
              </w:rPr>
              <w:t>84,438.49</w:t>
            </w: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资产组预计未来现金流量的现值⑧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60" w:right="0" w:firstLine="0"/>
              <w:jc w:val="left"/>
            </w:pPr>
            <w:r>
              <w:rPr>
                <w:color w:val="000000"/>
                <w:spacing w:val="0"/>
                <w:w w:val="100"/>
                <w:position w:val="0"/>
              </w:rPr>
              <w:t>79,627.97</w:t>
            </w:r>
          </w:p>
        </w:tc>
      </w:tr>
      <w:tr>
        <w:trPr>
          <w:trHeight w:val="538"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商誉减值损失（大于</w:t>
            </w:r>
            <w:r>
              <w:rPr>
                <w:color w:val="000000"/>
                <w:spacing w:val="0"/>
                <w:w w:val="100"/>
                <w:position w:val="0"/>
              </w:rPr>
              <w:t>0</w:t>
            </w:r>
            <w:r>
              <w:rPr>
                <w:color w:val="000000"/>
                <w:spacing w:val="0"/>
                <w:w w:val="100"/>
                <w:position w:val="0"/>
              </w:rPr>
              <w:t>且以包含未确认归属于少数股东 权益的商誉价值为限）</w:t>
            </w:r>
            <w:r>
              <w:rPr>
                <w:color w:val="000000"/>
                <w:spacing w:val="0"/>
                <w:w w:val="100"/>
                <w:position w:val="0"/>
              </w:rPr>
              <w:t>@1=</w:t>
            </w:r>
            <w:r>
              <w:rPr>
                <w:color w:val="000000"/>
                <w:spacing w:val="0"/>
                <w:w w:val="100"/>
                <w:position w:val="0"/>
              </w:rPr>
              <w:t>⑦-⑧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60" w:right="0" w:firstLine="0"/>
              <w:jc w:val="left"/>
            </w:pPr>
            <w:r>
              <w:rPr>
                <w:color w:val="000000"/>
                <w:spacing w:val="0"/>
                <w:w w:val="100"/>
                <w:position w:val="0"/>
              </w:rPr>
              <w:t>4,810.52</w:t>
            </w:r>
          </w:p>
        </w:tc>
      </w:tr>
      <w:tr>
        <w:trPr>
          <w:trHeight w:val="403"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归属于公司的商誉减值损失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60" w:right="0" w:firstLine="0"/>
              <w:jc w:val="left"/>
            </w:pPr>
            <w:r>
              <w:rPr>
                <w:color w:val="000000"/>
                <w:spacing w:val="0"/>
                <w:w w:val="100"/>
                <w:position w:val="0"/>
              </w:rPr>
              <w:t>3,607.89</w:t>
            </w:r>
          </w:p>
        </w:tc>
      </w:tr>
    </w:tbl>
    <w:p>
      <w:pPr>
        <w:pStyle w:val="Style2"/>
        <w:keepNext w:val="0"/>
        <w:keepLines w:val="0"/>
        <w:widowControl w:val="0"/>
        <w:shd w:val="clear" w:color="auto" w:fill="auto"/>
        <w:bidi w:val="0"/>
        <w:spacing w:before="0" w:after="0" w:line="470" w:lineRule="exact"/>
        <w:ind w:left="0" w:right="0" w:firstLine="420"/>
        <w:jc w:val="left"/>
        <w:rPr>
          <w:sz w:val="22"/>
          <w:szCs w:val="22"/>
        </w:rPr>
      </w:pPr>
      <w:r>
        <w:rPr>
          <w:color w:val="000000"/>
          <w:spacing w:val="0"/>
          <w:w w:val="100"/>
          <w:position w:val="0"/>
          <w:sz w:val="22"/>
          <w:szCs w:val="22"/>
        </w:rPr>
        <w:t>说明：根据公司委托的厦门市大学资产评估土地房地产估价有限责任公司出具的</w:t>
      </w:r>
    </w:p>
    <w:p>
      <w:pPr>
        <w:pStyle w:val="Style2"/>
        <w:keepNext w:val="0"/>
        <w:keepLines w:val="0"/>
        <w:widowControl w:val="0"/>
        <w:shd w:val="clear" w:color="auto" w:fill="auto"/>
        <w:bidi w:val="0"/>
        <w:spacing w:before="0" w:after="100" w:line="470" w:lineRule="exact"/>
        <w:ind w:left="0" w:right="0" w:firstLine="0"/>
        <w:jc w:val="both"/>
        <w:rPr>
          <w:sz w:val="22"/>
          <w:szCs w:val="22"/>
        </w:rPr>
      </w:pPr>
      <w:r>
        <w:rPr>
          <w:color w:val="000000"/>
          <w:spacing w:val="0"/>
          <w:w w:val="100"/>
          <w:position w:val="0"/>
          <w:sz w:val="22"/>
          <w:szCs w:val="22"/>
        </w:rPr>
        <w:t>“大学评估估值字</w:t>
      </w:r>
      <w:r>
        <w:rPr>
          <w:color w:val="000000"/>
          <w:spacing w:val="0"/>
          <w:w w:val="100"/>
          <w:position w:val="0"/>
          <w:sz w:val="22"/>
          <w:szCs w:val="22"/>
        </w:rPr>
        <w:t>[2021]960020</w:t>
      </w:r>
      <w:r>
        <w:rPr>
          <w:color w:val="000000"/>
          <w:spacing w:val="0"/>
          <w:w w:val="100"/>
          <w:position w:val="0"/>
          <w:sz w:val="22"/>
          <w:szCs w:val="22"/>
        </w:rPr>
        <w:t>号”《估值报告》，公司商誉减值测试涉及的浙江帅康 电气股份有限公司与商誉相关的资产组可收回金额为</w:t>
      </w:r>
      <w:r>
        <w:rPr>
          <w:color w:val="000000"/>
          <w:spacing w:val="0"/>
          <w:w w:val="100"/>
          <w:position w:val="0"/>
          <w:sz w:val="22"/>
          <w:szCs w:val="22"/>
        </w:rPr>
        <w:t>79,627.97</w:t>
      </w:r>
      <w:r>
        <w:rPr>
          <w:color w:val="000000"/>
          <w:spacing w:val="0"/>
          <w:w w:val="100"/>
          <w:position w:val="0"/>
          <w:sz w:val="22"/>
          <w:szCs w:val="22"/>
        </w:rPr>
        <w:t>万元。</w:t>
      </w:r>
    </w:p>
    <w:p>
      <w:pPr>
        <w:pStyle w:val="Style2"/>
        <w:keepNext w:val="0"/>
        <w:keepLines w:val="0"/>
        <w:widowControl w:val="0"/>
        <w:shd w:val="clear" w:color="auto" w:fill="auto"/>
        <w:bidi w:val="0"/>
        <w:spacing w:before="0" w:after="100" w:line="470" w:lineRule="exact"/>
        <w:ind w:left="0" w:right="0" w:firstLine="420"/>
        <w:jc w:val="left"/>
        <w:rPr>
          <w:sz w:val="22"/>
          <w:szCs w:val="22"/>
        </w:rPr>
      </w:pPr>
      <w:r>
        <w:rPr>
          <w:color w:val="000000"/>
          <w:spacing w:val="0"/>
          <w:w w:val="100"/>
          <w:position w:val="0"/>
          <w:sz w:val="22"/>
          <w:szCs w:val="22"/>
        </w:rPr>
        <w:t>（3）</w:t>
      </w:r>
      <w:r>
        <w:rPr>
          <w:color w:val="000000"/>
          <w:spacing w:val="0"/>
          <w:w w:val="100"/>
          <w:position w:val="0"/>
          <w:sz w:val="22"/>
          <w:szCs w:val="22"/>
        </w:rPr>
        <w:t>商誉所在的资产组或资产组组合的相关信息</w:t>
      </w:r>
    </w:p>
    <w:p>
      <w:pPr>
        <w:pStyle w:val="Style2"/>
        <w:keepNext w:val="0"/>
        <w:keepLines w:val="0"/>
        <w:widowControl w:val="0"/>
        <w:shd w:val="clear" w:color="auto" w:fill="auto"/>
        <w:bidi w:val="0"/>
        <w:spacing w:before="0" w:after="760" w:line="470" w:lineRule="exact"/>
        <w:ind w:left="0" w:right="0" w:firstLine="480"/>
        <w:jc w:val="both"/>
        <w:rPr>
          <w:sz w:val="22"/>
          <w:szCs w:val="22"/>
        </w:rPr>
      </w:pPr>
      <w:r>
        <w:rPr>
          <w:color w:val="000000"/>
          <w:spacing w:val="0"/>
          <w:w w:val="100"/>
          <w:position w:val="0"/>
          <w:sz w:val="22"/>
          <w:szCs w:val="22"/>
        </w:rPr>
        <w:t>帅康电气于报表日的测试范围，是其形成商誉的资产组涉及的资产，该资产组与购 买日及以前年度商誉减值测试时所确定的资产组一致。</w:t>
      </w:r>
    </w:p>
    <w:p>
      <w:pPr>
        <w:pStyle w:val="Style2"/>
        <w:keepNext w:val="0"/>
        <w:keepLines w:val="0"/>
        <w:widowControl w:val="0"/>
        <w:shd w:val="clear" w:color="auto" w:fill="auto"/>
        <w:tabs>
          <w:tab w:pos="430" w:val="left"/>
        </w:tabs>
        <w:bidi w:val="0"/>
        <w:spacing w:before="0" w:after="100" w:line="250" w:lineRule="exact"/>
        <w:ind w:left="420" w:right="0" w:hanging="420"/>
        <w:jc w:val="left"/>
      </w:pPr>
      <w:bookmarkStart w:id="1449" w:name="bookmark1449"/>
      <w:r>
        <w:rPr>
          <w:b/>
          <w:bCs/>
          <w:color w:val="000000"/>
          <w:spacing w:val="0"/>
          <w:w w:val="100"/>
          <w:position w:val="0"/>
          <w:shd w:val="clear" w:color="auto" w:fill="FFFFFF"/>
        </w:rPr>
        <w:t>（</w:t>
      </w:r>
      <w:bookmarkEnd w:id="1449"/>
      <w:r>
        <w:rPr>
          <w:b/>
          <w:bCs/>
          <w:color w:val="000000"/>
          <w:spacing w:val="0"/>
          <w:w w:val="100"/>
          <w:position w:val="0"/>
          <w:shd w:val="clear" w:color="auto" w:fill="FFFFFF"/>
        </w:rPr>
        <w:t>4）</w:t>
      </w:r>
      <w:r>
        <w:rPr>
          <w:b/>
          <w:bCs/>
          <w:color w:val="000000"/>
          <w:spacing w:val="0"/>
          <w:w w:val="100"/>
          <w:position w:val="0"/>
        </w:rPr>
        <w:tab/>
        <w:t>.说明商誉减值测试过程、关键参数（例如预计未来现金流量现值时的预测期增长率、稳定期增 长率、利润率、折现率、预测期等，如适用）及商誉减值损失的确认方法</w:t>
      </w:r>
    </w:p>
    <w:p>
      <w:pPr>
        <w:pStyle w:val="Style2"/>
        <w:keepNext w:val="0"/>
        <w:keepLines w:val="0"/>
        <w:widowControl w:val="0"/>
        <w:shd w:val="clear" w:color="auto" w:fill="auto"/>
        <w:bidi w:val="0"/>
        <w:spacing w:before="0" w:after="0" w:line="250"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812" w:val="left"/>
        </w:tabs>
        <w:bidi w:val="0"/>
        <w:spacing w:before="0" w:after="100" w:line="470" w:lineRule="exact"/>
        <w:ind w:left="0" w:right="0" w:firstLine="420"/>
        <w:jc w:val="left"/>
        <w:rPr>
          <w:sz w:val="22"/>
          <w:szCs w:val="22"/>
        </w:rPr>
      </w:pPr>
      <w:bookmarkStart w:id="1450" w:name="bookmark1450"/>
      <w:r>
        <w:rPr>
          <w:color w:val="000000"/>
          <w:spacing w:val="0"/>
          <w:w w:val="100"/>
          <w:position w:val="0"/>
          <w:sz w:val="22"/>
          <w:szCs w:val="22"/>
        </w:rPr>
        <w:t>1</w:t>
      </w:r>
      <w:bookmarkEnd w:id="1450"/>
      <w:r>
        <w:rPr>
          <w:color w:val="000000"/>
          <w:spacing w:val="0"/>
          <w:w w:val="100"/>
          <w:position w:val="0"/>
          <w:sz w:val="22"/>
          <w:szCs w:val="22"/>
        </w:rPr>
        <w:t>）</w:t>
        <w:tab/>
      </w:r>
      <w:r>
        <w:rPr>
          <w:color w:val="000000"/>
          <w:spacing w:val="0"/>
          <w:w w:val="100"/>
          <w:position w:val="0"/>
          <w:sz w:val="22"/>
          <w:szCs w:val="22"/>
        </w:rPr>
        <w:t>可收回金额的确定方法</w:t>
      </w:r>
    </w:p>
    <w:p>
      <w:pPr>
        <w:pStyle w:val="Style2"/>
        <w:keepNext w:val="0"/>
        <w:keepLines w:val="0"/>
        <w:widowControl w:val="0"/>
        <w:shd w:val="clear" w:color="auto" w:fill="auto"/>
        <w:bidi w:val="0"/>
        <w:spacing w:before="0" w:after="100" w:line="470" w:lineRule="exact"/>
        <w:ind w:left="0" w:right="0" w:firstLine="480"/>
        <w:jc w:val="both"/>
        <w:rPr>
          <w:sz w:val="22"/>
          <w:szCs w:val="22"/>
        </w:rPr>
      </w:pPr>
      <w:r>
        <w:rPr>
          <w:color w:val="000000"/>
          <w:spacing w:val="0"/>
          <w:w w:val="100"/>
          <w:position w:val="0"/>
          <w:sz w:val="22"/>
          <w:szCs w:val="22"/>
        </w:rPr>
        <w:t>为资产组组合在本公司现有管理、运营模式下，在剩余使用寿命内可以预计的未来 现金流量的现值与资产组组合公允价值减去处置费用后的净额两者之间较高者。</w:t>
      </w:r>
    </w:p>
    <w:p>
      <w:pPr>
        <w:pStyle w:val="Style2"/>
        <w:keepNext w:val="0"/>
        <w:keepLines w:val="0"/>
        <w:widowControl w:val="0"/>
        <w:shd w:val="clear" w:color="auto" w:fill="auto"/>
        <w:tabs>
          <w:tab w:pos="826" w:val="left"/>
        </w:tabs>
        <w:bidi w:val="0"/>
        <w:spacing w:before="0" w:after="100" w:line="470" w:lineRule="exact"/>
        <w:ind w:left="0" w:right="0" w:firstLine="420"/>
        <w:jc w:val="both"/>
        <w:rPr>
          <w:sz w:val="22"/>
          <w:szCs w:val="22"/>
        </w:rPr>
      </w:pPr>
      <w:bookmarkStart w:id="1451" w:name="bookmark1451"/>
      <w:r>
        <w:rPr>
          <w:color w:val="000000"/>
          <w:spacing w:val="0"/>
          <w:w w:val="100"/>
          <w:position w:val="0"/>
          <w:sz w:val="22"/>
          <w:szCs w:val="22"/>
        </w:rPr>
        <w:t>2</w:t>
      </w:r>
      <w:bookmarkEnd w:id="1451"/>
      <w:r>
        <w:rPr>
          <w:color w:val="000000"/>
          <w:spacing w:val="0"/>
          <w:w w:val="100"/>
          <w:position w:val="0"/>
          <w:sz w:val="22"/>
          <w:szCs w:val="22"/>
        </w:rPr>
        <w:t>）</w:t>
        <w:tab/>
      </w:r>
      <w:r>
        <w:rPr>
          <w:color w:val="000000"/>
          <w:spacing w:val="0"/>
          <w:w w:val="100"/>
          <w:position w:val="0"/>
          <w:sz w:val="22"/>
          <w:szCs w:val="22"/>
        </w:rPr>
        <w:t>重要假设及依据</w:t>
      </w:r>
    </w:p>
    <w:p>
      <w:pPr>
        <w:pStyle w:val="Style2"/>
        <w:keepNext w:val="0"/>
        <w:keepLines w:val="0"/>
        <w:widowControl w:val="0"/>
        <w:numPr>
          <w:ilvl w:val="0"/>
          <w:numId w:val="243"/>
        </w:numPr>
        <w:shd w:val="clear" w:color="auto" w:fill="auto"/>
        <w:tabs>
          <w:tab w:pos="901" w:val="left"/>
        </w:tabs>
        <w:bidi w:val="0"/>
        <w:spacing w:before="0" w:after="100" w:line="470" w:lineRule="exact"/>
        <w:ind w:left="0" w:right="0" w:firstLine="480"/>
        <w:jc w:val="both"/>
        <w:rPr>
          <w:sz w:val="22"/>
          <w:szCs w:val="22"/>
        </w:rPr>
      </w:pPr>
      <w:bookmarkStart w:id="1452" w:name="bookmark1452"/>
      <w:bookmarkEnd w:id="1452"/>
      <w:r>
        <w:rPr>
          <w:color w:val="000000"/>
          <w:spacing w:val="0"/>
          <w:w w:val="100"/>
          <w:position w:val="0"/>
          <w:sz w:val="22"/>
          <w:szCs w:val="22"/>
        </w:rPr>
        <w:t>假设公司持续性经营，并在经营范围、销售模式和渠道、管理层等影响到生产和 经营的关键方面与目前情况无重大变化；</w:t>
      </w:r>
    </w:p>
    <w:p>
      <w:pPr>
        <w:pStyle w:val="Style2"/>
        <w:keepNext w:val="0"/>
        <w:keepLines w:val="0"/>
        <w:widowControl w:val="0"/>
        <w:numPr>
          <w:ilvl w:val="0"/>
          <w:numId w:val="243"/>
        </w:numPr>
        <w:shd w:val="clear" w:color="auto" w:fill="auto"/>
        <w:tabs>
          <w:tab w:pos="901" w:val="left"/>
        </w:tabs>
        <w:bidi w:val="0"/>
        <w:spacing w:before="0" w:after="100" w:line="461" w:lineRule="exact"/>
        <w:ind w:left="0" w:right="0" w:firstLine="480"/>
        <w:jc w:val="both"/>
        <w:rPr>
          <w:sz w:val="22"/>
          <w:szCs w:val="22"/>
        </w:rPr>
      </w:pPr>
      <w:bookmarkStart w:id="1453" w:name="bookmark1453"/>
      <w:bookmarkEnd w:id="1453"/>
      <w:r>
        <w:rPr>
          <w:color w:val="000000"/>
          <w:spacing w:val="0"/>
          <w:w w:val="100"/>
          <w:position w:val="0"/>
          <w:sz w:val="22"/>
          <w:szCs w:val="22"/>
        </w:rPr>
        <w:t>假设公司所处的社会经济环境不产生较大的变化，国家及公司所在的地区有关法 律、法规、政策与现时无重大变化；</w:t>
      </w:r>
    </w:p>
    <w:p>
      <w:pPr>
        <w:pStyle w:val="Style2"/>
        <w:keepNext w:val="0"/>
        <w:keepLines w:val="0"/>
        <w:widowControl w:val="0"/>
        <w:numPr>
          <w:ilvl w:val="0"/>
          <w:numId w:val="243"/>
        </w:numPr>
        <w:shd w:val="clear" w:color="auto" w:fill="auto"/>
        <w:tabs>
          <w:tab w:pos="891" w:val="left"/>
        </w:tabs>
        <w:bidi w:val="0"/>
        <w:spacing w:before="0" w:after="100" w:line="470" w:lineRule="exact"/>
        <w:ind w:left="0" w:right="0" w:firstLine="480"/>
        <w:jc w:val="both"/>
        <w:rPr>
          <w:sz w:val="22"/>
          <w:szCs w:val="22"/>
        </w:rPr>
      </w:pPr>
      <w:bookmarkStart w:id="1454" w:name="bookmark1454"/>
      <w:bookmarkEnd w:id="1454"/>
      <w:r>
        <w:rPr>
          <w:color w:val="000000"/>
          <w:spacing w:val="0"/>
          <w:w w:val="100"/>
          <w:position w:val="0"/>
          <w:sz w:val="22"/>
          <w:szCs w:val="22"/>
        </w:rPr>
        <w:t>假设公司经营范围、经营方式、管理模式等在保持一贯性的基础上不断改进、不 断完善，能随着经济的发展，进行适时调整和创新；</w:t>
      </w:r>
    </w:p>
    <w:p>
      <w:pPr>
        <w:pStyle w:val="Style2"/>
        <w:keepNext w:val="0"/>
        <w:keepLines w:val="0"/>
        <w:widowControl w:val="0"/>
        <w:numPr>
          <w:ilvl w:val="0"/>
          <w:numId w:val="243"/>
        </w:numPr>
        <w:shd w:val="clear" w:color="auto" w:fill="auto"/>
        <w:tabs>
          <w:tab w:pos="901" w:val="left"/>
        </w:tabs>
        <w:bidi w:val="0"/>
        <w:spacing w:before="0" w:after="100" w:line="480" w:lineRule="exact"/>
        <w:ind w:left="0" w:right="0" w:firstLine="480"/>
        <w:jc w:val="both"/>
        <w:rPr>
          <w:sz w:val="22"/>
          <w:szCs w:val="22"/>
        </w:rPr>
      </w:pPr>
      <w:bookmarkStart w:id="1455" w:name="bookmark1455"/>
      <w:bookmarkEnd w:id="1455"/>
      <w:r>
        <w:rPr>
          <w:color w:val="000000"/>
          <w:spacing w:val="0"/>
          <w:w w:val="100"/>
          <w:position w:val="0"/>
          <w:sz w:val="22"/>
          <w:szCs w:val="22"/>
        </w:rPr>
        <w:t>假设公司所提供的服务能适应市场需求，制定的目标和措施能按预定的时间和进 度如期实现，并取得预期效益；</w:t>
      </w:r>
    </w:p>
    <w:p>
      <w:pPr>
        <w:pStyle w:val="Style2"/>
        <w:keepNext w:val="0"/>
        <w:keepLines w:val="0"/>
        <w:widowControl w:val="0"/>
        <w:numPr>
          <w:ilvl w:val="0"/>
          <w:numId w:val="243"/>
        </w:numPr>
        <w:shd w:val="clear" w:color="auto" w:fill="auto"/>
        <w:tabs>
          <w:tab w:pos="841" w:val="left"/>
        </w:tabs>
        <w:bidi w:val="0"/>
        <w:spacing w:before="0" w:after="100" w:line="470" w:lineRule="exact"/>
        <w:ind w:left="0" w:right="0" w:firstLine="420"/>
        <w:jc w:val="left"/>
        <w:rPr>
          <w:sz w:val="22"/>
          <w:szCs w:val="22"/>
        </w:rPr>
      </w:pPr>
      <w:bookmarkStart w:id="1456" w:name="bookmark1456"/>
      <w:bookmarkEnd w:id="1456"/>
      <w:r>
        <w:rPr>
          <w:color w:val="000000"/>
          <w:spacing w:val="0"/>
          <w:w w:val="100"/>
          <w:position w:val="0"/>
          <w:sz w:val="22"/>
          <w:szCs w:val="22"/>
        </w:rPr>
        <w:t>假设利率、汇率、赋税基准及税率，在国家规定的正常范围内无重大变化等。</w:t>
      </w:r>
      <w:r>
        <w:br w:type="page"/>
      </w:r>
    </w:p>
    <w:p>
      <w:pPr>
        <w:pStyle w:val="Style2"/>
        <w:keepNext w:val="0"/>
        <w:keepLines w:val="0"/>
        <w:widowControl w:val="0"/>
        <w:numPr>
          <w:ilvl w:val="0"/>
          <w:numId w:val="245"/>
        </w:numPr>
        <w:shd w:val="clear" w:color="auto" w:fill="auto"/>
        <w:bidi w:val="0"/>
        <w:spacing w:before="0" w:after="160" w:line="240" w:lineRule="auto"/>
        <w:ind w:left="0" w:right="0" w:firstLine="620"/>
        <w:jc w:val="left"/>
        <w:rPr>
          <w:sz w:val="22"/>
          <w:szCs w:val="22"/>
        </w:rPr>
      </w:pPr>
      <w:bookmarkStart w:id="1457" w:name="bookmark1457"/>
      <w:bookmarkEnd w:id="1457"/>
      <w:r>
        <w:rPr>
          <w:color w:val="000000"/>
          <w:spacing w:val="0"/>
          <w:w w:val="100"/>
          <w:position w:val="0"/>
          <w:sz w:val="22"/>
          <w:szCs w:val="22"/>
        </w:rPr>
        <w:t>关键参数</w:t>
      </w:r>
    </w:p>
    <w:tbl>
      <w:tblPr>
        <w:tblOverlap w:val="never"/>
        <w:jc w:val="center"/>
        <w:tblLayout w:type="fixed"/>
      </w:tblPr>
      <w:tblGrid>
        <w:gridCol w:w="1195"/>
        <w:gridCol w:w="2074"/>
        <w:gridCol w:w="1142"/>
        <w:gridCol w:w="1680"/>
        <w:gridCol w:w="1862"/>
        <w:gridCol w:w="1421"/>
      </w:tblGrid>
      <w:tr>
        <w:trPr>
          <w:trHeight w:val="58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预测期增 长率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稳定期增长率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税前折现率</w:t>
            </w:r>
          </w:p>
        </w:tc>
      </w:tr>
      <w:tr>
        <w:trPr>
          <w:trHeight w:val="955"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帅康电气</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480"/>
              <w:jc w:val="left"/>
            </w:pPr>
            <w:r>
              <w:rPr>
                <w:color w:val="000000"/>
                <w:spacing w:val="0"/>
                <w:w w:val="100"/>
                <w:position w:val="0"/>
              </w:rPr>
              <w:t xml:space="preserve">2021 </w:t>
            </w:r>
            <w:r>
              <w:rPr>
                <w:color w:val="000000"/>
                <w:spacing w:val="0"/>
                <w:w w:val="100"/>
                <w:position w:val="0"/>
              </w:rPr>
              <w:t>年</w:t>
            </w:r>
            <w:r>
              <w:rPr>
                <w:color w:val="000000"/>
                <w:spacing w:val="0"/>
                <w:w w:val="100"/>
                <w:position w:val="0"/>
              </w:rPr>
              <w:t xml:space="preserve">-2025 </w:t>
            </w:r>
            <w:r>
              <w:rPr>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(后续为稳定期)</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说明①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根据预测的收入、 成本、费用等计算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14.32%</w:t>
            </w:r>
          </w:p>
        </w:tc>
      </w:tr>
    </w:tbl>
    <w:p>
      <w:pPr>
        <w:widowControl w:val="0"/>
        <w:spacing w:after="159" w:line="1" w:lineRule="exact"/>
      </w:pPr>
    </w:p>
    <w:p>
      <w:pPr>
        <w:pStyle w:val="Style2"/>
        <w:keepNext w:val="0"/>
        <w:keepLines w:val="0"/>
        <w:widowControl w:val="0"/>
        <w:shd w:val="clear" w:color="auto" w:fill="auto"/>
        <w:bidi w:val="0"/>
        <w:spacing w:before="0" w:after="0" w:line="240" w:lineRule="auto"/>
        <w:ind w:left="0" w:right="0" w:firstLine="620"/>
        <w:jc w:val="left"/>
        <w:rPr>
          <w:sz w:val="22"/>
          <w:szCs w:val="22"/>
        </w:rPr>
      </w:pPr>
      <w:r>
        <w:rPr>
          <w:color w:val="000000"/>
          <w:spacing w:val="0"/>
          <w:w w:val="100"/>
          <w:position w:val="0"/>
          <w:sz w:val="22"/>
          <w:szCs w:val="22"/>
        </w:rPr>
        <w:t>本公司根据帅康电气历史年度的未来的战略规划、市场营销计划及对预测期经营业</w:t>
      </w:r>
    </w:p>
    <w:p>
      <w:pPr>
        <w:pStyle w:val="Style2"/>
        <w:keepNext w:val="0"/>
        <w:keepLines w:val="0"/>
        <w:widowControl w:val="0"/>
        <w:shd w:val="clear" w:color="auto" w:fill="auto"/>
        <w:bidi w:val="0"/>
        <w:spacing w:before="0" w:after="520" w:line="458" w:lineRule="exact"/>
        <w:ind w:left="140" w:right="0" w:firstLine="0"/>
        <w:jc w:val="left"/>
        <w:rPr>
          <w:sz w:val="22"/>
          <w:szCs w:val="22"/>
        </w:rPr>
      </w:pPr>
      <w:r>
        <w:rPr>
          <w:color w:val="000000"/>
          <w:spacing w:val="0"/>
          <w:w w:val="100"/>
          <w:position w:val="0"/>
          <w:sz w:val="22"/>
          <w:szCs w:val="22"/>
        </w:rPr>
        <w:t>绩的预算等资料，综合考虑了新冠肺炎对厨电行业的影响及厨电行业可比公司的未来平 均销售增长率后，对帅康电气未来五年的营业收入进行了预测。预计帅康电气</w:t>
      </w:r>
      <w:r>
        <w:rPr>
          <w:color w:val="000000"/>
          <w:spacing w:val="0"/>
          <w:w w:val="100"/>
          <w:position w:val="0"/>
          <w:sz w:val="22"/>
          <w:szCs w:val="22"/>
        </w:rPr>
        <w:t>2021</w:t>
      </w:r>
      <w:r>
        <w:rPr>
          <w:color w:val="000000"/>
          <w:spacing w:val="0"/>
          <w:w w:val="100"/>
          <w:position w:val="0"/>
          <w:sz w:val="22"/>
          <w:szCs w:val="22"/>
        </w:rPr>
        <w:t xml:space="preserve">年 至 </w:t>
      </w:r>
      <w:r>
        <w:rPr>
          <w:color w:val="000000"/>
          <w:spacing w:val="0"/>
          <w:w w:val="100"/>
          <w:position w:val="0"/>
          <w:sz w:val="22"/>
          <w:szCs w:val="22"/>
        </w:rPr>
        <w:t xml:space="preserve">2025 </w:t>
      </w:r>
      <w:r>
        <w:rPr>
          <w:color w:val="000000"/>
          <w:spacing w:val="0"/>
          <w:w w:val="100"/>
          <w:position w:val="0"/>
          <w:sz w:val="22"/>
          <w:szCs w:val="22"/>
        </w:rPr>
        <w:t>年销售收入增长率分别为：</w:t>
      </w:r>
      <w:r>
        <w:rPr>
          <w:color w:val="000000"/>
          <w:spacing w:val="0"/>
          <w:w w:val="100"/>
          <w:position w:val="0"/>
          <w:sz w:val="22"/>
          <w:szCs w:val="22"/>
        </w:rPr>
        <w:t>20.78%</w:t>
      </w:r>
      <w:r>
        <w:rPr>
          <w:color w:val="000000"/>
          <w:spacing w:val="0"/>
          <w:w w:val="100"/>
          <w:position w:val="0"/>
          <w:sz w:val="22"/>
          <w:szCs w:val="22"/>
        </w:rPr>
        <w:t>、</w:t>
      </w:r>
      <w:r>
        <w:rPr>
          <w:color w:val="000000"/>
          <w:spacing w:val="0"/>
          <w:w w:val="100"/>
          <w:position w:val="0"/>
          <w:sz w:val="22"/>
          <w:szCs w:val="22"/>
        </w:rPr>
        <w:t>15.04%</w:t>
      </w:r>
      <w:r>
        <w:rPr>
          <w:color w:val="000000"/>
          <w:spacing w:val="0"/>
          <w:w w:val="100"/>
          <w:position w:val="0"/>
          <w:sz w:val="22"/>
          <w:szCs w:val="22"/>
        </w:rPr>
        <w:t>、</w:t>
      </w:r>
      <w:r>
        <w:rPr>
          <w:color w:val="000000"/>
          <w:spacing w:val="0"/>
          <w:w w:val="100"/>
          <w:position w:val="0"/>
          <w:sz w:val="22"/>
          <w:szCs w:val="22"/>
        </w:rPr>
        <w:t>8.71%</w:t>
      </w:r>
      <w:r>
        <w:rPr>
          <w:color w:val="000000"/>
          <w:spacing w:val="0"/>
          <w:w w:val="100"/>
          <w:position w:val="0"/>
          <w:sz w:val="22"/>
          <w:szCs w:val="22"/>
        </w:rPr>
        <w:t>、</w:t>
      </w:r>
      <w:r>
        <w:rPr>
          <w:color w:val="000000"/>
          <w:spacing w:val="0"/>
          <w:w w:val="100"/>
          <w:position w:val="0"/>
          <w:sz w:val="22"/>
          <w:szCs w:val="22"/>
        </w:rPr>
        <w:t>4.65%</w:t>
      </w:r>
      <w:r>
        <w:rPr>
          <w:color w:val="000000"/>
          <w:spacing w:val="0"/>
          <w:w w:val="100"/>
          <w:position w:val="0"/>
          <w:sz w:val="22"/>
          <w:szCs w:val="22"/>
        </w:rPr>
        <w:t>、</w:t>
      </w:r>
      <w:r>
        <w:rPr>
          <w:color w:val="000000"/>
          <w:spacing w:val="0"/>
          <w:w w:val="100"/>
          <w:position w:val="0"/>
          <w:sz w:val="22"/>
          <w:szCs w:val="22"/>
        </w:rPr>
        <w:t>2.69%</w:t>
      </w:r>
      <w:r>
        <w:rPr>
          <w:color w:val="000000"/>
          <w:spacing w:val="0"/>
          <w:w w:val="100"/>
          <w:position w:val="0"/>
          <w:sz w:val="22"/>
          <w:szCs w:val="22"/>
        </w:rPr>
        <w:t>。</w:t>
      </w:r>
    </w:p>
    <w:p>
      <w:pPr>
        <w:pStyle w:val="Style20"/>
        <w:keepNext/>
        <w:keepLines/>
        <w:widowControl w:val="0"/>
        <w:numPr>
          <w:ilvl w:val="0"/>
          <w:numId w:val="247"/>
        </w:numPr>
        <w:shd w:val="clear" w:color="auto" w:fill="auto"/>
        <w:bidi w:val="0"/>
        <w:spacing w:before="0" w:after="100" w:line="240" w:lineRule="auto"/>
        <w:ind w:left="0" w:right="0" w:firstLine="140"/>
        <w:jc w:val="left"/>
      </w:pPr>
      <w:bookmarkStart w:id="1458" w:name="bookmark1458"/>
      <w:bookmarkStart w:id="1459" w:name="bookmark1459"/>
      <w:bookmarkStart w:id="1460" w:name="bookmark1460"/>
      <w:bookmarkStart w:id="1461" w:name="bookmark1461"/>
      <w:bookmarkEnd w:id="1460"/>
      <w:r>
        <w:rPr>
          <w:color w:val="000000"/>
          <w:spacing w:val="0"/>
          <w:w w:val="100"/>
          <w:position w:val="0"/>
        </w:rPr>
        <w:t>.</w:t>
      </w:r>
      <w:r>
        <w:rPr>
          <w:color w:val="000000"/>
          <w:spacing w:val="0"/>
          <w:w w:val="100"/>
          <w:position w:val="0"/>
        </w:rPr>
        <w:t>商誉减值测试的影响</w:t>
      </w:r>
      <w:bookmarkEnd w:id="1458"/>
      <w:bookmarkEnd w:id="1459"/>
      <w:bookmarkEnd w:id="1461"/>
    </w:p>
    <w:p>
      <w:pPr>
        <w:pStyle w:val="Style2"/>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140"/>
        <w:jc w:val="left"/>
      </w:pPr>
      <w:bookmarkStart w:id="1462" w:name="bookmark1462"/>
      <w:bookmarkStart w:id="1463" w:name="bookmark1463"/>
      <w:bookmarkStart w:id="1464" w:name="bookmark1464"/>
      <w:bookmarkStart w:id="1465" w:name="bookmark1465"/>
      <w:r>
        <w:rPr>
          <w:color w:val="000000"/>
          <w:spacing w:val="0"/>
          <w:w w:val="100"/>
          <w:position w:val="0"/>
        </w:rPr>
        <w:t>2</w:t>
      </w:r>
      <w:bookmarkEnd w:id="1464"/>
      <w:r>
        <w:rPr>
          <w:color w:val="000000"/>
          <w:spacing w:val="0"/>
          <w:w w:val="100"/>
          <w:position w:val="0"/>
        </w:rPr>
        <w:t>9、长期待摊费用</w:t>
      </w:r>
      <w:bookmarkEnd w:id="1462"/>
      <w:bookmarkEnd w:id="1463"/>
      <w:bookmarkEnd w:id="1465"/>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06"/>
        <w:gridCol w:w="1680"/>
        <w:gridCol w:w="1579"/>
        <w:gridCol w:w="1594"/>
        <w:gridCol w:w="1469"/>
        <w:gridCol w:w="1589"/>
      </w:tblGrid>
      <w:tr>
        <w:trPr>
          <w:trHeight w:val="56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本期增加金额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其他减少金 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展柜费用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85,263,978.38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20,824,311.48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31,818,581.54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74,269,708.32</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厂房及办公 室改造装修 费用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14,372,094.15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5,656,827.62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5,547,650.95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14,481,270.82</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租入固定资 产装修费用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6,811,335.85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116,724.29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1,556,075.10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5,371,985.04</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网络广告服 务费用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443,920.36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155,660.40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288,259.96</w:t>
            </w:r>
          </w:p>
        </w:tc>
      </w:tr>
      <w:tr>
        <w:trPr>
          <w:trHeight w:val="27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106,891,328.74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26,597,863.39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39,077,967.99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94,411,224.14</w:t>
            </w: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firstLine="140"/>
        <w:jc w:val="left"/>
      </w:pPr>
      <w:bookmarkStart w:id="1466" w:name="bookmark1466"/>
      <w:bookmarkStart w:id="1467" w:name="bookmark1467"/>
      <w:bookmarkStart w:id="1468" w:name="bookmark1468"/>
      <w:bookmarkStart w:id="1469" w:name="bookmark1469"/>
      <w:r>
        <w:rPr>
          <w:color w:val="000000"/>
          <w:spacing w:val="0"/>
          <w:w w:val="100"/>
          <w:position w:val="0"/>
        </w:rPr>
        <w:t>3</w:t>
      </w:r>
      <w:bookmarkEnd w:id="1468"/>
      <w:r>
        <w:rPr>
          <w:color w:val="000000"/>
          <w:spacing w:val="0"/>
          <w:w w:val="100"/>
          <w:position w:val="0"/>
        </w:rPr>
        <w:t>0、递延所得税资产/递延所得税负债</w:t>
      </w:r>
      <w:bookmarkEnd w:id="1466"/>
      <w:bookmarkEnd w:id="1467"/>
      <w:bookmarkEnd w:id="1469"/>
    </w:p>
    <w:p>
      <w:pPr>
        <w:pStyle w:val="Style20"/>
        <w:keepNext/>
        <w:keepLines/>
        <w:widowControl w:val="0"/>
        <w:numPr>
          <w:ilvl w:val="0"/>
          <w:numId w:val="249"/>
        </w:numPr>
        <w:shd w:val="clear" w:color="auto" w:fill="auto"/>
        <w:bidi w:val="0"/>
        <w:spacing w:before="0" w:after="100" w:line="240" w:lineRule="auto"/>
        <w:ind w:left="0" w:right="0" w:firstLine="140"/>
        <w:jc w:val="left"/>
      </w:pPr>
      <w:bookmarkStart w:id="1466" w:name="bookmark1466"/>
      <w:bookmarkStart w:id="1467" w:name="bookmark1467"/>
      <w:bookmarkStart w:id="1470" w:name="bookmark1470"/>
      <w:bookmarkStart w:id="1471" w:name="bookmark1471"/>
      <w:bookmarkEnd w:id="1470"/>
      <w:r>
        <w:rPr>
          <w:color w:val="000000"/>
          <w:spacing w:val="0"/>
          <w:w w:val="100"/>
          <w:position w:val="0"/>
        </w:rPr>
        <w:t>.</w:t>
      </w:r>
      <w:r>
        <w:rPr>
          <w:color w:val="000000"/>
          <w:spacing w:val="0"/>
          <w:w w:val="100"/>
          <w:position w:val="0"/>
        </w:rPr>
        <w:t>未经抵销的递延所得税资产</w:t>
      </w:r>
      <w:bookmarkEnd w:id="1466"/>
      <w:bookmarkEnd w:id="1467"/>
      <w:bookmarkEnd w:id="1471"/>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520"/>
        <w:gridCol w:w="1694"/>
        <w:gridCol w:w="1699"/>
        <w:gridCol w:w="1694"/>
        <w:gridCol w:w="1709"/>
      </w:tblGrid>
      <w:tr>
        <w:trPr>
          <w:trHeight w:val="312"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237,344,054.20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36,075,870.81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232,858,969.82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34,840,158.73</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9,240,567.03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1,745,060.36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12,621,948.41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2,358,566.28</w:t>
            </w:r>
          </w:p>
        </w:tc>
      </w:tr>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67,238,872.68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14,851,005.94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139,043,701.49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32,211,736.60</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35,386,683.94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6,875,242.19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44,403,051.32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8,506,938.48</w:t>
            </w:r>
          </w:p>
        </w:tc>
      </w:tr>
    </w:tbl>
    <w:p>
      <w:pPr>
        <w:spacing w:lineRule="exact" w:line="1"/>
        <w:rPr>
          <w:sz w:val="2"/>
          <w:szCs w:val="2"/>
        </w:rPr>
      </w:pPr>
      <w:r>
        <w:br w:type="page"/>
      </w:r>
    </w:p>
    <w:tbl>
      <w:tblPr>
        <w:tblOverlap w:val="never"/>
        <w:jc w:val="center"/>
        <w:tblLayout w:type="fixed"/>
      </w:tblPr>
      <w:tblGrid>
        <w:gridCol w:w="2520"/>
        <w:gridCol w:w="1694"/>
        <w:gridCol w:w="1699"/>
        <w:gridCol w:w="1694"/>
        <w:gridCol w:w="1709"/>
      </w:tblGrid>
      <w:tr>
        <w:trPr>
          <w:trHeight w:val="31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金融工具公允价值变动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193,078,407.09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27,087,185.26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145,989,906.70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20,561,582.68</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15,209,220.59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2,749,540.79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13,735,421.57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2,523,593.52</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66,850,456.57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10,185,509.71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71,510,189.59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10,902,520.09</w:t>
            </w:r>
          </w:p>
        </w:tc>
      </w:tr>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未决诉讼预计负债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11,563,280.00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1,734,492.00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635,911,542.10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101,303,907.06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660,163,188.90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111,905,096.38</w:t>
            </w:r>
          </w:p>
        </w:tc>
      </w:tr>
    </w:tbl>
    <w:p>
      <w:pPr>
        <w:widowControl w:val="0"/>
        <w:spacing w:after="339" w:line="1" w:lineRule="exact"/>
      </w:pPr>
    </w:p>
    <w:p>
      <w:pPr>
        <w:pStyle w:val="Style20"/>
        <w:keepNext/>
        <w:keepLines/>
        <w:widowControl w:val="0"/>
        <w:numPr>
          <w:ilvl w:val="0"/>
          <w:numId w:val="249"/>
        </w:numPr>
        <w:shd w:val="clear" w:color="auto" w:fill="auto"/>
        <w:bidi w:val="0"/>
        <w:spacing w:before="0" w:after="100" w:line="240" w:lineRule="auto"/>
        <w:ind w:left="0" w:right="0" w:firstLine="0"/>
        <w:jc w:val="left"/>
      </w:pPr>
      <w:bookmarkStart w:id="1472" w:name="bookmark1472"/>
      <w:bookmarkStart w:id="1473" w:name="bookmark1473"/>
      <w:bookmarkStart w:id="1474" w:name="bookmark1474"/>
      <w:bookmarkStart w:id="1475" w:name="bookmark1475"/>
      <w:bookmarkEnd w:id="1474"/>
      <w:r>
        <w:rPr>
          <w:color w:val="000000"/>
          <w:spacing w:val="0"/>
          <w:w w:val="100"/>
          <w:position w:val="0"/>
        </w:rPr>
        <w:t>.</w:t>
      </w:r>
      <w:r>
        <w:rPr>
          <w:color w:val="000000"/>
          <w:spacing w:val="0"/>
          <w:w w:val="100"/>
          <w:position w:val="0"/>
        </w:rPr>
        <w:t>未经抵销的递延所得税负债</w:t>
      </w:r>
      <w:bookmarkEnd w:id="1472"/>
      <w:bookmarkEnd w:id="1473"/>
      <w:bookmarkEnd w:id="147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43"/>
        <w:gridCol w:w="1728"/>
        <w:gridCol w:w="1709"/>
        <w:gridCol w:w="1699"/>
        <w:gridCol w:w="1738"/>
      </w:tblGrid>
      <w:tr>
        <w:trPr>
          <w:trHeight w:val="29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应纳税暂时性差 异</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应纳税暂时性差 异</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198,586,544.80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29,787,981.73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203,507,056.85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30,526,058.53</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固定资产税务加速折旧 一次性扣除产生的暂时 性差异</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42,893,357.79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6,765,898.50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37,534,652.03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5,781,820.02</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金融工具公允价值变动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142,582,127.34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17,604,646.46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13,261,202.06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2,094,498.34</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384,062,029.93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54,158,526.69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254,302,910.94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38,402,376.89</w:t>
            </w:r>
          </w:p>
        </w:tc>
      </w:tr>
    </w:tbl>
    <w:p>
      <w:pPr>
        <w:widowControl w:val="0"/>
        <w:spacing w:after="339" w:line="1" w:lineRule="exact"/>
      </w:pPr>
    </w:p>
    <w:p>
      <w:pPr>
        <w:pStyle w:val="Style20"/>
        <w:keepNext/>
        <w:keepLines/>
        <w:widowControl w:val="0"/>
        <w:numPr>
          <w:ilvl w:val="0"/>
          <w:numId w:val="249"/>
        </w:numPr>
        <w:shd w:val="clear" w:color="auto" w:fill="auto"/>
        <w:tabs>
          <w:tab w:pos="430" w:val="left"/>
        </w:tabs>
        <w:bidi w:val="0"/>
        <w:spacing w:before="0" w:after="100" w:line="240" w:lineRule="auto"/>
        <w:ind w:left="0" w:right="0" w:firstLine="0"/>
        <w:jc w:val="left"/>
      </w:pPr>
      <w:bookmarkStart w:id="1476" w:name="bookmark1476"/>
      <w:bookmarkStart w:id="1477" w:name="bookmark1477"/>
      <w:bookmarkStart w:id="1478" w:name="bookmark1478"/>
      <w:bookmarkStart w:id="1479" w:name="bookmark1479"/>
      <w:bookmarkEnd w:id="1478"/>
      <w:r>
        <w:rPr>
          <w:color w:val="000000"/>
          <w:spacing w:val="0"/>
          <w:w w:val="100"/>
          <w:position w:val="0"/>
        </w:rPr>
        <w:t>.</w:t>
      </w:r>
      <w:r>
        <w:rPr>
          <w:color w:val="000000"/>
          <w:spacing w:val="0"/>
          <w:w w:val="100"/>
          <w:position w:val="0"/>
        </w:rPr>
        <w:t>以抵销后净额列示的递延所得税资产或负债</w:t>
      </w:r>
      <w:bookmarkEnd w:id="1476"/>
      <w:bookmarkEnd w:id="1477"/>
      <w:bookmarkEnd w:id="147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49"/>
        </w:numPr>
        <w:shd w:val="clear" w:color="auto" w:fill="auto"/>
        <w:tabs>
          <w:tab w:pos="430" w:val="left"/>
        </w:tabs>
        <w:bidi w:val="0"/>
        <w:spacing w:before="0" w:after="100" w:line="240" w:lineRule="auto"/>
        <w:ind w:left="0" w:right="0" w:firstLine="0"/>
        <w:jc w:val="left"/>
      </w:pPr>
      <w:bookmarkStart w:id="1480" w:name="bookmark1480"/>
      <w:bookmarkEnd w:id="1480"/>
      <w:r>
        <w:rPr>
          <w:b/>
          <w:bCs/>
          <w:color w:val="000000"/>
          <w:spacing w:val="0"/>
          <w:w w:val="100"/>
          <w:position w:val="0"/>
        </w:rPr>
        <w:t>.</w:t>
      </w:r>
      <w:r>
        <w:rPr>
          <w:b/>
          <w:bCs/>
          <w:color w:val="000000"/>
          <w:spacing w:val="0"/>
          <w:w w:val="100"/>
          <w:position w:val="0"/>
        </w:rPr>
        <w:t>未确认递延所得税资产明细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66"/>
        <w:gridCol w:w="3173"/>
        <w:gridCol w:w="3178"/>
      </w:tblGrid>
      <w:tr>
        <w:trPr>
          <w:trHeight w:val="30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286,811,220.98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244,394,261.50</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113,507,370.72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101,798,160.35</w:t>
            </w:r>
          </w:p>
        </w:tc>
      </w:tr>
      <w:tr>
        <w:trPr>
          <w:trHeight w:val="31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400,318,591.70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346,192,421.85</w:t>
            </w:r>
          </w:p>
        </w:tc>
      </w:tr>
    </w:tbl>
    <w:p>
      <w:pPr>
        <w:widowControl w:val="0"/>
        <w:spacing w:after="339" w:line="1" w:lineRule="exact"/>
      </w:pPr>
    </w:p>
    <w:p>
      <w:pPr>
        <w:pStyle w:val="Style20"/>
        <w:keepNext/>
        <w:keepLines/>
        <w:widowControl w:val="0"/>
        <w:numPr>
          <w:ilvl w:val="0"/>
          <w:numId w:val="249"/>
        </w:numPr>
        <w:shd w:val="clear" w:color="auto" w:fill="auto"/>
        <w:bidi w:val="0"/>
        <w:spacing w:before="0" w:after="100" w:line="240" w:lineRule="auto"/>
        <w:ind w:left="0" w:right="0" w:firstLine="0"/>
        <w:jc w:val="left"/>
      </w:pPr>
      <w:bookmarkStart w:id="1481" w:name="bookmark1481"/>
      <w:bookmarkStart w:id="1482" w:name="bookmark1482"/>
      <w:bookmarkStart w:id="1483" w:name="bookmark1483"/>
      <w:bookmarkStart w:id="1484" w:name="bookmark1484"/>
      <w:bookmarkEnd w:id="1483"/>
      <w:r>
        <w:rPr>
          <w:color w:val="000000"/>
          <w:spacing w:val="0"/>
          <w:w w:val="100"/>
          <w:position w:val="0"/>
        </w:rPr>
        <w:t>.</w:t>
      </w:r>
      <w:r>
        <w:rPr>
          <w:color w:val="000000"/>
          <w:spacing w:val="0"/>
          <w:w w:val="100"/>
          <w:position w:val="0"/>
        </w:rPr>
        <w:t>未确认递延所得税资产的可抵扣亏损将于以下年度到期</w:t>
      </w:r>
      <w:bookmarkEnd w:id="1481"/>
      <w:bookmarkEnd w:id="1482"/>
      <w:bookmarkEnd w:id="148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41"/>
        <w:gridCol w:w="2362"/>
        <w:gridCol w:w="2386"/>
        <w:gridCol w:w="2429"/>
      </w:tblGrid>
      <w:tr>
        <w:trPr>
          <w:trHeight w:val="31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期末金额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4,636,461.42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4,637,668.67</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16,904,713.44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16,905,031.69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12,782,658.67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26,372,273.02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36,859,332.33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53,638,723.13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42,324,204.86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113,507,370.72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101,553,696.51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5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r>
        <w:br w:type="page"/>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485" w:name="bookmark1485"/>
      <w:bookmarkStart w:id="1486" w:name="bookmark1486"/>
      <w:bookmarkStart w:id="1487" w:name="bookmark1487"/>
      <w:bookmarkStart w:id="1488" w:name="bookmark1488"/>
      <w:r>
        <w:rPr>
          <w:color w:val="000000"/>
          <w:spacing w:val="0"/>
          <w:w w:val="100"/>
          <w:position w:val="0"/>
        </w:rPr>
        <w:t>3</w:t>
      </w:r>
      <w:bookmarkEnd w:id="1487"/>
      <w:r>
        <w:rPr>
          <w:color w:val="000000"/>
          <w:spacing w:val="0"/>
          <w:w w:val="100"/>
          <w:position w:val="0"/>
        </w:rPr>
        <w:t>1、其他非流动资产</w:t>
      </w:r>
      <w:bookmarkEnd w:id="1485"/>
      <w:bookmarkEnd w:id="1486"/>
      <w:bookmarkEnd w:id="148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01"/>
        <w:gridCol w:w="1397"/>
        <w:gridCol w:w="1306"/>
        <w:gridCol w:w="1397"/>
        <w:gridCol w:w="1397"/>
        <w:gridCol w:w="1128"/>
        <w:gridCol w:w="1406"/>
      </w:tblGrid>
      <w:tr>
        <w:trPr>
          <w:trHeight w:val="250"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4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账面价值</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合同取得成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合同履约成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应收退货成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33,094,731.39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1,922,456.33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31,172,275.06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13,900,670.77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999,410.47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12,901,260.30</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预付房屋、设</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2,566,397.96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2,566,397.96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4,163,311.93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4,163,311.93</w:t>
            </w: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预付工程款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1,703,292.17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1,703,292.17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988,331.97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988,331.97</w:t>
            </w:r>
          </w:p>
        </w:tc>
      </w:tr>
      <w:tr>
        <w:trPr>
          <w:trHeight w:val="25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37,364,421.52</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1,922,456.33</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35,441,965.19</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19,052,314.67</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999,410.47</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18,052,904.20</w:t>
            </w:r>
          </w:p>
        </w:tc>
      </w:tr>
    </w:tbl>
    <w:p>
      <w:pPr>
        <w:widowControl w:val="0"/>
        <w:spacing w:after="319" w:line="1" w:lineRule="exact"/>
      </w:pPr>
    </w:p>
    <w:p>
      <w:pPr>
        <w:pStyle w:val="Style20"/>
        <w:keepNext/>
        <w:keepLines/>
        <w:widowControl w:val="0"/>
        <w:shd w:val="clear" w:color="auto" w:fill="auto"/>
        <w:bidi w:val="0"/>
        <w:spacing w:before="0" w:after="100" w:line="240" w:lineRule="auto"/>
        <w:ind w:left="0" w:right="0" w:firstLine="0"/>
        <w:jc w:val="left"/>
      </w:pPr>
      <w:bookmarkStart w:id="1489" w:name="bookmark1489"/>
      <w:bookmarkStart w:id="1490" w:name="bookmark1490"/>
      <w:bookmarkStart w:id="1491" w:name="bookmark1491"/>
      <w:bookmarkStart w:id="1492" w:name="bookmark1492"/>
      <w:r>
        <w:rPr>
          <w:color w:val="000000"/>
          <w:spacing w:val="0"/>
          <w:w w:val="100"/>
          <w:position w:val="0"/>
        </w:rPr>
        <w:t>3</w:t>
      </w:r>
      <w:bookmarkEnd w:id="1491"/>
      <w:r>
        <w:rPr>
          <w:color w:val="000000"/>
          <w:spacing w:val="0"/>
          <w:w w:val="100"/>
          <w:position w:val="0"/>
        </w:rPr>
        <w:t>2、短期借款</w:t>
      </w:r>
      <w:bookmarkEnd w:id="1489"/>
      <w:bookmarkEnd w:id="1490"/>
      <w:bookmarkEnd w:id="1492"/>
    </w:p>
    <w:p>
      <w:pPr>
        <w:pStyle w:val="Style20"/>
        <w:keepNext/>
        <w:keepLines/>
        <w:widowControl w:val="0"/>
        <w:numPr>
          <w:ilvl w:val="0"/>
          <w:numId w:val="251"/>
        </w:numPr>
        <w:shd w:val="clear" w:color="auto" w:fill="auto"/>
        <w:bidi w:val="0"/>
        <w:spacing w:before="0" w:after="100" w:line="240" w:lineRule="auto"/>
        <w:ind w:left="0" w:right="0" w:firstLine="0"/>
        <w:jc w:val="left"/>
      </w:pPr>
      <w:bookmarkStart w:id="1489" w:name="bookmark1489"/>
      <w:bookmarkStart w:id="1490" w:name="bookmark1490"/>
      <w:bookmarkStart w:id="1493" w:name="bookmark1493"/>
      <w:bookmarkStart w:id="1494" w:name="bookmark1494"/>
      <w:bookmarkEnd w:id="1493"/>
      <w:r>
        <w:rPr>
          <w:color w:val="000000"/>
          <w:spacing w:val="0"/>
          <w:w w:val="100"/>
          <w:position w:val="0"/>
        </w:rPr>
        <w:t>.</w:t>
      </w:r>
      <w:r>
        <w:rPr>
          <w:color w:val="000000"/>
          <w:spacing w:val="0"/>
          <w:w w:val="100"/>
          <w:position w:val="0"/>
        </w:rPr>
        <w:t>短期借款分类</w:t>
      </w:r>
      <w:bookmarkEnd w:id="1489"/>
      <w:bookmarkEnd w:id="1490"/>
      <w:bookmarkEnd w:id="149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52"/>
        <w:gridCol w:w="3091"/>
        <w:gridCol w:w="3120"/>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144,500,000.00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63,000,000.00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180" w:firstLine="0"/>
              <w:jc w:val="right"/>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148,500,000.00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78,500,000.00</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265,000,000.00</w:t>
            </w: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300,000,000.00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未到期利息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180" w:firstLine="0"/>
              <w:jc w:val="right"/>
            </w:pPr>
            <w:r>
              <w:rPr>
                <w:color w:val="000000"/>
                <w:spacing w:val="0"/>
                <w:w w:val="100"/>
                <w:position w:val="0"/>
              </w:rPr>
              <w:t>142,831.94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817,576.18</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313,142,831.94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707,317,576.18</w:t>
            </w:r>
          </w:p>
        </w:tc>
      </w:tr>
    </w:tbl>
    <w:p>
      <w:pPr>
        <w:widowControl w:val="0"/>
        <w:spacing w:after="25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短期借款分类的说明：</w:t>
      </w:r>
    </w:p>
    <w:p>
      <w:pPr>
        <w:pStyle w:val="Style2"/>
        <w:keepNext w:val="0"/>
        <w:keepLines w:val="0"/>
        <w:widowControl w:val="0"/>
        <w:shd w:val="clear" w:color="auto" w:fill="auto"/>
        <w:bidi w:val="0"/>
        <w:spacing w:before="0" w:after="160" w:line="240" w:lineRule="auto"/>
        <w:ind w:left="0" w:right="0" w:firstLine="540"/>
        <w:jc w:val="left"/>
      </w:pPr>
      <w:r>
        <w:rPr>
          <w:color w:val="000000"/>
          <w:spacing w:val="0"/>
          <w:w w:val="100"/>
          <w:position w:val="0"/>
        </w:rPr>
        <w:t>①</w:t>
      </w:r>
      <w:r>
        <w:rPr>
          <w:color w:val="000000"/>
          <w:spacing w:val="0"/>
          <w:w w:val="100"/>
          <w:position w:val="0"/>
        </w:rPr>
        <w:t>质押借款为合并层面已贴现未到期的应付银行承兑汇票</w:t>
      </w:r>
      <w:r>
        <w:rPr>
          <w:color w:val="000000"/>
          <w:spacing w:val="0"/>
          <w:w w:val="100"/>
          <w:position w:val="0"/>
        </w:rPr>
        <w:t>41,000,000.00</w:t>
      </w:r>
      <w:r>
        <w:rPr>
          <w:color w:val="000000"/>
          <w:spacing w:val="0"/>
          <w:w w:val="100"/>
          <w:position w:val="0"/>
        </w:rPr>
        <w:t>元，以及应收账款质</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押借款 </w:t>
      </w:r>
      <w:r>
        <w:rPr>
          <w:color w:val="000000"/>
          <w:spacing w:val="0"/>
          <w:w w:val="100"/>
          <w:position w:val="0"/>
        </w:rPr>
        <w:t xml:space="preserve">103,500,000.00 </w:t>
      </w:r>
      <w:r>
        <w:rPr>
          <w:color w:val="000000"/>
          <w:spacing w:val="0"/>
          <w:w w:val="100"/>
          <w:position w:val="0"/>
        </w:rPr>
        <w:t>元；</w:t>
      </w:r>
    </w:p>
    <w:p>
      <w:pPr>
        <w:pStyle w:val="Style16"/>
        <w:keepNext w:val="0"/>
        <w:keepLines w:val="0"/>
        <w:widowControl w:val="0"/>
        <w:shd w:val="clear" w:color="auto" w:fill="auto"/>
        <w:bidi w:val="0"/>
        <w:spacing w:before="0" w:after="0" w:line="240" w:lineRule="auto"/>
        <w:ind w:left="442" w:right="0" w:firstLine="0"/>
        <w:jc w:val="left"/>
      </w:pPr>
      <w:r>
        <w:rPr>
          <w:b w:val="0"/>
          <w:bCs w:val="0"/>
          <w:color w:val="000000"/>
          <w:spacing w:val="0"/>
          <w:w w:val="100"/>
          <w:position w:val="0"/>
        </w:rPr>
        <w:t>②抵押借款年末余额</w:t>
      </w:r>
      <w:r>
        <w:rPr>
          <w:b w:val="0"/>
          <w:bCs w:val="0"/>
          <w:color w:val="000000"/>
          <w:spacing w:val="0"/>
          <w:w w:val="100"/>
          <w:position w:val="0"/>
        </w:rPr>
        <w:t>20,000,000.00</w:t>
      </w:r>
      <w:r>
        <w:rPr>
          <w:b w:val="0"/>
          <w:bCs w:val="0"/>
          <w:color w:val="000000"/>
          <w:spacing w:val="0"/>
          <w:w w:val="100"/>
          <w:position w:val="0"/>
        </w:rPr>
        <w:t>元，担保明细列示如下:</w:t>
      </w:r>
    </w:p>
    <w:tbl>
      <w:tblPr>
        <w:tblOverlap w:val="never"/>
        <w:jc w:val="center"/>
        <w:tblLayout w:type="fixed"/>
      </w:tblPr>
      <w:tblGrid>
        <w:gridCol w:w="3446"/>
        <w:gridCol w:w="1982"/>
        <w:gridCol w:w="1848"/>
        <w:gridCol w:w="1886"/>
      </w:tblGrid>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借款银行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抵押担保方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抵押担保物</w:t>
            </w:r>
          </w:p>
        </w:tc>
      </w:tr>
      <w:tr>
        <w:trPr>
          <w:trHeight w:val="566" w:hRule="exact"/>
        </w:trPr>
        <w:tc>
          <w:tcPr>
            <w:tcBorders>
              <w:top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宁波余姚农村商业银行股份有限公 司低塘支行</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20,000,000.00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浙江帅康电气股份 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国有土地使用权</w:t>
            </w:r>
          </w:p>
        </w:tc>
      </w:tr>
    </w:tbl>
    <w:p>
      <w:pPr>
        <w:widowControl w:val="0"/>
        <w:spacing w:after="599" w:line="1" w:lineRule="exact"/>
      </w:pPr>
    </w:p>
    <w:p>
      <w:pPr>
        <w:pStyle w:val="Style20"/>
        <w:keepNext/>
        <w:keepLines/>
        <w:widowControl w:val="0"/>
        <w:numPr>
          <w:ilvl w:val="0"/>
          <w:numId w:val="251"/>
        </w:numPr>
        <w:shd w:val="clear" w:color="auto" w:fill="auto"/>
        <w:bidi w:val="0"/>
        <w:spacing w:before="0" w:after="100" w:line="240" w:lineRule="auto"/>
        <w:ind w:left="0" w:right="0" w:firstLine="0"/>
        <w:jc w:val="left"/>
      </w:pPr>
      <w:bookmarkStart w:id="1495" w:name="bookmark1495"/>
      <w:bookmarkStart w:id="1496" w:name="bookmark1496"/>
      <w:bookmarkStart w:id="1497" w:name="bookmark1497"/>
      <w:bookmarkStart w:id="1498" w:name="bookmark1498"/>
      <w:bookmarkEnd w:id="1497"/>
      <w:r>
        <w:rPr>
          <w:color w:val="000000"/>
          <w:spacing w:val="0"/>
          <w:w w:val="100"/>
          <w:position w:val="0"/>
        </w:rPr>
        <w:t>.</w:t>
      </w:r>
      <w:r>
        <w:rPr>
          <w:color w:val="000000"/>
          <w:spacing w:val="0"/>
          <w:w w:val="100"/>
          <w:position w:val="0"/>
        </w:rPr>
        <w:t>已逾期未偿还的短期借款情况</w:t>
      </w:r>
      <w:bookmarkEnd w:id="1495"/>
      <w:bookmarkEnd w:id="1496"/>
      <w:bookmarkEnd w:id="149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其中重要的已逾期未偿还的短期借款情况如下: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60" w:line="288"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06" w:val="left"/>
        </w:tabs>
        <w:bidi w:val="0"/>
        <w:spacing w:before="0" w:after="100" w:line="240" w:lineRule="auto"/>
        <w:ind w:left="0" w:right="0" w:firstLine="0"/>
        <w:jc w:val="left"/>
      </w:pPr>
      <w:bookmarkStart w:id="1499" w:name="bookmark1499"/>
      <w:bookmarkStart w:id="1500" w:name="bookmark1500"/>
      <w:bookmarkStart w:id="1501" w:name="bookmark1501"/>
      <w:bookmarkStart w:id="1502" w:name="bookmark1502"/>
      <w:r>
        <w:rPr>
          <w:color w:val="000000"/>
          <w:spacing w:val="0"/>
          <w:w w:val="100"/>
          <w:position w:val="0"/>
        </w:rPr>
        <w:t>3</w:t>
      </w:r>
      <w:bookmarkEnd w:id="1501"/>
      <w:r>
        <w:rPr>
          <w:color w:val="000000"/>
          <w:spacing w:val="0"/>
          <w:w w:val="100"/>
          <w:position w:val="0"/>
        </w:rPr>
        <w:t>3、</w:t>
        <w:tab/>
        <w:t>交易性金融负债</w:t>
      </w:r>
      <w:bookmarkEnd w:id="1499"/>
      <w:bookmarkEnd w:id="1500"/>
      <w:bookmarkEnd w:id="1502"/>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06" w:val="left"/>
        </w:tabs>
        <w:bidi w:val="0"/>
        <w:spacing w:before="0" w:after="100" w:line="240" w:lineRule="auto"/>
        <w:ind w:left="0" w:right="0" w:firstLine="0"/>
        <w:jc w:val="left"/>
      </w:pPr>
      <w:bookmarkStart w:id="1503" w:name="bookmark1503"/>
      <w:bookmarkStart w:id="1504" w:name="bookmark1504"/>
      <w:bookmarkStart w:id="1505" w:name="bookmark1505"/>
      <w:bookmarkStart w:id="1506" w:name="bookmark1506"/>
      <w:r>
        <w:rPr>
          <w:color w:val="000000"/>
          <w:spacing w:val="0"/>
          <w:w w:val="100"/>
          <w:position w:val="0"/>
        </w:rPr>
        <w:t>3</w:t>
      </w:r>
      <w:bookmarkEnd w:id="1505"/>
      <w:r>
        <w:rPr>
          <w:color w:val="000000"/>
          <w:spacing w:val="0"/>
          <w:w w:val="100"/>
          <w:position w:val="0"/>
        </w:rPr>
        <w:t>4、</w:t>
        <w:tab/>
        <w:t>衍生金融负债</w:t>
      </w:r>
      <w:bookmarkEnd w:id="1503"/>
      <w:bookmarkEnd w:id="1504"/>
      <w:bookmarkEnd w:id="1506"/>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06" w:val="left"/>
        </w:tabs>
        <w:bidi w:val="0"/>
        <w:spacing w:before="0" w:after="100" w:line="240" w:lineRule="auto"/>
        <w:ind w:left="0" w:right="0" w:firstLine="0"/>
        <w:jc w:val="left"/>
      </w:pPr>
      <w:bookmarkStart w:id="1507" w:name="bookmark1507"/>
      <w:bookmarkStart w:id="1508" w:name="bookmark1508"/>
      <w:bookmarkStart w:id="1509" w:name="bookmark1509"/>
      <w:bookmarkStart w:id="1510" w:name="bookmark1510"/>
      <w:r>
        <w:rPr>
          <w:color w:val="000000"/>
          <w:spacing w:val="0"/>
          <w:w w:val="100"/>
          <w:position w:val="0"/>
        </w:rPr>
        <w:t>3</w:t>
      </w:r>
      <w:bookmarkEnd w:id="1509"/>
      <w:r>
        <w:rPr>
          <w:color w:val="000000"/>
          <w:spacing w:val="0"/>
          <w:w w:val="100"/>
          <w:position w:val="0"/>
        </w:rPr>
        <w:t>5、</w:t>
        <w:tab/>
        <w:t>应付票据</w:t>
      </w:r>
      <w:bookmarkEnd w:id="1507"/>
      <w:bookmarkEnd w:id="1508"/>
      <w:bookmarkEnd w:id="1510"/>
    </w:p>
    <w:p>
      <w:pPr>
        <w:pStyle w:val="Style20"/>
        <w:keepNext/>
        <w:keepLines/>
        <w:widowControl w:val="0"/>
        <w:numPr>
          <w:ilvl w:val="0"/>
          <w:numId w:val="253"/>
        </w:numPr>
        <w:shd w:val="clear" w:color="auto" w:fill="auto"/>
        <w:bidi w:val="0"/>
        <w:spacing w:before="0" w:after="100" w:line="240" w:lineRule="auto"/>
        <w:ind w:left="0" w:right="0" w:firstLine="0"/>
        <w:jc w:val="left"/>
      </w:pPr>
      <w:bookmarkStart w:id="1507" w:name="bookmark1507"/>
      <w:bookmarkStart w:id="1508" w:name="bookmark1508"/>
      <w:bookmarkStart w:id="1511" w:name="bookmark1511"/>
      <w:bookmarkStart w:id="1512" w:name="bookmark1512"/>
      <w:bookmarkEnd w:id="1511"/>
      <w:r>
        <w:rPr>
          <w:color w:val="000000"/>
          <w:spacing w:val="0"/>
          <w:w w:val="100"/>
          <w:position w:val="0"/>
        </w:rPr>
        <w:t>.</w:t>
      </w:r>
      <w:r>
        <w:rPr>
          <w:color w:val="000000"/>
          <w:spacing w:val="0"/>
          <w:w w:val="100"/>
          <w:position w:val="0"/>
        </w:rPr>
        <w:t>应付票据列示</w:t>
      </w:r>
      <w:bookmarkEnd w:id="1507"/>
      <w:bookmarkEnd w:id="1508"/>
      <w:bookmarkEnd w:id="151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29"/>
        <w:gridCol w:w="3485"/>
        <w:gridCol w:w="3403"/>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288,088,920.10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297,150,500.90</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288,088,920.10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297,150,500.90</w:t>
            </w:r>
          </w:p>
        </w:tc>
      </w:tr>
    </w:tbl>
    <w:p>
      <w:pPr>
        <w:pStyle w:val="Style16"/>
        <w:keepNext w:val="0"/>
        <w:keepLines w:val="0"/>
        <w:widowControl w:val="0"/>
        <w:shd w:val="clear" w:color="auto" w:fill="auto"/>
        <w:bidi w:val="0"/>
        <w:spacing w:before="0" w:after="0" w:line="240" w:lineRule="auto"/>
        <w:ind w:left="106" w:right="0" w:firstLine="0"/>
        <w:jc w:val="left"/>
      </w:pPr>
      <w:r>
        <w:rPr>
          <w:b w:val="0"/>
          <w:bCs w:val="0"/>
          <w:color w:val="000000"/>
          <w:spacing w:val="0"/>
          <w:w w:val="100"/>
          <w:position w:val="0"/>
        </w:rPr>
        <w:t>本期末已到期未支付的应付票据总额为</w:t>
      </w:r>
      <w:r>
        <w:rPr>
          <w:b w:val="0"/>
          <w:bCs w:val="0"/>
          <w:color w:val="000000"/>
          <w:spacing w:val="0"/>
          <w:w w:val="100"/>
          <w:position w:val="0"/>
        </w:rPr>
        <w:t>0.00</w:t>
      </w:r>
      <w:r>
        <w:rPr>
          <w:b w:val="0"/>
          <w:bCs w:val="0"/>
          <w:color w:val="000000"/>
          <w:spacing w:val="0"/>
          <w:w w:val="100"/>
          <w:position w:val="0"/>
        </w:rPr>
        <w:t>元。</w:t>
      </w:r>
    </w:p>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left"/>
      </w:pPr>
      <w:bookmarkStart w:id="1513" w:name="bookmark1513"/>
      <w:bookmarkStart w:id="1514" w:name="bookmark1514"/>
      <w:bookmarkStart w:id="1515" w:name="bookmark1515"/>
      <w:bookmarkStart w:id="1516" w:name="bookmark1516"/>
      <w:r>
        <w:rPr>
          <w:color w:val="000000"/>
          <w:spacing w:val="0"/>
          <w:w w:val="100"/>
          <w:position w:val="0"/>
        </w:rPr>
        <w:t>3</w:t>
      </w:r>
      <w:bookmarkEnd w:id="1515"/>
      <w:r>
        <w:rPr>
          <w:color w:val="000000"/>
          <w:spacing w:val="0"/>
          <w:w w:val="100"/>
          <w:position w:val="0"/>
        </w:rPr>
        <w:t>6、应付账款</w:t>
      </w:r>
      <w:bookmarkEnd w:id="1513"/>
      <w:bookmarkEnd w:id="1514"/>
      <w:bookmarkEnd w:id="1516"/>
    </w:p>
    <w:p>
      <w:pPr>
        <w:pStyle w:val="Style20"/>
        <w:keepNext/>
        <w:keepLines/>
        <w:widowControl w:val="0"/>
        <w:numPr>
          <w:ilvl w:val="0"/>
          <w:numId w:val="255"/>
        </w:numPr>
        <w:shd w:val="clear" w:color="auto" w:fill="auto"/>
        <w:bidi w:val="0"/>
        <w:spacing w:before="0" w:after="100" w:line="240" w:lineRule="auto"/>
        <w:ind w:left="0" w:right="0" w:firstLine="0"/>
        <w:jc w:val="left"/>
      </w:pPr>
      <w:bookmarkStart w:id="1513" w:name="bookmark1513"/>
      <w:bookmarkStart w:id="1514" w:name="bookmark1514"/>
      <w:bookmarkStart w:id="1517" w:name="bookmark1517"/>
      <w:bookmarkStart w:id="1518" w:name="bookmark1518"/>
      <w:bookmarkEnd w:id="1517"/>
      <w:r>
        <w:rPr>
          <w:color w:val="000000"/>
          <w:spacing w:val="0"/>
          <w:w w:val="100"/>
          <w:position w:val="0"/>
        </w:rPr>
        <w:t>.</w:t>
      </w:r>
      <w:r>
        <w:rPr>
          <w:color w:val="000000"/>
          <w:spacing w:val="0"/>
          <w:w w:val="100"/>
          <w:position w:val="0"/>
        </w:rPr>
        <w:t>应付账款列示</w:t>
      </w:r>
      <w:bookmarkEnd w:id="1513"/>
      <w:bookmarkEnd w:id="1514"/>
      <w:bookmarkEnd w:id="151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23"/>
        <w:gridCol w:w="2942"/>
        <w:gridCol w:w="3451"/>
      </w:tblGrid>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329,247,054.22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390,234,412.31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应付工程项目安装费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158,960,786.53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106,225,040.41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预提费用及经销商返利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142,963,016.03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110,236,401.58</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应付工程设备款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22,085,929.44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27,501,492.07</w:t>
            </w:r>
          </w:p>
        </w:tc>
      </w:tr>
      <w:tr>
        <w:trPr>
          <w:trHeight w:val="28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653,256,786.22</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634,197,346.37</w:t>
            </w:r>
          </w:p>
        </w:tc>
      </w:tr>
    </w:tbl>
    <w:p>
      <w:pPr>
        <w:widowControl w:val="0"/>
        <w:spacing w:after="839" w:line="1" w:lineRule="exact"/>
      </w:pPr>
    </w:p>
    <w:p>
      <w:pPr>
        <w:pStyle w:val="Style20"/>
        <w:keepNext/>
        <w:keepLines/>
        <w:widowControl w:val="0"/>
        <w:numPr>
          <w:ilvl w:val="0"/>
          <w:numId w:val="255"/>
        </w:numPr>
        <w:shd w:val="clear" w:color="auto" w:fill="auto"/>
        <w:bidi w:val="0"/>
        <w:spacing w:before="0" w:line="270" w:lineRule="exact"/>
        <w:ind w:left="0" w:right="0" w:firstLine="0"/>
        <w:jc w:val="left"/>
      </w:pPr>
      <w:bookmarkStart w:id="1519" w:name="bookmark1519"/>
      <w:bookmarkStart w:id="1520" w:name="bookmark1520"/>
      <w:bookmarkStart w:id="1521" w:name="bookmark1521"/>
      <w:bookmarkStart w:id="1522" w:name="bookmark1522"/>
      <w:bookmarkEnd w:id="1521"/>
      <w:r>
        <w:rPr>
          <w:color w:val="000000"/>
          <w:spacing w:val="0"/>
          <w:w w:val="100"/>
          <w:position w:val="0"/>
        </w:rPr>
        <w:t>.</w:t>
      </w:r>
      <w:r>
        <w:rPr>
          <w:color w:val="000000"/>
          <w:spacing w:val="0"/>
          <w:w w:val="100"/>
          <w:position w:val="0"/>
        </w:rPr>
        <w:t>账龄超过1年的重要应付账款</w:t>
      </w:r>
      <w:bookmarkEnd w:id="1519"/>
      <w:bookmarkEnd w:id="1520"/>
      <w:bookmarkEnd w:id="1522"/>
    </w:p>
    <w:p>
      <w:pPr>
        <w:pStyle w:val="Style2"/>
        <w:keepNext w:val="0"/>
        <w:keepLines w:val="0"/>
        <w:widowControl w:val="0"/>
        <w:shd w:val="clear" w:color="auto" w:fill="auto"/>
        <w:bidi w:val="0"/>
        <w:spacing w:before="0" w:after="340" w:line="271"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 其他说明 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70" w:lineRule="exact"/>
        <w:ind w:left="0" w:right="0" w:firstLine="0"/>
        <w:jc w:val="both"/>
      </w:pPr>
      <w:bookmarkStart w:id="1523" w:name="bookmark1523"/>
      <w:bookmarkStart w:id="1524" w:name="bookmark1524"/>
      <w:bookmarkStart w:id="1525" w:name="bookmark1525"/>
      <w:bookmarkStart w:id="1526" w:name="bookmark1526"/>
      <w:r>
        <w:rPr>
          <w:color w:val="000000"/>
          <w:spacing w:val="0"/>
          <w:w w:val="100"/>
          <w:position w:val="0"/>
        </w:rPr>
        <w:t>3</w:t>
      </w:r>
      <w:bookmarkEnd w:id="1525"/>
      <w:r>
        <w:rPr>
          <w:color w:val="000000"/>
          <w:spacing w:val="0"/>
          <w:w w:val="100"/>
          <w:position w:val="0"/>
        </w:rPr>
        <w:t>7、预收款项</w:t>
      </w:r>
      <w:bookmarkEnd w:id="1523"/>
      <w:bookmarkEnd w:id="1524"/>
      <w:bookmarkEnd w:id="1526"/>
    </w:p>
    <w:p>
      <w:pPr>
        <w:pStyle w:val="Style20"/>
        <w:keepNext/>
        <w:keepLines/>
        <w:widowControl w:val="0"/>
        <w:numPr>
          <w:ilvl w:val="0"/>
          <w:numId w:val="257"/>
        </w:numPr>
        <w:shd w:val="clear" w:color="auto" w:fill="auto"/>
        <w:tabs>
          <w:tab w:pos="430" w:val="left"/>
        </w:tabs>
        <w:bidi w:val="0"/>
        <w:spacing w:before="0" w:line="270" w:lineRule="exact"/>
        <w:ind w:left="0" w:right="0" w:firstLine="0"/>
        <w:jc w:val="left"/>
      </w:pPr>
      <w:bookmarkStart w:id="1523" w:name="bookmark1523"/>
      <w:bookmarkStart w:id="1524" w:name="bookmark1524"/>
      <w:bookmarkStart w:id="1527" w:name="bookmark1527"/>
      <w:bookmarkStart w:id="1528" w:name="bookmark1528"/>
      <w:bookmarkEnd w:id="1527"/>
      <w:r>
        <w:rPr>
          <w:color w:val="000000"/>
          <w:spacing w:val="0"/>
          <w:w w:val="100"/>
          <w:position w:val="0"/>
        </w:rPr>
        <w:t>.</w:t>
      </w:r>
      <w:r>
        <w:rPr>
          <w:color w:val="000000"/>
          <w:spacing w:val="0"/>
          <w:w w:val="100"/>
          <w:position w:val="0"/>
        </w:rPr>
        <w:t>预收账款项列示</w:t>
      </w:r>
      <w:bookmarkEnd w:id="1523"/>
      <w:bookmarkEnd w:id="1524"/>
      <w:bookmarkEnd w:id="1528"/>
    </w:p>
    <w:p>
      <w:pPr>
        <w:pStyle w:val="Style2"/>
        <w:keepNext w:val="0"/>
        <w:keepLines w:val="0"/>
        <w:widowControl w:val="0"/>
        <w:shd w:val="clear" w:color="auto" w:fill="auto"/>
        <w:bidi w:val="0"/>
        <w:spacing w:before="0" w:after="340" w:line="27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57"/>
        </w:numPr>
        <w:shd w:val="clear" w:color="auto" w:fill="auto"/>
        <w:tabs>
          <w:tab w:pos="430" w:val="left"/>
        </w:tabs>
        <w:bidi w:val="0"/>
        <w:spacing w:before="0" w:line="270" w:lineRule="exact"/>
        <w:ind w:left="0" w:right="0" w:firstLine="0"/>
        <w:jc w:val="left"/>
      </w:pPr>
      <w:bookmarkStart w:id="1529" w:name="bookmark1529"/>
      <w:bookmarkStart w:id="1530" w:name="bookmark1530"/>
      <w:bookmarkStart w:id="1531" w:name="bookmark1531"/>
      <w:bookmarkStart w:id="1532" w:name="bookmark1532"/>
      <w:bookmarkEnd w:id="1531"/>
      <w:r>
        <w:rPr>
          <w:color w:val="000000"/>
          <w:spacing w:val="0"/>
          <w:w w:val="100"/>
          <w:position w:val="0"/>
        </w:rPr>
        <w:t>.</w:t>
      </w:r>
      <w:r>
        <w:rPr>
          <w:color w:val="000000"/>
          <w:spacing w:val="0"/>
          <w:w w:val="100"/>
          <w:position w:val="0"/>
        </w:rPr>
        <w:t>账龄超过1年的重要预收款项</w:t>
      </w:r>
      <w:bookmarkEnd w:id="1529"/>
      <w:bookmarkEnd w:id="1530"/>
      <w:bookmarkEnd w:id="1532"/>
    </w:p>
    <w:p>
      <w:pPr>
        <w:pStyle w:val="Style2"/>
        <w:keepNext w:val="0"/>
        <w:keepLines w:val="0"/>
        <w:widowControl w:val="0"/>
        <w:shd w:val="clear" w:color="auto" w:fill="auto"/>
        <w:bidi w:val="0"/>
        <w:spacing w:before="0" w:after="100" w:line="269"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 其他说明 口适用</w:t>
      </w:r>
      <w:r>
        <w:rPr>
          <w:color w:val="000000"/>
          <w:spacing w:val="0"/>
          <w:w w:val="100"/>
          <w:position w:val="0"/>
        </w:rPr>
        <w:t>J</w:t>
      </w:r>
      <w:r>
        <w:rPr>
          <w:color w:val="000000"/>
          <w:spacing w:val="0"/>
          <w:w w:val="100"/>
          <w:position w:val="0"/>
        </w:rPr>
        <w:t>不适用</w:t>
      </w:r>
      <w:r>
        <w:br w:type="page"/>
      </w:r>
    </w:p>
    <w:p>
      <w:pPr>
        <w:pStyle w:val="Style20"/>
        <w:keepNext/>
        <w:keepLines/>
        <w:widowControl w:val="0"/>
        <w:shd w:val="clear" w:color="auto" w:fill="auto"/>
        <w:bidi w:val="0"/>
        <w:spacing w:before="0" w:after="100" w:line="240" w:lineRule="auto"/>
        <w:ind w:left="0" w:right="0" w:firstLine="0"/>
        <w:jc w:val="left"/>
      </w:pPr>
      <w:bookmarkStart w:id="1533" w:name="bookmark1533"/>
      <w:bookmarkStart w:id="1534" w:name="bookmark1534"/>
      <w:bookmarkStart w:id="1535" w:name="bookmark1535"/>
      <w:bookmarkStart w:id="1536" w:name="bookmark1536"/>
      <w:r>
        <w:rPr>
          <w:color w:val="000000"/>
          <w:spacing w:val="0"/>
          <w:w w:val="100"/>
          <w:position w:val="0"/>
        </w:rPr>
        <w:t>3</w:t>
      </w:r>
      <w:bookmarkEnd w:id="1535"/>
      <w:r>
        <w:rPr>
          <w:color w:val="000000"/>
          <w:spacing w:val="0"/>
          <w:w w:val="100"/>
          <w:position w:val="0"/>
        </w:rPr>
        <w:t>8、合同负债</w:t>
      </w:r>
      <w:bookmarkEnd w:id="1533"/>
      <w:bookmarkEnd w:id="1534"/>
      <w:bookmarkEnd w:id="1536"/>
    </w:p>
    <w:p>
      <w:pPr>
        <w:pStyle w:val="Style20"/>
        <w:keepNext/>
        <w:keepLines/>
        <w:widowControl w:val="0"/>
        <w:shd w:val="clear" w:color="auto" w:fill="auto"/>
        <w:bidi w:val="0"/>
        <w:spacing w:before="0" w:after="100" w:line="240" w:lineRule="auto"/>
        <w:ind w:left="0" w:right="0" w:firstLine="0"/>
        <w:jc w:val="left"/>
      </w:pPr>
      <w:bookmarkStart w:id="1533" w:name="bookmark1533"/>
      <w:bookmarkStart w:id="1534" w:name="bookmark1534"/>
      <w:bookmarkStart w:id="1537" w:name="bookmark1537"/>
      <w:r>
        <w:rPr>
          <w:color w:val="000000"/>
          <w:spacing w:val="0"/>
          <w:w w:val="100"/>
          <w:position w:val="0"/>
        </w:rPr>
        <w:t>(1).</w:t>
      </w:r>
      <w:r>
        <w:rPr>
          <w:color w:val="000000"/>
          <w:spacing w:val="0"/>
          <w:w w:val="100"/>
          <w:position w:val="0"/>
        </w:rPr>
        <w:t>合同负债情况</w:t>
      </w:r>
      <w:bookmarkEnd w:id="1533"/>
      <w:bookmarkEnd w:id="1534"/>
      <w:bookmarkEnd w:id="153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86"/>
        <w:gridCol w:w="3168"/>
        <w:gridCol w:w="3163"/>
      </w:tblGrid>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预收商品款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459,574,423.88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384,801,854.81</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459,574,423.88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384,801,854.81</w:t>
            </w:r>
          </w:p>
        </w:tc>
      </w:tr>
    </w:tbl>
    <w:p>
      <w:pPr>
        <w:widowControl w:val="0"/>
        <w:spacing w:after="239" w:line="1" w:lineRule="exact"/>
      </w:pPr>
    </w:p>
    <w:p>
      <w:pPr>
        <w:pStyle w:val="Style20"/>
        <w:keepNext/>
        <w:keepLines/>
        <w:widowControl w:val="0"/>
        <w:numPr>
          <w:ilvl w:val="0"/>
          <w:numId w:val="253"/>
        </w:numPr>
        <w:shd w:val="clear" w:color="auto" w:fill="auto"/>
        <w:bidi w:val="0"/>
        <w:spacing w:before="0" w:after="0" w:line="341" w:lineRule="exact"/>
        <w:ind w:left="0" w:right="0" w:firstLine="0"/>
        <w:jc w:val="left"/>
      </w:pPr>
      <w:bookmarkStart w:id="1538" w:name="bookmark1538"/>
      <w:bookmarkStart w:id="1539" w:name="bookmark1539"/>
      <w:bookmarkStart w:id="1540" w:name="bookmark1540"/>
      <w:bookmarkStart w:id="1541" w:name="bookmark1541"/>
      <w:bookmarkEnd w:id="1540"/>
      <w:r>
        <w:rPr>
          <w:color w:val="000000"/>
          <w:spacing w:val="0"/>
          <w:w w:val="100"/>
          <w:position w:val="0"/>
        </w:rPr>
        <w:t>.</w:t>
      </w:r>
      <w:r>
        <w:rPr>
          <w:color w:val="000000"/>
          <w:spacing w:val="0"/>
          <w:w w:val="100"/>
          <w:position w:val="0"/>
        </w:rPr>
        <w:t xml:space="preserve">报告期内账面价值发生重大变动的金额和原因 </w:t>
      </w: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bookmarkEnd w:id="1538"/>
      <w:bookmarkEnd w:id="1539"/>
      <w:bookmarkEnd w:id="154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0" w:line="341" w:lineRule="exact"/>
        <w:ind w:left="0" w:right="0" w:firstLine="0"/>
        <w:jc w:val="left"/>
      </w:pPr>
      <w:bookmarkStart w:id="1542" w:name="bookmark1542"/>
      <w:bookmarkStart w:id="1543" w:name="bookmark1543"/>
      <w:bookmarkStart w:id="1544" w:name="bookmark1544"/>
      <w:bookmarkStart w:id="1545" w:name="bookmark1545"/>
      <w:r>
        <w:rPr>
          <w:color w:val="000000"/>
          <w:spacing w:val="0"/>
          <w:w w:val="100"/>
          <w:position w:val="0"/>
        </w:rPr>
        <w:t>3</w:t>
      </w:r>
      <w:bookmarkEnd w:id="1544"/>
      <w:r>
        <w:rPr>
          <w:color w:val="000000"/>
          <w:spacing w:val="0"/>
          <w:w w:val="100"/>
          <w:position w:val="0"/>
        </w:rPr>
        <w:t>9、应付职工薪酬</w:t>
      </w:r>
      <w:bookmarkEnd w:id="1542"/>
      <w:bookmarkEnd w:id="1543"/>
      <w:bookmarkEnd w:id="1545"/>
    </w:p>
    <w:p>
      <w:pPr>
        <w:pStyle w:val="Style20"/>
        <w:keepNext/>
        <w:keepLines/>
        <w:widowControl w:val="0"/>
        <w:shd w:val="clear" w:color="auto" w:fill="auto"/>
        <w:bidi w:val="0"/>
        <w:spacing w:before="0" w:after="0" w:line="341" w:lineRule="exact"/>
        <w:ind w:left="0" w:right="0" w:firstLine="0"/>
        <w:jc w:val="left"/>
      </w:pPr>
      <w:bookmarkStart w:id="1542" w:name="bookmark1542"/>
      <w:bookmarkStart w:id="1543" w:name="bookmark1543"/>
      <w:bookmarkStart w:id="1546" w:name="bookmark1546"/>
      <w:r>
        <w:rPr>
          <w:color w:val="000000"/>
          <w:spacing w:val="0"/>
          <w:w w:val="100"/>
          <w:position w:val="0"/>
        </w:rPr>
        <w:t>(1).</w:t>
      </w:r>
      <w:r>
        <w:rPr>
          <w:color w:val="000000"/>
          <w:spacing w:val="0"/>
          <w:w w:val="100"/>
          <w:position w:val="0"/>
        </w:rPr>
        <w:t>应付职工薪酬列示</w:t>
      </w:r>
      <w:bookmarkEnd w:id="1542"/>
      <w:bookmarkEnd w:id="1543"/>
      <w:bookmarkEnd w:id="1546"/>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683"/>
        <w:gridCol w:w="1651"/>
        <w:gridCol w:w="1651"/>
        <w:gridCol w:w="1656"/>
        <w:gridCol w:w="1675"/>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180"/>
              <w:jc w:val="left"/>
            </w:pPr>
            <w:r>
              <w:rPr>
                <w:color w:val="000000"/>
                <w:spacing w:val="0"/>
                <w:w w:val="100"/>
                <w:position w:val="0"/>
              </w:rPr>
              <w:t>104,424,120.5</w:t>
            </w:r>
          </w:p>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495,692,312.3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200"/>
              <w:jc w:val="both"/>
            </w:pPr>
            <w:r>
              <w:rPr>
                <w:color w:val="000000"/>
                <w:spacing w:val="0"/>
                <w:w w:val="100"/>
                <w:position w:val="0"/>
              </w:rPr>
              <w:t>501,228,865.7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98,887,567.20</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二、离职后福利-设定提存 计划</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742,229.76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8,108,580.65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8,392,146.04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458,664.37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207,500.00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207,500.00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180"/>
              <w:jc w:val="left"/>
            </w:pPr>
            <w:r>
              <w:rPr>
                <w:color w:val="000000"/>
                <w:spacing w:val="0"/>
                <w:w w:val="100"/>
                <w:position w:val="0"/>
              </w:rPr>
              <w:t>105,166,350.3</w:t>
            </w:r>
          </w:p>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200"/>
              <w:jc w:val="left"/>
            </w:pPr>
            <w:r>
              <w:rPr>
                <w:color w:val="000000"/>
                <w:spacing w:val="0"/>
                <w:w w:val="100"/>
                <w:position w:val="0"/>
              </w:rPr>
              <w:t>504,008,393.0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200"/>
              <w:jc w:val="both"/>
            </w:pPr>
            <w:r>
              <w:rPr>
                <w:color w:val="000000"/>
                <w:spacing w:val="0"/>
                <w:w w:val="100"/>
                <w:position w:val="0"/>
              </w:rPr>
              <w:t>509,828,511.7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99,346,231.57</w:t>
            </w:r>
          </w:p>
        </w:tc>
      </w:tr>
    </w:tbl>
    <w:p>
      <w:pPr>
        <w:widowControl w:val="0"/>
        <w:spacing w:after="619" w:line="1" w:lineRule="exact"/>
      </w:pPr>
    </w:p>
    <w:p>
      <w:pPr>
        <w:pStyle w:val="Style20"/>
        <w:keepNext/>
        <w:keepLines/>
        <w:widowControl w:val="0"/>
        <w:numPr>
          <w:ilvl w:val="0"/>
          <w:numId w:val="233"/>
        </w:numPr>
        <w:shd w:val="clear" w:color="auto" w:fill="auto"/>
        <w:bidi w:val="0"/>
        <w:spacing w:before="0" w:after="100" w:line="240" w:lineRule="auto"/>
        <w:ind w:left="0" w:right="0" w:firstLine="0"/>
        <w:jc w:val="left"/>
      </w:pPr>
      <w:bookmarkStart w:id="1547" w:name="bookmark1547"/>
      <w:bookmarkStart w:id="1548" w:name="bookmark1548"/>
      <w:bookmarkStart w:id="1549" w:name="bookmark1549"/>
      <w:bookmarkStart w:id="1550" w:name="bookmark1550"/>
      <w:bookmarkEnd w:id="1549"/>
      <w:r>
        <w:rPr>
          <w:color w:val="000000"/>
          <w:spacing w:val="0"/>
          <w:w w:val="100"/>
          <w:position w:val="0"/>
        </w:rPr>
        <w:t>.</w:t>
      </w:r>
      <w:r>
        <w:rPr>
          <w:color w:val="000000"/>
          <w:spacing w:val="0"/>
          <w:w w:val="100"/>
          <w:position w:val="0"/>
        </w:rPr>
        <w:t>短期薪酬列示</w:t>
      </w:r>
      <w:bookmarkEnd w:id="1547"/>
      <w:bookmarkEnd w:id="1548"/>
      <w:bookmarkEnd w:id="155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698"/>
        <w:gridCol w:w="1651"/>
        <w:gridCol w:w="1637"/>
        <w:gridCol w:w="1656"/>
        <w:gridCol w:w="1675"/>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一、工资、奖金、津贴和补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103,114,645.8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468,256,554.8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473,220,867.6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98,150,333.09</w:t>
            </w:r>
          </w:p>
        </w:tc>
      </w:tr>
      <w:tr>
        <w:trPr>
          <w:trHeight w:val="278"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贴</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734,801.19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8,872,851.27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9,607,652.46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462,414.33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11,082,971.58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11,005,878.90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539,507.01</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414,048.12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9,748,488.96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9,650,253.36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512,283.72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43,349.04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352,168.74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385,640.87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9,876.91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5,017.17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982,313.88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969,984.67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17,346.38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43,150.70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6,420,292.40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6,346,019.04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117,424.06</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五、工会经费和职工教育经 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69,108.52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879,320.27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868,125.75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80,303.04</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八、商业保险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180,321.96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180,321.96</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104,424,120.5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495,692,312.3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501,228,865.7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98,887,567.20</w:t>
            </w:r>
          </w:p>
        </w:tc>
      </w:tr>
      <w:tr>
        <w:trPr>
          <w:trHeight w:val="202"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0"/>
        <w:keepNext/>
        <w:keepLines/>
        <w:widowControl w:val="0"/>
        <w:numPr>
          <w:ilvl w:val="0"/>
          <w:numId w:val="233"/>
        </w:numPr>
        <w:shd w:val="clear" w:color="auto" w:fill="auto"/>
        <w:bidi w:val="0"/>
        <w:spacing w:before="0" w:after="100" w:line="240" w:lineRule="auto"/>
        <w:ind w:left="0" w:right="0" w:firstLine="0"/>
        <w:jc w:val="left"/>
      </w:pPr>
      <w:bookmarkStart w:id="1551" w:name="bookmark1551"/>
      <w:bookmarkStart w:id="1552" w:name="bookmark1552"/>
      <w:bookmarkStart w:id="1553" w:name="bookmark1553"/>
      <w:bookmarkStart w:id="1554" w:name="bookmark1554"/>
      <w:bookmarkEnd w:id="1553"/>
      <w:r>
        <w:rPr>
          <w:color w:val="000000"/>
          <w:spacing w:val="0"/>
          <w:w w:val="100"/>
          <w:position w:val="0"/>
        </w:rPr>
        <w:t>.</w:t>
      </w:r>
      <w:r>
        <w:rPr>
          <w:color w:val="000000"/>
          <w:spacing w:val="0"/>
          <w:w w:val="100"/>
          <w:position w:val="0"/>
        </w:rPr>
        <w:t>设定提存计划列示</w:t>
      </w:r>
      <w:bookmarkEnd w:id="1551"/>
      <w:bookmarkEnd w:id="1552"/>
      <w:bookmarkEnd w:id="155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669"/>
        <w:gridCol w:w="1666"/>
        <w:gridCol w:w="1651"/>
        <w:gridCol w:w="1685"/>
        <w:gridCol w:w="1646"/>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717,313.17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7,870,622.00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8,144,179.21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443,755.96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24,916.59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237,958.65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247,966.83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14,908.41</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742,229.76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8,108,580.65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8,392,146.04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458,664.37</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555" w:name="bookmark1555"/>
      <w:bookmarkStart w:id="1556" w:name="bookmark1556"/>
      <w:bookmarkStart w:id="1557" w:name="bookmark1557"/>
      <w:bookmarkStart w:id="1558" w:name="bookmark1558"/>
      <w:r>
        <w:rPr>
          <w:color w:val="000000"/>
          <w:spacing w:val="0"/>
          <w:w w:val="100"/>
          <w:position w:val="0"/>
        </w:rPr>
        <w:t>4</w:t>
      </w:r>
      <w:bookmarkEnd w:id="1557"/>
      <w:r>
        <w:rPr>
          <w:color w:val="000000"/>
          <w:spacing w:val="0"/>
          <w:w w:val="100"/>
          <w:position w:val="0"/>
        </w:rPr>
        <w:t>0、应交税费</w:t>
      </w:r>
      <w:bookmarkEnd w:id="1555"/>
      <w:bookmarkEnd w:id="1556"/>
      <w:bookmarkEnd w:id="155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20"/>
        <w:gridCol w:w="3091"/>
        <w:gridCol w:w="3106"/>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29,199,564.05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12,236,062.80</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6,058,451.54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3,597,630.68</w:t>
            </w: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2,138,301.20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769,505.02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840,912.99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441,778.14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698,212.33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360,725.75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328,722.53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218,652.68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7,082,487.74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6,854,572.10</w:t>
            </w: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1,924,561.00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1,733,110.89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其他税种</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23,896.52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185,030.85</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48,295,109.90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26,397,068.91</w:t>
            </w:r>
          </w:p>
        </w:tc>
      </w:tr>
    </w:tbl>
    <w:p>
      <w:pPr>
        <w:widowControl w:val="0"/>
        <w:spacing w:after="219" w:line="1" w:lineRule="exact"/>
      </w:pPr>
    </w:p>
    <w:p>
      <w:pPr>
        <w:pStyle w:val="Style20"/>
        <w:keepNext/>
        <w:keepLines/>
        <w:widowControl w:val="0"/>
        <w:shd w:val="clear" w:color="auto" w:fill="auto"/>
        <w:bidi w:val="0"/>
        <w:spacing w:before="0" w:after="0" w:line="350" w:lineRule="exact"/>
        <w:ind w:left="0" w:right="0" w:firstLine="0"/>
        <w:jc w:val="left"/>
      </w:pPr>
      <w:bookmarkStart w:id="1559" w:name="bookmark1559"/>
      <w:bookmarkStart w:id="1560" w:name="bookmark1560"/>
      <w:bookmarkStart w:id="1561" w:name="bookmark1561"/>
      <w:bookmarkStart w:id="1562" w:name="bookmark1562"/>
      <w:r>
        <w:rPr>
          <w:color w:val="000000"/>
          <w:spacing w:val="0"/>
          <w:w w:val="100"/>
          <w:position w:val="0"/>
        </w:rPr>
        <w:t>4</w:t>
      </w:r>
      <w:bookmarkEnd w:id="1561"/>
      <w:r>
        <w:rPr>
          <w:color w:val="000000"/>
          <w:spacing w:val="0"/>
          <w:w w:val="100"/>
          <w:position w:val="0"/>
        </w:rPr>
        <w:t>1、其他应付款 项目列示</w:t>
      </w:r>
      <w:bookmarkEnd w:id="1559"/>
      <w:bookmarkEnd w:id="1560"/>
      <w:bookmarkEnd w:id="1562"/>
    </w:p>
    <w:p>
      <w:pPr>
        <w:pStyle w:val="Style2"/>
        <w:keepNext w:val="0"/>
        <w:keepLines w:val="0"/>
        <w:widowControl w:val="0"/>
        <w:shd w:val="clear" w:color="auto" w:fill="auto"/>
        <w:bidi w:val="0"/>
        <w:spacing w:before="0" w:after="0" w:line="350" w:lineRule="exact"/>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03"/>
        <w:gridCol w:w="2942"/>
        <w:gridCol w:w="2971"/>
      </w:tblGrid>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719,277,692.91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692,685,645.95</w:t>
            </w:r>
          </w:p>
        </w:tc>
      </w:tr>
      <w:tr>
        <w:trPr>
          <w:trHeight w:val="27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719,277,692.91</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692,685,645.95</w:t>
            </w:r>
          </w:p>
        </w:tc>
      </w:tr>
    </w:tbl>
    <w:p>
      <w:pPr>
        <w:widowControl w:val="0"/>
        <w:spacing w:after="8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563" w:name="bookmark1563"/>
      <w:bookmarkStart w:id="1564" w:name="bookmark1564"/>
      <w:bookmarkStart w:id="1565" w:name="bookmark1565"/>
      <w:r>
        <w:rPr>
          <w:color w:val="000000"/>
          <w:spacing w:val="0"/>
          <w:w w:val="100"/>
          <w:position w:val="0"/>
        </w:rPr>
        <w:t>应付利息</w:t>
      </w:r>
      <w:bookmarkEnd w:id="1563"/>
      <w:bookmarkEnd w:id="1564"/>
      <w:bookmarkEnd w:id="1565"/>
    </w:p>
    <w:p>
      <w:pPr>
        <w:pStyle w:val="Style20"/>
        <w:keepNext/>
        <w:keepLines/>
        <w:widowControl w:val="0"/>
        <w:shd w:val="clear" w:color="auto" w:fill="auto"/>
        <w:bidi w:val="0"/>
        <w:spacing w:before="0" w:after="100" w:line="240" w:lineRule="auto"/>
        <w:ind w:left="0" w:right="0" w:firstLine="0"/>
        <w:jc w:val="left"/>
      </w:pPr>
      <w:bookmarkStart w:id="1563" w:name="bookmark1563"/>
      <w:bookmarkStart w:id="1564" w:name="bookmark1564"/>
      <w:bookmarkStart w:id="1566" w:name="bookmark1566"/>
      <w:r>
        <w:rPr>
          <w:color w:val="000000"/>
          <w:spacing w:val="0"/>
          <w:w w:val="100"/>
          <w:position w:val="0"/>
        </w:rPr>
        <w:t>(1).</w:t>
      </w:r>
      <w:r>
        <w:rPr>
          <w:color w:val="000000"/>
          <w:spacing w:val="0"/>
          <w:w w:val="100"/>
          <w:position w:val="0"/>
        </w:rPr>
        <w:t>分类列示</w:t>
      </w:r>
      <w:bookmarkEnd w:id="1563"/>
      <w:bookmarkEnd w:id="1564"/>
      <w:bookmarkEnd w:id="1566"/>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567" w:name="bookmark1567"/>
      <w:bookmarkStart w:id="1568" w:name="bookmark1568"/>
      <w:bookmarkStart w:id="1569" w:name="bookmark1569"/>
      <w:r>
        <w:rPr>
          <w:color w:val="000000"/>
          <w:spacing w:val="0"/>
          <w:w w:val="100"/>
          <w:position w:val="0"/>
        </w:rPr>
        <w:t>应付股利</w:t>
      </w:r>
      <w:bookmarkEnd w:id="1567"/>
      <w:bookmarkEnd w:id="1568"/>
      <w:bookmarkEnd w:id="1569"/>
    </w:p>
    <w:p>
      <w:pPr>
        <w:pStyle w:val="Style20"/>
        <w:keepNext/>
        <w:keepLines/>
        <w:widowControl w:val="0"/>
        <w:shd w:val="clear" w:color="auto" w:fill="auto"/>
        <w:bidi w:val="0"/>
        <w:spacing w:before="0" w:after="100" w:line="240" w:lineRule="auto"/>
        <w:ind w:left="0" w:right="0" w:firstLine="0"/>
        <w:jc w:val="left"/>
      </w:pPr>
      <w:bookmarkStart w:id="1567" w:name="bookmark1567"/>
      <w:bookmarkStart w:id="1568" w:name="bookmark1568"/>
      <w:bookmarkStart w:id="1570" w:name="bookmark1570"/>
      <w:r>
        <w:rPr>
          <w:color w:val="000000"/>
          <w:spacing w:val="0"/>
          <w:w w:val="100"/>
          <w:position w:val="0"/>
        </w:rPr>
        <w:t>(1).</w:t>
      </w:r>
      <w:r>
        <w:rPr>
          <w:color w:val="000000"/>
          <w:spacing w:val="0"/>
          <w:w w:val="100"/>
          <w:position w:val="0"/>
        </w:rPr>
        <w:t>分类列示</w:t>
      </w:r>
      <w:bookmarkEnd w:id="1567"/>
      <w:bookmarkEnd w:id="1568"/>
      <w:bookmarkEnd w:id="1570"/>
    </w:p>
    <w:p>
      <w:pPr>
        <w:pStyle w:val="Style2"/>
        <w:keepNext w:val="0"/>
        <w:keepLines w:val="0"/>
        <w:widowControl w:val="0"/>
        <w:shd w:val="clear" w:color="auto" w:fill="auto"/>
        <w:bidi w:val="0"/>
        <w:spacing w:before="0" w:after="6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571" w:name="bookmark1571"/>
      <w:bookmarkStart w:id="1572" w:name="bookmark1572"/>
      <w:bookmarkStart w:id="1573" w:name="bookmark1573"/>
      <w:r>
        <w:rPr>
          <w:color w:val="000000"/>
          <w:spacing w:val="0"/>
          <w:w w:val="100"/>
          <w:position w:val="0"/>
        </w:rPr>
        <w:t>其他应付款</w:t>
      </w:r>
      <w:bookmarkEnd w:id="1571"/>
      <w:bookmarkEnd w:id="1572"/>
      <w:bookmarkEnd w:id="1573"/>
    </w:p>
    <w:p>
      <w:pPr>
        <w:pStyle w:val="Style20"/>
        <w:keepNext/>
        <w:keepLines/>
        <w:widowControl w:val="0"/>
        <w:shd w:val="clear" w:color="auto" w:fill="auto"/>
        <w:bidi w:val="0"/>
        <w:spacing w:before="0" w:after="100" w:line="240" w:lineRule="auto"/>
        <w:ind w:left="0" w:right="0" w:firstLine="0"/>
        <w:jc w:val="left"/>
      </w:pPr>
      <w:bookmarkStart w:id="1571" w:name="bookmark1571"/>
      <w:bookmarkStart w:id="1572" w:name="bookmark1572"/>
      <w:bookmarkStart w:id="1574" w:name="bookmark1574"/>
      <w:r>
        <w:rPr>
          <w:color w:val="000000"/>
          <w:spacing w:val="0"/>
          <w:w w:val="100"/>
          <w:position w:val="0"/>
        </w:rPr>
        <w:t>(1).</w:t>
      </w:r>
      <w:r>
        <w:rPr>
          <w:color w:val="000000"/>
          <w:spacing w:val="0"/>
          <w:w w:val="100"/>
          <w:position w:val="0"/>
        </w:rPr>
        <w:t>按款项性质列示其他应付款</w:t>
      </w:r>
      <w:bookmarkEnd w:id="1571"/>
      <w:bookmarkEnd w:id="1572"/>
      <w:bookmarkEnd w:id="157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14"/>
        <w:gridCol w:w="3077"/>
        <w:gridCol w:w="3226"/>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经销商及供应商保证金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204,428,302.64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179,760,380.32</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用途未确定的政府暂收款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12,641,849.48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12,517,435.45</w:t>
            </w: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应付关联方款项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464,093,310.89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464,055,000.00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差旅费及其他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38,114,229.90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36,352,830.18</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719,277,692.91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692,685,645.95</w:t>
            </w:r>
          </w:p>
        </w:tc>
      </w:tr>
    </w:tbl>
    <w:p>
      <w:pPr>
        <w:widowControl w:val="0"/>
        <w:spacing w:after="359" w:line="1" w:lineRule="exact"/>
      </w:pPr>
    </w:p>
    <w:p>
      <w:pPr>
        <w:pStyle w:val="Style20"/>
        <w:keepNext/>
        <w:keepLines/>
        <w:widowControl w:val="0"/>
        <w:shd w:val="clear" w:color="auto" w:fill="auto"/>
        <w:bidi w:val="0"/>
        <w:spacing w:before="0" w:after="100" w:line="240" w:lineRule="auto"/>
        <w:ind w:left="0" w:right="0" w:firstLine="0"/>
        <w:jc w:val="left"/>
      </w:pPr>
      <w:bookmarkStart w:id="1575" w:name="bookmark1575"/>
      <w:bookmarkStart w:id="1576" w:name="bookmark1576"/>
      <w:bookmarkStart w:id="1577" w:name="bookmark1577"/>
      <w:r>
        <w:rPr>
          <w:color w:val="000000"/>
          <w:spacing w:val="0"/>
          <w:w w:val="100"/>
          <w:position w:val="0"/>
        </w:rPr>
        <w:t>(2).</w:t>
      </w:r>
      <w:r>
        <w:rPr>
          <w:color w:val="000000"/>
          <w:spacing w:val="0"/>
          <w:w w:val="100"/>
          <w:position w:val="0"/>
        </w:rPr>
        <w:t>账龄超过1年的重要其他应付款</w:t>
      </w:r>
      <w:bookmarkEnd w:id="1575"/>
      <w:bookmarkEnd w:id="1576"/>
      <w:bookmarkEnd w:id="1577"/>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17" w:val="left"/>
        </w:tabs>
        <w:bidi w:val="0"/>
        <w:spacing w:before="0" w:after="100" w:line="240" w:lineRule="auto"/>
        <w:ind w:left="0" w:right="0" w:firstLine="0"/>
        <w:jc w:val="left"/>
      </w:pPr>
      <w:bookmarkStart w:id="1578" w:name="bookmark1578"/>
      <w:bookmarkStart w:id="1579" w:name="bookmark1579"/>
      <w:bookmarkStart w:id="1580" w:name="bookmark1580"/>
      <w:bookmarkStart w:id="1581" w:name="bookmark1581"/>
      <w:r>
        <w:rPr>
          <w:color w:val="000000"/>
          <w:spacing w:val="0"/>
          <w:w w:val="100"/>
          <w:position w:val="0"/>
        </w:rPr>
        <w:t>4</w:t>
      </w:r>
      <w:bookmarkEnd w:id="1580"/>
      <w:r>
        <w:rPr>
          <w:color w:val="000000"/>
          <w:spacing w:val="0"/>
          <w:w w:val="100"/>
          <w:position w:val="0"/>
        </w:rPr>
        <w:t>2、</w:t>
        <w:tab/>
        <w:t>持有待售负债</w:t>
      </w:r>
      <w:bookmarkEnd w:id="1578"/>
      <w:bookmarkEnd w:id="1579"/>
      <w:bookmarkEnd w:id="1581"/>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17" w:val="left"/>
        </w:tabs>
        <w:bidi w:val="0"/>
        <w:spacing w:before="0" w:after="100" w:line="240" w:lineRule="auto"/>
        <w:ind w:left="0" w:right="0" w:firstLine="0"/>
        <w:jc w:val="left"/>
      </w:pPr>
      <w:bookmarkStart w:id="1582" w:name="bookmark1582"/>
      <w:bookmarkStart w:id="1583" w:name="bookmark1583"/>
      <w:bookmarkStart w:id="1584" w:name="bookmark1584"/>
      <w:bookmarkStart w:id="1585" w:name="bookmark1585"/>
      <w:r>
        <w:rPr>
          <w:color w:val="000000"/>
          <w:spacing w:val="0"/>
          <w:w w:val="100"/>
          <w:position w:val="0"/>
        </w:rPr>
        <w:t>4</w:t>
      </w:r>
      <w:bookmarkEnd w:id="1584"/>
      <w:r>
        <w:rPr>
          <w:color w:val="000000"/>
          <w:spacing w:val="0"/>
          <w:w w:val="100"/>
          <w:position w:val="0"/>
        </w:rPr>
        <w:t>3、</w:t>
        <w:tab/>
        <w:t>1年内到期的非流动负债</w:t>
      </w:r>
      <w:bookmarkEnd w:id="1582"/>
      <w:bookmarkEnd w:id="1583"/>
      <w:bookmarkEnd w:id="1585"/>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17" w:val="left"/>
        </w:tabs>
        <w:bidi w:val="0"/>
        <w:spacing w:before="0" w:after="100" w:line="240" w:lineRule="auto"/>
        <w:ind w:left="0" w:right="0" w:firstLine="0"/>
        <w:jc w:val="left"/>
      </w:pPr>
      <w:bookmarkStart w:id="1586" w:name="bookmark1586"/>
      <w:bookmarkStart w:id="1587" w:name="bookmark1587"/>
      <w:bookmarkStart w:id="1588" w:name="bookmark1588"/>
      <w:bookmarkStart w:id="1589" w:name="bookmark1589"/>
      <w:r>
        <w:rPr>
          <w:color w:val="000000"/>
          <w:spacing w:val="0"/>
          <w:w w:val="100"/>
          <w:position w:val="0"/>
        </w:rPr>
        <w:t>4</w:t>
      </w:r>
      <w:bookmarkEnd w:id="1588"/>
      <w:r>
        <w:rPr>
          <w:color w:val="000000"/>
          <w:spacing w:val="0"/>
          <w:w w:val="100"/>
          <w:position w:val="0"/>
        </w:rPr>
        <w:t>4、</w:t>
        <w:tab/>
        <w:t>其他流动负债</w:t>
      </w:r>
      <w:bookmarkEnd w:id="1586"/>
      <w:bookmarkEnd w:id="1587"/>
      <w:bookmarkEnd w:id="158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94"/>
        <w:gridCol w:w="3197"/>
        <w:gridCol w:w="3226"/>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59,605,019.36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50,024,241.13</w:t>
            </w:r>
          </w:p>
        </w:tc>
      </w:tr>
      <w:tr>
        <w:trPr>
          <w:trHeight w:val="27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59,605,019.36</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50,024,241.13</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10" w:val="left"/>
        </w:tabs>
        <w:bidi w:val="0"/>
        <w:spacing w:before="0" w:after="100" w:line="240" w:lineRule="auto"/>
        <w:ind w:left="0" w:right="0" w:firstLine="0"/>
        <w:jc w:val="left"/>
      </w:pPr>
      <w:bookmarkStart w:id="1590" w:name="bookmark1590"/>
      <w:bookmarkStart w:id="1591" w:name="bookmark1591"/>
      <w:bookmarkStart w:id="1592" w:name="bookmark1592"/>
      <w:bookmarkStart w:id="1593" w:name="bookmark1593"/>
      <w:r>
        <w:rPr>
          <w:color w:val="000000"/>
          <w:spacing w:val="0"/>
          <w:w w:val="100"/>
          <w:position w:val="0"/>
        </w:rPr>
        <w:t>4</w:t>
      </w:r>
      <w:bookmarkEnd w:id="1592"/>
      <w:r>
        <w:rPr>
          <w:color w:val="000000"/>
          <w:spacing w:val="0"/>
          <w:w w:val="100"/>
          <w:position w:val="0"/>
        </w:rPr>
        <w:t>5、</w:t>
        <w:tab/>
        <w:t>长期借款</w:t>
      </w:r>
      <w:bookmarkEnd w:id="1590"/>
      <w:bookmarkEnd w:id="1591"/>
      <w:bookmarkEnd w:id="1593"/>
    </w:p>
    <w:p>
      <w:pPr>
        <w:pStyle w:val="Style20"/>
        <w:keepNext/>
        <w:keepLines/>
        <w:widowControl w:val="0"/>
        <w:shd w:val="clear" w:color="auto" w:fill="auto"/>
        <w:bidi w:val="0"/>
        <w:spacing w:before="0" w:after="100" w:line="240" w:lineRule="auto"/>
        <w:ind w:left="0" w:right="0" w:firstLine="0"/>
        <w:jc w:val="left"/>
      </w:pPr>
      <w:bookmarkStart w:id="1590" w:name="bookmark1590"/>
      <w:bookmarkStart w:id="1591" w:name="bookmark1591"/>
      <w:bookmarkStart w:id="1594" w:name="bookmark1594"/>
      <w:r>
        <w:rPr>
          <w:color w:val="000000"/>
          <w:spacing w:val="0"/>
          <w:w w:val="100"/>
          <w:position w:val="0"/>
        </w:rPr>
        <w:t>(1).</w:t>
      </w:r>
      <w:r>
        <w:rPr>
          <w:color w:val="000000"/>
          <w:spacing w:val="0"/>
          <w:w w:val="100"/>
          <w:position w:val="0"/>
        </w:rPr>
        <w:t>长期借款分类</w:t>
      </w:r>
      <w:bookmarkEnd w:id="1590"/>
      <w:bookmarkEnd w:id="1591"/>
      <w:bookmarkEnd w:id="1594"/>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其他说明，包括利率区间：</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10" w:val="left"/>
        </w:tabs>
        <w:bidi w:val="0"/>
        <w:spacing w:before="0" w:after="100" w:line="240" w:lineRule="auto"/>
        <w:ind w:left="0" w:right="0" w:firstLine="0"/>
        <w:jc w:val="left"/>
      </w:pPr>
      <w:bookmarkStart w:id="1595" w:name="bookmark1595"/>
      <w:bookmarkStart w:id="1596" w:name="bookmark1596"/>
      <w:bookmarkStart w:id="1597" w:name="bookmark1597"/>
      <w:bookmarkStart w:id="1598" w:name="bookmark1598"/>
      <w:r>
        <w:rPr>
          <w:color w:val="000000"/>
          <w:spacing w:val="0"/>
          <w:w w:val="100"/>
          <w:position w:val="0"/>
        </w:rPr>
        <w:t>4</w:t>
      </w:r>
      <w:bookmarkEnd w:id="1597"/>
      <w:r>
        <w:rPr>
          <w:color w:val="000000"/>
          <w:spacing w:val="0"/>
          <w:w w:val="100"/>
          <w:position w:val="0"/>
        </w:rPr>
        <w:t>6、</w:t>
        <w:tab/>
        <w:t>应付债券</w:t>
      </w:r>
      <w:bookmarkEnd w:id="1595"/>
      <w:bookmarkEnd w:id="1596"/>
      <w:bookmarkEnd w:id="1598"/>
    </w:p>
    <w:p>
      <w:pPr>
        <w:pStyle w:val="Style20"/>
        <w:keepNext/>
        <w:keepLines/>
        <w:widowControl w:val="0"/>
        <w:numPr>
          <w:ilvl w:val="0"/>
          <w:numId w:val="259"/>
        </w:numPr>
        <w:shd w:val="clear" w:color="auto" w:fill="auto"/>
        <w:tabs>
          <w:tab w:pos="430" w:val="left"/>
        </w:tabs>
        <w:bidi w:val="0"/>
        <w:spacing w:before="0" w:after="100" w:line="240" w:lineRule="auto"/>
        <w:ind w:left="0" w:right="0" w:firstLine="0"/>
        <w:jc w:val="left"/>
      </w:pPr>
      <w:bookmarkStart w:id="1595" w:name="bookmark1595"/>
      <w:bookmarkStart w:id="1596" w:name="bookmark1596"/>
      <w:bookmarkStart w:id="1599" w:name="bookmark1599"/>
      <w:bookmarkStart w:id="1600" w:name="bookmark1600"/>
      <w:bookmarkEnd w:id="1599"/>
      <w:r>
        <w:rPr>
          <w:color w:val="000000"/>
          <w:spacing w:val="0"/>
          <w:w w:val="100"/>
          <w:position w:val="0"/>
        </w:rPr>
        <w:t>.</w:t>
      </w:r>
      <w:r>
        <w:rPr>
          <w:color w:val="000000"/>
          <w:spacing w:val="0"/>
          <w:w w:val="100"/>
          <w:position w:val="0"/>
        </w:rPr>
        <w:t>应付债券</w:t>
      </w:r>
      <w:bookmarkEnd w:id="1595"/>
      <w:bookmarkEnd w:id="1596"/>
      <w:bookmarkEnd w:id="1600"/>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59"/>
        </w:numPr>
        <w:shd w:val="clear" w:color="auto" w:fill="auto"/>
        <w:tabs>
          <w:tab w:pos="430" w:val="left"/>
        </w:tabs>
        <w:bidi w:val="0"/>
        <w:spacing w:before="0" w:after="100" w:line="240" w:lineRule="auto"/>
        <w:ind w:left="0" w:right="0" w:firstLine="0"/>
        <w:jc w:val="left"/>
      </w:pPr>
      <w:bookmarkStart w:id="1601" w:name="bookmark1601"/>
      <w:bookmarkEnd w:id="1601"/>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59"/>
        </w:numPr>
        <w:shd w:val="clear" w:color="auto" w:fill="auto"/>
        <w:tabs>
          <w:tab w:pos="430" w:val="left"/>
        </w:tabs>
        <w:bidi w:val="0"/>
        <w:spacing w:before="0" w:after="100" w:line="240" w:lineRule="auto"/>
        <w:ind w:left="0" w:right="0" w:firstLine="0"/>
        <w:jc w:val="left"/>
      </w:pPr>
      <w:bookmarkStart w:id="1602" w:name="bookmark1602"/>
      <w:bookmarkEnd w:id="1602"/>
      <w:r>
        <w:rPr>
          <w:b/>
          <w:bCs/>
          <w:color w:val="000000"/>
          <w:spacing w:val="0"/>
          <w:w w:val="100"/>
          <w:position w:val="0"/>
        </w:rPr>
        <w:t>.</w:t>
      </w:r>
      <w:r>
        <w:rPr>
          <w:b/>
          <w:bCs/>
          <w:color w:val="000000"/>
          <w:spacing w:val="0"/>
          <w:w w:val="100"/>
          <w:position w:val="0"/>
        </w:rPr>
        <w:t>可转换公司债券的转股条件、转股时间说明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59"/>
        </w:numPr>
        <w:shd w:val="clear" w:color="auto" w:fill="auto"/>
        <w:tabs>
          <w:tab w:pos="430" w:val="left"/>
        </w:tabs>
        <w:bidi w:val="0"/>
        <w:spacing w:before="0" w:after="100" w:line="240" w:lineRule="auto"/>
        <w:ind w:left="0" w:right="0" w:firstLine="0"/>
        <w:jc w:val="left"/>
      </w:pPr>
      <w:bookmarkStart w:id="1603" w:name="bookmark1603"/>
      <w:bookmarkStart w:id="1604" w:name="bookmark1604"/>
      <w:bookmarkStart w:id="1605" w:name="bookmark1605"/>
      <w:bookmarkStart w:id="1606" w:name="bookmark1606"/>
      <w:bookmarkEnd w:id="1605"/>
      <w:r>
        <w:rPr>
          <w:color w:val="000000"/>
          <w:spacing w:val="0"/>
          <w:w w:val="100"/>
          <w:position w:val="0"/>
        </w:rPr>
        <w:t>.划分为金融负债的其他金融工具说明</w:t>
      </w:r>
      <w:bookmarkEnd w:id="1603"/>
      <w:bookmarkEnd w:id="1604"/>
      <w:bookmarkEnd w:id="160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期末发行在外的优先股、永续债等其他金融工具基本情况</w:t>
      </w:r>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4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10" w:val="left"/>
        </w:tabs>
        <w:bidi w:val="0"/>
        <w:spacing w:before="0" w:after="100" w:line="240" w:lineRule="auto"/>
        <w:ind w:left="0" w:right="0" w:firstLine="0"/>
        <w:jc w:val="left"/>
      </w:pPr>
      <w:bookmarkStart w:id="1607" w:name="bookmark1607"/>
      <w:bookmarkStart w:id="1608" w:name="bookmark1608"/>
      <w:bookmarkStart w:id="1609" w:name="bookmark1609"/>
      <w:bookmarkStart w:id="1610" w:name="bookmark1610"/>
      <w:r>
        <w:rPr>
          <w:color w:val="000000"/>
          <w:spacing w:val="0"/>
          <w:w w:val="100"/>
          <w:position w:val="0"/>
        </w:rPr>
        <w:t>4</w:t>
      </w:r>
      <w:bookmarkEnd w:id="1609"/>
      <w:r>
        <w:rPr>
          <w:color w:val="000000"/>
          <w:spacing w:val="0"/>
          <w:w w:val="100"/>
          <w:position w:val="0"/>
        </w:rPr>
        <w:t>7、</w:t>
        <w:tab/>
        <w:t>租赁负债</w:t>
      </w:r>
      <w:bookmarkEnd w:id="1607"/>
      <w:bookmarkEnd w:id="1608"/>
      <w:bookmarkEnd w:id="1610"/>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611" w:name="bookmark1611"/>
      <w:bookmarkStart w:id="1612" w:name="bookmark1612"/>
      <w:bookmarkStart w:id="1613" w:name="bookmark1613"/>
      <w:bookmarkStart w:id="1614" w:name="bookmark1614"/>
      <w:r>
        <w:rPr>
          <w:color w:val="000000"/>
          <w:spacing w:val="0"/>
          <w:w w:val="100"/>
          <w:position w:val="0"/>
        </w:rPr>
        <w:t>4</w:t>
      </w:r>
      <w:bookmarkEnd w:id="1613"/>
      <w:r>
        <w:rPr>
          <w:color w:val="000000"/>
          <w:spacing w:val="0"/>
          <w:w w:val="100"/>
          <w:position w:val="0"/>
        </w:rPr>
        <w:t>8、长期应付款</w:t>
      </w:r>
      <w:bookmarkEnd w:id="1611"/>
      <w:bookmarkEnd w:id="1612"/>
      <w:bookmarkEnd w:id="1614"/>
    </w:p>
    <w:p>
      <w:pPr>
        <w:pStyle w:val="Style20"/>
        <w:keepNext/>
        <w:keepLines/>
        <w:widowControl w:val="0"/>
        <w:shd w:val="clear" w:color="auto" w:fill="auto"/>
        <w:bidi w:val="0"/>
        <w:spacing w:before="0" w:after="100" w:line="240" w:lineRule="auto"/>
        <w:ind w:left="0" w:right="0" w:firstLine="0"/>
        <w:jc w:val="left"/>
      </w:pPr>
      <w:bookmarkStart w:id="1611" w:name="bookmark1611"/>
      <w:bookmarkStart w:id="1612" w:name="bookmark1612"/>
      <w:bookmarkStart w:id="1615" w:name="bookmark1615"/>
      <w:r>
        <w:rPr>
          <w:color w:val="000000"/>
          <w:spacing w:val="0"/>
          <w:w w:val="100"/>
          <w:position w:val="0"/>
        </w:rPr>
        <w:t>项目列示</w:t>
      </w:r>
      <w:bookmarkEnd w:id="1611"/>
      <w:bookmarkEnd w:id="1612"/>
      <w:bookmarkEnd w:id="1615"/>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616" w:name="bookmark1616"/>
      <w:bookmarkStart w:id="1617" w:name="bookmark1617"/>
      <w:bookmarkStart w:id="1618" w:name="bookmark1618"/>
      <w:r>
        <w:rPr>
          <w:color w:val="000000"/>
          <w:spacing w:val="0"/>
          <w:w w:val="100"/>
          <w:position w:val="0"/>
        </w:rPr>
        <w:t>长期应付款</w:t>
      </w:r>
      <w:bookmarkEnd w:id="1616"/>
      <w:bookmarkEnd w:id="1617"/>
      <w:bookmarkEnd w:id="1618"/>
    </w:p>
    <w:p>
      <w:pPr>
        <w:pStyle w:val="Style20"/>
        <w:keepNext/>
        <w:keepLines/>
        <w:widowControl w:val="0"/>
        <w:shd w:val="clear" w:color="auto" w:fill="auto"/>
        <w:bidi w:val="0"/>
        <w:spacing w:before="0" w:after="100" w:line="240" w:lineRule="auto"/>
        <w:ind w:left="0" w:right="0" w:firstLine="0"/>
        <w:jc w:val="left"/>
      </w:pPr>
      <w:bookmarkStart w:id="1616" w:name="bookmark1616"/>
      <w:bookmarkStart w:id="1617" w:name="bookmark1617"/>
      <w:bookmarkStart w:id="1619" w:name="bookmark1619"/>
      <w:r>
        <w:rPr>
          <w:color w:val="000000"/>
          <w:spacing w:val="0"/>
          <w:w w:val="100"/>
          <w:position w:val="0"/>
        </w:rPr>
        <w:t>(1).</w:t>
      </w:r>
      <w:r>
        <w:rPr>
          <w:color w:val="000000"/>
          <w:spacing w:val="0"/>
          <w:w w:val="100"/>
          <w:position w:val="0"/>
        </w:rPr>
        <w:t>按款项性质列示长期应付款</w:t>
      </w:r>
      <w:bookmarkEnd w:id="1616"/>
      <w:bookmarkEnd w:id="1617"/>
      <w:bookmarkEnd w:id="1619"/>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0"/>
        <w:keepNext/>
        <w:keepLines/>
        <w:widowControl w:val="0"/>
        <w:shd w:val="clear" w:color="auto" w:fill="auto"/>
        <w:bidi w:val="0"/>
        <w:spacing w:before="0" w:after="80" w:line="240" w:lineRule="auto"/>
        <w:ind w:left="0" w:right="0" w:firstLine="0"/>
        <w:jc w:val="left"/>
      </w:pPr>
      <w:bookmarkStart w:id="1620" w:name="bookmark1620"/>
      <w:bookmarkStart w:id="1621" w:name="bookmark1621"/>
      <w:bookmarkStart w:id="1622" w:name="bookmark1622"/>
      <w:r>
        <w:rPr>
          <w:color w:val="000000"/>
          <w:spacing w:val="0"/>
          <w:w w:val="100"/>
          <w:position w:val="0"/>
        </w:rPr>
        <w:t>专项应付款</w:t>
      </w:r>
      <w:bookmarkEnd w:id="1620"/>
      <w:bookmarkEnd w:id="1621"/>
      <w:bookmarkEnd w:id="1622"/>
    </w:p>
    <w:p>
      <w:pPr>
        <w:pStyle w:val="Style20"/>
        <w:keepNext/>
        <w:keepLines/>
        <w:widowControl w:val="0"/>
        <w:shd w:val="clear" w:color="auto" w:fill="auto"/>
        <w:bidi w:val="0"/>
        <w:spacing w:before="0" w:after="80" w:line="240" w:lineRule="auto"/>
        <w:ind w:left="0" w:right="0" w:firstLine="0"/>
        <w:jc w:val="left"/>
      </w:pPr>
      <w:bookmarkStart w:id="1620" w:name="bookmark1620"/>
      <w:bookmarkStart w:id="1621" w:name="bookmark1621"/>
      <w:bookmarkStart w:id="1623" w:name="bookmark1623"/>
      <w:r>
        <w:rPr>
          <w:color w:val="000000"/>
          <w:spacing w:val="0"/>
          <w:w w:val="100"/>
          <w:position w:val="0"/>
        </w:rPr>
        <w:t>(1).</w:t>
      </w:r>
      <w:r>
        <w:rPr>
          <w:color w:val="000000"/>
          <w:spacing w:val="0"/>
          <w:w w:val="100"/>
          <w:position w:val="0"/>
        </w:rPr>
        <w:t>按款项性质列示专项应付款</w:t>
      </w:r>
      <w:bookmarkEnd w:id="1620"/>
      <w:bookmarkEnd w:id="1621"/>
      <w:bookmarkEnd w:id="1623"/>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80" w:line="240" w:lineRule="auto"/>
        <w:ind w:left="0" w:right="0" w:firstLine="0"/>
        <w:jc w:val="left"/>
      </w:pPr>
      <w:bookmarkStart w:id="1624" w:name="bookmark1624"/>
      <w:bookmarkStart w:id="1625" w:name="bookmark1625"/>
      <w:bookmarkStart w:id="1626" w:name="bookmark1626"/>
      <w:bookmarkStart w:id="1627" w:name="bookmark1627"/>
      <w:r>
        <w:rPr>
          <w:color w:val="000000"/>
          <w:spacing w:val="0"/>
          <w:w w:val="100"/>
          <w:position w:val="0"/>
        </w:rPr>
        <w:t>4</w:t>
      </w:r>
      <w:bookmarkEnd w:id="1626"/>
      <w:r>
        <w:rPr>
          <w:color w:val="000000"/>
          <w:spacing w:val="0"/>
          <w:w w:val="100"/>
          <w:position w:val="0"/>
        </w:rPr>
        <w:t>9、长期应付职工薪酬</w:t>
      </w:r>
      <w:bookmarkEnd w:id="1624"/>
      <w:bookmarkEnd w:id="1625"/>
      <w:bookmarkEnd w:id="1627"/>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120" w:right="0" w:firstLine="0"/>
        <w:jc w:val="left"/>
      </w:pPr>
      <w:r>
        <w:rPr>
          <w:color w:val="000000"/>
          <w:spacing w:val="0"/>
          <w:w w:val="100"/>
          <w:position w:val="0"/>
        </w:rPr>
        <w:t>50、预计负债</w:t>
      </w:r>
    </w:p>
    <w:p>
      <w:pPr>
        <w:pStyle w:val="Style16"/>
        <w:keepNext w:val="0"/>
        <w:keepLines w:val="0"/>
        <w:widowControl w:val="0"/>
        <w:shd w:val="clear" w:color="auto" w:fill="auto"/>
        <w:bidi w:val="0"/>
        <w:spacing w:before="0" w:after="0" w:line="240" w:lineRule="auto"/>
        <w:ind w:left="120"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2338"/>
        <w:gridCol w:w="2328"/>
        <w:gridCol w:w="2333"/>
        <w:gridCol w:w="2333"/>
      </w:tblGrid>
      <w:tr>
        <w:trPr>
          <w:trHeight w:val="269" w:hRule="exact"/>
        </w:trPr>
        <w:tc>
          <w:tcPr>
            <w:gridSpan w:val="3"/>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息位：元币种：人民币</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00"/>
              <w:jc w:val="left"/>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形成原因</w:t>
            </w:r>
          </w:p>
        </w:tc>
      </w:tr>
      <w:tr>
        <w:trPr>
          <w:trHeight w:val="2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left"/>
            </w:pPr>
            <w:r>
              <w:rPr>
                <w:color w:val="000000"/>
                <w:spacing w:val="0"/>
                <w:w w:val="100"/>
                <w:position w:val="0"/>
              </w:rPr>
              <w:t>11,563,280.00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r>
              <w:rPr>
                <w:color w:val="000000"/>
                <w:spacing w:val="0"/>
                <w:w w:val="100"/>
                <w:position w:val="0"/>
              </w:rPr>
              <w:t>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left"/>
            </w:pPr>
            <w:r>
              <w:rPr>
                <w:color w:val="000000"/>
                <w:spacing w:val="0"/>
                <w:w w:val="100"/>
                <w:position w:val="0"/>
              </w:rPr>
              <w:t>13,735,421.57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left"/>
            </w:pPr>
            <w:r>
              <w:rPr>
                <w:color w:val="000000"/>
                <w:spacing w:val="0"/>
                <w:w w:val="100"/>
                <w:position w:val="0"/>
              </w:rPr>
              <w:t>15,209,220.59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r>
              <w:rPr>
                <w:color w:val="000000"/>
                <w:spacing w:val="0"/>
                <w:w w:val="100"/>
                <w:position w:val="0"/>
              </w:rPr>
              <w:t>2</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待执行的亏损合同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pPr>
            <w:r>
              <w:rPr>
                <w:color w:val="000000"/>
                <w:spacing w:val="0"/>
                <w:w w:val="100"/>
                <w:position w:val="0"/>
              </w:rPr>
              <w:t>13,735,421.57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pPr>
            <w:r>
              <w:rPr>
                <w:color w:val="000000"/>
                <w:spacing w:val="0"/>
                <w:w w:val="100"/>
                <w:position w:val="0"/>
              </w:rPr>
              <w:t>26,772,500.59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
        <w:keepNext w:val="0"/>
        <w:keepLines w:val="0"/>
        <w:widowControl w:val="0"/>
        <w:shd w:val="clear" w:color="auto" w:fill="auto"/>
        <w:bidi w:val="0"/>
        <w:spacing w:before="0" w:after="40" w:line="283" w:lineRule="exact"/>
        <w:ind w:left="0" w:right="0" w:firstLine="0"/>
        <w:jc w:val="left"/>
      </w:pPr>
      <w:r>
        <w:rPr>
          <w:color w:val="000000"/>
          <w:spacing w:val="0"/>
          <w:w w:val="100"/>
          <w:position w:val="0"/>
        </w:rPr>
        <w:t>其他说明，包括重要预计负债的相关重要假设、估计说明：</w:t>
      </w: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说明</w:t>
      </w:r>
      <w:r>
        <w:rPr>
          <w:color w:val="000000"/>
          <w:spacing w:val="0"/>
          <w:w w:val="100"/>
          <w:position w:val="0"/>
        </w:rPr>
        <w:t>1：</w:t>
      </w:r>
      <w:r>
        <w:rPr>
          <w:color w:val="000000"/>
          <w:spacing w:val="0"/>
          <w:w w:val="100"/>
          <w:position w:val="0"/>
        </w:rPr>
        <w:t>未决诉讼具体情况详见本附注十一、</w:t>
      </w:r>
      <w:r>
        <w:rPr>
          <w:color w:val="000000"/>
          <w:spacing w:val="0"/>
          <w:w w:val="100"/>
          <w:position w:val="0"/>
        </w:rPr>
        <w:t>2</w:t>
      </w:r>
      <w:r>
        <w:rPr>
          <w:color w:val="000000"/>
          <w:spacing w:val="0"/>
          <w:w w:val="100"/>
          <w:position w:val="0"/>
        </w:rPr>
        <w:t>、(</w:t>
      </w:r>
      <w:r>
        <w:rPr>
          <w:color w:val="000000"/>
          <w:spacing w:val="0"/>
          <w:w w:val="100"/>
          <w:position w:val="0"/>
        </w:rPr>
        <w:t>1)</w:t>
      </w:r>
      <w:r>
        <w:rPr>
          <w:color w:val="000000"/>
          <w:spacing w:val="0"/>
          <w:w w:val="100"/>
          <w:position w:val="0"/>
        </w:rPr>
        <w:t>、说明；</w:t>
      </w:r>
    </w:p>
    <w:p>
      <w:pPr>
        <w:pStyle w:val="Style2"/>
        <w:keepNext w:val="0"/>
        <w:keepLines w:val="0"/>
        <w:widowControl w:val="0"/>
        <w:shd w:val="clear" w:color="auto" w:fill="auto"/>
        <w:bidi w:val="0"/>
        <w:spacing w:before="0" w:after="300" w:line="283" w:lineRule="exact"/>
        <w:ind w:left="0" w:right="0" w:firstLine="0"/>
        <w:jc w:val="left"/>
      </w:pPr>
      <w:r>
        <w:rPr>
          <w:color w:val="000000"/>
          <w:spacing w:val="0"/>
          <w:w w:val="100"/>
          <w:position w:val="0"/>
        </w:rPr>
        <w:t>说明</w:t>
      </w:r>
      <w:r>
        <w:rPr>
          <w:color w:val="000000"/>
          <w:spacing w:val="0"/>
          <w:w w:val="100"/>
          <w:position w:val="0"/>
        </w:rPr>
        <w:t>2：</w:t>
      </w:r>
      <w:r>
        <w:rPr>
          <w:color w:val="000000"/>
          <w:spacing w:val="0"/>
          <w:w w:val="100"/>
          <w:position w:val="0"/>
        </w:rPr>
        <w:t>本公司对产品在质保期内提供免费维修或更换服务，质保期一般为</w:t>
      </w:r>
      <w:r>
        <w:rPr>
          <w:color w:val="000000"/>
          <w:spacing w:val="0"/>
          <w:w w:val="100"/>
          <w:position w:val="0"/>
        </w:rPr>
        <w:t>3</w:t>
      </w:r>
      <w:r>
        <w:rPr>
          <w:color w:val="000000"/>
          <w:spacing w:val="0"/>
          <w:w w:val="100"/>
          <w:position w:val="0"/>
        </w:rPr>
        <w:t>年。报告期内，本公司 对不同产品按其销售收入的</w:t>
      </w:r>
      <w:r>
        <w:rPr>
          <w:color w:val="000000"/>
          <w:spacing w:val="0"/>
          <w:w w:val="100"/>
          <w:position w:val="0"/>
        </w:rPr>
        <w:t>3%</w:t>
      </w:r>
      <w:r>
        <w:rPr>
          <w:color w:val="000000"/>
          <w:spacing w:val="0"/>
          <w:w w:val="100"/>
          <w:position w:val="0"/>
        </w:rPr>
        <w:t>。或</w:t>
      </w:r>
      <w:r>
        <w:rPr>
          <w:color w:val="000000"/>
          <w:spacing w:val="0"/>
          <w:w w:val="100"/>
          <w:position w:val="0"/>
        </w:rPr>
        <w:t>6%</w:t>
      </w:r>
      <w:r>
        <w:rPr>
          <w:color w:val="000000"/>
          <w:spacing w:val="0"/>
          <w:w w:val="100"/>
          <w:position w:val="0"/>
        </w:rPr>
        <w:t>。计提售后服务保证金。</w:t>
      </w:r>
    </w:p>
    <w:p>
      <w:pPr>
        <w:pStyle w:val="Style20"/>
        <w:keepNext/>
        <w:keepLines/>
        <w:widowControl w:val="0"/>
        <w:shd w:val="clear" w:color="auto" w:fill="auto"/>
        <w:bidi w:val="0"/>
        <w:spacing w:before="0" w:line="283" w:lineRule="exact"/>
        <w:ind w:left="0" w:right="0" w:firstLine="0"/>
        <w:jc w:val="left"/>
      </w:pPr>
      <w:bookmarkStart w:id="1628" w:name="bookmark1628"/>
      <w:bookmarkStart w:id="1629" w:name="bookmark1629"/>
      <w:bookmarkStart w:id="1630" w:name="bookmark1630"/>
      <w:bookmarkStart w:id="1631" w:name="bookmark1631"/>
      <w:r>
        <w:rPr>
          <w:color w:val="000000"/>
          <w:spacing w:val="0"/>
          <w:w w:val="100"/>
          <w:position w:val="0"/>
        </w:rPr>
        <w:t>5</w:t>
      </w:r>
      <w:bookmarkEnd w:id="1630"/>
      <w:r>
        <w:rPr>
          <w:color w:val="000000"/>
          <w:spacing w:val="0"/>
          <w:w w:val="100"/>
          <w:position w:val="0"/>
        </w:rPr>
        <w:t>1、递延收益</w:t>
      </w:r>
      <w:bookmarkEnd w:id="1628"/>
      <w:bookmarkEnd w:id="1629"/>
      <w:bookmarkEnd w:id="1631"/>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递延收益情况</w:t>
      </w:r>
    </w:p>
    <w:p>
      <w:pPr>
        <w:pStyle w:val="Style2"/>
        <w:keepNext w:val="0"/>
        <w:keepLines w:val="0"/>
        <w:widowControl w:val="0"/>
        <w:shd w:val="clear" w:color="auto" w:fill="auto"/>
        <w:bidi w:val="0"/>
        <w:spacing w:before="0" w:after="40" w:line="283" w:lineRule="exact"/>
        <w:ind w:left="0" w:right="0" w:firstLine="0"/>
        <w:jc w:val="left"/>
      </w:pPr>
      <w:r>
        <w:rPr>
          <w:color w:val="000000"/>
          <w:spacing w:val="0"/>
          <w:w w:val="100"/>
          <w:position w:val="0"/>
        </w:rPr>
        <w:t>J</w:t>
      </w:r>
      <w:r>
        <w:rPr>
          <w:color w:val="000000"/>
          <w:spacing w:val="0"/>
          <w:w w:val="100"/>
          <w:position w:val="0"/>
        </w:rPr>
        <w:t>适用 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55"/>
        <w:gridCol w:w="1594"/>
        <w:gridCol w:w="1502"/>
        <w:gridCol w:w="1483"/>
        <w:gridCol w:w="1594"/>
        <w:gridCol w:w="1603"/>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78,151,522.92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5,831,733.02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72,319,789.90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与资产相关的 政府补助</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78,151,522.92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5,831,733.02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72,319,789.90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95"/>
        <w:gridCol w:w="1594"/>
        <w:gridCol w:w="826"/>
        <w:gridCol w:w="931"/>
        <w:gridCol w:w="1488"/>
        <w:gridCol w:w="734"/>
        <w:gridCol w:w="1594"/>
        <w:gridCol w:w="970"/>
      </w:tblGrid>
      <w:tr>
        <w:trPr>
          <w:trHeight w:val="110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 新增 补助 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本期计 入营业 外收入 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本期计入其他 收益金额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其他 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center"/>
            </w:pPr>
            <w:r>
              <w:rPr>
                <w:color w:val="000000"/>
                <w:spacing w:val="0"/>
                <w:w w:val="100"/>
                <w:position w:val="0"/>
              </w:rPr>
              <w:t>与资产 相关/与 收益相 关</w:t>
            </w:r>
          </w:p>
        </w:tc>
      </w:tr>
      <w:tr>
        <w:trPr>
          <w:trHeight w:val="83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140"/>
              <w:jc w:val="left"/>
            </w:pPr>
            <w:r>
              <w:rPr>
                <w:color w:val="000000"/>
                <w:spacing w:val="0"/>
                <w:w w:val="100"/>
                <w:position w:val="0"/>
              </w:rPr>
              <w:t>海州区宁 海乡政府 项目</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9,206,250.00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8,981,250.00</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与资产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bl>
    <w:p>
      <w:pPr>
        <w:spacing w:lineRule="exact" w:line="1"/>
        <w:rPr>
          <w:sz w:val="2"/>
          <w:szCs w:val="2"/>
        </w:rPr>
      </w:pPr>
      <w:r>
        <w:br w:type="page"/>
      </w:r>
    </w:p>
    <w:tbl>
      <w:tblPr>
        <w:tblOverlap w:val="never"/>
        <w:jc w:val="center"/>
        <w:tblLayout w:type="fixed"/>
      </w:tblPr>
      <w:tblGrid>
        <w:gridCol w:w="1195"/>
        <w:gridCol w:w="1594"/>
        <w:gridCol w:w="826"/>
        <w:gridCol w:w="931"/>
        <w:gridCol w:w="1488"/>
        <w:gridCol w:w="734"/>
        <w:gridCol w:w="1594"/>
        <w:gridCol w:w="970"/>
      </w:tblGrid>
      <w:tr>
        <w:trPr>
          <w:trHeight w:val="83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洛阳市产 业引导项 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17,359,413.92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437,632.28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16,921,781.64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与资产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机器换人 政府补助 本期摊销</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3,185,410.00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647,880.00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2,537,530.00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与资产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38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 xml:space="preserve">聚氨酯泡 沫行业 </w:t>
            </w:r>
            <w:r>
              <w:rPr>
                <w:color w:val="000000"/>
                <w:spacing w:val="0"/>
                <w:w w:val="100"/>
                <w:position w:val="0"/>
              </w:rPr>
              <w:t xml:space="preserve">HCFC-141b </w:t>
            </w:r>
            <w:r>
              <w:rPr>
                <w:color w:val="000000"/>
                <w:spacing w:val="0"/>
                <w:w w:val="100"/>
                <w:position w:val="0"/>
              </w:rPr>
              <w:t>淘汰项目 合同设备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1,759,916.47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180,504.26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1,579,412.21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金属热管 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1,592,000.00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398,000.00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1,194,000.00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09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四季沐歌 太阳能建 筑一体化 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1,210,583.33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73,000.00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1,137,583.33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09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工业企业 技术改造 专项资金 补助</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190,000.00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92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产业振兴 </w:t>
            </w:r>
            <w:r>
              <w:rPr>
                <w:color w:val="000000"/>
                <w:spacing w:val="0"/>
                <w:w w:val="100"/>
                <w:position w:val="0"/>
              </w:rPr>
              <w:t>160</w:t>
            </w:r>
            <w:r>
              <w:rPr>
                <w:color w:val="000000"/>
                <w:spacing w:val="0"/>
                <w:w w:val="100"/>
                <w:position w:val="0"/>
              </w:rPr>
              <w:t>万台 高能效光 电智能符 合太阳能 热水器项 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6,641,333.33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5,469,333.33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36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连云港财 政局工业 企业技术 改造专项 资金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1,083,333.33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883,333.33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11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7" w:lineRule="exact"/>
              <w:ind w:left="0" w:right="0" w:firstLine="0"/>
              <w:jc w:val="both"/>
            </w:pPr>
            <w:r>
              <w:rPr>
                <w:color w:val="000000"/>
                <w:spacing w:val="0"/>
                <w:w w:val="100"/>
                <w:position w:val="0"/>
              </w:rPr>
              <w:t>海州财政 局拨基础 设施建设 补助</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2,802,273.34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64,792.45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2,737,480.89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36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海州区文 化体育省 体育产业 发展引导 资金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800,000.00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09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国家技术 中心创新 能力建设 项目补助</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5,400,000.00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5,100,000.00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104"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连云港财 政局</w:t>
            </w:r>
            <w:r>
              <w:rPr>
                <w:color w:val="000000"/>
                <w:spacing w:val="0"/>
                <w:w w:val="100"/>
                <w:position w:val="0"/>
              </w:rPr>
              <w:t xml:space="preserve">2016 </w:t>
            </w:r>
            <w:r>
              <w:rPr>
                <w:color w:val="000000"/>
                <w:spacing w:val="0"/>
                <w:w w:val="100"/>
                <w:position w:val="0"/>
              </w:rPr>
              <w:t>年江苏省 战略性新</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7,000,000.00</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bl>
    <w:p>
      <w:pPr>
        <w:spacing w:lineRule="exact" w:line="1"/>
        <w:rPr>
          <w:sz w:val="2"/>
          <w:szCs w:val="2"/>
        </w:rPr>
      </w:pPr>
      <w:r>
        <w:br w:type="page"/>
      </w:r>
    </w:p>
    <w:tbl>
      <w:tblPr>
        <w:tblOverlap w:val="never"/>
        <w:jc w:val="center"/>
        <w:tblLayout w:type="fixed"/>
      </w:tblPr>
      <w:tblGrid>
        <w:gridCol w:w="1195"/>
        <w:gridCol w:w="1594"/>
        <w:gridCol w:w="826"/>
        <w:gridCol w:w="931"/>
        <w:gridCol w:w="1488"/>
        <w:gridCol w:w="734"/>
        <w:gridCol w:w="1594"/>
        <w:gridCol w:w="970"/>
      </w:tblGrid>
      <w:tr>
        <w:trPr>
          <w:trHeight w:val="166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兴产业发 展专项资 金-高效反 渗透净水 机项目资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聚氨酯泡 沫行业</w:t>
            </w:r>
          </w:p>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HCFC_141b </w:t>
            </w:r>
            <w:r>
              <w:rPr>
                <w:color w:val="000000"/>
                <w:spacing w:val="0"/>
                <w:w w:val="100"/>
                <w:position w:val="0"/>
              </w:rPr>
              <w:t>淘汰项目 补助</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19,821,009.20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2,032,924.03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17,788,085.17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27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78,151,522.92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5,831,733.02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72,319,789.90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632" w:name="bookmark1632"/>
      <w:bookmarkStart w:id="1633" w:name="bookmark1633"/>
      <w:bookmarkStart w:id="1634" w:name="bookmark1634"/>
      <w:bookmarkStart w:id="1635" w:name="bookmark1635"/>
      <w:r>
        <w:rPr>
          <w:color w:val="000000"/>
          <w:spacing w:val="0"/>
          <w:w w:val="100"/>
          <w:position w:val="0"/>
        </w:rPr>
        <w:t>5</w:t>
      </w:r>
      <w:bookmarkEnd w:id="1634"/>
      <w:r>
        <w:rPr>
          <w:color w:val="000000"/>
          <w:spacing w:val="0"/>
          <w:w w:val="100"/>
          <w:position w:val="0"/>
        </w:rPr>
        <w:t>2、其他非流动负债</w:t>
      </w:r>
      <w:bookmarkEnd w:id="1632"/>
      <w:bookmarkEnd w:id="1633"/>
      <w:bookmarkEnd w:id="163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60"/>
        <w:gridCol w:w="2971"/>
        <w:gridCol w:w="2986"/>
      </w:tblGrid>
      <w:tr>
        <w:trPr>
          <w:trHeight w:val="2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中国邮政储蓄银行股份有限公司 境外优先股杠杆借款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9,989,491.19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13,729,498.82</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9,989,491.19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13,729,498.82</w:t>
            </w:r>
          </w:p>
        </w:tc>
      </w:tr>
    </w:tbl>
    <w:p>
      <w:pPr>
        <w:widowControl w:val="0"/>
        <w:spacing w:after="399" w:line="1" w:lineRule="exact"/>
      </w:pPr>
    </w:p>
    <w:p>
      <w:pPr>
        <w:pStyle w:val="Style20"/>
        <w:keepNext/>
        <w:keepLines/>
        <w:widowControl w:val="0"/>
        <w:shd w:val="clear" w:color="auto" w:fill="auto"/>
        <w:bidi w:val="0"/>
        <w:spacing w:before="0" w:after="100" w:line="240" w:lineRule="auto"/>
        <w:ind w:left="0" w:right="0" w:firstLine="0"/>
        <w:jc w:val="left"/>
      </w:pPr>
      <w:bookmarkStart w:id="1636" w:name="bookmark1636"/>
      <w:bookmarkStart w:id="1637" w:name="bookmark1637"/>
      <w:bookmarkStart w:id="1638" w:name="bookmark1638"/>
      <w:bookmarkStart w:id="1639" w:name="bookmark1639"/>
      <w:r>
        <w:rPr>
          <w:color w:val="000000"/>
          <w:spacing w:val="0"/>
          <w:w w:val="100"/>
          <w:position w:val="0"/>
        </w:rPr>
        <w:t>5</w:t>
      </w:r>
      <w:bookmarkEnd w:id="1638"/>
      <w:r>
        <w:rPr>
          <w:color w:val="000000"/>
          <w:spacing w:val="0"/>
          <w:w w:val="100"/>
          <w:position w:val="0"/>
        </w:rPr>
        <w:t>3、股本</w:t>
      </w:r>
      <w:bookmarkEnd w:id="1636"/>
      <w:bookmarkEnd w:id="1637"/>
      <w:bookmarkEnd w:id="163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1195"/>
        <w:gridCol w:w="1354"/>
        <w:gridCol w:w="1037"/>
        <w:gridCol w:w="1022"/>
        <w:gridCol w:w="1094"/>
        <w:gridCol w:w="1128"/>
        <w:gridCol w:w="1080"/>
        <w:gridCol w:w="1406"/>
      </w:tblGrid>
      <w:tr>
        <w:trPr>
          <w:trHeight w:val="29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80,000.00</w:t>
            </w:r>
          </w:p>
        </w:tc>
      </w:tr>
    </w:tbl>
    <w:p>
      <w:pPr>
        <w:widowControl w:val="0"/>
        <w:spacing w:after="339" w:line="1" w:lineRule="exact"/>
      </w:pPr>
    </w:p>
    <w:p>
      <w:pPr>
        <w:pStyle w:val="Style20"/>
        <w:keepNext/>
        <w:keepLines/>
        <w:widowControl w:val="0"/>
        <w:shd w:val="clear" w:color="auto" w:fill="auto"/>
        <w:bidi w:val="0"/>
        <w:spacing w:before="0" w:line="274" w:lineRule="exact"/>
        <w:ind w:left="0" w:right="0" w:firstLine="0"/>
        <w:jc w:val="left"/>
      </w:pPr>
      <w:bookmarkStart w:id="1640" w:name="bookmark1640"/>
      <w:bookmarkStart w:id="1641" w:name="bookmark1641"/>
      <w:bookmarkStart w:id="1642" w:name="bookmark1642"/>
      <w:bookmarkStart w:id="1643" w:name="bookmark1643"/>
      <w:r>
        <w:rPr>
          <w:color w:val="000000"/>
          <w:spacing w:val="0"/>
          <w:w w:val="100"/>
          <w:position w:val="0"/>
        </w:rPr>
        <w:t>5</w:t>
      </w:r>
      <w:bookmarkEnd w:id="1642"/>
      <w:r>
        <w:rPr>
          <w:color w:val="000000"/>
          <w:spacing w:val="0"/>
          <w:w w:val="100"/>
          <w:position w:val="0"/>
        </w:rPr>
        <w:t>4、其他权益工具</w:t>
      </w:r>
      <w:bookmarkEnd w:id="1640"/>
      <w:bookmarkEnd w:id="1641"/>
      <w:bookmarkEnd w:id="1643"/>
    </w:p>
    <w:p>
      <w:pPr>
        <w:pStyle w:val="Style20"/>
        <w:keepNext/>
        <w:keepLines/>
        <w:widowControl w:val="0"/>
        <w:numPr>
          <w:ilvl w:val="0"/>
          <w:numId w:val="261"/>
        </w:numPr>
        <w:shd w:val="clear" w:color="auto" w:fill="auto"/>
        <w:tabs>
          <w:tab w:pos="430" w:val="left"/>
        </w:tabs>
        <w:bidi w:val="0"/>
        <w:spacing w:before="0" w:line="274" w:lineRule="exact"/>
        <w:ind w:left="0" w:right="0" w:firstLine="0"/>
        <w:jc w:val="left"/>
      </w:pPr>
      <w:bookmarkStart w:id="1640" w:name="bookmark1640"/>
      <w:bookmarkStart w:id="1641" w:name="bookmark1641"/>
      <w:bookmarkStart w:id="1644" w:name="bookmark1644"/>
      <w:bookmarkStart w:id="1645" w:name="bookmark1645"/>
      <w:bookmarkEnd w:id="1644"/>
      <w:r>
        <w:rPr>
          <w:color w:val="000000"/>
          <w:spacing w:val="0"/>
          <w:w w:val="100"/>
          <w:position w:val="0"/>
        </w:rPr>
        <w:t>.</w:t>
      </w:r>
      <w:r>
        <w:rPr>
          <w:color w:val="000000"/>
          <w:spacing w:val="0"/>
          <w:w w:val="100"/>
          <w:position w:val="0"/>
        </w:rPr>
        <w:t>期末发行在外的优先股、永续债等其他金融工具基本情况</w:t>
      </w:r>
      <w:bookmarkEnd w:id="1640"/>
      <w:bookmarkEnd w:id="1641"/>
      <w:bookmarkEnd w:id="1645"/>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61"/>
        </w:numPr>
        <w:shd w:val="clear" w:color="auto" w:fill="auto"/>
        <w:tabs>
          <w:tab w:pos="430" w:val="left"/>
        </w:tabs>
        <w:bidi w:val="0"/>
        <w:spacing w:before="0" w:line="274" w:lineRule="exact"/>
        <w:ind w:left="0" w:right="0" w:firstLine="0"/>
        <w:jc w:val="left"/>
      </w:pPr>
      <w:bookmarkStart w:id="1646" w:name="bookmark1646"/>
      <w:bookmarkStart w:id="1647" w:name="bookmark1647"/>
      <w:bookmarkStart w:id="1648" w:name="bookmark1648"/>
      <w:bookmarkStart w:id="1649" w:name="bookmark1649"/>
      <w:bookmarkEnd w:id="1648"/>
      <w:r>
        <w:rPr>
          <w:color w:val="000000"/>
          <w:spacing w:val="0"/>
          <w:w w:val="100"/>
          <w:position w:val="0"/>
        </w:rPr>
        <w:t>.</w:t>
      </w:r>
      <w:r>
        <w:rPr>
          <w:color w:val="000000"/>
          <w:spacing w:val="0"/>
          <w:w w:val="100"/>
          <w:position w:val="0"/>
        </w:rPr>
        <w:t>期末发行在外的优先股、永续债等金融工具变动情况表</w:t>
      </w:r>
      <w:bookmarkEnd w:id="1646"/>
      <w:bookmarkEnd w:id="1647"/>
      <w:bookmarkEnd w:id="1649"/>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其他权益工具本期增减变动情况、变动原因说明，以及相关会计处理的依据: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0"/>
        <w:keepNext/>
        <w:keepLines/>
        <w:widowControl w:val="0"/>
        <w:shd w:val="clear" w:color="auto" w:fill="auto"/>
        <w:bidi w:val="0"/>
        <w:spacing w:before="0" w:after="100" w:line="240" w:lineRule="auto"/>
        <w:ind w:left="0" w:right="0" w:firstLine="0"/>
        <w:jc w:val="left"/>
      </w:pPr>
      <w:bookmarkStart w:id="1650" w:name="bookmark1650"/>
      <w:bookmarkStart w:id="1651" w:name="bookmark1651"/>
      <w:bookmarkStart w:id="1652" w:name="bookmark1652"/>
      <w:bookmarkStart w:id="1653" w:name="bookmark1653"/>
      <w:r>
        <w:rPr>
          <w:color w:val="000000"/>
          <w:spacing w:val="0"/>
          <w:w w:val="100"/>
          <w:position w:val="0"/>
        </w:rPr>
        <w:t>5</w:t>
      </w:r>
      <w:bookmarkEnd w:id="1652"/>
      <w:r>
        <w:rPr>
          <w:color w:val="000000"/>
          <w:spacing w:val="0"/>
          <w:w w:val="100"/>
          <w:position w:val="0"/>
        </w:rPr>
        <w:t>5、资本公积</w:t>
      </w:r>
      <w:bookmarkEnd w:id="1650"/>
      <w:bookmarkEnd w:id="1651"/>
      <w:bookmarkEnd w:id="165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52"/>
        <w:gridCol w:w="1906"/>
        <w:gridCol w:w="1891"/>
        <w:gridCol w:w="1867"/>
        <w:gridCol w:w="1915"/>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资本溢价（股本 溢价）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1,808,566,200.37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7,138,427.17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1,801,427,773.20</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1,808,566,200.37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7,138,427.17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1,801,427,773.20</w:t>
            </w:r>
          </w:p>
        </w:tc>
      </w:tr>
    </w:tbl>
    <w:p>
      <w:pPr>
        <w:widowControl w:val="0"/>
        <w:spacing w:after="239" w:line="1" w:lineRule="exact"/>
      </w:pPr>
    </w:p>
    <w:p>
      <w:pPr>
        <w:pStyle w:val="Style2"/>
        <w:keepNext w:val="0"/>
        <w:keepLines w:val="0"/>
        <w:widowControl w:val="0"/>
        <w:shd w:val="clear" w:color="auto" w:fill="auto"/>
        <w:bidi w:val="0"/>
        <w:spacing w:before="0" w:after="360" w:line="269" w:lineRule="exact"/>
        <w:ind w:left="0" w:right="0" w:firstLine="140"/>
        <w:jc w:val="left"/>
      </w:pPr>
      <w:r>
        <w:rPr>
          <w:color w:val="000000"/>
          <w:spacing w:val="0"/>
          <w:w w:val="100"/>
          <w:position w:val="0"/>
        </w:rPr>
        <w:t>其他说明，包括本期增减变动情况、变动原因说明: 本期资本公积减少系本公司收购少数股东权益所致。</w:t>
      </w:r>
    </w:p>
    <w:p>
      <w:pPr>
        <w:pStyle w:val="Style20"/>
        <w:keepNext/>
        <w:keepLines/>
        <w:widowControl w:val="0"/>
        <w:shd w:val="clear" w:color="auto" w:fill="auto"/>
        <w:bidi w:val="0"/>
        <w:spacing w:before="0" w:after="100" w:line="240" w:lineRule="auto"/>
        <w:ind w:left="0" w:right="0" w:firstLine="0"/>
        <w:jc w:val="left"/>
      </w:pPr>
      <w:bookmarkStart w:id="1654" w:name="bookmark1654"/>
      <w:bookmarkStart w:id="1655" w:name="bookmark1655"/>
      <w:bookmarkStart w:id="1656" w:name="bookmark1656"/>
      <w:bookmarkStart w:id="1657" w:name="bookmark1657"/>
      <w:r>
        <w:rPr>
          <w:color w:val="000000"/>
          <w:spacing w:val="0"/>
          <w:w w:val="100"/>
          <w:position w:val="0"/>
        </w:rPr>
        <w:t>5</w:t>
      </w:r>
      <w:bookmarkEnd w:id="1656"/>
      <w:r>
        <w:rPr>
          <w:color w:val="000000"/>
          <w:spacing w:val="0"/>
          <w:w w:val="100"/>
          <w:position w:val="0"/>
        </w:rPr>
        <w:t>6、库存股</w:t>
      </w:r>
      <w:bookmarkEnd w:id="1654"/>
      <w:bookmarkEnd w:id="1655"/>
      <w:bookmarkEnd w:id="1657"/>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658" w:name="bookmark1658"/>
      <w:bookmarkStart w:id="1659" w:name="bookmark1659"/>
      <w:bookmarkStart w:id="1660" w:name="bookmark1660"/>
      <w:bookmarkStart w:id="1661" w:name="bookmark1661"/>
      <w:r>
        <w:rPr>
          <w:color w:val="000000"/>
          <w:spacing w:val="0"/>
          <w:w w:val="100"/>
          <w:position w:val="0"/>
        </w:rPr>
        <w:t>5</w:t>
      </w:r>
      <w:bookmarkEnd w:id="1660"/>
      <w:r>
        <w:rPr>
          <w:color w:val="000000"/>
          <w:spacing w:val="0"/>
          <w:w w:val="100"/>
          <w:position w:val="0"/>
        </w:rPr>
        <w:t>7、其他综合收益</w:t>
      </w:r>
      <w:bookmarkEnd w:id="1658"/>
      <w:bookmarkEnd w:id="1659"/>
      <w:bookmarkEnd w:id="166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672"/>
        <w:gridCol w:w="1262"/>
        <w:gridCol w:w="1291"/>
        <w:gridCol w:w="658"/>
        <w:gridCol w:w="1248"/>
        <w:gridCol w:w="1186"/>
        <w:gridCol w:w="1277"/>
        <w:gridCol w:w="456"/>
        <w:gridCol w:w="1267"/>
      </w:tblGrid>
      <w:tr>
        <w:trPr>
          <w:trHeight w:val="269" w:hRule="exact"/>
        </w:trPr>
        <w:tc>
          <w:tcPr>
            <w:gridSpan w:val="8"/>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color w:val="000000"/>
                <w:spacing w:val="0"/>
                <w:w w:val="100"/>
                <w:position w:val="0"/>
              </w:rPr>
              <w:t>种：人民币</w:t>
            </w:r>
          </w:p>
        </w:tc>
      </w:tr>
      <w:tr>
        <w:trPr>
          <w:trHeight w:val="2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本期发生金额</w:t>
            </w:r>
          </w:p>
        </w:tc>
        <w:tc>
          <w:tcPr>
            <w:tcBorders>
              <w:top w:val="single" w:sz="4"/>
              <w:left w:val="single" w:sz="4"/>
              <w:right w:val="single" w:sz="4"/>
            </w:tcBorders>
            <w:shd w:val="clear" w:color="auto" w:fill="FFFFFF"/>
            <w:vAlign w:val="top"/>
          </w:tcPr>
          <w:p>
            <w:pPr>
              <w:widowControl w:val="0"/>
              <w:rPr>
                <w:sz w:val="10"/>
                <w:szCs w:val="10"/>
              </w:rPr>
            </w:pPr>
          </w:p>
        </w:tc>
      </w:tr>
      <w:tr>
        <w:trPr>
          <w:trHeight w:val="1771"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w:t>
            </w:r>
          </w:p>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187" w:lineRule="exact"/>
              <w:ind w:left="0" w:right="0" w:firstLine="0"/>
              <w:jc w:val="center"/>
              <w:rPr>
                <w:sz w:val="14"/>
                <w:szCs w:val="14"/>
              </w:rPr>
            </w:pPr>
            <w:r>
              <w:rPr>
                <w:color w:val="000000"/>
                <w:spacing w:val="0"/>
                <w:w w:val="100"/>
                <w:position w:val="0"/>
                <w:sz w:val="14"/>
                <w:szCs w:val="14"/>
              </w:rPr>
              <w:t>本期所得税前发 生额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195" w:lineRule="exact"/>
              <w:ind w:left="0" w:right="0" w:firstLine="0"/>
              <w:jc w:val="center"/>
              <w:rPr>
                <w:sz w:val="14"/>
                <w:szCs w:val="14"/>
              </w:rPr>
            </w:pPr>
            <w:r>
              <w:rPr>
                <w:color w:val="000000"/>
                <w:spacing w:val="0"/>
                <w:w w:val="100"/>
                <w:position w:val="0"/>
                <w:sz w:val="14"/>
                <w:szCs w:val="14"/>
              </w:rPr>
              <w:t>减：前</w:t>
            </w:r>
          </w:p>
          <w:p>
            <w:pPr>
              <w:pStyle w:val="Style18"/>
              <w:keepNext w:val="0"/>
              <w:keepLines w:val="0"/>
              <w:widowControl w:val="0"/>
              <w:shd w:val="clear" w:color="auto" w:fill="auto"/>
              <w:bidi w:val="0"/>
              <w:spacing w:before="0" w:after="0" w:line="195" w:lineRule="exact"/>
              <w:ind w:left="0" w:right="0" w:firstLine="0"/>
              <w:jc w:val="center"/>
              <w:rPr>
                <w:sz w:val="14"/>
                <w:szCs w:val="14"/>
              </w:rPr>
            </w:pPr>
            <w:r>
              <w:rPr>
                <w:color w:val="000000"/>
                <w:spacing w:val="0"/>
                <w:w w:val="100"/>
                <w:position w:val="0"/>
                <w:sz w:val="14"/>
                <w:szCs w:val="14"/>
              </w:rPr>
              <w:t>期计 入其 他综 合收 益当 期转 入损 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190" w:lineRule="exact"/>
              <w:ind w:left="0" w:right="0" w:firstLine="0"/>
              <w:jc w:val="center"/>
              <w:rPr>
                <w:sz w:val="14"/>
                <w:szCs w:val="14"/>
              </w:rPr>
            </w:pPr>
            <w:r>
              <w:rPr>
                <w:color w:val="000000"/>
                <w:spacing w:val="0"/>
                <w:w w:val="100"/>
                <w:position w:val="0"/>
                <w:sz w:val="14"/>
                <w:szCs w:val="14"/>
              </w:rPr>
              <w:t>减：前期计入其 他综合收益当 期转入留存收 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减:所得税费用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税后归属于母公 司</w:t>
            </w:r>
          </w:p>
        </w:tc>
        <w:tc>
          <w:tcPr>
            <w:tcBorders>
              <w:top w:val="single" w:sz="4"/>
              <w:left w:val="single" w:sz="4"/>
            </w:tcBorders>
            <w:shd w:val="clear" w:color="auto" w:fill="FFFFFF"/>
            <w:textDirection w:val="tbRlV"/>
            <w:vAlign w:val="top"/>
          </w:tcPr>
          <w:p>
            <w:pPr>
              <w:pStyle w:val="Style54"/>
              <w:keepNext w:val="0"/>
              <w:keepLines w:val="0"/>
              <w:widowControl w:val="0"/>
              <w:shd w:val="clear" w:color="auto" w:fill="auto"/>
              <w:bidi w:val="0"/>
              <w:spacing w:before="140" w:after="0" w:line="240" w:lineRule="auto"/>
              <w:ind w:left="0" w:right="0" w:firstLine="0"/>
              <w:jc w:val="right"/>
              <w:rPr>
                <w:sz w:val="14"/>
                <w:szCs w:val="14"/>
              </w:rPr>
            </w:pPr>
            <w:r>
              <w:rPr>
                <w:rFonts w:ascii="SimSun" w:eastAsia="SimSun" w:hAnsi="SimSun" w:cs="SimSun"/>
                <w:color w:val="000000"/>
                <w:spacing w:val="0"/>
                <w:w w:val="100"/>
                <w:position w:val="0"/>
                <w:sz w:val="14"/>
                <w:szCs w:val="14"/>
              </w:rPr>
              <w:t>税后归属于少数股东</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178" w:lineRule="exact"/>
              <w:ind w:left="0" w:right="0" w:firstLine="0"/>
              <w:jc w:val="center"/>
              <w:rPr>
                <w:sz w:val="14"/>
                <w:szCs w:val="14"/>
              </w:rPr>
            </w:pPr>
            <w:r>
              <w:rPr>
                <w:color w:val="000000"/>
                <w:spacing w:val="0"/>
                <w:w w:val="100"/>
                <w:position w:val="0"/>
                <w:sz w:val="14"/>
                <w:szCs w:val="14"/>
              </w:rPr>
              <w:t>期末 余额</w:t>
            </w:r>
          </w:p>
        </w:tc>
      </w:tr>
      <w:tr>
        <w:trPr>
          <w:trHeight w:val="156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一、不 能重 分类 进损 益的 其他 综合 收益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-61,522,987.24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90,994,975.10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1,410,947.58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10,194,051.91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79,389,975.61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17,866,988.37</w:t>
            </w:r>
          </w:p>
        </w:tc>
      </w:tr>
      <w:tr>
        <w:trPr>
          <w:trHeight w:val="156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193" w:lineRule="exact"/>
              <w:ind w:left="0" w:right="0" w:firstLine="0"/>
              <w:jc w:val="left"/>
              <w:rPr>
                <w:sz w:val="14"/>
                <w:szCs w:val="14"/>
              </w:rPr>
            </w:pPr>
            <w:r>
              <w:rPr>
                <w:color w:val="000000"/>
                <w:spacing w:val="0"/>
                <w:w w:val="100"/>
                <w:position w:val="0"/>
                <w:sz w:val="14"/>
                <w:szCs w:val="14"/>
              </w:rPr>
              <w:t>其中： 重新 计量 设定 受益 计划 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7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194" w:lineRule="exact"/>
              <w:ind w:left="0" w:right="0" w:firstLine="260"/>
              <w:jc w:val="left"/>
              <w:rPr>
                <w:sz w:val="14"/>
                <w:szCs w:val="14"/>
              </w:rPr>
            </w:pPr>
            <w:r>
              <w:rPr>
                <w:color w:val="000000"/>
                <w:spacing w:val="0"/>
                <w:w w:val="100"/>
                <w:position w:val="0"/>
                <w:sz w:val="14"/>
                <w:szCs w:val="14"/>
              </w:rPr>
              <w:t>权 益法 下不 能转 损益 的其 他综 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193" w:lineRule="exact"/>
              <w:ind w:left="0" w:right="0" w:firstLine="260"/>
              <w:jc w:val="left"/>
              <w:rPr>
                <w:sz w:val="14"/>
                <w:szCs w:val="14"/>
              </w:rPr>
            </w:pPr>
            <w:r>
              <w:rPr>
                <w:color w:val="000000"/>
                <w:spacing w:val="0"/>
                <w:w w:val="100"/>
                <w:position w:val="0"/>
                <w:sz w:val="14"/>
                <w:szCs w:val="14"/>
              </w:rPr>
              <w:t>其 他权 益工 具投 资公 允价 值变</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-61,522,987.24</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90,994,975.10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1,410,947.58</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10,194,051.91</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79,389,975.61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17,866,988.37</w:t>
            </w:r>
          </w:p>
        </w:tc>
      </w:tr>
    </w:tbl>
    <w:p>
      <w:pPr>
        <w:spacing w:lineRule="exact" w:line="1"/>
        <w:rPr>
          <w:sz w:val="2"/>
          <w:szCs w:val="2"/>
        </w:rPr>
      </w:pPr>
      <w:r>
        <w:br w:type="page"/>
      </w:r>
    </w:p>
    <w:tbl>
      <w:tblPr>
        <w:tblOverlap w:val="never"/>
        <w:jc w:val="center"/>
        <w:tblLayout w:type="fixed"/>
      </w:tblPr>
      <w:tblGrid>
        <w:gridCol w:w="672"/>
        <w:gridCol w:w="1262"/>
        <w:gridCol w:w="1291"/>
        <w:gridCol w:w="658"/>
        <w:gridCol w:w="1248"/>
        <w:gridCol w:w="1186"/>
        <w:gridCol w:w="1277"/>
        <w:gridCol w:w="451"/>
        <w:gridCol w:w="1272"/>
      </w:tblGrid>
      <w:tr>
        <w:trPr>
          <w:trHeight w:val="22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6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197" w:lineRule="exact"/>
              <w:ind w:left="0" w:right="0" w:firstLine="260"/>
              <w:jc w:val="both"/>
              <w:rPr>
                <w:sz w:val="14"/>
                <w:szCs w:val="14"/>
              </w:rPr>
            </w:pPr>
            <w:r>
              <w:rPr>
                <w:color w:val="000000"/>
                <w:spacing w:val="0"/>
                <w:w w:val="100"/>
                <w:position w:val="0"/>
                <w:sz w:val="14"/>
                <w:szCs w:val="14"/>
              </w:rPr>
              <w:t>企 业自 身信 用风 险公 允价 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191" w:lineRule="exact"/>
              <w:ind w:left="0" w:right="0" w:firstLine="0"/>
              <w:jc w:val="left"/>
              <w:rPr>
                <w:sz w:val="14"/>
                <w:szCs w:val="14"/>
              </w:rPr>
            </w:pPr>
            <w:r>
              <w:rPr>
                <w:color w:val="000000"/>
                <w:spacing w:val="0"/>
                <w:w w:val="100"/>
                <w:position w:val="0"/>
                <w:sz w:val="14"/>
                <w:szCs w:val="14"/>
              </w:rPr>
              <w:t>二、将 重分 类进 损益 的其 他综 合收 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19,744,358.90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-39,479,251.89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-198,769.02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-39,280,482.87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-19,536,123.97</w:t>
            </w:r>
          </w:p>
        </w:tc>
      </w:tr>
      <w:tr>
        <w:trPr>
          <w:trHeight w:val="17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193" w:lineRule="exact"/>
              <w:ind w:left="0" w:right="0" w:firstLine="0"/>
              <w:jc w:val="left"/>
              <w:rPr>
                <w:sz w:val="14"/>
                <w:szCs w:val="14"/>
              </w:rPr>
            </w:pPr>
            <w:r>
              <w:rPr>
                <w:color w:val="000000"/>
                <w:spacing w:val="0"/>
                <w:w w:val="100"/>
                <w:position w:val="0"/>
                <w:sz w:val="14"/>
                <w:szCs w:val="14"/>
              </w:rPr>
              <w:t>其中： 权益 法下 可转 损益 的其 他综 合收 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18,540,827.88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-38,474,193.11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-38,474,193.11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-19,933,365.23</w:t>
            </w:r>
          </w:p>
        </w:tc>
      </w:tr>
      <w:tr>
        <w:trPr>
          <w:trHeight w:val="136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195" w:lineRule="exact"/>
              <w:ind w:left="0" w:right="0" w:firstLine="260"/>
              <w:jc w:val="both"/>
              <w:rPr>
                <w:sz w:val="14"/>
                <w:szCs w:val="14"/>
              </w:rPr>
            </w:pPr>
            <w:r>
              <w:rPr>
                <w:color w:val="000000"/>
                <w:spacing w:val="0"/>
                <w:w w:val="100"/>
                <w:position w:val="0"/>
                <w:sz w:val="14"/>
                <w:szCs w:val="14"/>
              </w:rPr>
              <w:t>其 他债 权投 资公 允价 值变 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1,458,213.39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-1,204,660.75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-198,769.02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-1,005,891.73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452,321.66</w:t>
            </w:r>
          </w:p>
        </w:tc>
      </w:tr>
      <w:tr>
        <w:trPr>
          <w:trHeight w:val="196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196" w:lineRule="exact"/>
              <w:ind w:left="0" w:right="0" w:firstLine="260"/>
              <w:jc w:val="both"/>
              <w:rPr>
                <w:sz w:val="14"/>
                <w:szCs w:val="14"/>
              </w:rPr>
            </w:pPr>
            <w:r>
              <w:rPr>
                <w:color w:val="000000"/>
                <w:spacing w:val="0"/>
                <w:w w:val="100"/>
                <w:position w:val="0"/>
                <w:sz w:val="14"/>
                <w:szCs w:val="14"/>
              </w:rPr>
              <w:t>金 融资 产重 分类 计入 其他 综合 收益 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195" w:lineRule="exact"/>
              <w:ind w:left="0" w:right="0" w:firstLine="260"/>
              <w:jc w:val="both"/>
              <w:rPr>
                <w:sz w:val="14"/>
                <w:szCs w:val="14"/>
              </w:rPr>
            </w:pPr>
            <w:r>
              <w:rPr>
                <w:color w:val="000000"/>
                <w:spacing w:val="0"/>
                <w:w w:val="100"/>
                <w:position w:val="0"/>
                <w:sz w:val="14"/>
                <w:szCs w:val="14"/>
              </w:rPr>
              <w:t>其 他债 权投 资信 用减 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00" w:lineRule="exact"/>
              <w:ind w:left="0" w:right="0" w:firstLine="260"/>
              <w:jc w:val="both"/>
              <w:rPr>
                <w:sz w:val="14"/>
                <w:szCs w:val="14"/>
              </w:rPr>
            </w:pPr>
            <w:r>
              <w:rPr>
                <w:color w:val="000000"/>
                <w:spacing w:val="0"/>
                <w:w w:val="100"/>
                <w:position w:val="0"/>
                <w:sz w:val="14"/>
                <w:szCs w:val="14"/>
              </w:rPr>
              <w:t>现 金流</w:t>
            </w:r>
          </w:p>
          <w:p>
            <w:pPr>
              <w:pStyle w:val="Style18"/>
              <w:keepNext w:val="0"/>
              <w:keepLines w:val="0"/>
              <w:widowControl w:val="0"/>
              <w:shd w:val="clear" w:color="auto" w:fill="auto"/>
              <w:bidi w:val="0"/>
              <w:spacing w:before="0" w:after="0" w:line="200" w:lineRule="exact"/>
              <w:ind w:left="0" w:right="0" w:firstLine="260"/>
              <w:jc w:val="both"/>
              <w:rPr>
                <w:sz w:val="14"/>
                <w:szCs w:val="14"/>
              </w:rPr>
            </w:pPr>
            <w:r>
              <w:rPr>
                <w:color w:val="000000"/>
                <w:spacing w:val="0"/>
                <w:w w:val="100"/>
                <w:position w:val="0"/>
                <w:sz w:val="14"/>
                <w:szCs w:val="14"/>
              </w:rPr>
              <w:t>套 期储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196" w:lineRule="exact"/>
              <w:ind w:left="0" w:right="0" w:firstLine="260"/>
              <w:jc w:val="both"/>
              <w:rPr>
                <w:sz w:val="14"/>
                <w:szCs w:val="14"/>
              </w:rPr>
            </w:pPr>
            <w:r>
              <w:rPr>
                <w:color w:val="000000"/>
                <w:spacing w:val="0"/>
                <w:w w:val="100"/>
                <w:position w:val="0"/>
                <w:sz w:val="14"/>
                <w:szCs w:val="14"/>
              </w:rPr>
              <w:t>外 币财 务报 表折 算差 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-254,682.37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199,601.97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199,601.97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-55,080.40</w:t>
            </w:r>
          </w:p>
        </w:tc>
      </w:tr>
      <w:tr>
        <w:trPr>
          <w:trHeight w:val="79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195" w:lineRule="exact"/>
              <w:ind w:left="0" w:right="0" w:firstLine="0"/>
              <w:jc w:val="both"/>
              <w:rPr>
                <w:sz w:val="14"/>
                <w:szCs w:val="14"/>
              </w:rPr>
            </w:pPr>
            <w:r>
              <w:rPr>
                <w:color w:val="000000"/>
                <w:spacing w:val="0"/>
                <w:w w:val="100"/>
                <w:position w:val="0"/>
                <w:sz w:val="14"/>
                <w:szCs w:val="14"/>
              </w:rPr>
              <w:t>其他 综合 收益 合计</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-41,778,628.34</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51,515,723.21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1,410,947.58</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9,995,282.89</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40,109,492.74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-1,669,135.60</w:t>
            </w:r>
          </w:p>
        </w:tc>
      </w:tr>
    </w:tbl>
    <w:p>
      <w:pPr>
        <w:widowControl w:val="0"/>
        <w:spacing w:after="33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r>
        <w:br w:type="page"/>
      </w:r>
    </w:p>
    <w:p>
      <w:pPr>
        <w:pStyle w:val="Style20"/>
        <w:keepNext/>
        <w:keepLines/>
        <w:widowControl w:val="0"/>
        <w:shd w:val="clear" w:color="auto" w:fill="auto"/>
        <w:bidi w:val="0"/>
        <w:spacing w:before="0" w:after="100" w:line="240" w:lineRule="auto"/>
        <w:ind w:left="0" w:right="0" w:firstLine="0"/>
        <w:jc w:val="both"/>
      </w:pPr>
      <w:bookmarkStart w:id="1662" w:name="bookmark1662"/>
      <w:bookmarkStart w:id="1663" w:name="bookmark1663"/>
      <w:bookmarkStart w:id="1664" w:name="bookmark1664"/>
      <w:bookmarkStart w:id="1665" w:name="bookmark1665"/>
      <w:r>
        <w:rPr>
          <w:color w:val="000000"/>
          <w:spacing w:val="0"/>
          <w:w w:val="100"/>
          <w:position w:val="0"/>
        </w:rPr>
        <w:t>5</w:t>
      </w:r>
      <w:bookmarkEnd w:id="1664"/>
      <w:r>
        <w:rPr>
          <w:color w:val="000000"/>
          <w:spacing w:val="0"/>
          <w:w w:val="100"/>
          <w:position w:val="0"/>
        </w:rPr>
        <w:t>8、专项储备</w:t>
      </w:r>
      <w:bookmarkEnd w:id="1662"/>
      <w:bookmarkEnd w:id="1663"/>
      <w:bookmarkEnd w:id="1665"/>
    </w:p>
    <w:p>
      <w:pPr>
        <w:pStyle w:val="Style2"/>
        <w:keepNext w:val="0"/>
        <w:keepLines w:val="0"/>
        <w:widowControl w:val="0"/>
        <w:shd w:val="clear" w:color="auto" w:fill="auto"/>
        <w:bidi w:val="0"/>
        <w:spacing w:before="0" w:after="6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both"/>
      </w:pPr>
      <w:bookmarkStart w:id="1666" w:name="bookmark1666"/>
      <w:bookmarkStart w:id="1667" w:name="bookmark1667"/>
      <w:bookmarkStart w:id="1668" w:name="bookmark1668"/>
      <w:bookmarkStart w:id="1669" w:name="bookmark1669"/>
      <w:r>
        <w:rPr>
          <w:color w:val="000000"/>
          <w:spacing w:val="0"/>
          <w:w w:val="100"/>
          <w:position w:val="0"/>
        </w:rPr>
        <w:t>5</w:t>
      </w:r>
      <w:bookmarkEnd w:id="1668"/>
      <w:r>
        <w:rPr>
          <w:color w:val="000000"/>
          <w:spacing w:val="0"/>
          <w:w w:val="100"/>
          <w:position w:val="0"/>
        </w:rPr>
        <w:t>9、盈余公积</w:t>
      </w:r>
      <w:bookmarkEnd w:id="1666"/>
      <w:bookmarkEnd w:id="1667"/>
      <w:bookmarkEnd w:id="1669"/>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18"/>
        <w:gridCol w:w="1848"/>
        <w:gridCol w:w="1862"/>
        <w:gridCol w:w="1862"/>
        <w:gridCol w:w="1872"/>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195,174,012.48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13,584,537.87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208,758,550.35</w:t>
            </w: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195,174,012.48</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13,584,537.87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208,758,550.35</w:t>
            </w:r>
          </w:p>
        </w:tc>
      </w:tr>
    </w:tbl>
    <w:p>
      <w:pPr>
        <w:widowControl w:val="0"/>
        <w:spacing w:after="319" w:line="1" w:lineRule="exact"/>
      </w:pP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盈余公积说明，包括本期增减变动情况、变动原因说明：</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盈余公积本期增加系本公司按《公司法》及本公司章程有关规定，按本期净利润</w:t>
      </w:r>
      <w:r>
        <w:rPr>
          <w:color w:val="000000"/>
          <w:spacing w:val="0"/>
          <w:w w:val="100"/>
          <w:position w:val="0"/>
        </w:rPr>
        <w:t>10%</w:t>
      </w:r>
      <w:r>
        <w:rPr>
          <w:color w:val="000000"/>
          <w:spacing w:val="0"/>
          <w:w w:val="100"/>
          <w:position w:val="0"/>
        </w:rPr>
        <w:t>提取法定盈余 公积金。</w:t>
      </w:r>
    </w:p>
    <w:p>
      <w:pPr>
        <w:pStyle w:val="Style20"/>
        <w:keepNext/>
        <w:keepLines/>
        <w:widowControl w:val="0"/>
        <w:shd w:val="clear" w:color="auto" w:fill="auto"/>
        <w:bidi w:val="0"/>
        <w:spacing w:before="0" w:line="274" w:lineRule="exact"/>
        <w:ind w:left="0" w:right="0" w:firstLine="0"/>
        <w:jc w:val="both"/>
      </w:pPr>
      <w:bookmarkStart w:id="1670" w:name="bookmark1670"/>
      <w:bookmarkStart w:id="1671" w:name="bookmark1671"/>
      <w:bookmarkStart w:id="1672" w:name="bookmark1672"/>
      <w:bookmarkStart w:id="1673" w:name="bookmark1673"/>
      <w:r>
        <w:rPr>
          <w:color w:val="000000"/>
          <w:spacing w:val="0"/>
          <w:w w:val="100"/>
          <w:position w:val="0"/>
        </w:rPr>
        <w:t>6</w:t>
      </w:r>
      <w:bookmarkEnd w:id="1672"/>
      <w:r>
        <w:rPr>
          <w:color w:val="000000"/>
          <w:spacing w:val="0"/>
          <w:w w:val="100"/>
          <w:position w:val="0"/>
        </w:rPr>
        <w:t>0、未分配利润</w:t>
      </w:r>
      <w:bookmarkEnd w:id="1670"/>
      <w:bookmarkEnd w:id="1671"/>
      <w:bookmarkEnd w:id="1673"/>
    </w:p>
    <w:p>
      <w:pPr>
        <w:pStyle w:val="Style2"/>
        <w:keepNext w:val="0"/>
        <w:keepLines w:val="0"/>
        <w:widowControl w:val="0"/>
        <w:shd w:val="clear" w:color="auto" w:fill="auto"/>
        <w:bidi w:val="0"/>
        <w:spacing w:before="0" w:after="4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00"/>
        <w:gridCol w:w="2914"/>
        <w:gridCol w:w="2818"/>
      </w:tblGrid>
      <w:tr>
        <w:trPr>
          <w:trHeight w:val="2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427,846,367.55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246,635,438.15</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104,300,555.26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427,846,367.55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350,935,993.41</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170,114,749.23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82,581,503.57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13,584,537.87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6,105,129.43</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其他综合收益结转留存收益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-1,410,947.58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-434,000.00</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535,787,526.49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427,846,367.55</w:t>
            </w:r>
          </w:p>
        </w:tc>
      </w:tr>
    </w:tbl>
    <w:p>
      <w:pPr>
        <w:widowControl w:val="0"/>
        <w:spacing w:after="31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
        <w:keepNext w:val="0"/>
        <w:keepLines w:val="0"/>
        <w:widowControl w:val="0"/>
        <w:shd w:val="clear" w:color="auto" w:fill="auto"/>
        <w:tabs>
          <w:tab w:pos="358" w:val="left"/>
        </w:tabs>
        <w:bidi w:val="0"/>
        <w:spacing w:before="0" w:after="40" w:line="240" w:lineRule="auto"/>
        <w:ind w:left="0" w:right="0" w:firstLine="0"/>
        <w:jc w:val="left"/>
      </w:pPr>
      <w:bookmarkStart w:id="1674" w:name="bookmark1674"/>
      <w:r>
        <w:rPr>
          <w:color w:val="000000"/>
          <w:spacing w:val="0"/>
          <w:w w:val="100"/>
          <w:position w:val="0"/>
        </w:rPr>
        <w:t>1</w:t>
      </w:r>
      <w:bookmarkEnd w:id="1674"/>
      <w:r>
        <w:rPr>
          <w:color w:val="000000"/>
          <w:spacing w:val="0"/>
          <w:w w:val="100"/>
          <w:position w:val="0"/>
        </w:rPr>
        <w:t>、</w:t>
        <w:tab/>
        <w:t>由于《企业会计准则》及其相关新规定进行追溯调整，影响期初未分配利润</w:t>
      </w:r>
      <w:r>
        <w:rPr>
          <w:color w:val="000000"/>
          <w:spacing w:val="0"/>
          <w:w w:val="100"/>
          <w:position w:val="0"/>
        </w:rPr>
        <w:t>0.00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40" w:line="240" w:lineRule="auto"/>
        <w:ind w:left="0" w:right="0" w:firstLine="0"/>
        <w:jc w:val="left"/>
      </w:pPr>
      <w:bookmarkStart w:id="1675" w:name="bookmark1675"/>
      <w:r>
        <w:rPr>
          <w:color w:val="000000"/>
          <w:spacing w:val="0"/>
          <w:w w:val="100"/>
          <w:position w:val="0"/>
        </w:rPr>
        <w:t>2</w:t>
      </w:r>
      <w:bookmarkEnd w:id="1675"/>
      <w:r>
        <w:rPr>
          <w:color w:val="000000"/>
          <w:spacing w:val="0"/>
          <w:w w:val="100"/>
          <w:position w:val="0"/>
        </w:rPr>
        <w:t>、</w:t>
        <w:tab/>
        <w:t>由于会计政策变更，影响期初未分配利润</w:t>
      </w:r>
      <w:r>
        <w:rPr>
          <w:color w:val="000000"/>
          <w:spacing w:val="0"/>
          <w:w w:val="100"/>
          <w:position w:val="0"/>
        </w:rPr>
        <w:t>0.00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40" w:line="240" w:lineRule="auto"/>
        <w:ind w:left="0" w:right="0" w:firstLine="0"/>
        <w:jc w:val="left"/>
      </w:pPr>
      <w:bookmarkStart w:id="1676" w:name="bookmark1676"/>
      <w:r>
        <w:rPr>
          <w:color w:val="000000"/>
          <w:spacing w:val="0"/>
          <w:w w:val="100"/>
          <w:position w:val="0"/>
        </w:rPr>
        <w:t>3</w:t>
      </w:r>
      <w:bookmarkEnd w:id="1676"/>
      <w:r>
        <w:rPr>
          <w:color w:val="000000"/>
          <w:spacing w:val="0"/>
          <w:w w:val="100"/>
          <w:position w:val="0"/>
        </w:rPr>
        <w:t>、</w:t>
        <w:tab/>
        <w:t>由于重大会计差错更正，影响期初未分配利润</w:t>
      </w:r>
      <w:r>
        <w:rPr>
          <w:color w:val="000000"/>
          <w:spacing w:val="0"/>
          <w:w w:val="100"/>
          <w:position w:val="0"/>
        </w:rPr>
        <w:t>0.00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40" w:line="240" w:lineRule="auto"/>
        <w:ind w:left="0" w:right="0" w:firstLine="0"/>
        <w:jc w:val="left"/>
      </w:pPr>
      <w:bookmarkStart w:id="1677" w:name="bookmark1677"/>
      <w:r>
        <w:rPr>
          <w:color w:val="000000"/>
          <w:spacing w:val="0"/>
          <w:w w:val="100"/>
          <w:position w:val="0"/>
        </w:rPr>
        <w:t>4</w:t>
      </w:r>
      <w:bookmarkEnd w:id="1677"/>
      <w:r>
        <w:rPr>
          <w:color w:val="000000"/>
          <w:spacing w:val="0"/>
          <w:w w:val="100"/>
          <w:position w:val="0"/>
        </w:rPr>
        <w:t>、</w:t>
        <w:tab/>
        <w:t>由于同一控制导致的合并范围变更，影响期初未分配利润</w:t>
      </w:r>
      <w:r>
        <w:rPr>
          <w:color w:val="000000"/>
          <w:spacing w:val="0"/>
          <w:w w:val="100"/>
          <w:position w:val="0"/>
        </w:rPr>
        <w:t>0.00</w:t>
      </w:r>
      <w:r>
        <w:rPr>
          <w:color w:val="000000"/>
          <w:spacing w:val="0"/>
          <w:w w:val="100"/>
          <w:position w:val="0"/>
        </w:rPr>
        <w:t>元。</w:t>
      </w:r>
    </w:p>
    <w:p>
      <w:pPr>
        <w:pStyle w:val="Style2"/>
        <w:keepNext w:val="0"/>
        <w:keepLines w:val="0"/>
        <w:widowControl w:val="0"/>
        <w:shd w:val="clear" w:color="auto" w:fill="auto"/>
        <w:tabs>
          <w:tab w:pos="368" w:val="left"/>
        </w:tabs>
        <w:bidi w:val="0"/>
        <w:spacing w:before="0" w:after="380" w:line="240" w:lineRule="auto"/>
        <w:ind w:left="0" w:right="0" w:firstLine="0"/>
        <w:jc w:val="left"/>
      </w:pPr>
      <w:bookmarkStart w:id="1678" w:name="bookmark1678"/>
      <w:r>
        <w:rPr>
          <w:color w:val="000000"/>
          <w:spacing w:val="0"/>
          <w:w w:val="100"/>
          <w:position w:val="0"/>
        </w:rPr>
        <w:t>5</w:t>
      </w:r>
      <w:bookmarkEnd w:id="1678"/>
      <w:r>
        <w:rPr>
          <w:color w:val="000000"/>
          <w:spacing w:val="0"/>
          <w:w w:val="100"/>
          <w:position w:val="0"/>
        </w:rPr>
        <w:t>、</w:t>
        <w:tab/>
        <w:t>其他调整合计影响期初未分配利润</w:t>
      </w:r>
      <w:r>
        <w:rPr>
          <w:color w:val="000000"/>
          <w:spacing w:val="0"/>
          <w:w w:val="100"/>
          <w:position w:val="0"/>
        </w:rPr>
        <w:t>0.00</w:t>
      </w:r>
      <w:r>
        <w:rPr>
          <w:color w:val="000000"/>
          <w:spacing w:val="0"/>
          <w:w w:val="100"/>
          <w:position w:val="0"/>
        </w:rPr>
        <w:t>元。</w:t>
      </w:r>
    </w:p>
    <w:p>
      <w:pPr>
        <w:pStyle w:val="Style20"/>
        <w:keepNext/>
        <w:keepLines/>
        <w:widowControl w:val="0"/>
        <w:shd w:val="clear" w:color="auto" w:fill="auto"/>
        <w:bidi w:val="0"/>
        <w:spacing w:before="0" w:after="100" w:line="240" w:lineRule="auto"/>
        <w:ind w:left="0" w:right="0" w:firstLine="0"/>
        <w:jc w:val="left"/>
      </w:pPr>
      <w:bookmarkStart w:id="1679" w:name="bookmark1679"/>
      <w:bookmarkStart w:id="1680" w:name="bookmark1680"/>
      <w:bookmarkStart w:id="1681" w:name="bookmark1681"/>
      <w:bookmarkStart w:id="1682" w:name="bookmark1682"/>
      <w:r>
        <w:rPr>
          <w:color w:val="000000"/>
          <w:spacing w:val="0"/>
          <w:w w:val="100"/>
          <w:position w:val="0"/>
        </w:rPr>
        <w:t>6</w:t>
      </w:r>
      <w:bookmarkEnd w:id="1681"/>
      <w:r>
        <w:rPr>
          <w:color w:val="000000"/>
          <w:spacing w:val="0"/>
          <w:w w:val="100"/>
          <w:position w:val="0"/>
        </w:rPr>
        <w:t>1、营业收入和营业成本</w:t>
      </w:r>
      <w:bookmarkEnd w:id="1679"/>
      <w:bookmarkEnd w:id="1680"/>
      <w:bookmarkEnd w:id="1682"/>
    </w:p>
    <w:p>
      <w:pPr>
        <w:pStyle w:val="Style20"/>
        <w:keepNext/>
        <w:keepLines/>
        <w:widowControl w:val="0"/>
        <w:shd w:val="clear" w:color="auto" w:fill="auto"/>
        <w:bidi w:val="0"/>
        <w:spacing w:before="0" w:after="100" w:line="240" w:lineRule="auto"/>
        <w:ind w:left="0" w:right="0" w:firstLine="0"/>
        <w:jc w:val="left"/>
      </w:pPr>
      <w:bookmarkStart w:id="1679" w:name="bookmark1679"/>
      <w:bookmarkStart w:id="1680" w:name="bookmark1680"/>
      <w:bookmarkStart w:id="1683" w:name="bookmark1683"/>
      <w:r>
        <w:rPr>
          <w:color w:val="000000"/>
          <w:spacing w:val="0"/>
          <w:w w:val="100"/>
          <w:position w:val="0"/>
        </w:rPr>
        <w:t>(1).</w:t>
      </w:r>
      <w:r>
        <w:rPr>
          <w:color w:val="000000"/>
          <w:spacing w:val="0"/>
          <w:w w:val="100"/>
          <w:position w:val="0"/>
        </w:rPr>
        <w:t>营业收入和营业成本情况</w:t>
      </w:r>
      <w:bookmarkEnd w:id="1679"/>
      <w:bookmarkEnd w:id="1680"/>
      <w:bookmarkEnd w:id="1683"/>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J</w:t>
      </w:r>
      <w:r>
        <w:rPr>
          <w:color w:val="000000"/>
          <w:spacing w:val="0"/>
          <w:w w:val="100"/>
          <w:position w:val="0"/>
        </w:rPr>
        <w:t>适用口不适用</w:t>
      </w:r>
      <w:r>
        <w:br w:type="page"/>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83"/>
        <w:gridCol w:w="1920"/>
        <w:gridCol w:w="1925"/>
        <w:gridCol w:w="1934"/>
        <w:gridCol w:w="1934"/>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3,168,793,217.80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2,182,222,936.46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3,126,707,513.37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2,098,363,302.48</w:t>
            </w: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373,947,707.55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248,758,900.96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239,391,209.17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150,209,294.36</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3,542,740,925.35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2,430,981,837.42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3,366,098,722.54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2,248,572,596.84</w:t>
            </w:r>
          </w:p>
        </w:tc>
      </w:tr>
    </w:tbl>
    <w:p>
      <w:pPr>
        <w:widowControl w:val="0"/>
        <w:spacing w:after="599" w:line="1" w:lineRule="exact"/>
      </w:pPr>
    </w:p>
    <w:p>
      <w:pPr>
        <w:pStyle w:val="Style20"/>
        <w:keepNext/>
        <w:keepLines/>
        <w:widowControl w:val="0"/>
        <w:shd w:val="clear" w:color="auto" w:fill="auto"/>
        <w:bidi w:val="0"/>
        <w:spacing w:before="0" w:after="100" w:line="240" w:lineRule="auto"/>
        <w:ind w:left="0" w:right="0" w:firstLine="0"/>
        <w:jc w:val="left"/>
      </w:pPr>
      <w:bookmarkStart w:id="1684" w:name="bookmark1684"/>
      <w:bookmarkStart w:id="1685" w:name="bookmark1685"/>
      <w:bookmarkStart w:id="1686" w:name="bookmark1686"/>
      <w:r>
        <w:rPr>
          <w:color w:val="000000"/>
          <w:spacing w:val="0"/>
          <w:w w:val="100"/>
          <w:position w:val="0"/>
        </w:rPr>
        <w:t>(2).</w:t>
      </w:r>
      <w:r>
        <w:rPr>
          <w:color w:val="000000"/>
          <w:spacing w:val="0"/>
          <w:w w:val="100"/>
          <w:position w:val="0"/>
        </w:rPr>
        <w:t>合同产生的收入的情况</w:t>
      </w:r>
      <w:bookmarkEnd w:id="1684"/>
      <w:bookmarkEnd w:id="1685"/>
      <w:bookmarkEnd w:id="168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合同产生的收入说明：</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263"/>
        </w:numPr>
        <w:shd w:val="clear" w:color="auto" w:fill="auto"/>
        <w:bidi w:val="0"/>
        <w:spacing w:before="0" w:after="160" w:line="240" w:lineRule="auto"/>
        <w:ind w:left="0" w:right="0" w:firstLine="560"/>
        <w:jc w:val="left"/>
        <w:rPr>
          <w:sz w:val="22"/>
          <w:szCs w:val="22"/>
        </w:rPr>
      </w:pPr>
      <w:bookmarkStart w:id="1687" w:name="bookmark1687"/>
      <w:bookmarkEnd w:id="1687"/>
      <w:r>
        <w:rPr>
          <w:color w:val="000000"/>
          <w:spacing w:val="0"/>
          <w:w w:val="100"/>
          <w:position w:val="0"/>
          <w:sz w:val="22"/>
          <w:szCs w:val="22"/>
        </w:rPr>
        <w:t>主营业务(分业务)</w:t>
      </w:r>
    </w:p>
    <w:tbl>
      <w:tblPr>
        <w:tblOverlap w:val="never"/>
        <w:jc w:val="center"/>
        <w:tblLayout w:type="fixed"/>
      </w:tblPr>
      <w:tblGrid>
        <w:gridCol w:w="1718"/>
        <w:gridCol w:w="1805"/>
        <w:gridCol w:w="1786"/>
        <w:gridCol w:w="1790"/>
        <w:gridCol w:w="1824"/>
      </w:tblGrid>
      <w:tr>
        <w:trPr>
          <w:trHeight w:val="403"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行业(或业务)名 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年度</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年度</w:t>
            </w:r>
          </w:p>
        </w:tc>
      </w:tr>
      <w:tr>
        <w:trPr>
          <w:trHeight w:val="37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成本</w:t>
            </w: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3,164,670,005.87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2,181,099,124.85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2,992,054,645.34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1,988,578,225.53</w:t>
            </w:r>
          </w:p>
        </w:tc>
      </w:tr>
      <w:tr>
        <w:trPr>
          <w:trHeight w:val="542"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left"/>
            </w:pPr>
            <w:r>
              <w:rPr>
                <w:color w:val="000000"/>
                <w:spacing w:val="0"/>
                <w:w w:val="100"/>
                <w:position w:val="0"/>
              </w:rPr>
              <w:t>供热及光伏工程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4,123,211.93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1,123,811.61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134,652,868.03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109,785,076.95</w:t>
            </w:r>
          </w:p>
        </w:tc>
      </w:tr>
      <w:tr>
        <w:trPr>
          <w:trHeight w:val="398"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3,168,793,217.80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2,182,222,936.46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3,126,707,513.37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2,098,363,302.48</w:t>
            </w:r>
          </w:p>
        </w:tc>
      </w:tr>
    </w:tbl>
    <w:p>
      <w:pPr>
        <w:widowControl w:val="0"/>
        <w:spacing w:after="159" w:line="1" w:lineRule="exact"/>
      </w:pPr>
    </w:p>
    <w:p>
      <w:pPr>
        <w:pStyle w:val="Style2"/>
        <w:keepNext w:val="0"/>
        <w:keepLines w:val="0"/>
        <w:widowControl w:val="0"/>
        <w:numPr>
          <w:ilvl w:val="0"/>
          <w:numId w:val="263"/>
        </w:numPr>
        <w:shd w:val="clear" w:color="auto" w:fill="auto"/>
        <w:bidi w:val="0"/>
        <w:spacing w:before="0" w:after="160" w:line="240" w:lineRule="auto"/>
        <w:ind w:left="0" w:right="0" w:firstLine="560"/>
        <w:jc w:val="left"/>
        <w:rPr>
          <w:sz w:val="22"/>
          <w:szCs w:val="22"/>
        </w:rPr>
      </w:pPr>
      <w:bookmarkStart w:id="1688" w:name="bookmark1688"/>
      <w:bookmarkEnd w:id="1688"/>
      <w:r>
        <w:rPr>
          <w:color w:val="000000"/>
          <w:spacing w:val="0"/>
          <w:w w:val="100"/>
          <w:position w:val="0"/>
          <w:sz w:val="22"/>
          <w:szCs w:val="22"/>
        </w:rPr>
        <w:t>主营业务(分产品)</w:t>
      </w:r>
    </w:p>
    <w:tbl>
      <w:tblPr>
        <w:tblOverlap w:val="never"/>
        <w:jc w:val="center"/>
        <w:tblLayout w:type="fixed"/>
      </w:tblPr>
      <w:tblGrid>
        <w:gridCol w:w="1718"/>
        <w:gridCol w:w="1805"/>
        <w:gridCol w:w="1786"/>
        <w:gridCol w:w="1790"/>
        <w:gridCol w:w="1824"/>
      </w:tblGrid>
      <w:tr>
        <w:trPr>
          <w:trHeight w:val="398"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产品名称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年度</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年度</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成本</w:t>
            </w: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太阳能热水器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1,636,236,456.75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1,141,587,495.94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1,502,742,789.86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1,036,276,744.01</w:t>
            </w: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空气能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274,831,102.92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207,312,548.57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235,639,906.09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176,473,537.25</w:t>
            </w:r>
          </w:p>
        </w:tc>
      </w:tr>
      <w:tr>
        <w:trPr>
          <w:trHeight w:val="36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净水机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56,036,007.32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41,866,404.58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91,010,500.00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66,604,800.00</w:t>
            </w: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5,984,015.65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5,283,988.64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17,465,111.87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15,452,301.45</w:t>
            </w: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厨电产品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712,457,592.49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439,882,452.24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832,871,297.77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485,307,703.21</w:t>
            </w:r>
          </w:p>
        </w:tc>
      </w:tr>
      <w:tr>
        <w:trPr>
          <w:trHeight w:val="37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电热水器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316,100,726.15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226,650,712.16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275,052,627.76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197,410,133.66</w:t>
            </w: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壁挂炉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167,147,316.52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119,639,334.33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171,925,280.02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120,838,082.90</w:t>
            </w:r>
          </w:p>
        </w:tc>
      </w:tr>
      <w:tr>
        <w:trPr>
          <w:trHeight w:val="38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3,168,793,217.80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2,182,222,936.46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3,126,707,513.37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2,098,363,302.48</w:t>
            </w:r>
          </w:p>
        </w:tc>
      </w:tr>
    </w:tbl>
    <w:p>
      <w:pPr>
        <w:widowControl w:val="0"/>
        <w:spacing w:after="159" w:line="1" w:lineRule="exact"/>
      </w:pPr>
    </w:p>
    <w:p>
      <w:pPr>
        <w:pStyle w:val="Style2"/>
        <w:keepNext w:val="0"/>
        <w:keepLines w:val="0"/>
        <w:widowControl w:val="0"/>
        <w:numPr>
          <w:ilvl w:val="0"/>
          <w:numId w:val="263"/>
        </w:numPr>
        <w:shd w:val="clear" w:color="auto" w:fill="auto"/>
        <w:bidi w:val="0"/>
        <w:spacing w:before="0" w:after="160" w:line="240" w:lineRule="auto"/>
        <w:ind w:left="0" w:right="0" w:firstLine="560"/>
        <w:jc w:val="left"/>
        <w:rPr>
          <w:sz w:val="22"/>
          <w:szCs w:val="22"/>
        </w:rPr>
      </w:pPr>
      <w:bookmarkStart w:id="1689" w:name="bookmark1689"/>
      <w:bookmarkEnd w:id="1689"/>
      <w:r>
        <w:rPr>
          <w:color w:val="000000"/>
          <w:spacing w:val="0"/>
          <w:w w:val="100"/>
          <w:position w:val="0"/>
          <w:sz w:val="22"/>
          <w:szCs w:val="22"/>
        </w:rPr>
        <w:t>主营业务(分地区)</w:t>
      </w:r>
    </w:p>
    <w:tbl>
      <w:tblPr>
        <w:tblOverlap w:val="never"/>
        <w:jc w:val="center"/>
        <w:tblLayout w:type="fixed"/>
      </w:tblPr>
      <w:tblGrid>
        <w:gridCol w:w="1718"/>
        <w:gridCol w:w="1805"/>
        <w:gridCol w:w="1786"/>
        <w:gridCol w:w="1790"/>
        <w:gridCol w:w="1824"/>
      </w:tblGrid>
      <w:tr>
        <w:trPr>
          <w:trHeight w:val="389"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地区名称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年度</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年度</w:t>
            </w:r>
          </w:p>
        </w:tc>
      </w:tr>
      <w:tr>
        <w:trPr>
          <w:trHeight w:val="37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成本</w:t>
            </w: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2,947,002,232.69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2,020,410,480.88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2,949,762,462.53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1,964,898,784.63</w:t>
            </w: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221,790,985.11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161,812,455.58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176,945,050.84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133,464,517.85</w:t>
            </w:r>
          </w:p>
        </w:tc>
      </w:tr>
      <w:tr>
        <w:trPr>
          <w:trHeight w:val="403"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3,168,793,217.80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2,182,222,936.46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3,126,707,513.37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2,098,363,302.48</w:t>
            </w:r>
          </w:p>
        </w:tc>
      </w:tr>
    </w:tbl>
    <w:p>
      <w:pPr>
        <w:spacing w:lineRule="exact" w:line="1"/>
        <w:rPr>
          <w:sz w:val="2"/>
          <w:szCs w:val="2"/>
        </w:rPr>
      </w:pPr>
      <w:r>
        <w:br w:type="page"/>
      </w:r>
    </w:p>
    <w:p>
      <w:pPr>
        <w:pStyle w:val="Style20"/>
        <w:keepNext/>
        <w:keepLines/>
        <w:widowControl w:val="0"/>
        <w:numPr>
          <w:ilvl w:val="0"/>
          <w:numId w:val="265"/>
        </w:numPr>
        <w:shd w:val="clear" w:color="auto" w:fill="auto"/>
        <w:tabs>
          <w:tab w:pos="430" w:val="left"/>
        </w:tabs>
        <w:bidi w:val="0"/>
        <w:spacing w:before="0" w:after="100" w:line="240" w:lineRule="auto"/>
        <w:ind w:left="0" w:right="0" w:firstLine="0"/>
        <w:jc w:val="left"/>
      </w:pPr>
      <w:bookmarkStart w:id="1690" w:name="bookmark1690"/>
      <w:bookmarkStart w:id="1691" w:name="bookmark1691"/>
      <w:bookmarkStart w:id="1692" w:name="bookmark1692"/>
      <w:bookmarkStart w:id="1693" w:name="bookmark1693"/>
      <w:bookmarkEnd w:id="1692"/>
      <w:r>
        <w:rPr>
          <w:color w:val="000000"/>
          <w:spacing w:val="0"/>
          <w:w w:val="100"/>
          <w:position w:val="0"/>
        </w:rPr>
        <w:t>.</w:t>
      </w:r>
      <w:r>
        <w:rPr>
          <w:color w:val="000000"/>
          <w:spacing w:val="0"/>
          <w:w w:val="100"/>
          <w:position w:val="0"/>
        </w:rPr>
        <w:t>履约义务的说明</w:t>
      </w:r>
      <w:bookmarkEnd w:id="1690"/>
      <w:bookmarkEnd w:id="1691"/>
      <w:bookmarkEnd w:id="1693"/>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65"/>
        </w:numPr>
        <w:shd w:val="clear" w:color="auto" w:fill="auto"/>
        <w:tabs>
          <w:tab w:pos="430" w:val="left"/>
        </w:tabs>
        <w:bidi w:val="0"/>
        <w:spacing w:before="0" w:after="100" w:line="240" w:lineRule="auto"/>
        <w:ind w:left="0" w:right="0" w:firstLine="0"/>
        <w:jc w:val="left"/>
      </w:pPr>
      <w:bookmarkStart w:id="1694" w:name="bookmark1694"/>
      <w:bookmarkStart w:id="1695" w:name="bookmark1695"/>
      <w:bookmarkStart w:id="1696" w:name="bookmark1696"/>
      <w:bookmarkStart w:id="1697" w:name="bookmark1697"/>
      <w:bookmarkEnd w:id="1696"/>
      <w:r>
        <w:rPr>
          <w:color w:val="000000"/>
          <w:spacing w:val="0"/>
          <w:w w:val="100"/>
          <w:position w:val="0"/>
        </w:rPr>
        <w:t>.分摊至剩余履约义务的说明</w:t>
      </w:r>
      <w:bookmarkEnd w:id="1694"/>
      <w:bookmarkEnd w:id="1695"/>
      <w:bookmarkEnd w:id="1697"/>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698" w:name="bookmark1698"/>
      <w:bookmarkStart w:id="1699" w:name="bookmark1699"/>
      <w:bookmarkStart w:id="1700" w:name="bookmark1700"/>
      <w:bookmarkStart w:id="1701" w:name="bookmark1701"/>
      <w:r>
        <w:rPr>
          <w:color w:val="000000"/>
          <w:spacing w:val="0"/>
          <w:w w:val="100"/>
          <w:position w:val="0"/>
        </w:rPr>
        <w:t>6</w:t>
      </w:r>
      <w:bookmarkEnd w:id="1700"/>
      <w:r>
        <w:rPr>
          <w:color w:val="000000"/>
          <w:spacing w:val="0"/>
          <w:w w:val="100"/>
          <w:position w:val="0"/>
        </w:rPr>
        <w:t>2、税金及附加</w:t>
      </w:r>
      <w:bookmarkEnd w:id="1698"/>
      <w:bookmarkEnd w:id="1699"/>
      <w:bookmarkEnd w:id="170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14"/>
        <w:gridCol w:w="3154"/>
        <w:gridCol w:w="3163"/>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9,679,201.55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8,738,223.00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7,888,223.68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6,928,915.64</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10,287,646.95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10,073,235.25</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4,501,900.79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4,310,040.56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48,968.32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44,048.32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1,952,993.68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1,845,768.27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45,636.20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30,313.68</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34,404,571.17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31,970,544.72</w:t>
            </w:r>
          </w:p>
        </w:tc>
      </w:tr>
    </w:tbl>
    <w:p>
      <w:pPr>
        <w:widowControl w:val="0"/>
        <w:spacing w:after="319" w:line="1" w:lineRule="exact"/>
      </w:pPr>
    </w:p>
    <w:p>
      <w:pPr>
        <w:pStyle w:val="Style20"/>
        <w:keepNext/>
        <w:keepLines/>
        <w:widowControl w:val="0"/>
        <w:shd w:val="clear" w:color="auto" w:fill="auto"/>
        <w:bidi w:val="0"/>
        <w:spacing w:before="0" w:after="100" w:line="240" w:lineRule="auto"/>
        <w:ind w:left="0" w:right="0" w:firstLine="0"/>
        <w:jc w:val="left"/>
      </w:pPr>
      <w:bookmarkStart w:id="1702" w:name="bookmark1702"/>
      <w:bookmarkStart w:id="1703" w:name="bookmark1703"/>
      <w:bookmarkStart w:id="1704" w:name="bookmark1704"/>
      <w:bookmarkStart w:id="1705" w:name="bookmark1705"/>
      <w:r>
        <w:rPr>
          <w:color w:val="000000"/>
          <w:spacing w:val="0"/>
          <w:w w:val="100"/>
          <w:position w:val="0"/>
        </w:rPr>
        <w:t>6</w:t>
      </w:r>
      <w:bookmarkEnd w:id="1704"/>
      <w:r>
        <w:rPr>
          <w:color w:val="000000"/>
          <w:spacing w:val="0"/>
          <w:w w:val="100"/>
          <w:position w:val="0"/>
        </w:rPr>
        <w:t>3、销售费用</w:t>
      </w:r>
      <w:bookmarkEnd w:id="1702"/>
      <w:bookmarkEnd w:id="1703"/>
      <w:bookmarkEnd w:id="170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32"/>
        <w:gridCol w:w="2933"/>
        <w:gridCol w:w="2952"/>
      </w:tblGrid>
      <w:tr>
        <w:trPr>
          <w:trHeight w:val="29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52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262,156,001.87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267,696,180.38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189,551,414.50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211,792,634.93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71,092,920.23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71,218,399.61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办公及会务费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41,091,093.80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37,636,714.49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24,918,106.18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20,975,505.55</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12,902,548.57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26,988,477.36</w:t>
            </w: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17,456,119.99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16,906,594.64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58,653,815.89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39,539,670.38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33,660,522.34</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658,707,875.52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745,528,845.19</w:t>
            </w:r>
          </w:p>
        </w:tc>
      </w:tr>
    </w:tbl>
    <w:p>
      <w:pPr>
        <w:widowControl w:val="0"/>
        <w:spacing w:after="319" w:line="1" w:lineRule="exact"/>
      </w:pPr>
    </w:p>
    <w:p>
      <w:pPr>
        <w:pStyle w:val="Style2"/>
        <w:keepNext w:val="0"/>
        <w:keepLines w:val="0"/>
        <w:widowControl w:val="0"/>
        <w:shd w:val="clear" w:color="auto" w:fill="auto"/>
        <w:bidi w:val="0"/>
        <w:spacing w:before="0" w:after="40" w:line="259"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59" w:lineRule="exact"/>
        <w:ind w:left="0" w:right="0" w:firstLine="0"/>
        <w:jc w:val="left"/>
      </w:pPr>
      <w:r>
        <w:rPr>
          <w:color w:val="000000"/>
          <w:spacing w:val="0"/>
          <w:w w:val="100"/>
          <w:position w:val="0"/>
        </w:rPr>
        <w:t xml:space="preserve">本期，本公司因执行新收入准则，将满足合同履约成本定义的产品运输费计入营业成本 </w:t>
      </w:r>
      <w:r>
        <w:rPr>
          <w:color w:val="000000"/>
          <w:spacing w:val="0"/>
          <w:w w:val="100"/>
          <w:position w:val="0"/>
        </w:rPr>
        <w:t xml:space="preserve">78,253,263.73 </w:t>
      </w:r>
      <w:r>
        <w:rPr>
          <w:color w:val="000000"/>
          <w:spacing w:val="0"/>
          <w:w w:val="100"/>
          <w:position w:val="0"/>
        </w:rPr>
        <w:t>元。</w:t>
      </w:r>
    </w:p>
    <w:p>
      <w:pPr>
        <w:pStyle w:val="Style20"/>
        <w:keepNext/>
        <w:keepLines/>
        <w:widowControl w:val="0"/>
        <w:shd w:val="clear" w:color="auto" w:fill="auto"/>
        <w:bidi w:val="0"/>
        <w:spacing w:before="0" w:after="100" w:line="259" w:lineRule="exact"/>
        <w:ind w:left="0" w:right="0" w:firstLine="0"/>
        <w:jc w:val="left"/>
      </w:pPr>
      <w:bookmarkStart w:id="1706" w:name="bookmark1706"/>
      <w:bookmarkStart w:id="1707" w:name="bookmark1707"/>
      <w:bookmarkStart w:id="1708" w:name="bookmark1708"/>
      <w:bookmarkStart w:id="1709" w:name="bookmark1709"/>
      <w:r>
        <w:rPr>
          <w:color w:val="000000"/>
          <w:spacing w:val="0"/>
          <w:w w:val="100"/>
          <w:position w:val="0"/>
        </w:rPr>
        <w:t>6</w:t>
      </w:r>
      <w:bookmarkEnd w:id="1708"/>
      <w:r>
        <w:rPr>
          <w:color w:val="000000"/>
          <w:spacing w:val="0"/>
          <w:w w:val="100"/>
          <w:position w:val="0"/>
        </w:rPr>
        <w:t>4、管理费用</w:t>
      </w:r>
      <w:bookmarkEnd w:id="1706"/>
      <w:bookmarkEnd w:id="1707"/>
      <w:bookmarkEnd w:id="1709"/>
    </w:p>
    <w:p>
      <w:pPr>
        <w:pStyle w:val="Style2"/>
        <w:keepNext w:val="0"/>
        <w:keepLines w:val="0"/>
        <w:widowControl w:val="0"/>
        <w:shd w:val="clear" w:color="auto" w:fill="auto"/>
        <w:bidi w:val="0"/>
        <w:spacing w:before="0" w:after="40" w:line="259" w:lineRule="exact"/>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123"/>
        <w:gridCol w:w="2674"/>
        <w:gridCol w:w="2520"/>
      </w:tblGrid>
      <w:tr>
        <w:trPr>
          <w:trHeight w:val="2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78,405,962.24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88,590,178.09</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55,593,449.45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50,272,018.09</w:t>
            </w:r>
          </w:p>
        </w:tc>
      </w:tr>
    </w:tbl>
    <w:p>
      <w:pPr>
        <w:spacing w:lineRule="exact" w:line="1"/>
        <w:rPr>
          <w:sz w:val="2"/>
          <w:szCs w:val="2"/>
        </w:rPr>
      </w:pPr>
      <w:r>
        <w:br w:type="page"/>
      </w:r>
    </w:p>
    <w:tbl>
      <w:tblPr>
        <w:tblOverlap w:val="never"/>
        <w:jc w:val="center"/>
        <w:tblLayout w:type="fixed"/>
      </w:tblPr>
      <w:tblGrid>
        <w:gridCol w:w="4123"/>
        <w:gridCol w:w="2674"/>
        <w:gridCol w:w="2520"/>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13,179,143.76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13,577,016.94</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办公及会务费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10,334,552.66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8,725,053.63</w:t>
            </w: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5,628,518.13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7,108,927.28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3,830,044.31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4,182,826.85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2,554,557.22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2,744,010.76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交通车辆费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2,780,047.87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2,419,143.40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530,751.56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1,286,611.69</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19,580,106.24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17,133,808.09</w:t>
            </w:r>
          </w:p>
        </w:tc>
      </w:tr>
      <w:tr>
        <w:trPr>
          <w:trHeight w:val="28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192,417,133.44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196,039,594.82</w:t>
            </w:r>
          </w:p>
        </w:tc>
      </w:tr>
    </w:tbl>
    <w:p>
      <w:pPr>
        <w:widowControl w:val="0"/>
        <w:spacing w:after="319" w:line="1" w:lineRule="exact"/>
      </w:pPr>
    </w:p>
    <w:p>
      <w:pPr>
        <w:pStyle w:val="Style20"/>
        <w:keepNext/>
        <w:keepLines/>
        <w:widowControl w:val="0"/>
        <w:shd w:val="clear" w:color="auto" w:fill="auto"/>
        <w:bidi w:val="0"/>
        <w:spacing w:before="0" w:after="100" w:line="240" w:lineRule="auto"/>
        <w:ind w:left="0" w:right="0" w:firstLine="0"/>
        <w:jc w:val="left"/>
      </w:pPr>
      <w:bookmarkStart w:id="1710" w:name="bookmark1710"/>
      <w:bookmarkStart w:id="1711" w:name="bookmark1711"/>
      <w:bookmarkStart w:id="1712" w:name="bookmark1712"/>
      <w:bookmarkStart w:id="1713" w:name="bookmark1713"/>
      <w:r>
        <w:rPr>
          <w:color w:val="000000"/>
          <w:spacing w:val="0"/>
          <w:w w:val="100"/>
          <w:position w:val="0"/>
        </w:rPr>
        <w:t>6</w:t>
      </w:r>
      <w:bookmarkEnd w:id="1712"/>
      <w:r>
        <w:rPr>
          <w:color w:val="000000"/>
          <w:spacing w:val="0"/>
          <w:w w:val="100"/>
          <w:position w:val="0"/>
        </w:rPr>
        <w:t>5、研发费用</w:t>
      </w:r>
      <w:bookmarkEnd w:id="1710"/>
      <w:bookmarkEnd w:id="1711"/>
      <w:bookmarkEnd w:id="1713"/>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4123"/>
        <w:gridCol w:w="2674"/>
        <w:gridCol w:w="2520"/>
      </w:tblGrid>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36,247,560.18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30,790,397.39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48,822,812.38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20,901,388.78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直接投入费用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7,953,100.31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9,760,387.69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15,012,924.50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13,648,611.19</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8,226,505.13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6,581,180.74</w:t>
            </w:r>
          </w:p>
        </w:tc>
      </w:tr>
      <w:tr>
        <w:trPr>
          <w:trHeight w:val="27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116,262,902.50</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81,681,965.79</w:t>
            </w:r>
          </w:p>
        </w:tc>
      </w:tr>
    </w:tbl>
    <w:p>
      <w:pPr>
        <w:widowControl w:val="0"/>
        <w:spacing w:after="319" w:line="1" w:lineRule="exact"/>
      </w:pPr>
    </w:p>
    <w:p>
      <w:pPr>
        <w:pStyle w:val="Style20"/>
        <w:keepNext/>
        <w:keepLines/>
        <w:widowControl w:val="0"/>
        <w:shd w:val="clear" w:color="auto" w:fill="auto"/>
        <w:bidi w:val="0"/>
        <w:spacing w:before="0" w:after="100" w:line="240" w:lineRule="auto"/>
        <w:ind w:left="0" w:right="0" w:firstLine="0"/>
        <w:jc w:val="left"/>
      </w:pPr>
      <w:bookmarkStart w:id="1714" w:name="bookmark1714"/>
      <w:bookmarkStart w:id="1715" w:name="bookmark1715"/>
      <w:bookmarkStart w:id="1716" w:name="bookmark1716"/>
      <w:bookmarkStart w:id="1717" w:name="bookmark1717"/>
      <w:r>
        <w:rPr>
          <w:color w:val="000000"/>
          <w:spacing w:val="0"/>
          <w:w w:val="100"/>
          <w:position w:val="0"/>
        </w:rPr>
        <w:t>6</w:t>
      </w:r>
      <w:bookmarkEnd w:id="1716"/>
      <w:r>
        <w:rPr>
          <w:color w:val="000000"/>
          <w:spacing w:val="0"/>
          <w:w w:val="100"/>
          <w:position w:val="0"/>
        </w:rPr>
        <w:t>6、财务费用</w:t>
      </w:r>
      <w:bookmarkEnd w:id="1714"/>
      <w:bookmarkEnd w:id="1715"/>
      <w:bookmarkEnd w:id="171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123"/>
        <w:gridCol w:w="2674"/>
        <w:gridCol w:w="2520"/>
      </w:tblGrid>
      <w:tr>
        <w:trPr>
          <w:trHeight w:val="2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21,900,172.58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27,111,053.51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-15,761,305.26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-10,920,589.92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5,371,799.73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59,901.05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银行手续费及其他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1,559,336.93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1,020,557.24</w:t>
            </w:r>
          </w:p>
        </w:tc>
      </w:tr>
      <w:tr>
        <w:trPr>
          <w:trHeight w:val="28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13,070,003.98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17,270,921.88</w:t>
            </w:r>
          </w:p>
        </w:tc>
      </w:tr>
    </w:tbl>
    <w:p>
      <w:pPr>
        <w:widowControl w:val="0"/>
        <w:spacing w:after="599" w:line="1" w:lineRule="exact"/>
      </w:pPr>
    </w:p>
    <w:p>
      <w:pPr>
        <w:pStyle w:val="Style20"/>
        <w:keepNext/>
        <w:keepLines/>
        <w:widowControl w:val="0"/>
        <w:shd w:val="clear" w:color="auto" w:fill="auto"/>
        <w:bidi w:val="0"/>
        <w:spacing w:before="0" w:after="100" w:line="240" w:lineRule="auto"/>
        <w:ind w:left="0" w:right="0" w:firstLine="0"/>
        <w:jc w:val="left"/>
      </w:pPr>
      <w:bookmarkStart w:id="1718" w:name="bookmark1718"/>
      <w:bookmarkStart w:id="1719" w:name="bookmark1719"/>
      <w:bookmarkStart w:id="1720" w:name="bookmark1720"/>
      <w:bookmarkStart w:id="1721" w:name="bookmark1721"/>
      <w:r>
        <w:rPr>
          <w:color w:val="000000"/>
          <w:spacing w:val="0"/>
          <w:w w:val="100"/>
          <w:position w:val="0"/>
        </w:rPr>
        <w:t>6</w:t>
      </w:r>
      <w:bookmarkEnd w:id="1720"/>
      <w:r>
        <w:rPr>
          <w:color w:val="000000"/>
          <w:spacing w:val="0"/>
          <w:w w:val="100"/>
          <w:position w:val="0"/>
        </w:rPr>
        <w:t>7、其他收益</w:t>
      </w:r>
      <w:bookmarkEnd w:id="1718"/>
      <w:bookmarkEnd w:id="1719"/>
      <w:bookmarkEnd w:id="172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29"/>
        <w:gridCol w:w="3019"/>
        <w:gridCol w:w="3029"/>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一、计入其他收益的政府补助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其中：与递延收益相关的政府 补助</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5,831,733.02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4,171,661.79</w:t>
            </w: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直接计入当期损益的政府补助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25,198,057.80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18,226,602.86</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二、其他与日常活动相关且计 入其他收益的项目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其中：个税扣缴税款手续费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30,416.92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96,884.66</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31,060,207.74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22,495,149.31</w:t>
            </w:r>
          </w:p>
        </w:tc>
      </w:tr>
    </w:tbl>
    <w:p>
      <w:pPr>
        <w:spacing w:lineRule="exact" w:line="1"/>
        <w:rPr>
          <w:sz w:val="2"/>
          <w:szCs w:val="2"/>
        </w:rPr>
      </w:pPr>
      <w:r>
        <w:br w:type="page"/>
      </w:r>
    </w:p>
    <w:p>
      <w:pPr>
        <w:pStyle w:val="Style20"/>
        <w:keepNext/>
        <w:keepLines/>
        <w:widowControl w:val="0"/>
        <w:shd w:val="clear" w:color="auto" w:fill="auto"/>
        <w:bidi w:val="0"/>
        <w:spacing w:before="0" w:after="100" w:line="240" w:lineRule="auto"/>
        <w:ind w:left="0" w:right="0" w:firstLine="0"/>
        <w:jc w:val="left"/>
      </w:pPr>
      <w:bookmarkStart w:id="1722" w:name="bookmark1722"/>
      <w:bookmarkStart w:id="1723" w:name="bookmark1723"/>
      <w:bookmarkStart w:id="1724" w:name="bookmark1724"/>
      <w:bookmarkStart w:id="1725" w:name="bookmark1725"/>
      <w:r>
        <w:rPr>
          <w:color w:val="000000"/>
          <w:spacing w:val="0"/>
          <w:w w:val="100"/>
          <w:position w:val="0"/>
        </w:rPr>
        <w:t>6</w:t>
      </w:r>
      <w:bookmarkEnd w:id="1724"/>
      <w:r>
        <w:rPr>
          <w:color w:val="000000"/>
          <w:spacing w:val="0"/>
          <w:w w:val="100"/>
          <w:position w:val="0"/>
        </w:rPr>
        <w:t>8、投资收益</w:t>
      </w:r>
      <w:bookmarkEnd w:id="1722"/>
      <w:bookmarkEnd w:id="1723"/>
      <w:bookmarkEnd w:id="172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763"/>
        <w:gridCol w:w="2765"/>
        <w:gridCol w:w="2789"/>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96,325,432.34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16,059,365.71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-206,191.46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2,999,258.31</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其他权益工具投资在持有期间取得的 股利收入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13,007,912.20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26,203,304.04</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其他债权投资在持有期间取得的利息 收入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980,654.40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1,110,894.75</w:t>
            </w:r>
          </w:p>
        </w:tc>
      </w:tr>
      <w:tr>
        <w:trPr>
          <w:trHeight w:val="2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-15,123.99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34,387,972.38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25,269,415.79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应收款项融资终止确认收益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-3,844,949.17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-5,067,406.18</w:t>
            </w:r>
          </w:p>
        </w:tc>
      </w:tr>
      <w:tr>
        <w:trPr>
          <w:trHeight w:val="27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140,635,706.70</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66,574,832.42</w:t>
            </w:r>
          </w:p>
        </w:tc>
      </w:tr>
    </w:tbl>
    <w:p>
      <w:pPr>
        <w:widowControl w:val="0"/>
        <w:spacing w:after="479" w:line="1" w:lineRule="exact"/>
      </w:pPr>
    </w:p>
    <w:p>
      <w:pPr>
        <w:pStyle w:val="Style20"/>
        <w:keepNext/>
        <w:keepLines/>
        <w:widowControl w:val="0"/>
        <w:shd w:val="clear" w:color="auto" w:fill="auto"/>
        <w:bidi w:val="0"/>
        <w:spacing w:before="0" w:after="100" w:line="240" w:lineRule="auto"/>
        <w:ind w:left="0" w:right="0" w:firstLine="0"/>
        <w:jc w:val="left"/>
      </w:pPr>
      <w:bookmarkStart w:id="1726" w:name="bookmark1726"/>
      <w:bookmarkStart w:id="1727" w:name="bookmark1727"/>
      <w:bookmarkStart w:id="1728" w:name="bookmark1728"/>
      <w:bookmarkStart w:id="1729" w:name="bookmark1729"/>
      <w:r>
        <w:rPr>
          <w:color w:val="000000"/>
          <w:spacing w:val="0"/>
          <w:w w:val="100"/>
          <w:position w:val="0"/>
        </w:rPr>
        <w:t>6</w:t>
      </w:r>
      <w:bookmarkEnd w:id="1728"/>
      <w:r>
        <w:rPr>
          <w:color w:val="000000"/>
          <w:spacing w:val="0"/>
          <w:w w:val="100"/>
          <w:position w:val="0"/>
        </w:rPr>
        <w:t>9、净敞口套期收益</w:t>
      </w:r>
      <w:bookmarkEnd w:id="1726"/>
      <w:bookmarkEnd w:id="1727"/>
      <w:bookmarkEnd w:id="1729"/>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730" w:name="bookmark1730"/>
      <w:bookmarkStart w:id="1731" w:name="bookmark1731"/>
      <w:bookmarkStart w:id="1732" w:name="bookmark1732"/>
      <w:bookmarkStart w:id="1733" w:name="bookmark1733"/>
      <w:r>
        <w:rPr>
          <w:color w:val="000000"/>
          <w:spacing w:val="0"/>
          <w:w w:val="100"/>
          <w:position w:val="0"/>
        </w:rPr>
        <w:t>7</w:t>
      </w:r>
      <w:bookmarkEnd w:id="1732"/>
      <w:r>
        <w:rPr>
          <w:color w:val="000000"/>
          <w:spacing w:val="0"/>
          <w:w w:val="100"/>
          <w:position w:val="0"/>
        </w:rPr>
        <w:t>0、公允价值变动收益</w:t>
      </w:r>
      <w:bookmarkEnd w:id="1730"/>
      <w:bookmarkEnd w:id="1731"/>
      <w:bookmarkEnd w:id="173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94"/>
        <w:gridCol w:w="2914"/>
        <w:gridCol w:w="2909"/>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-6,146,941.89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-5,553,458.76</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其中：衍生金融工具产生的公允价值 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-6,146,941.89</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-5,553,458.76</w:t>
            </w:r>
          </w:p>
        </w:tc>
      </w:tr>
    </w:tbl>
    <w:p>
      <w:pPr>
        <w:widowControl w:val="0"/>
        <w:spacing w:after="399" w:line="1" w:lineRule="exact"/>
      </w:pPr>
    </w:p>
    <w:p>
      <w:pPr>
        <w:pStyle w:val="Style20"/>
        <w:keepNext/>
        <w:keepLines/>
        <w:widowControl w:val="0"/>
        <w:shd w:val="clear" w:color="auto" w:fill="auto"/>
        <w:bidi w:val="0"/>
        <w:spacing w:before="0" w:after="100" w:line="240" w:lineRule="auto"/>
        <w:ind w:left="0" w:right="0" w:firstLine="0"/>
        <w:jc w:val="left"/>
      </w:pPr>
      <w:bookmarkStart w:id="1734" w:name="bookmark1734"/>
      <w:bookmarkStart w:id="1735" w:name="bookmark1735"/>
      <w:bookmarkStart w:id="1736" w:name="bookmark1736"/>
      <w:bookmarkStart w:id="1737" w:name="bookmark1737"/>
      <w:r>
        <w:rPr>
          <w:color w:val="000000"/>
          <w:spacing w:val="0"/>
          <w:w w:val="100"/>
          <w:position w:val="0"/>
        </w:rPr>
        <w:t>7</w:t>
      </w:r>
      <w:bookmarkEnd w:id="1736"/>
      <w:r>
        <w:rPr>
          <w:color w:val="000000"/>
          <w:spacing w:val="0"/>
          <w:w w:val="100"/>
          <w:position w:val="0"/>
        </w:rPr>
        <w:t>1、信用减值损失</w:t>
      </w:r>
      <w:bookmarkEnd w:id="1734"/>
      <w:bookmarkEnd w:id="1735"/>
      <w:bookmarkEnd w:id="173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763"/>
        <w:gridCol w:w="2750"/>
        <w:gridCol w:w="2803"/>
      </w:tblGrid>
      <w:tr>
        <w:trPr>
          <w:trHeight w:val="29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-480,459.35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382,458.48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6,994.70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-3,471,028.39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9,226,728.83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-173,384.96</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63"/>
        <w:gridCol w:w="2750"/>
        <w:gridCol w:w="2803"/>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8,753,264.18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-3,261,954.87</w:t>
            </w:r>
          </w:p>
        </w:tc>
      </w:tr>
    </w:tbl>
    <w:p>
      <w:pPr>
        <w:widowControl w:val="0"/>
        <w:spacing w:after="579" w:line="1" w:lineRule="exact"/>
      </w:pPr>
    </w:p>
    <w:p>
      <w:pPr>
        <w:pStyle w:val="Style20"/>
        <w:keepNext/>
        <w:keepLines/>
        <w:widowControl w:val="0"/>
        <w:shd w:val="clear" w:color="auto" w:fill="auto"/>
        <w:bidi w:val="0"/>
        <w:spacing w:before="0" w:after="100" w:line="240" w:lineRule="auto"/>
        <w:ind w:left="0" w:right="0" w:firstLine="0"/>
        <w:jc w:val="left"/>
      </w:pPr>
      <w:bookmarkStart w:id="1738" w:name="bookmark1738"/>
      <w:bookmarkStart w:id="1739" w:name="bookmark1739"/>
      <w:bookmarkStart w:id="1740" w:name="bookmark1740"/>
      <w:bookmarkStart w:id="1741" w:name="bookmark1741"/>
      <w:r>
        <w:rPr>
          <w:color w:val="000000"/>
          <w:spacing w:val="0"/>
          <w:w w:val="100"/>
          <w:position w:val="0"/>
        </w:rPr>
        <w:t>7</w:t>
      </w:r>
      <w:bookmarkEnd w:id="1740"/>
      <w:r>
        <w:rPr>
          <w:color w:val="000000"/>
          <w:spacing w:val="0"/>
          <w:w w:val="100"/>
          <w:position w:val="0"/>
        </w:rPr>
        <w:t>2、资产减值损失</w:t>
      </w:r>
      <w:bookmarkEnd w:id="1738"/>
      <w:bookmarkEnd w:id="1739"/>
      <w:bookmarkEnd w:id="174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94"/>
        <w:gridCol w:w="2645"/>
        <w:gridCol w:w="3178"/>
      </w:tblGrid>
      <w:tr>
        <w:trPr>
          <w:trHeight w:val="29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二、存货跌价损失及合同履约成本减 值损失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-18,334,523.39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-23,588,209.63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-4,773,110.59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-4,866,346.00</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-36,078,896.73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十三、合同资产减值损失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-56,933.48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十四、其他非流动资产减值损失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-923,045.86</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-60,166,510.05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-28,454,555.63</w:t>
            </w:r>
          </w:p>
        </w:tc>
      </w:tr>
    </w:tbl>
    <w:p>
      <w:pPr>
        <w:widowControl w:val="0"/>
        <w:spacing w:after="579" w:line="1" w:lineRule="exact"/>
      </w:pPr>
    </w:p>
    <w:p>
      <w:pPr>
        <w:pStyle w:val="Style20"/>
        <w:keepNext/>
        <w:keepLines/>
        <w:widowControl w:val="0"/>
        <w:shd w:val="clear" w:color="auto" w:fill="auto"/>
        <w:bidi w:val="0"/>
        <w:spacing w:before="0" w:after="100" w:line="240" w:lineRule="auto"/>
        <w:ind w:left="0" w:right="0" w:firstLine="0"/>
        <w:jc w:val="left"/>
      </w:pPr>
      <w:bookmarkStart w:id="1742" w:name="bookmark1742"/>
      <w:bookmarkStart w:id="1743" w:name="bookmark1743"/>
      <w:bookmarkStart w:id="1744" w:name="bookmark1744"/>
      <w:bookmarkStart w:id="1745" w:name="bookmark1745"/>
      <w:r>
        <w:rPr>
          <w:color w:val="000000"/>
          <w:spacing w:val="0"/>
          <w:w w:val="100"/>
          <w:position w:val="0"/>
        </w:rPr>
        <w:t>7</w:t>
      </w:r>
      <w:bookmarkEnd w:id="1744"/>
      <w:r>
        <w:rPr>
          <w:color w:val="000000"/>
          <w:spacing w:val="0"/>
          <w:w w:val="100"/>
          <w:position w:val="0"/>
        </w:rPr>
        <w:t>3、资产处置收益</w:t>
      </w:r>
      <w:bookmarkEnd w:id="1742"/>
      <w:bookmarkEnd w:id="1743"/>
      <w:bookmarkEnd w:id="174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29"/>
        <w:gridCol w:w="3019"/>
        <w:gridCol w:w="3029"/>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处置固定资产的处置利得或损 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-348,413.91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27,421.93</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-348,413.91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27,421.93</w:t>
            </w:r>
          </w:p>
        </w:tc>
      </w:tr>
    </w:tbl>
    <w:p>
      <w:pPr>
        <w:widowControl w:val="0"/>
        <w:spacing w:after="219" w:line="1" w:lineRule="exact"/>
      </w:pPr>
    </w:p>
    <w:p>
      <w:pPr>
        <w:pStyle w:val="Style2"/>
        <w:keepNext w:val="0"/>
        <w:keepLines w:val="0"/>
        <w:widowControl w:val="0"/>
        <w:shd w:val="clear" w:color="auto" w:fill="auto"/>
        <w:bidi w:val="0"/>
        <w:spacing w:before="0" w:after="0" w:line="336" w:lineRule="exact"/>
        <w:ind w:left="0" w:right="0" w:firstLine="0"/>
        <w:jc w:val="left"/>
      </w:pPr>
      <w:bookmarkStart w:id="1746" w:name="bookmark1746"/>
      <w:r>
        <w:rPr>
          <w:b/>
          <w:bCs/>
          <w:color w:val="000000"/>
          <w:spacing w:val="0"/>
          <w:w w:val="100"/>
          <w:position w:val="0"/>
        </w:rPr>
        <w:t>7</w:t>
      </w:r>
      <w:bookmarkEnd w:id="1746"/>
      <w:r>
        <w:rPr>
          <w:b/>
          <w:bCs/>
          <w:color w:val="000000"/>
          <w:spacing w:val="0"/>
          <w:w w:val="100"/>
          <w:position w:val="0"/>
        </w:rPr>
        <w:t xml:space="preserve">4、营业外收入 </w:t>
      </w:r>
      <w:r>
        <w:rPr>
          <w:color w:val="000000"/>
          <w:spacing w:val="0"/>
          <w:w w:val="100"/>
          <w:position w:val="0"/>
        </w:rPr>
        <w:t>营业外收入情况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74"/>
        <w:gridCol w:w="2371"/>
        <w:gridCol w:w="2371"/>
        <w:gridCol w:w="2400"/>
      </w:tblGrid>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计入当期非经常性损益 的金额</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非流动资产处置利得 合计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40,298.16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1,091.65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40,298.16</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其中：固定资产处置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740"/>
              <w:jc w:val="left"/>
            </w:pPr>
            <w:r>
              <w:rPr>
                <w:color w:val="000000"/>
                <w:spacing w:val="0"/>
                <w:w w:val="100"/>
                <w:position w:val="0"/>
              </w:rPr>
              <w:t>无形资产处置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74"/>
        <w:gridCol w:w="2371"/>
        <w:gridCol w:w="2371"/>
        <w:gridCol w:w="2400"/>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无需支付的款项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446,900.75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维权赔偿收入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3,756,911.35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1,499,861.01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3,756,911.35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444,457.35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710,716.61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444,457.35</w:t>
            </w:r>
          </w:p>
        </w:tc>
      </w:tr>
      <w:tr>
        <w:trPr>
          <w:trHeight w:val="28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4,241,666.86</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2,658,570.02</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4,241,666.86</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747" w:name="bookmark1747"/>
      <w:bookmarkStart w:id="1748" w:name="bookmark1748"/>
      <w:bookmarkStart w:id="1749" w:name="bookmark1749"/>
      <w:bookmarkStart w:id="1750" w:name="bookmark1750"/>
      <w:r>
        <w:rPr>
          <w:color w:val="000000"/>
          <w:spacing w:val="0"/>
          <w:w w:val="100"/>
          <w:position w:val="0"/>
        </w:rPr>
        <w:t>7</w:t>
      </w:r>
      <w:bookmarkEnd w:id="1749"/>
      <w:r>
        <w:rPr>
          <w:color w:val="000000"/>
          <w:spacing w:val="0"/>
          <w:w w:val="100"/>
          <w:position w:val="0"/>
        </w:rPr>
        <w:t>5、营业外支出</w:t>
      </w:r>
      <w:bookmarkEnd w:id="1747"/>
      <w:bookmarkEnd w:id="1748"/>
      <w:bookmarkEnd w:id="175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98"/>
        <w:gridCol w:w="2434"/>
        <w:gridCol w:w="2386"/>
        <w:gridCol w:w="2400"/>
      </w:tblGrid>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计入当期非经常性损益 的金额</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非流动资产处置损 失合计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29,429.80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4,217,355.33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29,429.80</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其中：固定资产处置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740"/>
              <w:jc w:val="left"/>
            </w:pPr>
            <w:r>
              <w:rPr>
                <w:color w:val="000000"/>
                <w:spacing w:val="0"/>
                <w:w w:val="100"/>
                <w:position w:val="0"/>
              </w:rPr>
              <w:t>无形资产处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非货币性资产交换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3,015,626.10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1,306,160.00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3,015,626.10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预计诉讼赔偿款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11,563,280.00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left"/>
            </w:pPr>
            <w:r>
              <w:rPr>
                <w:color w:val="000000"/>
                <w:spacing w:val="0"/>
                <w:w w:val="100"/>
                <w:position w:val="0"/>
              </w:rPr>
              <w:t>11,563,280.00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595,884.81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151,968.33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595,884.81</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349,902.05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303,899.17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349,902.05</w:t>
            </w:r>
          </w:p>
        </w:tc>
      </w:tr>
      <w:tr>
        <w:trPr>
          <w:trHeight w:val="27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15,554,122.76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5,979,382.83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pPr>
            <w:r>
              <w:rPr>
                <w:color w:val="000000"/>
                <w:spacing w:val="0"/>
                <w:w w:val="100"/>
                <w:position w:val="0"/>
              </w:rPr>
              <w:t>15,554,122.76</w:t>
            </w:r>
          </w:p>
        </w:tc>
      </w:tr>
    </w:tbl>
    <w:p>
      <w:pPr>
        <w:widowControl w:val="0"/>
        <w:spacing w:after="319" w:line="1" w:lineRule="exact"/>
      </w:pPr>
    </w:p>
    <w:p>
      <w:pPr>
        <w:pStyle w:val="Style20"/>
        <w:keepNext/>
        <w:keepLines/>
        <w:widowControl w:val="0"/>
        <w:shd w:val="clear" w:color="auto" w:fill="auto"/>
        <w:bidi w:val="0"/>
        <w:spacing w:before="0" w:after="100" w:line="240" w:lineRule="auto"/>
        <w:ind w:left="0" w:right="0" w:firstLine="0"/>
        <w:jc w:val="left"/>
      </w:pPr>
      <w:bookmarkStart w:id="1751" w:name="bookmark1751"/>
      <w:bookmarkStart w:id="1752" w:name="bookmark1752"/>
      <w:bookmarkStart w:id="1753" w:name="bookmark1753"/>
      <w:bookmarkStart w:id="1754" w:name="bookmark1754"/>
      <w:r>
        <w:rPr>
          <w:color w:val="000000"/>
          <w:spacing w:val="0"/>
          <w:w w:val="100"/>
          <w:position w:val="0"/>
        </w:rPr>
        <w:t>7</w:t>
      </w:r>
      <w:bookmarkEnd w:id="1753"/>
      <w:r>
        <w:rPr>
          <w:color w:val="000000"/>
          <w:spacing w:val="0"/>
          <w:w w:val="100"/>
          <w:position w:val="0"/>
        </w:rPr>
        <w:t>6、所得税费用</w:t>
      </w:r>
      <w:bookmarkEnd w:id="1751"/>
      <w:bookmarkEnd w:id="1752"/>
      <w:bookmarkEnd w:id="1754"/>
    </w:p>
    <w:p>
      <w:pPr>
        <w:pStyle w:val="Style20"/>
        <w:keepNext/>
        <w:keepLines/>
        <w:widowControl w:val="0"/>
        <w:shd w:val="clear" w:color="auto" w:fill="auto"/>
        <w:bidi w:val="0"/>
        <w:spacing w:before="0" w:after="100" w:line="240" w:lineRule="auto"/>
        <w:ind w:left="0" w:right="0" w:firstLine="0"/>
        <w:jc w:val="left"/>
      </w:pPr>
      <w:bookmarkStart w:id="1751" w:name="bookmark1751"/>
      <w:bookmarkStart w:id="1752" w:name="bookmark1752"/>
      <w:bookmarkStart w:id="1755" w:name="bookmark1755"/>
      <w:r>
        <w:rPr>
          <w:color w:val="000000"/>
          <w:spacing w:val="0"/>
          <w:w w:val="100"/>
          <w:position w:val="0"/>
        </w:rPr>
        <w:t>(1).</w:t>
      </w:r>
      <w:r>
        <w:rPr>
          <w:color w:val="000000"/>
          <w:spacing w:val="0"/>
          <w:w w:val="100"/>
          <w:position w:val="0"/>
        </w:rPr>
        <w:t>所得税费用表</w:t>
      </w:r>
      <w:bookmarkEnd w:id="1751"/>
      <w:bookmarkEnd w:id="1752"/>
      <w:bookmarkEnd w:id="175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12"/>
        <w:gridCol w:w="3019"/>
        <w:gridCol w:w="3000"/>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9,853,654.82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4,880,530.85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16,361,867.26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-232,790.31</w:t>
            </w:r>
          </w:p>
        </w:tc>
      </w:tr>
      <w:tr>
        <w:trPr>
          <w:trHeight w:val="27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26,215,522.08</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4,647,740.54</w:t>
            </w:r>
          </w:p>
        </w:tc>
      </w:tr>
    </w:tbl>
    <w:p>
      <w:pPr>
        <w:widowControl w:val="0"/>
        <w:spacing w:after="319" w:line="1" w:lineRule="exact"/>
      </w:pPr>
    </w:p>
    <w:p>
      <w:pPr>
        <w:pStyle w:val="Style20"/>
        <w:keepNext/>
        <w:keepLines/>
        <w:widowControl w:val="0"/>
        <w:shd w:val="clear" w:color="auto" w:fill="auto"/>
        <w:bidi w:val="0"/>
        <w:spacing w:before="0" w:after="100" w:line="240" w:lineRule="auto"/>
        <w:ind w:left="0" w:right="0" w:firstLine="0"/>
        <w:jc w:val="left"/>
      </w:pPr>
      <w:bookmarkStart w:id="1756" w:name="bookmark1756"/>
      <w:bookmarkStart w:id="1757" w:name="bookmark1757"/>
      <w:bookmarkStart w:id="1758" w:name="bookmark1758"/>
      <w:r>
        <w:rPr>
          <w:color w:val="000000"/>
          <w:spacing w:val="0"/>
          <w:w w:val="100"/>
          <w:position w:val="0"/>
        </w:rPr>
        <w:t>(2).</w:t>
      </w:r>
      <w:r>
        <w:rPr>
          <w:color w:val="000000"/>
          <w:spacing w:val="0"/>
          <w:w w:val="100"/>
          <w:position w:val="0"/>
        </w:rPr>
        <w:t>会计利润与所得税费用调整过程</w:t>
      </w:r>
      <w:bookmarkEnd w:id="1756"/>
      <w:bookmarkEnd w:id="1757"/>
      <w:bookmarkEnd w:id="175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4517"/>
        <w:gridCol w:w="4814"/>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199,371,458.19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340" w:right="0" w:firstLine="0"/>
              <w:jc w:val="left"/>
            </w:pPr>
            <w:r>
              <w:rPr>
                <w:color w:val="000000"/>
                <w:spacing w:val="0"/>
                <w:w w:val="100"/>
                <w:position w:val="0"/>
              </w:rPr>
              <w:t>29,905,718.73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4,553,677.10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452,017.45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340" w:right="0" w:firstLine="0"/>
              <w:jc w:val="left"/>
            </w:pPr>
            <w:r>
              <w:rPr>
                <w:color w:val="000000"/>
                <w:spacing w:val="0"/>
                <w:w w:val="100"/>
                <w:position w:val="0"/>
              </w:rPr>
              <w:t>-2,363,711.45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1,473,229.11</w:t>
            </w:r>
          </w:p>
        </w:tc>
      </w:tr>
      <w:tr>
        <w:trPr>
          <w:trHeight w:val="57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93" w:lineRule="exact"/>
              <w:ind w:left="0" w:right="0" w:firstLine="0"/>
              <w:jc w:val="left"/>
            </w:pPr>
            <w:r>
              <w:rPr>
                <w:color w:val="000000"/>
                <w:spacing w:val="0"/>
                <w:w w:val="100"/>
                <w:position w:val="0"/>
              </w:rPr>
              <w:t>使用前期未确认递延所得税资产的可抵扣亏损 的影响</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-10,768,137.54</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本期未确认递延所得税资产的可抵扣暂时性差 异或可抵扣亏损的影响</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3340" w:right="0" w:firstLine="0"/>
              <w:jc w:val="left"/>
            </w:pPr>
            <w:r>
              <w:rPr>
                <w:color w:val="000000"/>
                <w:spacing w:val="0"/>
                <w:w w:val="100"/>
                <w:position w:val="0"/>
              </w:rPr>
              <w:t>20,565,323.08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按权益法确认的投资收益</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-14,448,843.89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税率变更对所得税的影响</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4,523,051.59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340" w:right="0" w:firstLine="0"/>
              <w:jc w:val="left"/>
            </w:pPr>
            <w:r>
              <w:rPr>
                <w:color w:val="000000"/>
                <w:spacing w:val="0"/>
                <w:w w:val="100"/>
                <w:position w:val="0"/>
              </w:rPr>
              <w:t>-7,676,802.10</w:t>
            </w:r>
          </w:p>
        </w:tc>
      </w:tr>
      <w:tr>
        <w:trPr>
          <w:trHeight w:val="31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340" w:right="0" w:firstLine="0"/>
              <w:jc w:val="left"/>
            </w:pPr>
            <w:r>
              <w:rPr>
                <w:color w:val="000000"/>
                <w:spacing w:val="0"/>
                <w:w w:val="100"/>
                <w:position w:val="0"/>
              </w:rPr>
              <w:t>26,215,522.08</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759" w:name="bookmark1759"/>
      <w:bookmarkStart w:id="1760" w:name="bookmark1760"/>
      <w:bookmarkStart w:id="1761" w:name="bookmark1761"/>
      <w:bookmarkStart w:id="1762" w:name="bookmark1762"/>
      <w:r>
        <w:rPr>
          <w:color w:val="000000"/>
          <w:spacing w:val="0"/>
          <w:w w:val="100"/>
          <w:position w:val="0"/>
        </w:rPr>
        <w:t>7</w:t>
      </w:r>
      <w:bookmarkEnd w:id="1761"/>
      <w:r>
        <w:rPr>
          <w:color w:val="000000"/>
          <w:spacing w:val="0"/>
          <w:w w:val="100"/>
          <w:position w:val="0"/>
        </w:rPr>
        <w:t>7、其他综合收益</w:t>
      </w:r>
      <w:bookmarkEnd w:id="1759"/>
      <w:bookmarkEnd w:id="1760"/>
      <w:bookmarkEnd w:id="176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详见附注</w:t>
      </w:r>
    </w:p>
    <w:p>
      <w:pPr>
        <w:pStyle w:val="Style20"/>
        <w:keepNext/>
        <w:keepLines/>
        <w:widowControl w:val="0"/>
        <w:shd w:val="clear" w:color="auto" w:fill="auto"/>
        <w:bidi w:val="0"/>
        <w:spacing w:before="0" w:after="100" w:line="240" w:lineRule="auto"/>
        <w:ind w:left="0" w:right="0" w:firstLine="0"/>
        <w:jc w:val="left"/>
      </w:pPr>
      <w:bookmarkStart w:id="1763" w:name="bookmark1763"/>
      <w:bookmarkStart w:id="1764" w:name="bookmark1764"/>
      <w:bookmarkStart w:id="1765" w:name="bookmark1765"/>
      <w:bookmarkStart w:id="1766" w:name="bookmark1766"/>
      <w:r>
        <w:rPr>
          <w:color w:val="000000"/>
          <w:spacing w:val="0"/>
          <w:w w:val="100"/>
          <w:position w:val="0"/>
        </w:rPr>
        <w:t>7</w:t>
      </w:r>
      <w:bookmarkEnd w:id="1765"/>
      <w:r>
        <w:rPr>
          <w:color w:val="000000"/>
          <w:spacing w:val="0"/>
          <w:w w:val="100"/>
          <w:position w:val="0"/>
        </w:rPr>
        <w:t>8、现金流量表项目</w:t>
      </w:r>
      <w:bookmarkEnd w:id="1763"/>
      <w:bookmarkEnd w:id="1764"/>
      <w:bookmarkEnd w:id="1766"/>
    </w:p>
    <w:p>
      <w:pPr>
        <w:pStyle w:val="Style20"/>
        <w:keepNext/>
        <w:keepLines/>
        <w:widowControl w:val="0"/>
        <w:shd w:val="clear" w:color="auto" w:fill="auto"/>
        <w:bidi w:val="0"/>
        <w:spacing w:before="0" w:after="100" w:line="240" w:lineRule="auto"/>
        <w:ind w:left="0" w:right="0" w:firstLine="0"/>
        <w:jc w:val="left"/>
      </w:pPr>
      <w:bookmarkStart w:id="1763" w:name="bookmark1763"/>
      <w:bookmarkStart w:id="1764" w:name="bookmark1764"/>
      <w:bookmarkStart w:id="1767" w:name="bookmark1767"/>
      <w:r>
        <w:rPr>
          <w:color w:val="000000"/>
          <w:spacing w:val="0"/>
          <w:w w:val="100"/>
          <w:position w:val="0"/>
        </w:rPr>
        <w:t>(1).</w:t>
      </w:r>
      <w:r>
        <w:rPr>
          <w:color w:val="000000"/>
          <w:spacing w:val="0"/>
          <w:w w:val="100"/>
          <w:position w:val="0"/>
        </w:rPr>
        <w:t>收到的其他与经营活动有关的现金</w:t>
      </w:r>
      <w:bookmarkEnd w:id="1763"/>
      <w:bookmarkEnd w:id="1764"/>
      <w:bookmarkEnd w:id="176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23"/>
        <w:gridCol w:w="2899"/>
        <w:gridCol w:w="2909"/>
      </w:tblGrid>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收到的银行承兑汇票保证金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48,507,651.74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22,782,634.95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25,228,474.72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27,532,286.90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收到的经销商及供应商保证金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24,667,922.32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20,325,410.95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收到的利息收入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14,025,721.89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10,920,589.92</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收回的员工备用金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5,677,413.22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6,362,883.22</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收到的其他单位往来款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1,572,407.83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10,035,507.80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收到的合伙人计划保证金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1,387,391.59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3,646,100.18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收回的个人借款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921,139.82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2,329,142.96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2,446,687.51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8,420,962.99</w:t>
            </w:r>
          </w:p>
        </w:tc>
      </w:tr>
      <w:tr>
        <w:trPr>
          <w:trHeight w:val="27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124,434,810.64</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112,355,519.87</w:t>
            </w:r>
          </w:p>
        </w:tc>
      </w:tr>
    </w:tbl>
    <w:p>
      <w:pPr>
        <w:widowControl w:val="0"/>
        <w:spacing w:after="619" w:line="1" w:lineRule="exact"/>
      </w:pPr>
    </w:p>
    <w:p>
      <w:pPr>
        <w:pStyle w:val="Style20"/>
        <w:keepNext/>
        <w:keepLines/>
        <w:widowControl w:val="0"/>
        <w:shd w:val="clear" w:color="auto" w:fill="auto"/>
        <w:bidi w:val="0"/>
        <w:spacing w:before="0" w:after="100" w:line="240" w:lineRule="auto"/>
        <w:ind w:left="0" w:right="0" w:firstLine="0"/>
        <w:jc w:val="left"/>
      </w:pPr>
      <w:bookmarkStart w:id="1768" w:name="bookmark1768"/>
      <w:bookmarkStart w:id="1769" w:name="bookmark1769"/>
      <w:bookmarkStart w:id="1770" w:name="bookmark1770"/>
      <w:r>
        <w:rPr>
          <w:color w:val="000000"/>
          <w:spacing w:val="0"/>
          <w:w w:val="100"/>
          <w:position w:val="0"/>
        </w:rPr>
        <w:t>(2).</w:t>
      </w:r>
      <w:r>
        <w:rPr>
          <w:color w:val="000000"/>
          <w:spacing w:val="0"/>
          <w:w w:val="100"/>
          <w:position w:val="0"/>
        </w:rPr>
        <w:t>支付的其他与经营活动有关的现金</w:t>
      </w:r>
      <w:bookmarkEnd w:id="1768"/>
      <w:bookmarkEnd w:id="1769"/>
      <w:bookmarkEnd w:id="177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23"/>
        <w:gridCol w:w="2885"/>
        <w:gridCol w:w="2923"/>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经营性付现费用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290,772,272.63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278,540,478.92</w:t>
            </w:r>
          </w:p>
        </w:tc>
      </w:tr>
      <w:tr>
        <w:trPr>
          <w:trHeight w:val="27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支付的广告宣传费</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197,464,885.35</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144,646,193.47</w:t>
            </w:r>
          </w:p>
        </w:tc>
      </w:tr>
    </w:tbl>
    <w:p>
      <w:pPr>
        <w:spacing w:lineRule="exact" w:line="1"/>
        <w:rPr>
          <w:sz w:val="2"/>
          <w:szCs w:val="2"/>
        </w:rPr>
      </w:pPr>
      <w:r>
        <w:br w:type="page"/>
      </w:r>
    </w:p>
    <w:tbl>
      <w:tblPr>
        <w:tblOverlap w:val="never"/>
        <w:jc w:val="center"/>
        <w:tblLayout w:type="fixed"/>
      </w:tblPr>
      <w:tblGrid>
        <w:gridCol w:w="3523"/>
        <w:gridCol w:w="2885"/>
        <w:gridCol w:w="2923"/>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支付的差旅费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75,869,148.55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82,833,663.79</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支付的员工备用金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21,562,844.73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4,957,122.89</w:t>
            </w: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支付的信用证保证金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支付的履约保证金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20" w:right="0" w:firstLine="0"/>
              <w:jc w:val="left"/>
            </w:pPr>
            <w:r>
              <w:rPr>
                <w:color w:val="000000"/>
                <w:spacing w:val="0"/>
                <w:w w:val="100"/>
                <w:position w:val="0"/>
              </w:rPr>
              <w:t>9,930,082.20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17,209,078.02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支付其他单位往来款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20" w:right="0" w:firstLine="0"/>
              <w:jc w:val="left"/>
            </w:pPr>
            <w:r>
              <w:rPr>
                <w:color w:val="000000"/>
                <w:spacing w:val="0"/>
                <w:w w:val="100"/>
                <w:position w:val="0"/>
              </w:rPr>
              <w:t>8,533,240.53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3,075,957.75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支付的银行承兑汇票保证金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20" w:right="0" w:firstLine="0"/>
              <w:jc w:val="left"/>
            </w:pPr>
            <w:r>
              <w:rPr>
                <w:color w:val="000000"/>
                <w:spacing w:val="0"/>
                <w:w w:val="100"/>
                <w:position w:val="0"/>
              </w:rPr>
              <w:t>6,167,151.63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101,862,888.51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20" w:right="0" w:firstLine="0"/>
              <w:jc w:val="left"/>
            </w:pPr>
            <w:r>
              <w:rPr>
                <w:color w:val="000000"/>
                <w:spacing w:val="0"/>
                <w:w w:val="100"/>
                <w:position w:val="0"/>
              </w:rPr>
              <w:t>3,015,626.10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1,306,160.00</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财务费用手续费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1,559,336.93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1,020,557.24</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支付的个人借款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1,172,000.00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3,167,700.78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代经销商支付的购车款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2,673,008.80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10,030,177.95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9,121,376.13</w:t>
            </w:r>
          </w:p>
        </w:tc>
      </w:tr>
      <w:tr>
        <w:trPr>
          <w:trHeight w:val="28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644,976,766.60</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650,414,186.30</w:t>
            </w:r>
          </w:p>
        </w:tc>
      </w:tr>
    </w:tbl>
    <w:p>
      <w:pPr>
        <w:pStyle w:val="Style16"/>
        <w:keepNext w:val="0"/>
        <w:keepLines w:val="0"/>
        <w:widowControl w:val="0"/>
        <w:shd w:val="clear" w:color="auto" w:fill="auto"/>
        <w:bidi w:val="0"/>
        <w:spacing w:before="0" w:after="120" w:line="240" w:lineRule="auto"/>
        <w:ind w:left="139" w:right="0" w:firstLine="0"/>
        <w:jc w:val="left"/>
      </w:pPr>
      <w:r>
        <w:rPr>
          <w:color w:val="000000"/>
          <w:spacing w:val="0"/>
          <w:w w:val="100"/>
          <w:position w:val="0"/>
        </w:rPr>
        <w:t>(3).</w:t>
      </w:r>
      <w:r>
        <w:rPr>
          <w:color w:val="000000"/>
          <w:spacing w:val="0"/>
          <w:w w:val="100"/>
          <w:position w:val="0"/>
        </w:rPr>
        <w:t>收到的其他与投资活动有关的现金</w:t>
      </w:r>
    </w:p>
    <w:p>
      <w:pPr>
        <w:pStyle w:val="Style16"/>
        <w:keepNext w:val="0"/>
        <w:keepLines w:val="0"/>
        <w:widowControl w:val="0"/>
        <w:shd w:val="clear" w:color="auto" w:fill="auto"/>
        <w:bidi w:val="0"/>
        <w:spacing w:before="0" w:after="0" w:line="240" w:lineRule="auto"/>
        <w:ind w:left="139" w:right="0" w:firstLine="0"/>
        <w:jc w:val="left"/>
      </w:pP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p>
    <w:p>
      <w:pPr>
        <w:widowControl w:val="0"/>
        <w:spacing w:after="339" w:line="1" w:lineRule="exact"/>
      </w:pPr>
    </w:p>
    <w:p>
      <w:pPr>
        <w:pStyle w:val="Style20"/>
        <w:keepNext/>
        <w:keepLines/>
        <w:widowControl w:val="0"/>
        <w:numPr>
          <w:ilvl w:val="0"/>
          <w:numId w:val="263"/>
        </w:numPr>
        <w:shd w:val="clear" w:color="auto" w:fill="auto"/>
        <w:tabs>
          <w:tab w:pos="430" w:val="left"/>
        </w:tabs>
        <w:bidi w:val="0"/>
        <w:spacing w:before="0" w:after="100" w:line="240" w:lineRule="auto"/>
        <w:ind w:left="0" w:right="0" w:firstLine="0"/>
        <w:jc w:val="left"/>
      </w:pPr>
      <w:bookmarkStart w:id="1771" w:name="bookmark1771"/>
      <w:bookmarkStart w:id="1772" w:name="bookmark1772"/>
      <w:bookmarkStart w:id="1773" w:name="bookmark1773"/>
      <w:bookmarkStart w:id="1774" w:name="bookmark1774"/>
      <w:bookmarkEnd w:id="1773"/>
      <w:r>
        <w:rPr>
          <w:color w:val="000000"/>
          <w:spacing w:val="0"/>
          <w:w w:val="100"/>
          <w:position w:val="0"/>
        </w:rPr>
        <w:t>,</w:t>
      </w:r>
      <w:r>
        <w:rPr>
          <w:color w:val="000000"/>
          <w:spacing w:val="0"/>
          <w:w w:val="100"/>
          <w:position w:val="0"/>
        </w:rPr>
        <w:t>支付的其他与投资活动有关的现金</w:t>
      </w:r>
      <w:bookmarkEnd w:id="1771"/>
      <w:bookmarkEnd w:id="1772"/>
      <w:bookmarkEnd w:id="1774"/>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63"/>
        </w:numPr>
        <w:shd w:val="clear" w:color="auto" w:fill="auto"/>
        <w:tabs>
          <w:tab w:pos="430" w:val="left"/>
        </w:tabs>
        <w:bidi w:val="0"/>
        <w:spacing w:before="0" w:after="100" w:line="240" w:lineRule="auto"/>
        <w:ind w:left="0" w:right="0" w:firstLine="0"/>
        <w:jc w:val="left"/>
      </w:pPr>
      <w:bookmarkStart w:id="1775" w:name="bookmark1775"/>
      <w:bookmarkStart w:id="1776" w:name="bookmark1776"/>
      <w:bookmarkStart w:id="1777" w:name="bookmark1777"/>
      <w:bookmarkStart w:id="1778" w:name="bookmark1778"/>
      <w:bookmarkEnd w:id="1777"/>
      <w:r>
        <w:rPr>
          <w:color w:val="000000"/>
          <w:spacing w:val="0"/>
          <w:w w:val="100"/>
          <w:position w:val="0"/>
        </w:rPr>
        <w:t>.</w:t>
      </w:r>
      <w:r>
        <w:rPr>
          <w:color w:val="000000"/>
          <w:spacing w:val="0"/>
          <w:w w:val="100"/>
          <w:position w:val="0"/>
        </w:rPr>
        <w:t>收到的其他与筹资活动有关的现金</w:t>
      </w:r>
      <w:bookmarkEnd w:id="1775"/>
      <w:bookmarkEnd w:id="1776"/>
      <w:bookmarkEnd w:id="1778"/>
    </w:p>
    <w:p>
      <w:pPr>
        <w:pStyle w:val="Style2"/>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63"/>
        </w:numPr>
        <w:shd w:val="clear" w:color="auto" w:fill="auto"/>
        <w:tabs>
          <w:tab w:pos="430" w:val="left"/>
        </w:tabs>
        <w:bidi w:val="0"/>
        <w:spacing w:before="0" w:after="100" w:line="240" w:lineRule="auto"/>
        <w:ind w:left="0" w:right="0" w:firstLine="0"/>
        <w:jc w:val="left"/>
      </w:pPr>
      <w:bookmarkStart w:id="1779" w:name="bookmark1779"/>
      <w:bookmarkStart w:id="1780" w:name="bookmark1780"/>
      <w:bookmarkStart w:id="1781" w:name="bookmark1781"/>
      <w:bookmarkStart w:id="1782" w:name="bookmark1782"/>
      <w:bookmarkEnd w:id="1781"/>
      <w:r>
        <w:rPr>
          <w:color w:val="000000"/>
          <w:spacing w:val="0"/>
          <w:w w:val="100"/>
          <w:position w:val="0"/>
        </w:rPr>
        <w:t>.</w:t>
      </w:r>
      <w:r>
        <w:rPr>
          <w:color w:val="000000"/>
          <w:spacing w:val="0"/>
          <w:w w:val="100"/>
          <w:position w:val="0"/>
        </w:rPr>
        <w:t>支付的其他与筹资活动有关的现金</w:t>
      </w:r>
      <w:bookmarkEnd w:id="1779"/>
      <w:bookmarkEnd w:id="1780"/>
      <w:bookmarkEnd w:id="178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23"/>
        <w:gridCol w:w="2990"/>
        <w:gridCol w:w="2818"/>
      </w:tblGrid>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购买日出东方阿康桑马克公司少数 股东股权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20,270,000.00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20,270,000.00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0"/>
        <w:keepNext/>
        <w:keepLines/>
        <w:widowControl w:val="0"/>
        <w:shd w:val="clear" w:color="auto" w:fill="auto"/>
        <w:bidi w:val="0"/>
        <w:spacing w:before="0" w:after="100" w:line="240" w:lineRule="auto"/>
        <w:ind w:left="0" w:right="0" w:firstLine="0"/>
        <w:jc w:val="left"/>
      </w:pPr>
      <w:bookmarkStart w:id="1783" w:name="bookmark1783"/>
      <w:bookmarkStart w:id="1784" w:name="bookmark1784"/>
      <w:bookmarkStart w:id="1785" w:name="bookmark1785"/>
      <w:bookmarkStart w:id="1786" w:name="bookmark1786"/>
      <w:r>
        <w:rPr>
          <w:color w:val="000000"/>
          <w:spacing w:val="0"/>
          <w:w w:val="100"/>
          <w:position w:val="0"/>
        </w:rPr>
        <w:t>7</w:t>
      </w:r>
      <w:bookmarkEnd w:id="1785"/>
      <w:r>
        <w:rPr>
          <w:color w:val="000000"/>
          <w:spacing w:val="0"/>
          <w:w w:val="100"/>
          <w:position w:val="0"/>
        </w:rPr>
        <w:t>9、现金流量表补充资料</w:t>
      </w:r>
      <w:bookmarkEnd w:id="1783"/>
      <w:bookmarkEnd w:id="1784"/>
      <w:bookmarkEnd w:id="1786"/>
    </w:p>
    <w:p>
      <w:pPr>
        <w:pStyle w:val="Style20"/>
        <w:keepNext/>
        <w:keepLines/>
        <w:widowControl w:val="0"/>
        <w:shd w:val="clear" w:color="auto" w:fill="auto"/>
        <w:bidi w:val="0"/>
        <w:spacing w:before="0" w:after="100" w:line="240" w:lineRule="auto"/>
        <w:ind w:left="0" w:right="0" w:firstLine="0"/>
        <w:jc w:val="left"/>
      </w:pPr>
      <w:bookmarkStart w:id="1783" w:name="bookmark1783"/>
      <w:bookmarkStart w:id="1784" w:name="bookmark1784"/>
      <w:bookmarkStart w:id="1787" w:name="bookmark1787"/>
      <w:r>
        <w:rPr>
          <w:color w:val="000000"/>
          <w:spacing w:val="0"/>
          <w:w w:val="100"/>
          <w:position w:val="0"/>
        </w:rPr>
        <w:t>(1).</w:t>
      </w:r>
      <w:r>
        <w:rPr>
          <w:color w:val="000000"/>
          <w:spacing w:val="0"/>
          <w:w w:val="100"/>
          <w:position w:val="0"/>
        </w:rPr>
        <w:t>现金流量表补充资料</w:t>
      </w:r>
      <w:bookmarkEnd w:id="1783"/>
      <w:bookmarkEnd w:id="1784"/>
      <w:bookmarkEnd w:id="178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86"/>
        <w:gridCol w:w="2880"/>
        <w:gridCol w:w="2851"/>
      </w:tblGrid>
      <w:tr>
        <w:trPr>
          <w:trHeight w:val="2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1</w:t>
            </w:r>
            <w:r>
              <w:rPr>
                <w:b/>
                <w:bCs/>
                <w:color w:val="000000"/>
                <w:spacing w:val="0"/>
                <w:w w:val="100"/>
                <w:position w:val="0"/>
              </w:rPr>
              <w:t>.</w:t>
            </w:r>
            <w:r>
              <w:rPr>
                <w:b/>
                <w:bCs/>
                <w:color w:val="000000"/>
                <w:spacing w:val="0"/>
                <w:w w:val="100"/>
                <w:position w:val="0"/>
              </w:rPr>
              <w:t>将净利润调节为经营活动现金流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173,155,936.11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88,893,134.35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60,166,510.05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28,454,555.63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-8,753,264.18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3,261,954.87</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9" w:lineRule="exact"/>
              <w:ind w:left="0" w:right="0" w:firstLine="0"/>
              <w:jc w:val="left"/>
            </w:pPr>
            <w:r>
              <w:rPr>
                <w:color w:val="000000"/>
                <w:spacing w:val="0"/>
                <w:w w:val="100"/>
                <w:position w:val="0"/>
              </w:rPr>
              <w:t>固定资产折旧、油气资产折耗、生产 性生物资产折旧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126,508,766.98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122,381,207.20</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14,010,082.94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13,337,786.40</w:t>
            </w:r>
          </w:p>
        </w:tc>
      </w:tr>
      <w:tr>
        <w:trPr>
          <w:trHeight w:val="2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39,077,967.99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49,252,425.72</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348,413.91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-27,421.93</w:t>
            </w:r>
          </w:p>
        </w:tc>
      </w:tr>
    </w:tbl>
    <w:p>
      <w:pPr>
        <w:spacing w:lineRule="exact" w:line="1"/>
        <w:rPr>
          <w:sz w:val="2"/>
          <w:szCs w:val="2"/>
        </w:rPr>
      </w:pPr>
      <w:r>
        <w:br w:type="page"/>
      </w:r>
    </w:p>
    <w:tbl>
      <w:tblPr>
        <w:tblOverlap w:val="never"/>
        <w:jc w:val="center"/>
        <w:tblLayout w:type="fixed"/>
      </w:tblPr>
      <w:tblGrid>
        <w:gridCol w:w="3586"/>
        <w:gridCol w:w="2880"/>
        <w:gridCol w:w="2851"/>
      </w:tblGrid>
      <w:tr>
        <w:trPr>
          <w:trHeight w:val="293" w:hRule="exact"/>
        </w:trPr>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资产的损失（收益以"一”号填列）</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固定资产报废损失（收益以“一”号 填列）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-10,868.36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4,216,263.68</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公允价值变动损失（收益以“一”号 填列）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6,146,941.89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5,553,458.76</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26,691,723.42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27,170,954.56</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-144,480,655.87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-71,642,238.60</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递延所得税资产减少（增加以“一” 号填列）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16,314,205.06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-2,062,947.43</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递延所得税负债增加（减少以“一” 号填列）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47,662.20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1,830,157.12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2,050,725.94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41,954,295.58</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经营性应收项目的减少（增加以 "―”号填列）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-5,039,861.10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-286,175,450.13</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left"/>
            </w:pPr>
            <w:r>
              <w:rPr>
                <w:color w:val="000000"/>
                <w:spacing w:val="0"/>
                <w:w w:val="100"/>
                <w:position w:val="0"/>
              </w:rPr>
              <w:t>经营性应付项目的增加（减少以 “—，，号填列）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123,556,110.30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346,977,126.46</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429,790,397.28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373,375,262.24</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02" w:lineRule="exact"/>
              <w:ind w:left="0" w:right="0" w:firstLine="0"/>
              <w:jc w:val="left"/>
            </w:pPr>
            <w:r>
              <w:rPr>
                <w:b/>
                <w:bCs/>
                <w:color w:val="000000"/>
                <w:spacing w:val="0"/>
                <w:w w:val="100"/>
                <w:position w:val="0"/>
              </w:rPr>
              <w:t xml:space="preserve">2 </w:t>
            </w:r>
            <w:r>
              <w:rPr>
                <w:b/>
                <w:bCs/>
                <w:color w:val="000000"/>
                <w:spacing w:val="0"/>
                <w:w w:val="100"/>
                <w:position w:val="0"/>
              </w:rPr>
              <w:t>.</w:t>
            </w:r>
            <w:r>
              <w:rPr>
                <w:b/>
                <w:bCs/>
                <w:color w:val="000000"/>
                <w:spacing w:val="0"/>
                <w:w w:val="100"/>
                <w:position w:val="0"/>
              </w:rPr>
              <w:t>不涉及现金收支的重大投资和筹 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b/>
                <w:bCs/>
                <w:color w:val="000000"/>
                <w:spacing w:val="0"/>
                <w:w w:val="100"/>
                <w:position w:val="0"/>
              </w:rPr>
              <w:t>.</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787,335,861.84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489,196,836.49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489,196,836.49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104,501,159.99</w:t>
            </w: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298,139,025.35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384,695,676.50</w:t>
            </w:r>
          </w:p>
        </w:tc>
      </w:tr>
    </w:tbl>
    <w:p>
      <w:pPr>
        <w:widowControl w:val="0"/>
        <w:spacing w:after="619" w:line="1" w:lineRule="exact"/>
      </w:pPr>
    </w:p>
    <w:p>
      <w:pPr>
        <w:pStyle w:val="Style20"/>
        <w:keepNext/>
        <w:keepLines/>
        <w:widowControl w:val="0"/>
        <w:shd w:val="clear" w:color="auto" w:fill="auto"/>
        <w:bidi w:val="0"/>
        <w:spacing w:before="0" w:after="100" w:line="240" w:lineRule="auto"/>
        <w:ind w:left="0" w:right="0" w:firstLine="0"/>
        <w:jc w:val="left"/>
      </w:pPr>
      <w:bookmarkStart w:id="1788" w:name="bookmark1788"/>
      <w:bookmarkStart w:id="1789" w:name="bookmark1789"/>
      <w:bookmarkStart w:id="1790" w:name="bookmark1790"/>
      <w:r>
        <w:rPr>
          <w:color w:val="000000"/>
          <w:spacing w:val="0"/>
          <w:w w:val="100"/>
          <w:position w:val="0"/>
        </w:rPr>
        <w:t>（2）.</w:t>
      </w:r>
      <w:r>
        <w:rPr>
          <w:color w:val="000000"/>
          <w:spacing w:val="0"/>
          <w:w w:val="100"/>
          <w:position w:val="0"/>
        </w:rPr>
        <w:t>本期支付的取得子公司的现金净额</w:t>
      </w:r>
      <w:bookmarkEnd w:id="1788"/>
      <w:bookmarkEnd w:id="1789"/>
      <w:bookmarkEnd w:id="1790"/>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30" w:val="left"/>
        </w:tabs>
        <w:bidi w:val="0"/>
        <w:spacing w:before="0" w:after="100" w:line="240" w:lineRule="auto"/>
        <w:ind w:left="0" w:right="0" w:firstLine="0"/>
        <w:jc w:val="left"/>
      </w:pPr>
      <w:bookmarkStart w:id="1791" w:name="bookmark1791"/>
      <w:bookmarkStart w:id="1792" w:name="bookmark1792"/>
      <w:bookmarkStart w:id="1793" w:name="bookmark1793"/>
      <w:bookmarkStart w:id="1794" w:name="bookmark1794"/>
      <w:r>
        <w:rPr>
          <w:color w:val="000000"/>
          <w:spacing w:val="0"/>
          <w:w w:val="100"/>
          <w:position w:val="0"/>
        </w:rPr>
        <w:t>（</w:t>
      </w:r>
      <w:bookmarkEnd w:id="1793"/>
      <w:r>
        <w:rPr>
          <w:color w:val="000000"/>
          <w:spacing w:val="0"/>
          <w:w w:val="100"/>
          <w:position w:val="0"/>
        </w:rPr>
        <w:t>3）</w:t>
        <w:tab/>
        <w:t>.</w:t>
      </w:r>
      <w:r>
        <w:rPr>
          <w:color w:val="000000"/>
          <w:spacing w:val="0"/>
          <w:w w:val="100"/>
          <w:position w:val="0"/>
        </w:rPr>
        <w:t>本期收到的处置子公司的现金净额</w:t>
      </w:r>
      <w:bookmarkEnd w:id="1791"/>
      <w:bookmarkEnd w:id="1792"/>
      <w:bookmarkEnd w:id="1794"/>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30" w:val="left"/>
        </w:tabs>
        <w:bidi w:val="0"/>
        <w:spacing w:before="0" w:after="100" w:line="240" w:lineRule="auto"/>
        <w:ind w:left="0" w:right="0" w:firstLine="0"/>
        <w:jc w:val="left"/>
      </w:pPr>
      <w:bookmarkStart w:id="1795" w:name="bookmark1795"/>
      <w:bookmarkStart w:id="1796" w:name="bookmark1796"/>
      <w:bookmarkStart w:id="1797" w:name="bookmark1797"/>
      <w:bookmarkStart w:id="1798" w:name="bookmark1798"/>
      <w:r>
        <w:rPr>
          <w:color w:val="000000"/>
          <w:spacing w:val="0"/>
          <w:w w:val="100"/>
          <w:position w:val="0"/>
        </w:rPr>
        <w:t>（</w:t>
      </w:r>
      <w:bookmarkEnd w:id="1797"/>
      <w:r>
        <w:rPr>
          <w:color w:val="000000"/>
          <w:spacing w:val="0"/>
          <w:w w:val="100"/>
          <w:position w:val="0"/>
        </w:rPr>
        <w:t>4）</w:t>
        <w:tab/>
        <w:t>.现金和现金等价物的构成</w:t>
      </w:r>
      <w:bookmarkEnd w:id="1795"/>
      <w:bookmarkEnd w:id="1796"/>
      <w:bookmarkEnd w:id="179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94"/>
        <w:gridCol w:w="3005"/>
        <w:gridCol w:w="2818"/>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787,335,861.84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489,196,836.49</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205,647.19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93,950.85</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771,759,912.75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483,910,138.35</w:t>
            </w:r>
          </w:p>
        </w:tc>
      </w:tr>
      <w:tr>
        <w:trPr>
          <w:trHeight w:val="5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540"/>
              <w:jc w:val="left"/>
            </w:pPr>
            <w:r>
              <w:rPr>
                <w:color w:val="000000"/>
                <w:spacing w:val="0"/>
                <w:w w:val="100"/>
                <w:position w:val="0"/>
              </w:rPr>
              <w:t>可随时用于支付的其他货币资 金</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15,370,301.90</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5,192,747.29</w:t>
            </w:r>
          </w:p>
        </w:tc>
      </w:tr>
    </w:tbl>
    <w:p>
      <w:pPr>
        <w:spacing w:lineRule="exact" w:line="1"/>
        <w:rPr>
          <w:sz w:val="2"/>
          <w:szCs w:val="2"/>
        </w:rPr>
      </w:pPr>
      <w:r>
        <w:br w:type="page"/>
      </w:r>
    </w:p>
    <w:tbl>
      <w:tblPr>
        <w:tblOverlap w:val="never"/>
        <w:jc w:val="center"/>
        <w:tblLayout w:type="fixed"/>
      </w:tblPr>
      <w:tblGrid>
        <w:gridCol w:w="3494"/>
        <w:gridCol w:w="3005"/>
        <w:gridCol w:w="2818"/>
      </w:tblGrid>
      <w:tr>
        <w:trPr>
          <w:trHeight w:val="56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540"/>
              <w:jc w:val="left"/>
            </w:pPr>
            <w:r>
              <w:rPr>
                <w:color w:val="000000"/>
                <w:spacing w:val="0"/>
                <w:w w:val="100"/>
                <w:position w:val="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787,335,861.84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489,196,836.49</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其中：母公司或集团内子公司使用受 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40" w:line="322"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32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09" w:val="left"/>
        </w:tabs>
        <w:bidi w:val="0"/>
        <w:spacing w:before="0" w:after="0" w:line="240" w:lineRule="auto"/>
        <w:ind w:left="0" w:right="0" w:firstLine="0"/>
        <w:jc w:val="left"/>
      </w:pPr>
      <w:bookmarkStart w:id="1799" w:name="bookmark1799"/>
      <w:bookmarkStart w:id="1800" w:name="bookmark1800"/>
      <w:bookmarkStart w:id="1801" w:name="bookmark1801"/>
      <w:bookmarkStart w:id="1802" w:name="bookmark1802"/>
      <w:r>
        <w:rPr>
          <w:color w:val="000000"/>
          <w:spacing w:val="0"/>
          <w:w w:val="100"/>
          <w:position w:val="0"/>
        </w:rPr>
        <w:t>8</w:t>
      </w:r>
      <w:bookmarkEnd w:id="1801"/>
      <w:r>
        <w:rPr>
          <w:color w:val="000000"/>
          <w:spacing w:val="0"/>
          <w:w w:val="100"/>
          <w:position w:val="0"/>
        </w:rPr>
        <w:t>0、</w:t>
        <w:tab/>
        <w:t>所有者权益变动表项目注释</w:t>
      </w:r>
      <w:bookmarkEnd w:id="1799"/>
      <w:bookmarkEnd w:id="1800"/>
      <w:bookmarkEnd w:id="1802"/>
    </w:p>
    <w:p>
      <w:pPr>
        <w:pStyle w:val="Style2"/>
        <w:keepNext w:val="0"/>
        <w:keepLines w:val="0"/>
        <w:widowControl w:val="0"/>
        <w:shd w:val="clear" w:color="auto" w:fill="auto"/>
        <w:bidi w:val="0"/>
        <w:spacing w:before="0" w:after="260" w:line="322"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509" w:val="left"/>
        </w:tabs>
        <w:bidi w:val="0"/>
        <w:spacing w:before="0" w:line="322" w:lineRule="exact"/>
        <w:ind w:left="0" w:right="0" w:firstLine="0"/>
        <w:jc w:val="left"/>
      </w:pPr>
      <w:bookmarkStart w:id="1803" w:name="bookmark1803"/>
      <w:bookmarkStart w:id="1804" w:name="bookmark1804"/>
      <w:bookmarkStart w:id="1805" w:name="bookmark1805"/>
      <w:bookmarkStart w:id="1806" w:name="bookmark1806"/>
      <w:r>
        <w:rPr>
          <w:color w:val="000000"/>
          <w:spacing w:val="0"/>
          <w:w w:val="100"/>
          <w:position w:val="0"/>
        </w:rPr>
        <w:t>8</w:t>
      </w:r>
      <w:bookmarkEnd w:id="1805"/>
      <w:r>
        <w:rPr>
          <w:color w:val="000000"/>
          <w:spacing w:val="0"/>
          <w:w w:val="100"/>
          <w:position w:val="0"/>
        </w:rPr>
        <w:t>1、</w:t>
        <w:tab/>
        <w:t>所有权或使用权受到限制的资产</w:t>
      </w:r>
      <w:bookmarkEnd w:id="1803"/>
      <w:bookmarkEnd w:id="1804"/>
      <w:bookmarkEnd w:id="1806"/>
    </w:p>
    <w:p>
      <w:pPr>
        <w:pStyle w:val="Style2"/>
        <w:keepNext w:val="0"/>
        <w:keepLines w:val="0"/>
        <w:widowControl w:val="0"/>
        <w:shd w:val="clear" w:color="auto" w:fill="auto"/>
        <w:bidi w:val="0"/>
        <w:spacing w:before="0" w:after="40" w:line="322" w:lineRule="exact"/>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12"/>
        <w:gridCol w:w="3202"/>
        <w:gridCol w:w="2818"/>
      </w:tblGrid>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148,181,931.84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r>
              <w:rPr>
                <w:color w:val="000000"/>
                <w:spacing w:val="0"/>
                <w:w w:val="100"/>
                <w:position w:val="0"/>
              </w:rPr>
              <w:t>1</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34,659,962.02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59" w:lineRule="exact"/>
              <w:ind w:left="0" w:right="0" w:firstLine="0"/>
              <w:jc w:val="left"/>
            </w:pPr>
            <w:r>
              <w:rPr>
                <w:color w:val="000000"/>
                <w:spacing w:val="0"/>
                <w:w w:val="100"/>
                <w:position w:val="0"/>
              </w:rPr>
              <w:t>借款及开立信用证抵押(说 明</w:t>
            </w:r>
            <w:r>
              <w:rPr>
                <w:color w:val="000000"/>
                <w:spacing w:val="0"/>
                <w:w w:val="100"/>
                <w:position w:val="0"/>
              </w:rPr>
              <w:t>2)</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37,760,405.62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借款及开立信用证抵押(说 明</w:t>
            </w:r>
            <w:r>
              <w:rPr>
                <w:color w:val="000000"/>
                <w:spacing w:val="0"/>
                <w:w w:val="100"/>
                <w:position w:val="0"/>
              </w:rPr>
              <w:t>2)</w:t>
            </w: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37,782,176.40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left"/>
            </w:pPr>
            <w:r>
              <w:rPr>
                <w:color w:val="000000"/>
                <w:spacing w:val="0"/>
                <w:w w:val="100"/>
                <w:position w:val="0"/>
              </w:rPr>
              <w:t>票据质押，开具银行承兑保 证金</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170,000,000.00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长期大额存单质押，开具银 行承兑汇票</w:t>
            </w:r>
          </w:p>
        </w:tc>
      </w:tr>
      <w:tr>
        <w:trPr>
          <w:trHeight w:val="30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428,384,475.88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40" w:line="275"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说明</w:t>
      </w:r>
      <w:r>
        <w:rPr>
          <w:color w:val="000000"/>
          <w:spacing w:val="0"/>
          <w:w w:val="100"/>
          <w:position w:val="0"/>
        </w:rPr>
        <w:t>1：</w:t>
      </w:r>
      <w:r>
        <w:rPr>
          <w:color w:val="000000"/>
          <w:spacing w:val="0"/>
          <w:w w:val="100"/>
          <w:position w:val="0"/>
        </w:rPr>
        <w:t>本公司银行存款期末余额中存在</w:t>
      </w:r>
      <w:r>
        <w:rPr>
          <w:color w:val="000000"/>
          <w:spacing w:val="0"/>
          <w:w w:val="100"/>
          <w:position w:val="0"/>
        </w:rPr>
        <w:t>12,656,580.09</w:t>
      </w:r>
      <w:r>
        <w:rPr>
          <w:color w:val="000000"/>
          <w:spacing w:val="0"/>
          <w:w w:val="100"/>
          <w:position w:val="0"/>
        </w:rPr>
        <w:t>元的共管账户资金，</w:t>
      </w:r>
      <w:r>
        <w:rPr>
          <w:color w:val="000000"/>
          <w:spacing w:val="0"/>
          <w:w w:val="100"/>
          <w:position w:val="0"/>
        </w:rPr>
        <w:t>176,000.00</w:t>
      </w:r>
      <w:r>
        <w:rPr>
          <w:color w:val="000000"/>
          <w:spacing w:val="0"/>
          <w:w w:val="100"/>
          <w:position w:val="0"/>
        </w:rPr>
        <w:t>元因涉诉 被冻结的存款；其他货币资金期末余额中存在</w:t>
      </w:r>
      <w:r>
        <w:rPr>
          <w:color w:val="000000"/>
          <w:spacing w:val="0"/>
          <w:w w:val="100"/>
          <w:position w:val="0"/>
        </w:rPr>
        <w:t>92,990,216.65</w:t>
      </w:r>
      <w:r>
        <w:rPr>
          <w:color w:val="000000"/>
          <w:spacing w:val="0"/>
          <w:w w:val="100"/>
          <w:position w:val="0"/>
        </w:rPr>
        <w:t xml:space="preserve">元的银行承兑汇票保证金、 </w:t>
      </w:r>
      <w:r>
        <w:rPr>
          <w:color w:val="000000"/>
          <w:spacing w:val="0"/>
          <w:w w:val="100"/>
          <w:position w:val="0"/>
        </w:rPr>
        <w:t>23,459,135.10</w:t>
      </w:r>
      <w:r>
        <w:rPr>
          <w:color w:val="000000"/>
          <w:spacing w:val="0"/>
          <w:w w:val="100"/>
          <w:position w:val="0"/>
        </w:rPr>
        <w:t>元的工程项目履约保函保证金、</w:t>
      </w:r>
      <w:r>
        <w:rPr>
          <w:color w:val="000000"/>
          <w:spacing w:val="0"/>
          <w:w w:val="100"/>
          <w:position w:val="0"/>
        </w:rPr>
        <w:t>18,900,000.00</w:t>
      </w:r>
      <w:r>
        <w:rPr>
          <w:color w:val="000000"/>
          <w:spacing w:val="0"/>
          <w:w w:val="100"/>
          <w:position w:val="0"/>
        </w:rPr>
        <w:t>元的信用证保证金。</w:t>
      </w:r>
    </w:p>
    <w:p>
      <w:pPr>
        <w:pStyle w:val="Style2"/>
        <w:keepNext w:val="0"/>
        <w:keepLines w:val="0"/>
        <w:widowControl w:val="0"/>
        <w:shd w:val="clear" w:color="auto" w:fill="auto"/>
        <w:bidi w:val="0"/>
        <w:spacing w:before="0" w:after="320" w:line="275" w:lineRule="exact"/>
        <w:ind w:left="0" w:right="0" w:firstLine="0"/>
        <w:jc w:val="left"/>
      </w:pPr>
      <w:r>
        <w:rPr>
          <w:color w:val="000000"/>
          <w:spacing w:val="0"/>
          <w:w w:val="100"/>
          <w:position w:val="0"/>
        </w:rPr>
        <w:t>说明</w:t>
      </w:r>
      <w:r>
        <w:rPr>
          <w:color w:val="000000"/>
          <w:spacing w:val="0"/>
          <w:w w:val="100"/>
          <w:position w:val="0"/>
        </w:rPr>
        <w:t>2：</w:t>
      </w:r>
      <w:r>
        <w:rPr>
          <w:color w:val="000000"/>
          <w:spacing w:val="0"/>
          <w:w w:val="100"/>
          <w:position w:val="0"/>
        </w:rPr>
        <w:t>子公司浙江帅康电气股份有限公司所属“余房权证低塘街道字第</w:t>
      </w:r>
      <w:r>
        <w:rPr>
          <w:color w:val="000000"/>
          <w:spacing w:val="0"/>
          <w:w w:val="100"/>
          <w:position w:val="0"/>
        </w:rPr>
        <w:t>A1518585</w:t>
      </w:r>
      <w:r>
        <w:rPr>
          <w:color w:val="000000"/>
          <w:spacing w:val="0"/>
          <w:w w:val="100"/>
          <w:position w:val="0"/>
        </w:rPr>
        <w:t>号”房屋建筑物 以及“余国用</w:t>
      </w:r>
      <w:r>
        <w:rPr>
          <w:color w:val="000000"/>
          <w:spacing w:val="0"/>
          <w:w w:val="100"/>
          <w:position w:val="0"/>
        </w:rPr>
        <w:t>2015</w:t>
      </w:r>
      <w:r>
        <w:rPr>
          <w:color w:val="000000"/>
          <w:spacing w:val="0"/>
          <w:w w:val="100"/>
          <w:position w:val="0"/>
        </w:rPr>
        <w:t>第</w:t>
      </w:r>
      <w:r>
        <w:rPr>
          <w:color w:val="000000"/>
          <w:spacing w:val="0"/>
          <w:w w:val="100"/>
          <w:position w:val="0"/>
        </w:rPr>
        <w:t>14792</w:t>
      </w:r>
      <w:r>
        <w:rPr>
          <w:color w:val="000000"/>
          <w:spacing w:val="0"/>
          <w:w w:val="100"/>
          <w:position w:val="0"/>
        </w:rPr>
        <w:t>号”、“浙</w:t>
      </w:r>
      <w:r>
        <w:rPr>
          <w:color w:val="000000"/>
          <w:spacing w:val="0"/>
          <w:w w:val="100"/>
          <w:position w:val="0"/>
        </w:rPr>
        <w:t>(2019)</w:t>
      </w:r>
      <w:r>
        <w:rPr>
          <w:color w:val="000000"/>
          <w:spacing w:val="0"/>
          <w:w w:val="100"/>
          <w:position w:val="0"/>
        </w:rPr>
        <w:t>余姚市不动产权第</w:t>
      </w:r>
      <w:r>
        <w:rPr>
          <w:color w:val="000000"/>
          <w:spacing w:val="0"/>
          <w:w w:val="100"/>
          <w:position w:val="0"/>
        </w:rPr>
        <w:t>0060479</w:t>
      </w:r>
      <w:r>
        <w:rPr>
          <w:color w:val="000000"/>
          <w:spacing w:val="0"/>
          <w:w w:val="100"/>
          <w:position w:val="0"/>
        </w:rPr>
        <w:t>号”、“浙</w:t>
      </w:r>
      <w:r>
        <w:rPr>
          <w:color w:val="000000"/>
          <w:spacing w:val="0"/>
          <w:w w:val="100"/>
          <w:position w:val="0"/>
        </w:rPr>
        <w:t>(2019)</w:t>
      </w:r>
      <w:r>
        <w:rPr>
          <w:color w:val="000000"/>
          <w:spacing w:val="0"/>
          <w:w w:val="100"/>
          <w:position w:val="0"/>
        </w:rPr>
        <w:t>余 姚市不动产权第</w:t>
      </w:r>
      <w:r>
        <w:rPr>
          <w:color w:val="000000"/>
          <w:spacing w:val="0"/>
          <w:w w:val="100"/>
          <w:position w:val="0"/>
        </w:rPr>
        <w:t>0060480</w:t>
      </w:r>
      <w:r>
        <w:rPr>
          <w:color w:val="000000"/>
          <w:spacing w:val="0"/>
          <w:w w:val="100"/>
          <w:position w:val="0"/>
        </w:rPr>
        <w:t>号”的土地使用权用于借款及开立信用证抵押。</w:t>
      </w:r>
    </w:p>
    <w:p>
      <w:pPr>
        <w:pStyle w:val="Style20"/>
        <w:keepNext/>
        <w:keepLines/>
        <w:widowControl w:val="0"/>
        <w:shd w:val="clear" w:color="auto" w:fill="auto"/>
        <w:bidi w:val="0"/>
        <w:spacing w:before="0" w:line="275" w:lineRule="exact"/>
        <w:ind w:left="0" w:right="0" w:firstLine="0"/>
        <w:jc w:val="left"/>
      </w:pPr>
      <w:bookmarkStart w:id="1807" w:name="bookmark1807"/>
      <w:bookmarkStart w:id="1808" w:name="bookmark1808"/>
      <w:bookmarkStart w:id="1809" w:name="bookmark1809"/>
      <w:bookmarkStart w:id="1810" w:name="bookmark1810"/>
      <w:r>
        <w:rPr>
          <w:color w:val="000000"/>
          <w:spacing w:val="0"/>
          <w:w w:val="100"/>
          <w:position w:val="0"/>
        </w:rPr>
        <w:t>8</w:t>
      </w:r>
      <w:bookmarkEnd w:id="1809"/>
      <w:r>
        <w:rPr>
          <w:color w:val="000000"/>
          <w:spacing w:val="0"/>
          <w:w w:val="100"/>
          <w:position w:val="0"/>
        </w:rPr>
        <w:t>2、外币货币性项目</w:t>
      </w:r>
      <w:bookmarkEnd w:id="1807"/>
      <w:bookmarkEnd w:id="1808"/>
      <w:bookmarkEnd w:id="1810"/>
    </w:p>
    <w:p>
      <w:pPr>
        <w:pStyle w:val="Style20"/>
        <w:keepNext/>
        <w:keepLines/>
        <w:widowControl w:val="0"/>
        <w:shd w:val="clear" w:color="auto" w:fill="auto"/>
        <w:bidi w:val="0"/>
        <w:spacing w:before="0" w:line="275" w:lineRule="exact"/>
        <w:ind w:left="0" w:right="0" w:firstLine="0"/>
        <w:jc w:val="left"/>
      </w:pPr>
      <w:bookmarkStart w:id="1807" w:name="bookmark1807"/>
      <w:bookmarkStart w:id="1808" w:name="bookmark1808"/>
      <w:bookmarkStart w:id="1811" w:name="bookmark1811"/>
      <w:r>
        <w:rPr>
          <w:color w:val="000000"/>
          <w:spacing w:val="0"/>
          <w:w w:val="100"/>
          <w:position w:val="0"/>
        </w:rPr>
        <w:t>(1).</w:t>
      </w:r>
      <w:r>
        <w:rPr>
          <w:color w:val="000000"/>
          <w:spacing w:val="0"/>
          <w:w w:val="100"/>
          <w:position w:val="0"/>
        </w:rPr>
        <w:t>外币货币性项目</w:t>
      </w:r>
      <w:bookmarkEnd w:id="1807"/>
      <w:bookmarkEnd w:id="1808"/>
      <w:bookmarkEnd w:id="1811"/>
    </w:p>
    <w:p>
      <w:pPr>
        <w:pStyle w:val="Style2"/>
        <w:keepNext w:val="0"/>
        <w:keepLines w:val="0"/>
        <w:widowControl w:val="0"/>
        <w:shd w:val="clear" w:color="auto" w:fill="auto"/>
        <w:bidi w:val="0"/>
        <w:spacing w:before="0" w:after="40" w:line="275" w:lineRule="exact"/>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75" w:lineRule="exact"/>
        <w:ind w:left="0" w:right="0" w:firstLine="0"/>
        <w:jc w:val="right"/>
      </w:pPr>
      <w:r>
        <w:rPr>
          <w:b w:val="0"/>
          <w:bCs w:val="0"/>
          <w:color w:val="000000"/>
          <w:spacing w:val="0"/>
          <w:w w:val="100"/>
          <w:position w:val="0"/>
        </w:rPr>
        <w:t>单位：元</w:t>
      </w:r>
    </w:p>
    <w:tbl>
      <w:tblPr>
        <w:tblOverlap w:val="never"/>
        <w:jc w:val="center"/>
        <w:tblLayout w:type="fixed"/>
      </w:tblPr>
      <w:tblGrid>
        <w:gridCol w:w="2986"/>
        <w:gridCol w:w="2102"/>
        <w:gridCol w:w="2117"/>
        <w:gridCol w:w="2112"/>
      </w:tblGrid>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w:t>
            </w:r>
          </w:p>
        </w:tc>
      </w:tr>
    </w:tbl>
    <w:p>
      <w:pPr>
        <w:spacing w:lineRule="exact" w:line="1"/>
        <w:rPr>
          <w:sz w:val="2"/>
          <w:szCs w:val="2"/>
        </w:rPr>
      </w:pPr>
      <w:r>
        <w:br w:type="page"/>
      </w:r>
    </w:p>
    <w:tbl>
      <w:tblPr>
        <w:tblOverlap w:val="never"/>
        <w:jc w:val="center"/>
        <w:tblLayout w:type="fixed"/>
      </w:tblPr>
      <w:tblGrid>
        <w:gridCol w:w="2986"/>
        <w:gridCol w:w="2102"/>
        <w:gridCol w:w="2117"/>
        <w:gridCol w:w="2112"/>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59,254, </w:t>
            </w:r>
            <w:r>
              <w:rPr>
                <w:color w:val="000000"/>
                <w:spacing w:val="0"/>
                <w:w w:val="100"/>
                <w:position w:val="0"/>
              </w:rPr>
              <w:t>669.81</w:t>
            </w: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8,774,612.15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6.5249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57,253,466.82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欧元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164,925.44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8.0250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1,323,526.66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港币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780,731.52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0.8416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657,063.65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澳元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4,109.14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5.0163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20,612.68</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12,992,101.81</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1,991,157.23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12,992,101.81</w:t>
            </w:r>
          </w:p>
        </w:tc>
      </w:tr>
      <w:tr>
        <w:trPr>
          <w:trHeight w:val="2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11,020.88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1,689.05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6.5249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11,020.88</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438,179.66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67,155.00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6.5249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438,179.66</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24,124.85</w:t>
            </w:r>
          </w:p>
        </w:tc>
      </w:tr>
      <w:tr>
        <w:trPr>
          <w:trHeight w:val="27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3,697.35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6.5249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24,124.85</w:t>
            </w:r>
          </w:p>
        </w:tc>
      </w:tr>
    </w:tbl>
    <w:p>
      <w:pPr>
        <w:widowControl w:val="0"/>
        <w:spacing w:after="299" w:line="1" w:lineRule="exact"/>
      </w:pPr>
    </w:p>
    <w:p>
      <w:pPr>
        <w:pStyle w:val="Style20"/>
        <w:keepNext/>
        <w:keepLines/>
        <w:widowControl w:val="0"/>
        <w:shd w:val="clear" w:color="auto" w:fill="auto"/>
        <w:bidi w:val="0"/>
        <w:spacing w:before="0" w:after="80" w:line="274" w:lineRule="exact"/>
        <w:ind w:left="540" w:right="0" w:hanging="540"/>
        <w:jc w:val="left"/>
      </w:pPr>
      <w:bookmarkStart w:id="1812" w:name="bookmark1812"/>
      <w:bookmarkStart w:id="1813" w:name="bookmark1813"/>
      <w:bookmarkStart w:id="1814" w:name="bookmark1814"/>
      <w:r>
        <w:rPr>
          <w:color w:val="000000"/>
          <w:spacing w:val="0"/>
          <w:w w:val="100"/>
          <w:position w:val="0"/>
        </w:rPr>
        <w:t>(2),</w:t>
      </w:r>
      <w:r>
        <w:rPr>
          <w:color w:val="000000"/>
          <w:spacing w:val="0"/>
          <w:w w:val="100"/>
          <w:position w:val="0"/>
        </w:rPr>
        <w:t>境外经营实体说明，包括对于重要的境外经营实体，应披露其境外主要经营地、记账本位币及 选择依据，记账本位币发生变化的还应披露原因</w:t>
      </w:r>
      <w:bookmarkEnd w:id="1812"/>
      <w:bookmarkEnd w:id="1813"/>
      <w:bookmarkEnd w:id="1814"/>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80" w:line="274" w:lineRule="exact"/>
        <w:ind w:left="0" w:right="0" w:firstLine="0"/>
        <w:jc w:val="left"/>
      </w:pPr>
      <w:bookmarkStart w:id="1815" w:name="bookmark1815"/>
      <w:bookmarkStart w:id="1816" w:name="bookmark1816"/>
      <w:bookmarkStart w:id="1817" w:name="bookmark1817"/>
      <w:bookmarkStart w:id="1818" w:name="bookmark1818"/>
      <w:r>
        <w:rPr>
          <w:color w:val="000000"/>
          <w:spacing w:val="0"/>
          <w:w w:val="100"/>
          <w:position w:val="0"/>
        </w:rPr>
        <w:t>8</w:t>
      </w:r>
      <w:bookmarkEnd w:id="1817"/>
      <w:r>
        <w:rPr>
          <w:color w:val="000000"/>
          <w:spacing w:val="0"/>
          <w:w w:val="100"/>
          <w:position w:val="0"/>
        </w:rPr>
        <w:t>3、套期</w:t>
      </w:r>
      <w:bookmarkEnd w:id="1815"/>
      <w:bookmarkEnd w:id="1816"/>
      <w:bookmarkEnd w:id="1818"/>
    </w:p>
    <w:p>
      <w:pPr>
        <w:pStyle w:val="Style2"/>
        <w:keepNext w:val="0"/>
        <w:keepLines w:val="0"/>
        <w:widowControl w:val="0"/>
        <w:shd w:val="clear" w:color="auto" w:fill="auto"/>
        <w:bidi w:val="0"/>
        <w:spacing w:before="0" w:after="62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101" w:right="0" w:firstLine="0"/>
        <w:jc w:val="left"/>
      </w:pPr>
      <w:r>
        <w:rPr>
          <w:color w:val="000000"/>
          <w:spacing w:val="0"/>
          <w:w w:val="100"/>
          <w:position w:val="0"/>
        </w:rPr>
        <w:t>84、政府补助</w:t>
      </w:r>
    </w:p>
    <w:p>
      <w:pPr>
        <w:pStyle w:val="Style16"/>
        <w:keepNext w:val="0"/>
        <w:keepLines w:val="0"/>
        <w:widowControl w:val="0"/>
        <w:shd w:val="clear" w:color="auto" w:fill="auto"/>
        <w:bidi w:val="0"/>
        <w:spacing w:before="0" w:after="100" w:line="240" w:lineRule="auto"/>
        <w:ind w:left="101" w:right="0" w:firstLine="0"/>
        <w:jc w:val="left"/>
      </w:pPr>
      <w:r>
        <w:rPr>
          <w:color w:val="000000"/>
          <w:spacing w:val="0"/>
          <w:w w:val="100"/>
          <w:position w:val="0"/>
        </w:rPr>
        <w:t>(1).</w:t>
      </w:r>
      <w:r>
        <w:rPr>
          <w:color w:val="000000"/>
          <w:spacing w:val="0"/>
          <w:w w:val="100"/>
          <w:position w:val="0"/>
        </w:rPr>
        <w:t>政府补助基本情况</w:t>
      </w:r>
    </w:p>
    <w:p>
      <w:pPr>
        <w:pStyle w:val="Style16"/>
        <w:keepNext w:val="0"/>
        <w:keepLines w:val="0"/>
        <w:widowControl w:val="0"/>
        <w:shd w:val="clear" w:color="auto" w:fill="auto"/>
        <w:bidi w:val="0"/>
        <w:spacing w:before="0" w:after="100" w:line="240" w:lineRule="auto"/>
        <w:ind w:left="101" w:right="0" w:firstLine="0"/>
        <w:jc w:val="left"/>
      </w:pPr>
      <w:r>
        <w:rPr>
          <w:b w:val="0"/>
          <w:bCs w:val="0"/>
          <w:color w:val="000000"/>
          <w:spacing w:val="0"/>
          <w:w w:val="100"/>
          <w:position w:val="0"/>
        </w:rPr>
        <w:t>J</w:t>
      </w:r>
      <w:r>
        <w:rPr>
          <w:b w:val="0"/>
          <w:bCs w:val="0"/>
          <w:color w:val="000000"/>
          <w:spacing w:val="0"/>
          <w:w w:val="100"/>
          <w:position w:val="0"/>
        </w:rPr>
        <w:t>适用 口不适用</w:t>
      </w:r>
    </w:p>
    <w:tbl>
      <w:tblPr>
        <w:tblOverlap w:val="never"/>
        <w:jc w:val="center"/>
        <w:tblLayout w:type="fixed"/>
      </w:tblPr>
      <w:tblGrid>
        <w:gridCol w:w="2338"/>
        <w:gridCol w:w="2314"/>
        <w:gridCol w:w="2333"/>
        <w:gridCol w:w="2333"/>
      </w:tblGrid>
      <w:tr>
        <w:trPr>
          <w:trHeight w:val="269" w:hRule="exact"/>
        </w:trPr>
        <w:tc>
          <w:tcPr>
            <w:gridSpan w:val="3"/>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息位：元币种：人民币</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计入当期损益的金额</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与资产相关的政府补助</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96,420,142.16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资产负债表列报项目： 递延收益；计入当期损 益的列报项目：其他收</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5,831,733.02</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与收益相关的政府补助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25,228,474.72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25,228,474.72</w:t>
            </w:r>
          </w:p>
        </w:tc>
      </w:tr>
    </w:tbl>
    <w:p>
      <w:pPr>
        <w:widowControl w:val="0"/>
        <w:spacing w:after="299" w:line="1" w:lineRule="exact"/>
      </w:pPr>
    </w:p>
    <w:p>
      <w:pPr>
        <w:pStyle w:val="Style20"/>
        <w:keepNext/>
        <w:keepLines/>
        <w:widowControl w:val="0"/>
        <w:shd w:val="clear" w:color="auto" w:fill="auto"/>
        <w:bidi w:val="0"/>
        <w:spacing w:before="0" w:after="80" w:line="240" w:lineRule="auto"/>
        <w:ind w:left="0" w:right="0" w:firstLine="0"/>
        <w:jc w:val="left"/>
      </w:pPr>
      <w:bookmarkStart w:id="1819" w:name="bookmark1819"/>
      <w:bookmarkStart w:id="1820" w:name="bookmark1820"/>
      <w:bookmarkStart w:id="1821" w:name="bookmark1821"/>
      <w:r>
        <w:rPr>
          <w:color w:val="000000"/>
          <w:spacing w:val="0"/>
          <w:w w:val="100"/>
          <w:position w:val="0"/>
        </w:rPr>
        <w:t>(2).</w:t>
      </w:r>
      <w:r>
        <w:rPr>
          <w:color w:val="000000"/>
          <w:spacing w:val="0"/>
          <w:w w:val="100"/>
          <w:position w:val="0"/>
        </w:rPr>
        <w:t>政府补助退回情况</w:t>
      </w:r>
      <w:bookmarkEnd w:id="1819"/>
      <w:bookmarkEnd w:id="1820"/>
      <w:bookmarkEnd w:id="1821"/>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40" w:lineRule="auto"/>
        <w:ind w:left="0" w:right="0" w:firstLine="540"/>
        <w:jc w:val="left"/>
      </w:pPr>
      <w:r>
        <w:rPr>
          <w:color w:val="000000"/>
          <w:spacing w:val="0"/>
          <w:w w:val="100"/>
          <w:position w:val="0"/>
        </w:rPr>
        <w:t>(1)</w:t>
      </w:r>
      <w:r>
        <w:rPr>
          <w:color w:val="000000"/>
          <w:spacing w:val="0"/>
          <w:w w:val="100"/>
          <w:position w:val="0"/>
        </w:rPr>
        <w:t>与资产相关的政府补助</w:t>
      </w:r>
      <w:r>
        <w:br w:type="page"/>
      </w:r>
    </w:p>
    <w:tbl>
      <w:tblPr>
        <w:tblOverlap w:val="never"/>
        <w:jc w:val="center"/>
        <w:tblLayout w:type="fixed"/>
      </w:tblPr>
      <w:tblGrid>
        <w:gridCol w:w="1718"/>
        <w:gridCol w:w="1474"/>
        <w:gridCol w:w="1248"/>
        <w:gridCol w:w="1363"/>
        <w:gridCol w:w="1368"/>
        <w:gridCol w:w="1752"/>
      </w:tblGrid>
      <w:tr>
        <w:trPr>
          <w:trHeight w:val="581"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资产负债表 列报项目</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计入当期损益或冲减相关成 本费用损失的金额</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5" w:lineRule="exact"/>
              <w:ind w:left="0" w:right="0" w:firstLine="0"/>
              <w:jc w:val="center"/>
            </w:pPr>
            <w:r>
              <w:rPr>
                <w:color w:val="000000"/>
                <w:spacing w:val="0"/>
                <w:w w:val="100"/>
                <w:position w:val="0"/>
              </w:rPr>
              <w:t>计入当期损益或 冲减相关成本费 用损失的列报项 目</w:t>
            </w:r>
          </w:p>
        </w:tc>
      </w:tr>
      <w:tr>
        <w:trPr>
          <w:trHeight w:val="538"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2020</w:t>
            </w:r>
            <w:r>
              <w:rPr>
                <w:color w:val="000000"/>
                <w:spacing w:val="0"/>
                <w:w w:val="100"/>
                <w:position w:val="0"/>
              </w:rPr>
              <w:t>年度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2019</w:t>
            </w:r>
            <w:r>
              <w:rPr>
                <w:color w:val="000000"/>
                <w:spacing w:val="0"/>
                <w:w w:val="100"/>
                <w:position w:val="0"/>
              </w:rPr>
              <w:t>年度</w:t>
            </w:r>
          </w:p>
        </w:tc>
        <w:tc>
          <w:tcPr>
            <w:vMerge/>
            <w:tcBorders>
              <w:left w:val="single" w:sz="4"/>
            </w:tcBorders>
            <w:shd w:val="clear" w:color="auto" w:fill="FFFFFF"/>
            <w:vAlign w:val="bottom"/>
          </w:tcPr>
          <w:p>
            <w:pPr/>
          </w:p>
        </w:tc>
      </w:tr>
      <w:tr>
        <w:trPr>
          <w:trHeight w:val="37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项目补助资金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10,800,000.00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225,000.00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其他收益</w:t>
            </w:r>
          </w:p>
        </w:tc>
      </w:tr>
      <w:tr>
        <w:trPr>
          <w:trHeight w:val="538"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技术改造专项资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5,980,000.00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648,000.00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648,000.00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其他收益</w:t>
            </w:r>
          </w:p>
        </w:tc>
      </w:tr>
      <w:tr>
        <w:trPr>
          <w:trHeight w:val="1099"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高能效光电智能 复合太阳能热水 器项目专项补偿 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11,720,000.00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1,172,000.00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其他收益</w:t>
            </w:r>
          </w:p>
        </w:tc>
      </w:tr>
      <w:tr>
        <w:trPr>
          <w:trHeight w:val="552"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54" w:lineRule="exact"/>
              <w:ind w:left="0" w:right="0" w:firstLine="0"/>
              <w:jc w:val="both"/>
            </w:pPr>
            <w:r>
              <w:rPr>
                <w:color w:val="000000"/>
                <w:spacing w:val="0"/>
                <w:w w:val="100"/>
                <w:position w:val="0"/>
              </w:rPr>
              <w:t>省体育产业发展 引导资金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其他收益</w:t>
            </w:r>
          </w:p>
        </w:tc>
      </w:tr>
      <w:tr>
        <w:trPr>
          <w:trHeight w:val="826"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国家技术中心创 新能力建设项目 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300,000.00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其他收益</w:t>
            </w:r>
          </w:p>
        </w:tc>
      </w:tr>
      <w:tr>
        <w:trPr>
          <w:trHeight w:val="557"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新兴产业发展专</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其他收益</w:t>
            </w:r>
          </w:p>
        </w:tc>
      </w:tr>
      <w:tr>
        <w:trPr>
          <w:trHeight w:val="542"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产业引导资金补</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24,926,859.42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502,424.73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502,424.72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其他收益</w:t>
            </w:r>
          </w:p>
        </w:tc>
      </w:tr>
      <w:tr>
        <w:trPr>
          <w:trHeight w:val="552"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太阳能建筑一体 化项目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其他收益</w:t>
            </w:r>
          </w:p>
        </w:tc>
      </w:tr>
      <w:tr>
        <w:trPr>
          <w:trHeight w:val="1099"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82" w:lineRule="exact"/>
              <w:ind w:left="0" w:right="0" w:firstLine="0"/>
              <w:jc w:val="both"/>
            </w:pPr>
            <w:r>
              <w:rPr>
                <w:color w:val="000000"/>
                <w:spacing w:val="0"/>
                <w:w w:val="100"/>
                <w:position w:val="0"/>
              </w:rPr>
              <w:t>宁波市</w:t>
            </w:r>
            <w:r>
              <w:rPr>
                <w:color w:val="000000"/>
                <w:spacing w:val="0"/>
                <w:w w:val="100"/>
                <w:position w:val="0"/>
              </w:rPr>
              <w:t>2016</w:t>
            </w:r>
            <w:r>
              <w:rPr>
                <w:color w:val="000000"/>
                <w:spacing w:val="0"/>
                <w:w w:val="100"/>
                <w:position w:val="0"/>
              </w:rPr>
              <w:t>年度 工业和信息化发 展专项资金（技术 进步专项）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5,399,000.00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647,880.00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647,880.00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其他收益</w:t>
            </w:r>
          </w:p>
        </w:tc>
      </w:tr>
      <w:tr>
        <w:trPr>
          <w:trHeight w:val="826"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聚氨酯泡沫行业</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HCFC-141b </w:t>
            </w:r>
            <w:r>
              <w:rPr>
                <w:color w:val="000000"/>
                <w:spacing w:val="0"/>
                <w:w w:val="100"/>
                <w:position w:val="0"/>
              </w:rPr>
              <w:t>淘汰 项目补助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22,134,282.74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2,213,428.29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553,357.07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其他收益</w:t>
            </w:r>
          </w:p>
        </w:tc>
      </w:tr>
      <w:tr>
        <w:trPr>
          <w:trHeight w:val="38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96,420,142.16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5,831,733.02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4,171,661.79</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331" w:right="0" w:firstLine="0"/>
        <w:jc w:val="left"/>
      </w:pPr>
      <w:r>
        <w:rPr>
          <w:b w:val="0"/>
          <w:bCs w:val="0"/>
          <w:color w:val="000000"/>
          <w:spacing w:val="0"/>
          <w:w w:val="100"/>
          <w:position w:val="0"/>
        </w:rPr>
        <w:t>说明:</w:t>
      </w:r>
    </w:p>
    <w:p>
      <w:pPr>
        <w:widowControl w:val="0"/>
        <w:spacing w:after="119" w:line="1" w:lineRule="exact"/>
      </w:pPr>
    </w:p>
    <w:p>
      <w:pPr>
        <w:pStyle w:val="Style2"/>
        <w:keepNext w:val="0"/>
        <w:keepLines w:val="0"/>
        <w:widowControl w:val="0"/>
        <w:numPr>
          <w:ilvl w:val="0"/>
          <w:numId w:val="267"/>
        </w:numPr>
        <w:shd w:val="clear" w:color="auto" w:fill="auto"/>
        <w:tabs>
          <w:tab w:pos="745" w:val="left"/>
        </w:tabs>
        <w:bidi w:val="0"/>
        <w:spacing w:before="0" w:after="120" w:line="398" w:lineRule="exact"/>
        <w:ind w:left="0" w:right="0" w:firstLine="520"/>
        <w:jc w:val="left"/>
      </w:pPr>
      <w:bookmarkStart w:id="1822" w:name="bookmark1822"/>
      <w:bookmarkEnd w:id="1822"/>
      <w:r>
        <w:rPr>
          <w:color w:val="000000"/>
          <w:spacing w:val="0"/>
          <w:w w:val="100"/>
          <w:position w:val="0"/>
        </w:rPr>
        <w:t>产业引导资金补助系子公司洛阳四季沐歌于</w:t>
      </w:r>
      <w:r>
        <w:rPr>
          <w:color w:val="000000"/>
          <w:spacing w:val="0"/>
          <w:w w:val="100"/>
          <w:position w:val="0"/>
        </w:rPr>
        <w:t>2009</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26</w:t>
      </w:r>
      <w:r>
        <w:rPr>
          <w:color w:val="000000"/>
          <w:spacing w:val="0"/>
          <w:w w:val="100"/>
          <w:position w:val="0"/>
        </w:rPr>
        <w:t>日取得的洛阳市政府关于产业引 导资金补助</w:t>
      </w:r>
      <w:r>
        <w:rPr>
          <w:color w:val="000000"/>
          <w:spacing w:val="0"/>
          <w:w w:val="100"/>
          <w:position w:val="0"/>
        </w:rPr>
        <w:t>21,881,614.42</w:t>
      </w:r>
      <w:r>
        <w:rPr>
          <w:color w:val="000000"/>
          <w:spacing w:val="0"/>
          <w:w w:val="100"/>
          <w:position w:val="0"/>
        </w:rPr>
        <w:t>元，该补助按土地使用年限</w:t>
      </w:r>
      <w:r>
        <w:rPr>
          <w:color w:val="000000"/>
          <w:spacing w:val="0"/>
          <w:w w:val="100"/>
          <w:position w:val="0"/>
        </w:rPr>
        <w:t>50</w:t>
      </w:r>
      <w:r>
        <w:rPr>
          <w:color w:val="000000"/>
          <w:spacing w:val="0"/>
          <w:w w:val="100"/>
          <w:position w:val="0"/>
        </w:rPr>
        <w:t>年平均摊销计入其他收益。</w:t>
      </w:r>
    </w:p>
    <w:p>
      <w:pPr>
        <w:pStyle w:val="Style2"/>
        <w:keepNext w:val="0"/>
        <w:keepLines w:val="0"/>
        <w:widowControl w:val="0"/>
        <w:shd w:val="clear" w:color="auto" w:fill="auto"/>
        <w:bidi w:val="0"/>
        <w:spacing w:before="0" w:after="120" w:line="389" w:lineRule="exact"/>
        <w:ind w:left="0" w:right="0" w:firstLine="520"/>
        <w:jc w:val="left"/>
      </w:pPr>
      <w:r>
        <w:rPr>
          <w:color w:val="000000"/>
          <w:spacing w:val="0"/>
          <w:w w:val="100"/>
          <w:position w:val="0"/>
        </w:rPr>
        <w:t>本公司于</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12</w:t>
      </w:r>
      <w:r>
        <w:rPr>
          <w:color w:val="000000"/>
          <w:spacing w:val="0"/>
          <w:w w:val="100"/>
          <w:position w:val="0"/>
        </w:rPr>
        <w:t>日取得的连云港市政府关于产业引导资金补助</w:t>
      </w:r>
      <w:r>
        <w:rPr>
          <w:color w:val="000000"/>
          <w:spacing w:val="0"/>
          <w:w w:val="100"/>
          <w:position w:val="0"/>
        </w:rPr>
        <w:t>3,045,245.00</w:t>
      </w:r>
      <w:r>
        <w:rPr>
          <w:color w:val="000000"/>
          <w:spacing w:val="0"/>
          <w:w w:val="100"/>
          <w:position w:val="0"/>
        </w:rPr>
        <w:t>元，该补 助与本公司取得的位于经五路的地块相关，按土地剩余使用年限</w:t>
      </w:r>
      <w:r>
        <w:rPr>
          <w:color w:val="000000"/>
          <w:spacing w:val="0"/>
          <w:w w:val="100"/>
          <w:position w:val="0"/>
        </w:rPr>
        <w:t>47</w:t>
      </w:r>
      <w:r>
        <w:rPr>
          <w:color w:val="000000"/>
          <w:spacing w:val="0"/>
          <w:w w:val="100"/>
          <w:position w:val="0"/>
        </w:rPr>
        <w:t>年平均摊销计入其他收益。</w:t>
      </w:r>
    </w:p>
    <w:p>
      <w:pPr>
        <w:pStyle w:val="Style2"/>
        <w:keepNext w:val="0"/>
        <w:keepLines w:val="0"/>
        <w:widowControl w:val="0"/>
        <w:numPr>
          <w:ilvl w:val="0"/>
          <w:numId w:val="267"/>
        </w:numPr>
        <w:shd w:val="clear" w:color="auto" w:fill="auto"/>
        <w:tabs>
          <w:tab w:pos="750" w:val="left"/>
        </w:tabs>
        <w:bidi w:val="0"/>
        <w:spacing w:before="0" w:after="120" w:line="408" w:lineRule="exact"/>
        <w:ind w:left="0" w:right="0" w:firstLine="520"/>
        <w:jc w:val="left"/>
      </w:pPr>
      <w:bookmarkStart w:id="1823" w:name="bookmark1823"/>
      <w:bookmarkEnd w:id="1823"/>
      <w:r>
        <w:rPr>
          <w:color w:val="000000"/>
          <w:spacing w:val="0"/>
          <w:w w:val="100"/>
          <w:position w:val="0"/>
        </w:rPr>
        <w:t>技术改造专项资金补助系本公司于</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月起陆续取得的连云港市财政局拨付的</w:t>
      </w:r>
      <w:r>
        <w:rPr>
          <w:color w:val="000000"/>
          <w:spacing w:val="0"/>
          <w:w w:val="100"/>
          <w:position w:val="0"/>
        </w:rPr>
        <w:t>2013</w:t>
      </w:r>
      <w:r>
        <w:rPr>
          <w:color w:val="000000"/>
          <w:spacing w:val="0"/>
          <w:w w:val="100"/>
          <w:position w:val="0"/>
        </w:rPr>
        <w:t>年 度市工业企业技术改造专项资金项目补助共计</w:t>
      </w:r>
      <w:r>
        <w:rPr>
          <w:color w:val="000000"/>
          <w:spacing w:val="0"/>
          <w:w w:val="100"/>
          <w:position w:val="0"/>
        </w:rPr>
        <w:t>3,980,000.00</w:t>
      </w:r>
      <w:r>
        <w:rPr>
          <w:color w:val="000000"/>
          <w:spacing w:val="0"/>
          <w:w w:val="100"/>
          <w:position w:val="0"/>
        </w:rPr>
        <w:t>元，该补助与金属热管集热器技术改造 项目相关，自</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月起，按机器设备的使用期限</w:t>
      </w:r>
      <w:r>
        <w:rPr>
          <w:color w:val="000000"/>
          <w:spacing w:val="0"/>
          <w:w w:val="100"/>
          <w:position w:val="0"/>
        </w:rPr>
        <w:t>10</w:t>
      </w:r>
      <w:r>
        <w:rPr>
          <w:color w:val="000000"/>
          <w:spacing w:val="0"/>
          <w:w w:val="100"/>
          <w:position w:val="0"/>
        </w:rPr>
        <w:t>年平均摊销计入其他收益。本公司于</w:t>
      </w:r>
      <w:r>
        <w:rPr>
          <w:color w:val="000000"/>
          <w:spacing w:val="0"/>
          <w:w w:val="100"/>
          <w:position w:val="0"/>
        </w:rPr>
        <w:t xml:space="preserve">2015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25</w:t>
      </w:r>
      <w:r>
        <w:rPr>
          <w:color w:val="000000"/>
          <w:spacing w:val="0"/>
          <w:w w:val="100"/>
          <w:position w:val="0"/>
        </w:rPr>
        <w:t>日取得的连云港市财政局拨付的</w:t>
      </w:r>
      <w:r>
        <w:rPr>
          <w:color w:val="000000"/>
          <w:spacing w:val="0"/>
          <w:w w:val="100"/>
          <w:position w:val="0"/>
        </w:rPr>
        <w:t>2015</w:t>
      </w:r>
      <w:r>
        <w:rPr>
          <w:color w:val="000000"/>
          <w:spacing w:val="0"/>
          <w:w w:val="100"/>
          <w:position w:val="0"/>
        </w:rPr>
        <w:t xml:space="preserve">年度市工业企业技术改造专项资金共计 </w:t>
      </w:r>
      <w:r>
        <w:rPr>
          <w:color w:val="000000"/>
          <w:spacing w:val="0"/>
          <w:w w:val="100"/>
          <w:position w:val="0"/>
        </w:rPr>
        <w:t>2,000,000.00</w:t>
      </w:r>
      <w:r>
        <w:rPr>
          <w:color w:val="000000"/>
          <w:spacing w:val="0"/>
          <w:w w:val="100"/>
          <w:position w:val="0"/>
        </w:rPr>
        <w:t>元，该补助与电热工厂技术改造项目相关，自</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30</w:t>
      </w:r>
      <w:r>
        <w:rPr>
          <w:color w:val="000000"/>
          <w:spacing w:val="0"/>
          <w:w w:val="100"/>
          <w:position w:val="0"/>
        </w:rPr>
        <w:t>日起，按机器设备的使 用期限</w:t>
      </w:r>
      <w:r>
        <w:rPr>
          <w:color w:val="000000"/>
          <w:spacing w:val="0"/>
          <w:w w:val="100"/>
          <w:position w:val="0"/>
        </w:rPr>
        <w:t>10</w:t>
      </w:r>
      <w:r>
        <w:rPr>
          <w:color w:val="000000"/>
          <w:spacing w:val="0"/>
          <w:w w:val="100"/>
          <w:position w:val="0"/>
        </w:rPr>
        <w:t>年平均摊销计入其他收益。</w:t>
      </w:r>
    </w:p>
    <w:p>
      <w:pPr>
        <w:pStyle w:val="Style2"/>
        <w:keepNext w:val="0"/>
        <w:keepLines w:val="0"/>
        <w:widowControl w:val="0"/>
        <w:numPr>
          <w:ilvl w:val="0"/>
          <w:numId w:val="267"/>
        </w:numPr>
        <w:shd w:val="clear" w:color="auto" w:fill="auto"/>
        <w:tabs>
          <w:tab w:pos="750" w:val="left"/>
        </w:tabs>
        <w:bidi w:val="0"/>
        <w:spacing w:before="0" w:after="100" w:line="406" w:lineRule="exact"/>
        <w:ind w:left="0" w:right="0" w:firstLine="520"/>
        <w:jc w:val="left"/>
      </w:pPr>
      <w:bookmarkStart w:id="1824" w:name="bookmark1824"/>
      <w:bookmarkEnd w:id="1824"/>
      <w:r>
        <w:rPr>
          <w:color w:val="000000"/>
          <w:spacing w:val="0"/>
          <w:w w:val="100"/>
          <w:position w:val="0"/>
        </w:rPr>
        <w:t>项目补助资金系本公司于</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月取得的连云港市海州区宁海乡政府关于项目投资的资 金补助</w:t>
      </w:r>
      <w:r>
        <w:rPr>
          <w:color w:val="000000"/>
          <w:spacing w:val="0"/>
          <w:w w:val="100"/>
          <w:position w:val="0"/>
        </w:rPr>
        <w:t>10,800,000.00</w:t>
      </w:r>
      <w:r>
        <w:rPr>
          <w:color w:val="000000"/>
          <w:spacing w:val="0"/>
          <w:w w:val="100"/>
          <w:position w:val="0"/>
        </w:rPr>
        <w:t>元，该补助与本公司取得的位于连云港武圩村六组地块的建设项目相关，按 该土地剩余使用年限</w:t>
      </w:r>
      <w:r>
        <w:rPr>
          <w:color w:val="000000"/>
          <w:spacing w:val="0"/>
          <w:w w:val="100"/>
          <w:position w:val="0"/>
        </w:rPr>
        <w:t>48</w:t>
      </w:r>
      <w:r>
        <w:rPr>
          <w:color w:val="000000"/>
          <w:spacing w:val="0"/>
          <w:w w:val="100"/>
          <w:position w:val="0"/>
        </w:rPr>
        <w:t>年平均摊销计入其他收益。</w:t>
      </w:r>
    </w:p>
    <w:p>
      <w:pPr>
        <w:pStyle w:val="Style2"/>
        <w:keepNext w:val="0"/>
        <w:keepLines w:val="0"/>
        <w:widowControl w:val="0"/>
        <w:numPr>
          <w:ilvl w:val="0"/>
          <w:numId w:val="267"/>
        </w:numPr>
        <w:shd w:val="clear" w:color="auto" w:fill="auto"/>
        <w:tabs>
          <w:tab w:pos="750" w:val="left"/>
        </w:tabs>
        <w:bidi w:val="0"/>
        <w:spacing w:before="0" w:after="100" w:line="408" w:lineRule="exact"/>
        <w:ind w:left="0" w:right="0" w:firstLine="520"/>
        <w:jc w:val="left"/>
      </w:pPr>
      <w:bookmarkStart w:id="1825" w:name="bookmark1825"/>
      <w:bookmarkEnd w:id="1825"/>
      <w:r>
        <w:rPr>
          <w:color w:val="000000"/>
          <w:spacing w:val="0"/>
          <w:w w:val="100"/>
          <w:position w:val="0"/>
        </w:rPr>
        <w:t>高能效光电智能复合太阳能热水器项目专项补偿款系本公司于</w:t>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月取得的连云港市财 政局拨付的产业振兴专项项目补助资金共计</w:t>
      </w:r>
      <w:r>
        <w:rPr>
          <w:color w:val="000000"/>
          <w:spacing w:val="0"/>
          <w:w w:val="100"/>
          <w:position w:val="0"/>
        </w:rPr>
        <w:t>11,720,000.00</w:t>
      </w:r>
      <w:r>
        <w:rPr>
          <w:color w:val="000000"/>
          <w:spacing w:val="0"/>
          <w:w w:val="100"/>
          <w:position w:val="0"/>
        </w:rPr>
        <w:t>元，该补助用于连云港年产</w:t>
      </w:r>
      <w:r>
        <w:rPr>
          <w:color w:val="000000"/>
          <w:spacing w:val="0"/>
          <w:w w:val="100"/>
          <w:position w:val="0"/>
        </w:rPr>
        <w:t>160</w:t>
      </w:r>
      <w:r>
        <w:rPr>
          <w:color w:val="000000"/>
          <w:spacing w:val="0"/>
          <w:w w:val="100"/>
          <w:position w:val="0"/>
        </w:rPr>
        <w:t>万高能 效光电智能复合太阳能热水器项目，自项目正式投产后按资产的使用年限平均摊销计入其他收益。</w:t>
      </w:r>
    </w:p>
    <w:p>
      <w:pPr>
        <w:pStyle w:val="Style2"/>
        <w:keepNext w:val="0"/>
        <w:keepLines w:val="0"/>
        <w:widowControl w:val="0"/>
        <w:numPr>
          <w:ilvl w:val="0"/>
          <w:numId w:val="267"/>
        </w:numPr>
        <w:shd w:val="clear" w:color="auto" w:fill="auto"/>
        <w:tabs>
          <w:tab w:pos="750" w:val="left"/>
        </w:tabs>
        <w:bidi w:val="0"/>
        <w:spacing w:before="0" w:after="100" w:line="418" w:lineRule="exact"/>
        <w:ind w:left="0" w:right="0" w:firstLine="520"/>
        <w:jc w:val="left"/>
      </w:pPr>
      <w:bookmarkStart w:id="1826" w:name="bookmark1826"/>
      <w:bookmarkEnd w:id="1826"/>
      <w:r>
        <w:rPr>
          <w:color w:val="000000"/>
          <w:spacing w:val="0"/>
          <w:w w:val="100"/>
          <w:position w:val="0"/>
        </w:rPr>
        <w:t>海州区文化体育局省体育产业发展引导资金系本公司于</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日取得的连云港市海 州区文化体育局拨付的海洲区体育产业发展引导资金共计</w:t>
      </w:r>
      <w:r>
        <w:rPr>
          <w:color w:val="000000"/>
          <w:spacing w:val="0"/>
          <w:w w:val="100"/>
          <w:position w:val="0"/>
        </w:rPr>
        <w:t>1,000,000.00</w:t>
      </w:r>
      <w:r>
        <w:rPr>
          <w:color w:val="000000"/>
          <w:spacing w:val="0"/>
          <w:w w:val="100"/>
          <w:position w:val="0"/>
        </w:rPr>
        <w:t>元，该补助资金用于员工休 闲活动中心建设，自该活动中心使用时开始摊销。</w:t>
      </w:r>
    </w:p>
    <w:p>
      <w:pPr>
        <w:pStyle w:val="Style2"/>
        <w:keepNext w:val="0"/>
        <w:keepLines w:val="0"/>
        <w:widowControl w:val="0"/>
        <w:numPr>
          <w:ilvl w:val="0"/>
          <w:numId w:val="267"/>
        </w:numPr>
        <w:shd w:val="clear" w:color="auto" w:fill="auto"/>
        <w:tabs>
          <w:tab w:pos="750" w:val="left"/>
        </w:tabs>
        <w:bidi w:val="0"/>
        <w:spacing w:before="0" w:after="100" w:line="413" w:lineRule="exact"/>
        <w:ind w:left="0" w:right="0" w:firstLine="520"/>
        <w:jc w:val="left"/>
      </w:pPr>
      <w:bookmarkStart w:id="1827" w:name="bookmark1827"/>
      <w:bookmarkEnd w:id="1827"/>
      <w:r>
        <w:rPr>
          <w:color w:val="000000"/>
          <w:spacing w:val="0"/>
          <w:w w:val="100"/>
          <w:position w:val="0"/>
        </w:rPr>
        <w:t>国家技术中心创新能力建设项目补助系本公司于</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日取得的连云港市财政局拨 付的国家技术中心创新能力建设项目补助共计</w:t>
      </w:r>
      <w:r>
        <w:rPr>
          <w:color w:val="000000"/>
          <w:spacing w:val="0"/>
          <w:w w:val="100"/>
          <w:position w:val="0"/>
        </w:rPr>
        <w:t>6,000,000.00</w:t>
      </w:r>
      <w:r>
        <w:rPr>
          <w:color w:val="000000"/>
          <w:spacing w:val="0"/>
          <w:w w:val="100"/>
          <w:position w:val="0"/>
        </w:rPr>
        <w:t>元，该补助资金用于研发设施、工程软 件等项目建设，研发大楼已于</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月竣工验收，自</w:t>
      </w: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月开始摊销。</w:t>
      </w:r>
    </w:p>
    <w:p>
      <w:pPr>
        <w:pStyle w:val="Style2"/>
        <w:keepNext w:val="0"/>
        <w:keepLines w:val="0"/>
        <w:widowControl w:val="0"/>
        <w:numPr>
          <w:ilvl w:val="0"/>
          <w:numId w:val="267"/>
        </w:numPr>
        <w:shd w:val="clear" w:color="auto" w:fill="auto"/>
        <w:tabs>
          <w:tab w:pos="740" w:val="left"/>
        </w:tabs>
        <w:bidi w:val="0"/>
        <w:spacing w:before="0" w:after="100" w:line="403" w:lineRule="exact"/>
        <w:ind w:left="0" w:right="0" w:firstLine="520"/>
        <w:jc w:val="left"/>
      </w:pPr>
      <w:bookmarkStart w:id="1828" w:name="bookmark1828"/>
      <w:bookmarkEnd w:id="1828"/>
      <w:r>
        <w:rPr>
          <w:color w:val="000000"/>
          <w:spacing w:val="0"/>
          <w:w w:val="100"/>
          <w:position w:val="0"/>
        </w:rPr>
        <w:t>子公司洛阳四季沐歌于</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6</w:t>
      </w:r>
      <w:r>
        <w:rPr>
          <w:color w:val="000000"/>
          <w:spacing w:val="0"/>
          <w:w w:val="100"/>
          <w:position w:val="0"/>
        </w:rPr>
        <w:t>日取得的洛阳市洛龙区高新区管委会关于四季沐歌太阳 能建筑一体化项目的资金补助</w:t>
      </w:r>
      <w:r>
        <w:rPr>
          <w:color w:val="000000"/>
          <w:spacing w:val="0"/>
          <w:w w:val="100"/>
          <w:position w:val="0"/>
        </w:rPr>
        <w:t>1,460,000.00</w:t>
      </w:r>
      <w:r>
        <w:rPr>
          <w:color w:val="000000"/>
          <w:spacing w:val="0"/>
          <w:w w:val="100"/>
          <w:position w:val="0"/>
        </w:rPr>
        <w:t>元。该补助与太阳能建筑一体化项目中的厂房竣工有关, 自</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月厂房竣工起，按厂房使用年限</w:t>
      </w:r>
      <w:r>
        <w:rPr>
          <w:color w:val="000000"/>
          <w:spacing w:val="0"/>
          <w:w w:val="100"/>
          <w:position w:val="0"/>
        </w:rPr>
        <w:t>20</w:t>
      </w:r>
      <w:r>
        <w:rPr>
          <w:color w:val="000000"/>
          <w:spacing w:val="0"/>
          <w:w w:val="100"/>
          <w:position w:val="0"/>
        </w:rPr>
        <w:t>年平均摊销计入其他收益。</w:t>
      </w:r>
    </w:p>
    <w:p>
      <w:pPr>
        <w:pStyle w:val="Style2"/>
        <w:keepNext w:val="0"/>
        <w:keepLines w:val="0"/>
        <w:widowControl w:val="0"/>
        <w:numPr>
          <w:ilvl w:val="0"/>
          <w:numId w:val="267"/>
        </w:numPr>
        <w:shd w:val="clear" w:color="auto" w:fill="auto"/>
        <w:tabs>
          <w:tab w:pos="750" w:val="left"/>
        </w:tabs>
        <w:bidi w:val="0"/>
        <w:spacing w:before="0" w:after="100" w:line="410" w:lineRule="exact"/>
        <w:ind w:left="0" w:right="0" w:firstLine="520"/>
        <w:jc w:val="left"/>
      </w:pPr>
      <w:bookmarkStart w:id="1829" w:name="bookmark1829"/>
      <w:bookmarkEnd w:id="1829"/>
      <w:r>
        <w:rPr>
          <w:color w:val="000000"/>
          <w:spacing w:val="0"/>
          <w:w w:val="100"/>
          <w:position w:val="0"/>
        </w:rPr>
        <w:t>新兴产业发展专项资金系本公司于</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25</w:t>
      </w:r>
      <w:r>
        <w:rPr>
          <w:color w:val="000000"/>
          <w:spacing w:val="0"/>
          <w:w w:val="100"/>
          <w:position w:val="0"/>
        </w:rPr>
        <w:t>日取得连云港市财政局拨付的</w:t>
      </w:r>
      <w:r>
        <w:rPr>
          <w:color w:val="000000"/>
          <w:spacing w:val="0"/>
          <w:w w:val="100"/>
          <w:position w:val="0"/>
        </w:rPr>
        <w:t>2016</w:t>
      </w:r>
      <w:r>
        <w:rPr>
          <w:color w:val="000000"/>
          <w:spacing w:val="0"/>
          <w:w w:val="100"/>
          <w:position w:val="0"/>
        </w:rPr>
        <w:t>年度 省级战略性新兴产业发展专项资金共计</w:t>
      </w:r>
      <w:r>
        <w:rPr>
          <w:color w:val="000000"/>
          <w:spacing w:val="0"/>
          <w:w w:val="100"/>
          <w:position w:val="0"/>
        </w:rPr>
        <w:t>7,000,000.00</w:t>
      </w:r>
      <w:r>
        <w:rPr>
          <w:color w:val="000000"/>
          <w:spacing w:val="0"/>
          <w:w w:val="100"/>
          <w:position w:val="0"/>
        </w:rPr>
        <w:t>元，该补助资金用于高效反映渗透净水机项目, 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日，该项目尚未通过政府验收。</w:t>
      </w:r>
    </w:p>
    <w:p>
      <w:pPr>
        <w:pStyle w:val="Style2"/>
        <w:keepNext w:val="0"/>
        <w:keepLines w:val="0"/>
        <w:widowControl w:val="0"/>
        <w:numPr>
          <w:ilvl w:val="0"/>
          <w:numId w:val="267"/>
        </w:numPr>
        <w:shd w:val="clear" w:color="auto" w:fill="auto"/>
        <w:tabs>
          <w:tab w:pos="750" w:val="left"/>
        </w:tabs>
        <w:bidi w:val="0"/>
        <w:spacing w:before="0" w:after="100" w:line="411" w:lineRule="exact"/>
        <w:ind w:left="0" w:right="0" w:firstLine="520"/>
        <w:jc w:val="left"/>
      </w:pPr>
      <w:bookmarkStart w:id="1830" w:name="bookmark1830"/>
      <w:bookmarkEnd w:id="1830"/>
      <w:r>
        <w:rPr>
          <w:color w:val="000000"/>
          <w:spacing w:val="0"/>
          <w:w w:val="100"/>
          <w:position w:val="0"/>
        </w:rPr>
        <w:t>宁波市</w:t>
      </w:r>
      <w:r>
        <w:rPr>
          <w:color w:val="000000"/>
          <w:spacing w:val="0"/>
          <w:w w:val="100"/>
          <w:position w:val="0"/>
        </w:rPr>
        <w:t>2016</w:t>
      </w:r>
      <w:r>
        <w:rPr>
          <w:color w:val="000000"/>
          <w:spacing w:val="0"/>
          <w:w w:val="100"/>
          <w:position w:val="0"/>
        </w:rPr>
        <w:t>年度工业和信息化发展专项资金(技术进步专项)系子公司帅康电气于</w:t>
      </w:r>
      <w:r>
        <w:rPr>
          <w:color w:val="000000"/>
          <w:spacing w:val="0"/>
          <w:w w:val="100"/>
          <w:position w:val="0"/>
        </w:rPr>
        <w:t>2016</w:t>
      </w:r>
      <w:r>
        <w:rPr>
          <w:color w:val="000000"/>
          <w:spacing w:val="0"/>
          <w:w w:val="100"/>
          <w:position w:val="0"/>
        </w:rPr>
        <w:t xml:space="preserve">年 </w:t>
      </w:r>
      <w:r>
        <w:rPr>
          <w:color w:val="000000"/>
          <w:spacing w:val="0"/>
          <w:w w:val="100"/>
          <w:position w:val="0"/>
        </w:rPr>
        <w:t>8</w:t>
      </w:r>
      <w:r>
        <w:rPr>
          <w:color w:val="000000"/>
          <w:spacing w:val="0"/>
          <w:w w:val="100"/>
          <w:position w:val="0"/>
        </w:rPr>
        <w:t>月</w:t>
      </w:r>
      <w:r>
        <w:rPr>
          <w:color w:val="000000"/>
          <w:spacing w:val="0"/>
          <w:w w:val="100"/>
          <w:position w:val="0"/>
        </w:rPr>
        <w:t>29</w:t>
      </w:r>
      <w:r>
        <w:rPr>
          <w:color w:val="000000"/>
          <w:spacing w:val="0"/>
          <w:w w:val="100"/>
          <w:position w:val="0"/>
        </w:rPr>
        <w:t>日取得的对于</w:t>
      </w:r>
      <w:r>
        <w:rPr>
          <w:color w:val="000000"/>
          <w:spacing w:val="0"/>
          <w:w w:val="100"/>
          <w:position w:val="0"/>
        </w:rPr>
        <w:t>“2014</w:t>
      </w:r>
      <w:r>
        <w:rPr>
          <w:color w:val="000000"/>
          <w:spacing w:val="0"/>
          <w:w w:val="100"/>
          <w:position w:val="0"/>
        </w:rPr>
        <w:t>年度宁波市智能制造及强基工程专项项目”的生产型设备、测试设备和 技术的实际投入额的补助共计</w:t>
      </w:r>
      <w:r>
        <w:rPr>
          <w:color w:val="000000"/>
          <w:spacing w:val="0"/>
          <w:w w:val="100"/>
          <w:position w:val="0"/>
        </w:rPr>
        <w:t>5,399,000.00</w:t>
      </w:r>
      <w:r>
        <w:rPr>
          <w:color w:val="000000"/>
          <w:spacing w:val="0"/>
          <w:w w:val="100"/>
          <w:position w:val="0"/>
        </w:rPr>
        <w:t>元。该补助与生产型设备、测试设备有关，按生产设备 使用年限</w:t>
      </w:r>
      <w:r>
        <w:rPr>
          <w:color w:val="000000"/>
          <w:spacing w:val="0"/>
          <w:w w:val="100"/>
          <w:position w:val="0"/>
        </w:rPr>
        <w:t>10</w:t>
      </w:r>
      <w:r>
        <w:rPr>
          <w:color w:val="000000"/>
          <w:spacing w:val="0"/>
          <w:w w:val="100"/>
          <w:position w:val="0"/>
        </w:rPr>
        <w:t>年平均摊销计入其他收益。</w:t>
      </w:r>
    </w:p>
    <w:p>
      <w:pPr>
        <w:pStyle w:val="Style2"/>
        <w:keepNext w:val="0"/>
        <w:keepLines w:val="0"/>
        <w:widowControl w:val="0"/>
        <w:numPr>
          <w:ilvl w:val="0"/>
          <w:numId w:val="267"/>
        </w:numPr>
        <w:shd w:val="clear" w:color="auto" w:fill="auto"/>
        <w:tabs>
          <w:tab w:pos="750" w:val="left"/>
        </w:tabs>
        <w:bidi w:val="0"/>
        <w:spacing w:before="0" w:after="280" w:line="413" w:lineRule="exact"/>
        <w:ind w:left="0" w:right="0" w:firstLine="520"/>
        <w:jc w:val="left"/>
      </w:pPr>
      <w:bookmarkStart w:id="1831" w:name="bookmark1831"/>
      <w:bookmarkEnd w:id="1831"/>
      <w:r>
        <w:rPr>
          <w:color w:val="000000"/>
          <w:spacing w:val="0"/>
          <w:w w:val="100"/>
          <w:position w:val="0"/>
        </w:rPr>
        <w:t>聚氨酯泡沫行业</w:t>
      </w:r>
      <w:r>
        <w:rPr>
          <w:color w:val="000000"/>
          <w:spacing w:val="0"/>
          <w:w w:val="100"/>
          <w:position w:val="0"/>
        </w:rPr>
        <w:t>HCFC-141b</w:t>
      </w:r>
      <w:r>
        <w:rPr>
          <w:color w:val="000000"/>
          <w:spacing w:val="0"/>
          <w:w w:val="100"/>
          <w:position w:val="0"/>
        </w:rPr>
        <w:t>淘汰项目补助系本公司及子公司帅康热水器取得的对于“聚氨酯 泡沫行业</w:t>
      </w:r>
      <w:r>
        <w:rPr>
          <w:color w:val="000000"/>
          <w:spacing w:val="0"/>
          <w:w w:val="100"/>
          <w:position w:val="0"/>
        </w:rPr>
        <w:t>HCFC-141b</w:t>
      </w:r>
      <w:r>
        <w:rPr>
          <w:color w:val="000000"/>
          <w:spacing w:val="0"/>
          <w:w w:val="100"/>
          <w:position w:val="0"/>
        </w:rPr>
        <w:t>淘汰项目</w:t>
      </w:r>
      <w:r>
        <w:rPr>
          <w:color w:val="000000"/>
          <w:spacing w:val="0"/>
          <w:w w:val="100"/>
          <w:position w:val="0"/>
        </w:rPr>
        <w:t>"</w:t>
      </w:r>
      <w:r>
        <w:rPr>
          <w:color w:val="000000"/>
          <w:spacing w:val="0"/>
          <w:w w:val="100"/>
          <w:position w:val="0"/>
        </w:rPr>
        <w:t>改造补助共计</w:t>
      </w:r>
      <w:r>
        <w:rPr>
          <w:color w:val="000000"/>
          <w:spacing w:val="0"/>
          <w:w w:val="100"/>
          <w:position w:val="0"/>
        </w:rPr>
        <w:t>22,134,282.74</w:t>
      </w:r>
      <w:r>
        <w:rPr>
          <w:color w:val="000000"/>
          <w:spacing w:val="0"/>
          <w:w w:val="100"/>
          <w:position w:val="0"/>
        </w:rPr>
        <w:t>元，该补助与生产型设备有关，按生 产设备使用年限</w:t>
      </w:r>
      <w:r>
        <w:rPr>
          <w:color w:val="000000"/>
          <w:spacing w:val="0"/>
          <w:w w:val="100"/>
          <w:position w:val="0"/>
        </w:rPr>
        <w:t>10</w:t>
      </w:r>
      <w:r>
        <w:rPr>
          <w:color w:val="000000"/>
          <w:spacing w:val="0"/>
          <w:w w:val="100"/>
          <w:position w:val="0"/>
        </w:rPr>
        <w:t>年平均摊销计入其他收益。</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(2)</w:t>
      </w:r>
      <w:r>
        <w:rPr>
          <w:b w:val="0"/>
          <w:bCs w:val="0"/>
          <w:color w:val="000000"/>
          <w:spacing w:val="0"/>
          <w:w w:val="100"/>
          <w:position w:val="0"/>
        </w:rPr>
        <w:t>与收益相关的政府补助</w:t>
      </w:r>
    </w:p>
    <w:tbl>
      <w:tblPr>
        <w:tblOverlap w:val="never"/>
        <w:jc w:val="center"/>
        <w:tblLayout w:type="fixed"/>
      </w:tblPr>
      <w:tblGrid>
        <w:gridCol w:w="3211"/>
        <w:gridCol w:w="2040"/>
        <w:gridCol w:w="2045"/>
        <w:gridCol w:w="1973"/>
      </w:tblGrid>
      <w:tr>
        <w:trPr>
          <w:trHeight w:val="398"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计入当期损益的金额</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计入当期损益的列 报项目</w:t>
            </w:r>
          </w:p>
        </w:tc>
      </w:tr>
      <w:tr>
        <w:trPr>
          <w:trHeight w:val="37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2020</w:t>
            </w:r>
            <w:r>
              <w:rPr>
                <w:color w:val="000000"/>
                <w:spacing w:val="0"/>
                <w:w w:val="100"/>
                <w:position w:val="0"/>
              </w:rPr>
              <w:t>年度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年度</w:t>
            </w:r>
          </w:p>
        </w:tc>
        <w:tc>
          <w:tcPr>
            <w:vMerge/>
            <w:tcBorders>
              <w:left w:val="single" w:sz="4"/>
            </w:tcBorders>
            <w:shd w:val="clear" w:color="auto" w:fill="FFFFFF"/>
            <w:vAlign w:val="center"/>
          </w:tcPr>
          <w:p>
            <w:pPr/>
          </w:p>
        </w:tc>
      </w:tr>
      <w:tr>
        <w:trPr>
          <w:trHeight w:val="374"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省科技成果转化专项奖励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其他收益</w:t>
            </w:r>
          </w:p>
        </w:tc>
      </w:tr>
      <w:tr>
        <w:trPr>
          <w:trHeight w:val="379"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3,116,503.90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412,304.42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其他收益</w:t>
            </w:r>
          </w:p>
        </w:tc>
      </w:tr>
      <w:tr>
        <w:trPr>
          <w:trHeight w:val="384" w:hRule="exact"/>
        </w:trPr>
        <w:tc>
          <w:tcPr>
            <w:tcBorders>
              <w:top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科技发展金扶持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2,307,292.00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2,535,000.00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其他收益</w:t>
            </w:r>
          </w:p>
        </w:tc>
      </w:tr>
    </w:tbl>
    <w:p>
      <w:pPr>
        <w:spacing w:lineRule="exact" w:line="1"/>
        <w:rPr>
          <w:sz w:val="2"/>
          <w:szCs w:val="2"/>
        </w:rPr>
      </w:pPr>
      <w:r>
        <w:br w:type="page"/>
      </w:r>
    </w:p>
    <w:tbl>
      <w:tblPr>
        <w:tblOverlap w:val="never"/>
        <w:jc w:val="center"/>
        <w:tblLayout w:type="fixed"/>
      </w:tblPr>
      <w:tblGrid>
        <w:gridCol w:w="3211"/>
        <w:gridCol w:w="2040"/>
        <w:gridCol w:w="2045"/>
        <w:gridCol w:w="1973"/>
      </w:tblGrid>
      <w:tr>
        <w:trPr>
          <w:trHeight w:val="398"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计入当期损益的金额</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计入当期损益的列 报项目</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2020</w:t>
            </w:r>
            <w:r>
              <w:rPr>
                <w:color w:val="000000"/>
                <w:spacing w:val="0"/>
                <w:w w:val="100"/>
                <w:position w:val="0"/>
              </w:rPr>
              <w:t>年度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2019</w:t>
            </w:r>
            <w:r>
              <w:rPr>
                <w:color w:val="000000"/>
                <w:spacing w:val="0"/>
                <w:w w:val="100"/>
                <w:position w:val="0"/>
              </w:rPr>
              <w:t>年度</w:t>
            </w:r>
          </w:p>
        </w:tc>
        <w:tc>
          <w:tcPr>
            <w:vMerge/>
            <w:tcBorders>
              <w:left w:val="single" w:sz="4"/>
            </w:tcBorders>
            <w:shd w:val="clear" w:color="auto" w:fill="FFFFFF"/>
            <w:vAlign w:val="center"/>
          </w:tcPr>
          <w:p>
            <w:pPr/>
          </w:p>
        </w:tc>
      </w:tr>
      <w:tr>
        <w:trPr>
          <w:trHeight w:val="374"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年产业扶持专项资金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1,663,943.97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其他收益</w:t>
            </w:r>
          </w:p>
        </w:tc>
      </w:tr>
      <w:tr>
        <w:trPr>
          <w:trHeight w:val="374"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疫情培训补贴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1,520,900.00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其他收益</w:t>
            </w:r>
          </w:p>
        </w:tc>
      </w:tr>
      <w:tr>
        <w:trPr>
          <w:trHeight w:val="374"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国家重点研发子课题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1,477,000.00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其他收益</w:t>
            </w:r>
          </w:p>
        </w:tc>
      </w:tr>
      <w:tr>
        <w:trPr>
          <w:trHeight w:val="374"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以工代训企业补贴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1,317,653.00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其他收益</w:t>
            </w:r>
          </w:p>
        </w:tc>
      </w:tr>
      <w:tr>
        <w:trPr>
          <w:trHeight w:val="360"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1,051,239.11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140,628.45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其他收益</w:t>
            </w:r>
          </w:p>
        </w:tc>
      </w:tr>
      <w:tr>
        <w:trPr>
          <w:trHeight w:val="557"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余姚经信局</w:t>
            </w:r>
            <w:r>
              <w:rPr>
                <w:color w:val="000000"/>
                <w:spacing w:val="0"/>
                <w:w w:val="100"/>
                <w:position w:val="0"/>
              </w:rPr>
              <w:t>2019</w:t>
            </w:r>
            <w:r>
              <w:rPr>
                <w:color w:val="000000"/>
                <w:spacing w:val="0"/>
                <w:w w:val="100"/>
                <w:position w:val="0"/>
              </w:rPr>
              <w:t>年度工业投资补 助资金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830,100.00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其他收益</w:t>
            </w:r>
          </w:p>
        </w:tc>
      </w:tr>
      <w:tr>
        <w:trPr>
          <w:trHeight w:val="374"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财税贡献奖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697,513.54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318,226.73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其他收益</w:t>
            </w:r>
          </w:p>
        </w:tc>
      </w:tr>
      <w:tr>
        <w:trPr>
          <w:trHeight w:val="374"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省级引智项目经费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467,800.00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其他收益</w:t>
            </w:r>
          </w:p>
        </w:tc>
      </w:tr>
      <w:tr>
        <w:trPr>
          <w:trHeight w:val="557"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经济和信息化局</w:t>
            </w:r>
            <w:r>
              <w:rPr>
                <w:color w:val="000000"/>
                <w:spacing w:val="0"/>
                <w:w w:val="100"/>
                <w:position w:val="0"/>
              </w:rPr>
              <w:t>2019</w:t>
            </w:r>
            <w:r>
              <w:rPr>
                <w:color w:val="000000"/>
                <w:spacing w:val="0"/>
                <w:w w:val="100"/>
                <w:position w:val="0"/>
              </w:rPr>
              <w:t>年</w:t>
            </w:r>
            <w:r>
              <w:rPr>
                <w:color w:val="000000"/>
                <w:spacing w:val="0"/>
                <w:w w:val="100"/>
                <w:position w:val="0"/>
              </w:rPr>
              <w:t>350</w:t>
            </w:r>
            <w:r>
              <w:rPr>
                <w:color w:val="000000"/>
                <w:spacing w:val="0"/>
                <w:w w:val="100"/>
                <w:position w:val="0"/>
              </w:rPr>
              <w:t>企业 项目补贴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466,700.00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其他收益</w:t>
            </w:r>
          </w:p>
        </w:tc>
      </w:tr>
      <w:tr>
        <w:trPr>
          <w:trHeight w:val="374"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企业技术改造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其他收益</w:t>
            </w:r>
          </w:p>
        </w:tc>
      </w:tr>
      <w:tr>
        <w:trPr>
          <w:trHeight w:val="365"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花果山英才计划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380,000.00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75,000.00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其他收益</w:t>
            </w:r>
          </w:p>
        </w:tc>
      </w:tr>
      <w:tr>
        <w:trPr>
          <w:trHeight w:val="374"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洛阳市企业研发财政补助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376,000.00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377,940.00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其他收益</w:t>
            </w:r>
          </w:p>
        </w:tc>
      </w:tr>
      <w:tr>
        <w:trPr>
          <w:trHeight w:val="374"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机器换人重点专项补助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332,700.00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其他收益</w:t>
            </w:r>
          </w:p>
        </w:tc>
      </w:tr>
      <w:tr>
        <w:trPr>
          <w:trHeight w:val="557"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余姚市“三大行动”推进博士后 工作站建设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325,000.00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30,000.00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其他收益</w:t>
            </w:r>
          </w:p>
        </w:tc>
      </w:tr>
      <w:tr>
        <w:trPr>
          <w:trHeight w:val="374"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就业见习补贴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292,800.00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其他收益</w:t>
            </w:r>
          </w:p>
        </w:tc>
      </w:tr>
      <w:tr>
        <w:trPr>
          <w:trHeight w:val="374"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顺德区高新技术企业补助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254,400.00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53,000.00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其他收益</w:t>
            </w:r>
          </w:p>
        </w:tc>
      </w:tr>
      <w:tr>
        <w:trPr>
          <w:trHeight w:val="374"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商务局外向型专项资金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240,000.00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38,400.00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其他收益</w:t>
            </w:r>
          </w:p>
        </w:tc>
      </w:tr>
      <w:tr>
        <w:trPr>
          <w:trHeight w:val="374"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低塘街道鼓励制造企业转型提升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235,690.00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147,400.00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其他收益</w:t>
            </w:r>
          </w:p>
        </w:tc>
      </w:tr>
      <w:tr>
        <w:trPr>
          <w:trHeight w:val="542"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2020</w:t>
            </w:r>
            <w:r>
              <w:rPr>
                <w:color w:val="000000"/>
                <w:spacing w:val="0"/>
                <w:w w:val="100"/>
                <w:position w:val="0"/>
              </w:rPr>
              <w:t>年度市级创业示范基地建设</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其他收益</w:t>
            </w:r>
          </w:p>
        </w:tc>
      </w:tr>
      <w:tr>
        <w:trPr>
          <w:trHeight w:val="374"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经济和信息化局首台产品奖励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其他收益</w:t>
            </w:r>
          </w:p>
        </w:tc>
      </w:tr>
      <w:tr>
        <w:trPr>
          <w:trHeight w:val="374"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年广东省政府质量奖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其他收益</w:t>
            </w:r>
          </w:p>
        </w:tc>
      </w:tr>
      <w:tr>
        <w:trPr>
          <w:trHeight w:val="379"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海州区财政补助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200,000.00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35,000.00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其他收益</w:t>
            </w:r>
          </w:p>
        </w:tc>
      </w:tr>
      <w:tr>
        <w:trPr>
          <w:trHeight w:val="552"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经济和信息化局</w:t>
            </w:r>
            <w:r>
              <w:rPr>
                <w:color w:val="000000"/>
                <w:spacing w:val="0"/>
                <w:w w:val="100"/>
                <w:position w:val="0"/>
              </w:rPr>
              <w:t>2019</w:t>
            </w:r>
            <w:r>
              <w:rPr>
                <w:color w:val="000000"/>
                <w:spacing w:val="0"/>
                <w:w w:val="100"/>
                <w:position w:val="0"/>
              </w:rPr>
              <w:t>年两化融合 项目奖励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其他收益</w:t>
            </w: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2,475,239.20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12,864,503.26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其他收益</w:t>
            </w:r>
          </w:p>
        </w:tc>
      </w:tr>
      <w:tr>
        <w:trPr>
          <w:trHeight w:val="389"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25,228,474.72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18,226,602.86</w:t>
            </w:r>
          </w:p>
        </w:tc>
        <w:tc>
          <w:tcPr>
            <w:tcBorders>
              <w:top w:val="single" w:sz="4"/>
              <w:left w:val="single" w:sz="4"/>
              <w:bottom w:val="single" w:sz="4"/>
            </w:tcBorders>
            <w:shd w:val="clear" w:color="auto" w:fill="FFFFFF"/>
            <w:vAlign w:val="top"/>
          </w:tcPr>
          <w:p>
            <w:pPr>
              <w:widowControl w:val="0"/>
              <w:rPr>
                <w:sz w:val="10"/>
                <w:szCs w:val="10"/>
              </w:rPr>
            </w:pPr>
          </w:p>
        </w:tc>
      </w:tr>
    </w:tbl>
    <w:p>
      <w:pPr>
        <w:sectPr>
          <w:footerReference w:type="default" r:id="rId26"/>
          <w:footnotePr>
            <w:pos w:val="pageBottom"/>
            <w:numFmt w:val="decimal"/>
            <w:numRestart w:val="continuous"/>
          </w:footnotePr>
          <w:pgSz w:w="11900" w:h="16840"/>
          <w:pgMar w:top="1610" w:right="947" w:bottom="1210" w:left="1511" w:header="1182" w:footer="3" w:gutter="0"/>
          <w:pgNumType w:start="81"/>
          <w:cols w:space="720"/>
          <w:noEndnote/>
          <w:rtlGutter w:val="0"/>
          <w:docGrid w:linePitch="360"/>
        </w:sectPr>
      </w:pP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85、其他</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1832" w:name="bookmark1832"/>
      <w:r>
        <w:rPr>
          <w:b/>
          <w:bCs/>
          <w:color w:val="000000"/>
          <w:spacing w:val="0"/>
          <w:w w:val="100"/>
          <w:position w:val="0"/>
        </w:rPr>
        <w:t>八</w:t>
      </w:r>
      <w:bookmarkEnd w:id="1832"/>
      <w:r>
        <w:rPr>
          <w:b/>
          <w:bCs/>
          <w:color w:val="000000"/>
          <w:spacing w:val="0"/>
          <w:w w:val="100"/>
          <w:position w:val="0"/>
        </w:rPr>
        <w:t>、合并范围的变更</w:t>
      </w:r>
    </w:p>
    <w:p>
      <w:pPr>
        <w:pStyle w:val="Style2"/>
        <w:keepNext w:val="0"/>
        <w:keepLines w:val="0"/>
        <w:widowControl w:val="0"/>
        <w:shd w:val="clear" w:color="auto" w:fill="auto"/>
        <w:bidi w:val="0"/>
        <w:spacing w:before="0" w:after="100" w:line="240" w:lineRule="auto"/>
        <w:ind w:left="0" w:right="0" w:firstLine="0"/>
        <w:jc w:val="left"/>
      </w:pPr>
      <w:bookmarkStart w:id="1833" w:name="bookmark1833"/>
      <w:r>
        <w:rPr>
          <w:b/>
          <w:bCs/>
          <w:color w:val="000000"/>
          <w:spacing w:val="0"/>
          <w:w w:val="100"/>
          <w:position w:val="0"/>
        </w:rPr>
        <w:t>1</w:t>
      </w:r>
      <w:bookmarkEnd w:id="1833"/>
      <w:r>
        <w:rPr>
          <w:b/>
          <w:bCs/>
          <w:color w:val="000000"/>
          <w:spacing w:val="0"/>
          <w:w w:val="100"/>
          <w:position w:val="0"/>
        </w:rPr>
        <w:t>、非同一控制下企业合并</w:t>
      </w:r>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1834" w:name="bookmark1834"/>
      <w:r>
        <w:rPr>
          <w:b/>
          <w:bCs/>
          <w:color w:val="000000"/>
          <w:spacing w:val="0"/>
          <w:w w:val="100"/>
          <w:position w:val="0"/>
        </w:rPr>
        <w:t>2</w:t>
      </w:r>
      <w:bookmarkEnd w:id="1834"/>
      <w:r>
        <w:rPr>
          <w:b/>
          <w:bCs/>
          <w:color w:val="000000"/>
          <w:spacing w:val="0"/>
          <w:w w:val="100"/>
          <w:position w:val="0"/>
        </w:rPr>
        <w:t>、同一控制下企业合并</w:t>
      </w:r>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1835" w:name="bookmark1835"/>
      <w:r>
        <w:rPr>
          <w:b/>
          <w:bCs/>
          <w:color w:val="000000"/>
          <w:spacing w:val="0"/>
          <w:w w:val="100"/>
          <w:position w:val="0"/>
        </w:rPr>
        <w:t>3</w:t>
      </w:r>
      <w:bookmarkEnd w:id="1835"/>
      <w:r>
        <w:rPr>
          <w:b/>
          <w:bCs/>
          <w:color w:val="000000"/>
          <w:spacing w:val="0"/>
          <w:w w:val="100"/>
          <w:position w:val="0"/>
        </w:rPr>
        <w:t>、反向购买</w:t>
      </w:r>
    </w:p>
    <w:p>
      <w:pPr>
        <w:pStyle w:val="Style2"/>
        <w:keepNext w:val="0"/>
        <w:keepLines w:val="0"/>
        <w:widowControl w:val="0"/>
        <w:shd w:val="clear" w:color="auto" w:fill="auto"/>
        <w:bidi w:val="0"/>
        <w:spacing w:before="0" w:after="100" w:line="240" w:lineRule="auto"/>
        <w:ind w:left="0" w:right="0" w:firstLine="0"/>
        <w:jc w:val="left"/>
        <w:sectPr>
          <w:footerReference w:type="default" r:id="rId27"/>
          <w:footnotePr>
            <w:pos w:val="pageBottom"/>
            <w:numFmt w:val="decimal"/>
            <w:numRestart w:val="continuous"/>
          </w:footnotePr>
          <w:pgSz w:w="11900" w:h="16840"/>
          <w:pgMar w:top="2048" w:right="8018" w:bottom="2048" w:left="1251" w:header="162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20" w:line="240" w:lineRule="auto"/>
        <w:ind w:left="0" w:right="0" w:firstLine="0"/>
        <w:jc w:val="left"/>
      </w:pPr>
      <w:bookmarkStart w:id="1836" w:name="bookmark1836"/>
      <w:bookmarkStart w:id="1837" w:name="bookmark1837"/>
      <w:bookmarkStart w:id="1838" w:name="bookmark1838"/>
      <w:bookmarkStart w:id="1839" w:name="bookmark1839"/>
      <w:r>
        <w:rPr>
          <w:color w:val="000000"/>
          <w:spacing w:val="0"/>
          <w:w w:val="100"/>
          <w:position w:val="0"/>
        </w:rPr>
        <w:t>4</w:t>
      </w:r>
      <w:bookmarkEnd w:id="1838"/>
      <w:r>
        <w:rPr>
          <w:color w:val="000000"/>
          <w:spacing w:val="0"/>
          <w:w w:val="100"/>
          <w:position w:val="0"/>
        </w:rPr>
        <w:t>、处置子公司</w:t>
      </w:r>
      <w:bookmarkEnd w:id="1836"/>
      <w:bookmarkEnd w:id="1837"/>
      <w:bookmarkEnd w:id="183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是否存在单次处置对子公司投资即丧失控制权的情形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715"/>
        <w:gridCol w:w="917"/>
        <w:gridCol w:w="960"/>
        <w:gridCol w:w="974"/>
        <w:gridCol w:w="1066"/>
        <w:gridCol w:w="1157"/>
        <w:gridCol w:w="1440"/>
        <w:gridCol w:w="1114"/>
        <w:gridCol w:w="1171"/>
        <w:gridCol w:w="1157"/>
        <w:gridCol w:w="1272"/>
        <w:gridCol w:w="1306"/>
        <w:gridCol w:w="883"/>
      </w:tblGrid>
      <w:tr>
        <w:trPr>
          <w:trHeight w:val="247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子公 司名 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140" w:right="0" w:firstLine="0"/>
              <w:jc w:val="left"/>
            </w:pPr>
            <w:r>
              <w:rPr>
                <w:color w:val="000000"/>
                <w:spacing w:val="0"/>
                <w:w w:val="100"/>
                <w:position w:val="0"/>
              </w:rPr>
              <w:t>股权处 置价款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69" w:lineRule="exact"/>
              <w:ind w:left="0" w:right="0" w:firstLine="0"/>
              <w:jc w:val="center"/>
            </w:pPr>
            <w:r>
              <w:rPr>
                <w:color w:val="000000"/>
                <w:spacing w:val="0"/>
                <w:w w:val="100"/>
                <w:position w:val="0"/>
              </w:rPr>
              <w:t>股权处 置比例</w:t>
            </w:r>
          </w:p>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股权处 置方式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丧失控制 权的时点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6" w:lineRule="exact"/>
              <w:ind w:left="0" w:right="0" w:firstLine="0"/>
              <w:jc w:val="center"/>
            </w:pPr>
            <w:r>
              <w:rPr>
                <w:color w:val="000000"/>
                <w:spacing w:val="0"/>
                <w:w w:val="100"/>
                <w:position w:val="0"/>
              </w:rPr>
              <w:t>丧失控制 权时点的 确定依据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处置价款与 处置投资对 应的合并财 务报表层面 享有该子公 司净资产份 额的差额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丧失控制 权之日剩 余股权的 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0" w:lineRule="exact"/>
              <w:ind w:left="0" w:right="0" w:firstLine="0"/>
              <w:jc w:val="center"/>
            </w:pPr>
            <w:r>
              <w:rPr>
                <w:color w:val="000000"/>
                <w:spacing w:val="0"/>
                <w:w w:val="100"/>
                <w:position w:val="0"/>
              </w:rPr>
              <w:t>丧失控制 权之日剩 余股权的 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0" w:lineRule="exact"/>
              <w:ind w:left="140" w:right="0" w:firstLine="0"/>
              <w:jc w:val="left"/>
            </w:pPr>
            <w:r>
              <w:rPr>
                <w:color w:val="000000"/>
                <w:spacing w:val="0"/>
                <w:w w:val="100"/>
                <w:position w:val="0"/>
              </w:rPr>
              <w:t>丧失控制 权之日剩 余股权的 公允价值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7" w:lineRule="exact"/>
              <w:ind w:left="0" w:right="0" w:firstLine="0"/>
              <w:jc w:val="center"/>
            </w:pPr>
            <w:r>
              <w:rPr>
                <w:color w:val="000000"/>
                <w:spacing w:val="0"/>
                <w:w w:val="100"/>
                <w:position w:val="0"/>
              </w:rPr>
              <w:t>按照公允价 值重新计量 剩余股权产 生的利得或 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0" w:lineRule="exact"/>
              <w:ind w:left="0" w:right="0" w:firstLine="0"/>
              <w:jc w:val="left"/>
            </w:pPr>
            <w:r>
              <w:rPr>
                <w:color w:val="000000"/>
                <w:spacing w:val="0"/>
                <w:w w:val="100"/>
                <w:position w:val="0"/>
              </w:rPr>
              <w:t>丧失控制权 之日剩余股 权公允价值 的确定方法 及主要假设</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140" w:right="0" w:firstLine="0"/>
              <w:jc w:val="left"/>
            </w:pPr>
            <w:r>
              <w:rPr>
                <w:color w:val="000000"/>
                <w:spacing w:val="0"/>
                <w:w w:val="100"/>
                <w:position w:val="0"/>
              </w:rPr>
              <w:t>与原子 公司股 权投资 相关的 其他综 合收益 转入投 资损益 的金额</w:t>
            </w:r>
          </w:p>
        </w:tc>
      </w:tr>
      <w:tr>
        <w:trPr>
          <w:trHeight w:val="192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 太阳 雨光 伏科 技有 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100.00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2020/8/24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股权转让 协议约定 时间</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-206,191.46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20" w:line="240" w:lineRule="auto"/>
        <w:ind w:left="0" w:right="0" w:firstLine="0"/>
        <w:jc w:val="left"/>
      </w:pPr>
      <w:bookmarkStart w:id="1840" w:name="bookmark1840"/>
      <w:bookmarkStart w:id="1841" w:name="bookmark1841"/>
      <w:bookmarkStart w:id="1842" w:name="bookmark1842"/>
      <w:bookmarkStart w:id="1843" w:name="bookmark1843"/>
      <w:r>
        <w:rPr>
          <w:color w:val="000000"/>
          <w:spacing w:val="0"/>
          <w:w w:val="100"/>
          <w:position w:val="0"/>
        </w:rPr>
        <w:t>5</w:t>
      </w:r>
      <w:bookmarkEnd w:id="1842"/>
      <w:r>
        <w:rPr>
          <w:color w:val="000000"/>
          <w:spacing w:val="0"/>
          <w:w w:val="100"/>
          <w:position w:val="0"/>
        </w:rPr>
        <w:t>、其他原因的合并范围变动</w:t>
      </w:r>
      <w:bookmarkEnd w:id="1840"/>
      <w:bookmarkEnd w:id="1841"/>
      <w:bookmarkEnd w:id="184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本期通过设立方式取得的子公司(包括该等子公司控制的孙公司)</w:t>
      </w:r>
      <w:r>
        <w:br w:type="page"/>
      </w:r>
    </w:p>
    <w:tbl>
      <w:tblPr>
        <w:tblOverlap w:val="never"/>
        <w:jc w:val="left"/>
        <w:tblLayout w:type="fixed"/>
      </w:tblPr>
      <w:tblGrid>
        <w:gridCol w:w="1584"/>
        <w:gridCol w:w="1694"/>
        <w:gridCol w:w="1426"/>
        <w:gridCol w:w="1219"/>
        <w:gridCol w:w="1426"/>
        <w:gridCol w:w="1080"/>
        <w:gridCol w:w="1517"/>
        <w:gridCol w:w="1358"/>
      </w:tblGrid>
      <w:tr>
        <w:trPr>
          <w:trHeight w:val="56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简称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子公司类 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企业类型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注册地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法人代表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r>
      <w:tr>
        <w:trPr>
          <w:trHeight w:val="57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北京帅康营销有</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帅康营销北 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孙信兵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100</w:t>
            </w:r>
            <w:r>
              <w:rPr>
                <w:color w:val="000000"/>
                <w:spacing w:val="0"/>
                <w:w w:val="100"/>
                <w:position w:val="0"/>
              </w:rPr>
              <w:t>万元</w:t>
            </w:r>
          </w:p>
        </w:tc>
      </w:tr>
      <w:tr>
        <w:trPr>
          <w:trHeight w:val="57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3" w:lineRule="exact"/>
              <w:ind w:left="0" w:right="0" w:firstLine="0"/>
              <w:jc w:val="both"/>
            </w:pPr>
            <w:r>
              <w:rPr>
                <w:color w:val="000000"/>
                <w:spacing w:val="0"/>
                <w:w w:val="100"/>
                <w:position w:val="0"/>
              </w:rPr>
              <w:t>江苏米希根新能 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米希根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何秀洁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3000</w:t>
            </w:r>
            <w:r>
              <w:rPr>
                <w:color w:val="000000"/>
                <w:spacing w:val="0"/>
                <w:w w:val="100"/>
                <w:position w:val="0"/>
              </w:rPr>
              <w:t>万元</w:t>
            </w:r>
          </w:p>
        </w:tc>
      </w:tr>
      <w:tr>
        <w:trPr>
          <w:trHeight w:val="55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河南米洛根新能 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米洛根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何秀洁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1000</w:t>
            </w:r>
            <w:r>
              <w:rPr>
                <w:color w:val="000000"/>
                <w:spacing w:val="0"/>
                <w:w w:val="100"/>
                <w:position w:val="0"/>
              </w:rPr>
              <w:t>万元</w:t>
            </w:r>
          </w:p>
        </w:tc>
      </w:tr>
      <w:tr>
        <w:trPr>
          <w:trHeight w:val="84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河北太阳雨金莱 恩热能科技有限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left"/>
            </w:pPr>
            <w:r>
              <w:rPr>
                <w:color w:val="000000"/>
                <w:spacing w:val="0"/>
                <w:w w:val="100"/>
                <w:position w:val="0"/>
              </w:rPr>
              <w:t>太阳雨金莱 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黄银川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500</w:t>
            </w:r>
            <w:r>
              <w:rPr>
                <w:color w:val="000000"/>
                <w:spacing w:val="0"/>
                <w:w w:val="100"/>
                <w:position w:val="0"/>
              </w:rPr>
              <w:t>万元</w:t>
            </w:r>
          </w:p>
        </w:tc>
      </w:tr>
      <w:tr>
        <w:trPr>
          <w:trHeight w:val="84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6" w:lineRule="exact"/>
              <w:ind w:left="0" w:right="0" w:firstLine="0"/>
              <w:jc w:val="both"/>
            </w:pPr>
            <w:r>
              <w:rPr>
                <w:color w:val="000000"/>
                <w:spacing w:val="0"/>
                <w:w w:val="100"/>
                <w:position w:val="0"/>
              </w:rPr>
              <w:t>南宫市四季沐歌 新能源科技有限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南宫四季沐 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何秀洁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500</w:t>
            </w:r>
            <w:r>
              <w:rPr>
                <w:color w:val="000000"/>
                <w:spacing w:val="0"/>
                <w:w w:val="100"/>
                <w:position w:val="0"/>
              </w:rPr>
              <w:t>万元</w:t>
            </w:r>
          </w:p>
        </w:tc>
      </w:tr>
      <w:tr>
        <w:trPr>
          <w:trHeight w:val="57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浙江奇福康智能</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奇福康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孙信兵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1000</w:t>
            </w:r>
            <w:r>
              <w:rPr>
                <w:color w:val="000000"/>
                <w:spacing w:val="0"/>
                <w:w w:val="100"/>
                <w:position w:val="0"/>
              </w:rPr>
              <w:t>万元</w:t>
            </w:r>
          </w:p>
        </w:tc>
      </w:tr>
      <w:tr>
        <w:trPr>
          <w:trHeight w:val="55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青岛沐能光伏发 电有限公司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青岛沐能光 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张亚西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100</w:t>
            </w:r>
            <w:r>
              <w:rPr>
                <w:color w:val="000000"/>
                <w:spacing w:val="0"/>
                <w:w w:val="100"/>
                <w:position w:val="0"/>
              </w:rPr>
              <w:t>万元</w:t>
            </w:r>
          </w:p>
        </w:tc>
      </w:tr>
      <w:tr>
        <w:trPr>
          <w:trHeight w:val="57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太阳雨光电（佛 山）有限公司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佛山太阳雨</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w:t>
            </w:r>
            <w:r>
              <w:rPr>
                <w:color w:val="000000"/>
                <w:spacing w:val="0"/>
                <w:w w:val="100"/>
                <w:position w:val="0"/>
              </w:rPr>
              <w:t>万元</w:t>
            </w:r>
          </w:p>
        </w:tc>
      </w:tr>
      <w:tr>
        <w:trPr>
          <w:trHeight w:val="84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太阳雨流体科技 （杭州）有限公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太阳雨流体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300</w:t>
            </w:r>
            <w:r>
              <w:rPr>
                <w:color w:val="000000"/>
                <w:spacing w:val="0"/>
                <w:w w:val="100"/>
                <w:position w:val="0"/>
              </w:rPr>
              <w:t>万元</w:t>
            </w:r>
          </w:p>
        </w:tc>
      </w:tr>
      <w:tr>
        <w:trPr>
          <w:trHeight w:val="84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西藏日出东方阿 康清洁能源有限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阿康清洁能 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何秀洁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2000</w:t>
            </w:r>
            <w:r>
              <w:rPr>
                <w:color w:val="000000"/>
                <w:spacing w:val="0"/>
                <w:w w:val="100"/>
                <w:position w:val="0"/>
              </w:rPr>
              <w:t>万元</w:t>
            </w:r>
          </w:p>
        </w:tc>
      </w:tr>
      <w:tr>
        <w:trPr>
          <w:trHeight w:val="850"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11</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2" w:lineRule="exact"/>
              <w:ind w:left="0" w:right="0" w:firstLine="0"/>
              <w:jc w:val="both"/>
            </w:pPr>
            <w:r>
              <w:rPr>
                <w:color w:val="000000"/>
                <w:spacing w:val="0"/>
                <w:w w:val="100"/>
                <w:position w:val="0"/>
              </w:rPr>
              <w:t>江苏方洋沐歌新 能源科技有限公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方洋沐歌</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770</w:t>
            </w:r>
            <w:r>
              <w:rPr>
                <w:color w:val="000000"/>
                <w:spacing w:val="0"/>
                <w:w w:val="100"/>
                <w:position w:val="0"/>
              </w:rPr>
              <w:t>万美元</w:t>
            </w:r>
          </w:p>
        </w:tc>
      </w:tr>
    </w:tbl>
    <w:p>
      <w:pPr>
        <w:sectPr>
          <w:footerReference w:type="default" r:id="rId28"/>
          <w:footnotePr>
            <w:pos w:val="pageBottom"/>
            <w:numFmt w:val="decimal"/>
            <w:numRestart w:val="continuous"/>
          </w:footnotePr>
          <w:pgSz w:w="16840" w:h="11900" w:orient="landscape"/>
          <w:pgMar w:top="1828" w:right="1390" w:bottom="1495" w:left="1318" w:header="1400" w:footer="3" w:gutter="0"/>
          <w:cols w:space="720"/>
          <w:noEndnote/>
          <w:rtlGutter w:val="0"/>
          <w:docGrid w:linePitch="360"/>
        </w:sectPr>
      </w:pPr>
    </w:p>
    <w:p>
      <w:pPr>
        <w:pStyle w:val="Style20"/>
        <w:keepNext/>
        <w:keepLines/>
        <w:widowControl w:val="0"/>
        <w:shd w:val="clear" w:color="auto" w:fill="auto"/>
        <w:bidi w:val="0"/>
        <w:spacing w:before="0" w:after="100" w:line="240" w:lineRule="auto"/>
        <w:ind w:left="0" w:right="0" w:firstLine="0"/>
        <w:jc w:val="left"/>
      </w:pPr>
      <w:bookmarkStart w:id="1844" w:name="bookmark1844"/>
      <w:bookmarkStart w:id="1845" w:name="bookmark1845"/>
      <w:bookmarkStart w:id="1846" w:name="bookmark1846"/>
      <w:bookmarkStart w:id="1847" w:name="bookmark1847"/>
      <w:r>
        <w:rPr>
          <w:color w:val="000000"/>
          <w:spacing w:val="0"/>
          <w:w w:val="100"/>
          <w:position w:val="0"/>
        </w:rPr>
        <w:t>6</w:t>
      </w:r>
      <w:bookmarkEnd w:id="1846"/>
      <w:r>
        <w:rPr>
          <w:color w:val="000000"/>
          <w:spacing w:val="0"/>
          <w:w w:val="100"/>
          <w:position w:val="0"/>
        </w:rPr>
        <w:t>、其他</w:t>
      </w:r>
      <w:bookmarkEnd w:id="1844"/>
      <w:bookmarkEnd w:id="1845"/>
      <w:bookmarkEnd w:id="1847"/>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2375" w:right="13696" w:bottom="2375" w:left="1420" w:header="1947"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360" w:after="100" w:line="240" w:lineRule="auto"/>
        <w:ind w:left="0" w:right="0" w:firstLine="0"/>
        <w:jc w:val="left"/>
      </w:pPr>
      <w:bookmarkStart w:id="1848" w:name="bookmark1848"/>
      <w:r>
        <w:rPr>
          <w:b/>
          <w:bCs/>
          <w:color w:val="000000"/>
          <w:spacing w:val="0"/>
          <w:w w:val="100"/>
          <w:position w:val="0"/>
        </w:rPr>
        <w:t>九</w:t>
      </w:r>
      <w:bookmarkEnd w:id="1848"/>
      <w:r>
        <w:rPr>
          <w:b/>
          <w:bCs/>
          <w:color w:val="000000"/>
          <w:spacing w:val="0"/>
          <w:w w:val="100"/>
          <w:position w:val="0"/>
        </w:rPr>
        <w:t>、在其他主体中的权益</w:t>
      </w:r>
    </w:p>
    <w:p>
      <w:pPr>
        <w:pStyle w:val="Style2"/>
        <w:keepNext w:val="0"/>
        <w:keepLines w:val="0"/>
        <w:widowControl w:val="0"/>
        <w:shd w:val="clear" w:color="auto" w:fill="auto"/>
        <w:bidi w:val="0"/>
        <w:spacing w:before="0" w:after="100" w:line="240" w:lineRule="auto"/>
        <w:ind w:left="0" w:right="0" w:firstLine="0"/>
        <w:jc w:val="left"/>
      </w:pPr>
      <w:bookmarkStart w:id="1849" w:name="bookmark1849"/>
      <w:r>
        <w:rPr>
          <w:b/>
          <w:bCs/>
          <w:color w:val="000000"/>
          <w:spacing w:val="0"/>
          <w:w w:val="100"/>
          <w:position w:val="0"/>
        </w:rPr>
        <w:t>1</w:t>
      </w:r>
      <w:bookmarkEnd w:id="1849"/>
      <w:r>
        <w:rPr>
          <w:b/>
          <w:bCs/>
          <w:color w:val="000000"/>
          <w:spacing w:val="0"/>
          <w:w w:val="100"/>
          <w:position w:val="0"/>
        </w:rPr>
        <w:t>、在子公司中的权益</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企业集团的构成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240"/>
        <w:gridCol w:w="989"/>
        <w:gridCol w:w="994"/>
        <w:gridCol w:w="1138"/>
        <w:gridCol w:w="715"/>
        <w:gridCol w:w="562"/>
        <w:gridCol w:w="1440"/>
      </w:tblGrid>
      <w:tr>
        <w:trPr>
          <w:trHeight w:val="264"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子公司 名称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主要经营 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业务性质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持股比</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例(%)</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取得 方式</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180" w:right="0" w:firstLine="0"/>
              <w:jc w:val="left"/>
              <w:rPr>
                <w:sz w:val="18"/>
                <w:szCs w:val="18"/>
              </w:rPr>
            </w:pPr>
            <w:r>
              <w:rPr>
                <w:color w:val="000000"/>
                <w:spacing w:val="0"/>
                <w:w w:val="100"/>
                <w:position w:val="0"/>
                <w:sz w:val="18"/>
                <w:szCs w:val="18"/>
              </w:rPr>
              <w:t>间 接</w:t>
            </w: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太阳雨集团有限公司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连云港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连云港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产品销售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江苏四季沐歌有限公司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连云港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连云港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产品销售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同一控制下合 并</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连云港太阳雨贸易有限公司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连云港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连云港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同一控制下合 并</w:t>
            </w: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四季沐歌（洛阳）太阳能有限公司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洛阳</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洛阳</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研发及生产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四季沐歌科技集团有限公司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产品销售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同一控制下合 并</w:t>
            </w:r>
          </w:p>
        </w:tc>
      </w:tr>
      <w:tr>
        <w:trPr>
          <w:trHeight w:val="48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北京四季沐歌工程技术有限公司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产品销售及 安装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非同一控制下 合并</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广东日出东方空气能有限公司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佛山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佛山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06" w:lineRule="exact"/>
              <w:ind w:left="0" w:right="0" w:firstLine="0"/>
              <w:jc w:val="left"/>
              <w:rPr>
                <w:sz w:val="18"/>
                <w:szCs w:val="18"/>
              </w:rPr>
            </w:pPr>
            <w:r>
              <w:rPr>
                <w:color w:val="000000"/>
                <w:spacing w:val="0"/>
                <w:w w:val="100"/>
                <w:position w:val="0"/>
                <w:sz w:val="18"/>
                <w:szCs w:val="18"/>
              </w:rPr>
              <w:t>研发、生产 及销售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6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浙江帅康电气股份有限公司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宁波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宁波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研发、生产 及销售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非同一控制下 合并</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宁波帅康热水器有限公司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宁波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宁波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产品生产及 销售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非同一控制下 合并</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浙江帅康营销有限公司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宁波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宁波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非同一控制下 合并</w:t>
            </w: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北京帅康营销有限公司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宁波帅康集成灶科技有限公司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宁波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宁波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宁波尊享贸易有限公司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宁波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宁波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6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江苏弗瑞斯节能电器有限公司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连云港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连云港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研发、生产 及销售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四季沐歌节能电器有限公司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连云港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连云港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太阳雨节能电器有限公司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连云港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连云港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创蓝国际投资控股集团有限公司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贸易及投资</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2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GreatChange Europe</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Investment Holdings Company</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Limited</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卢森堡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卢森堡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6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GreatChange American Corporation</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加利福尼</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加利福尼</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江苏四季沐歌电子商务有限公司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连云港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连云港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产品销售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6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日出东方阿康桑马克大型太阳能系统 工程技术有限公司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产品销售及 安装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8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铜川光耀新能源有限公司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铜川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铜川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产品销售及 安装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西藏日出东方阿桑太阳能有限公司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拉萨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拉萨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产品销售及 安装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河北四季沐歌热能与环境科技有限公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曲周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曲周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产品销售及 安装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江苏省太阳能研究所有限公司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连云港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连云港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研发及生产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同一控制下合 并</w:t>
            </w: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山东太阳雨太阳能有限公司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兖州</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兖州</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研发及生产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北京田园牧歌文化传媒有限公司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广告制作及 发布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四季沐歌（连云港）太阳能有限公司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连云港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连云港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研发及生产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江苏水滤康净水有限公司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连云港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连云港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研发及生产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上海好景投资有限公司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投资管理</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西藏好景投资有限公司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拉萨</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拉萨</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bl>
    <w:p>
      <w:pPr>
        <w:spacing w:lineRule="exact" w:line="1"/>
        <w:rPr>
          <w:sz w:val="2"/>
          <w:szCs w:val="2"/>
        </w:rPr>
      </w:pPr>
      <w:r>
        <w:br w:type="page"/>
      </w:r>
    </w:p>
    <w:tbl>
      <w:tblPr>
        <w:tblOverlap w:val="never"/>
        <w:jc w:val="center"/>
        <w:tblLayout w:type="fixed"/>
      </w:tblPr>
      <w:tblGrid>
        <w:gridCol w:w="3240"/>
        <w:gridCol w:w="989"/>
        <w:gridCol w:w="994"/>
        <w:gridCol w:w="1138"/>
        <w:gridCol w:w="710"/>
        <w:gridCol w:w="566"/>
        <w:gridCol w:w="1440"/>
      </w:tblGrid>
      <w:tr>
        <w:trPr>
          <w:trHeight w:val="25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西藏四季沐歌环境科技有限公司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拉萨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拉萨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研发及生产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西藏太阳雨环境科技有限公司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拉萨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拉萨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研发及生产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江苏美意美家生活科技有限公司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连云港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连云港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产品销售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奈固（上海）环保科技有限公司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6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德国奈固(</w:t>
            </w:r>
            <w:r>
              <w:rPr>
                <w:color w:val="000000"/>
                <w:spacing w:val="0"/>
                <w:w w:val="100"/>
                <w:position w:val="0"/>
                <w:sz w:val="18"/>
                <w:szCs w:val="18"/>
              </w:rPr>
              <w:t>NaturaquellGmbH)</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弗里森海 姆</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弗里森海 姆</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研发、生产 及销售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非同一控制下 合并</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WorldWideWater </w:t>
            </w:r>
            <w:r>
              <w:rPr>
                <w:color w:val="000000"/>
                <w:spacing w:val="0"/>
                <w:w w:val="100"/>
                <w:position w:val="0"/>
                <w:sz w:val="18"/>
                <w:szCs w:val="18"/>
              </w:rPr>
              <w:t>(全球净水)</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圣何塞</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圣何塞</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研发、生产 及销售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太阳雨工程技术有限公司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连云港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连云港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产品销售及 安装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江苏四季沐歌新能源科技有限公司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连云港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连云港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新能源科技 技术开发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山东四季沐歌光伏科技有限公司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济南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济南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产品研发及 销售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6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江苏日出东方康索沃太阳墙技术有限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连云港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连云港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研发、生产 及销售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东方盛耀（北京）新能源科技有限公司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6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安徽四季沐歌光伏科技有限公司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产品研发及 销售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江苏米希根新能源科技有限公司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连云港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连云港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研发、生产 及销售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8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河南米洛根新能源科技有限公司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洛阳</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洛阳</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研发、生产 及销售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河北太阳雨金莱恩热能科技有限公司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南宫市四季沐歌新能源科技有限公司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南宫</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南宫</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浙江奇福康智能电器有限公司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青岛沐能光伏发电有限公司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青岛</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青岛</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太阳雨光电（佛山）有限公司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佛山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佛山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太阳雨流体科技（杭州）有限公司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西藏日出东方阿康清洁能源有限公司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拉萨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拉萨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生产及销售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3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江苏方洋沐歌新能源科技有限公司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连云港</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连云港</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生产及销售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bl>
    <w:p>
      <w:pPr>
        <w:widowControl w:val="0"/>
        <w:spacing w:after="619" w:line="1" w:lineRule="exact"/>
      </w:pPr>
    </w:p>
    <w:p>
      <w:pPr>
        <w:pStyle w:val="Style20"/>
        <w:keepNext/>
        <w:keepLines/>
        <w:widowControl w:val="0"/>
        <w:shd w:val="clear" w:color="auto" w:fill="auto"/>
        <w:bidi w:val="0"/>
        <w:spacing w:before="0" w:after="100" w:line="240" w:lineRule="auto"/>
        <w:ind w:left="0" w:right="0" w:firstLine="0"/>
        <w:jc w:val="left"/>
      </w:pPr>
      <w:bookmarkStart w:id="1850" w:name="bookmark1850"/>
      <w:bookmarkStart w:id="1851" w:name="bookmark1851"/>
      <w:bookmarkStart w:id="1852" w:name="bookmark1852"/>
      <w:r>
        <w:rPr>
          <w:color w:val="000000"/>
          <w:spacing w:val="0"/>
          <w:w w:val="100"/>
          <w:position w:val="0"/>
        </w:rPr>
        <w:t>（2）.</w:t>
      </w:r>
      <w:r>
        <w:rPr>
          <w:color w:val="000000"/>
          <w:spacing w:val="0"/>
          <w:w w:val="100"/>
          <w:position w:val="0"/>
        </w:rPr>
        <w:t>重要的非全资子公司</w:t>
      </w:r>
      <w:bookmarkEnd w:id="1850"/>
      <w:bookmarkEnd w:id="1851"/>
      <w:bookmarkEnd w:id="185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18"/>
        <w:gridCol w:w="1814"/>
        <w:gridCol w:w="1939"/>
        <w:gridCol w:w="1954"/>
        <w:gridCol w:w="1752"/>
      </w:tblGrid>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本期归属于少数股 东的损益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本期向少数股东宣 告分派的股利</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期末少数股东权 益余额</w:t>
            </w:r>
          </w:p>
        </w:tc>
      </w:tr>
      <w:tr>
        <w:trPr>
          <w:trHeight w:val="5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浙江帅康电气 股份有限公司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5,741,058.47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36,806,275.39</w:t>
            </w:r>
          </w:p>
        </w:tc>
      </w:tr>
    </w:tbl>
    <w:p>
      <w:pPr>
        <w:widowControl w:val="0"/>
        <w:spacing w:after="239" w:line="1" w:lineRule="exact"/>
      </w:pP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子公司少数股东的持股比例不同于表决权比例的说明: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853" w:name="bookmark1853"/>
      <w:bookmarkStart w:id="1854" w:name="bookmark1854"/>
      <w:bookmarkStart w:id="1855" w:name="bookmark1855"/>
      <w:bookmarkStart w:id="1856" w:name="bookmark1856"/>
      <w:r>
        <w:rPr>
          <w:color w:val="000000"/>
          <w:spacing w:val="0"/>
          <w:w w:val="100"/>
          <w:position w:val="0"/>
        </w:rPr>
        <w:t>（</w:t>
      </w:r>
      <w:bookmarkEnd w:id="1855"/>
      <w:r>
        <w:rPr>
          <w:color w:val="000000"/>
          <w:spacing w:val="0"/>
          <w:w w:val="100"/>
          <w:position w:val="0"/>
        </w:rPr>
        <w:t>3）.</w:t>
      </w:r>
      <w:r>
        <w:rPr>
          <w:color w:val="000000"/>
          <w:spacing w:val="0"/>
          <w:w w:val="100"/>
          <w:position w:val="0"/>
        </w:rPr>
        <w:t>重要非全资子公司的主要财务信息</w:t>
      </w:r>
      <w:bookmarkEnd w:id="1853"/>
      <w:bookmarkEnd w:id="1854"/>
      <w:bookmarkEnd w:id="185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3"/>
        <w:gridCol w:w="725"/>
        <w:gridCol w:w="720"/>
        <w:gridCol w:w="782"/>
        <w:gridCol w:w="720"/>
        <w:gridCol w:w="643"/>
        <w:gridCol w:w="720"/>
        <w:gridCol w:w="725"/>
        <w:gridCol w:w="720"/>
        <w:gridCol w:w="797"/>
        <w:gridCol w:w="778"/>
        <w:gridCol w:w="648"/>
        <w:gridCol w:w="806"/>
      </w:tblGrid>
      <w:tr>
        <w:trPr>
          <w:trHeight w:val="269"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195" w:lineRule="exact"/>
              <w:ind w:left="0" w:right="0" w:firstLine="0"/>
              <w:jc w:val="both"/>
              <w:rPr>
                <w:sz w:val="14"/>
                <w:szCs w:val="14"/>
              </w:rPr>
            </w:pPr>
            <w:r>
              <w:rPr>
                <w:color w:val="000000"/>
                <w:spacing w:val="0"/>
                <w:w w:val="100"/>
                <w:position w:val="0"/>
                <w:sz w:val="14"/>
                <w:szCs w:val="14"/>
              </w:rPr>
              <w:t>子 公 司 名</w:t>
            </w:r>
          </w:p>
        </w:tc>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6"/>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期初余额</w:t>
            </w:r>
          </w:p>
        </w:tc>
      </w:tr>
      <w:tr>
        <w:trPr>
          <w:trHeight w:val="54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流动资 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非流动资 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资产合 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流动负 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182" w:lineRule="exact"/>
              <w:ind w:left="0" w:right="0" w:firstLine="0"/>
              <w:jc w:val="center"/>
              <w:rPr>
                <w:sz w:val="14"/>
                <w:szCs w:val="14"/>
              </w:rPr>
            </w:pPr>
            <w:r>
              <w:rPr>
                <w:color w:val="000000"/>
                <w:spacing w:val="0"/>
                <w:w w:val="100"/>
                <w:position w:val="0"/>
                <w:sz w:val="14"/>
                <w:szCs w:val="14"/>
              </w:rPr>
              <w:t>非流动 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负债合 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流动资 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非流动资 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资产合 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流动负 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非流动 负债</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负债合 计</w:t>
            </w:r>
          </w:p>
        </w:tc>
      </w:tr>
    </w:tbl>
    <w:p>
      <w:pPr>
        <w:spacing w:lineRule="exact" w:line="1"/>
        <w:rPr>
          <w:sz w:val="2"/>
          <w:szCs w:val="2"/>
        </w:rPr>
      </w:pPr>
      <w:r>
        <w:br w:type="page"/>
      </w:r>
    </w:p>
    <w:tbl>
      <w:tblPr>
        <w:tblOverlap w:val="never"/>
        <w:jc w:val="center"/>
        <w:tblLayout w:type="fixed"/>
      </w:tblPr>
      <w:tblGrid>
        <w:gridCol w:w="293"/>
        <w:gridCol w:w="725"/>
        <w:gridCol w:w="720"/>
        <w:gridCol w:w="782"/>
        <w:gridCol w:w="720"/>
        <w:gridCol w:w="643"/>
        <w:gridCol w:w="720"/>
        <w:gridCol w:w="725"/>
        <w:gridCol w:w="720"/>
        <w:gridCol w:w="797"/>
        <w:gridCol w:w="778"/>
        <w:gridCol w:w="648"/>
        <w:gridCol w:w="806"/>
      </w:tblGrid>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7" w:hRule="exact"/>
        </w:trPr>
        <w:tc>
          <w:tcPr>
            <w:tcBorders>
              <w:top w:val="single" w:sz="4"/>
              <w:left w:val="single" w:sz="4"/>
            </w:tcBorders>
            <w:shd w:val="clear" w:color="auto" w:fill="FFFFFF"/>
            <w:textDirection w:val="tbRlV"/>
            <w:vAlign w:val="bottom"/>
          </w:tcPr>
          <w:p>
            <w:pPr>
              <w:pStyle w:val="Style5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浙江帅康电气股份有限公司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 xml:space="preserve">572,73 </w:t>
            </w:r>
            <w:r>
              <w:rPr>
                <w:color w:val="000000"/>
                <w:spacing w:val="0"/>
                <w:w w:val="100"/>
                <w:position w:val="0"/>
                <w:sz w:val="14"/>
                <w:szCs w:val="14"/>
              </w:rPr>
              <w:t>9,606.</w:t>
            </w:r>
          </w:p>
          <w:p>
            <w:pPr>
              <w:pStyle w:val="Style18"/>
              <w:keepNext w:val="0"/>
              <w:keepLines w:val="0"/>
              <w:widowControl w:val="0"/>
              <w:shd w:val="clear" w:color="auto" w:fill="auto"/>
              <w:bidi w:val="0"/>
              <w:spacing w:before="0" w:after="0" w:line="197" w:lineRule="exact"/>
              <w:ind w:left="0" w:right="0" w:firstLine="460"/>
              <w:jc w:val="left"/>
              <w:rPr>
                <w:sz w:val="14"/>
                <w:szCs w:val="14"/>
              </w:rPr>
            </w:pPr>
            <w:r>
              <w:rPr>
                <w:color w:val="000000"/>
                <w:spacing w:val="0"/>
                <w:w w:val="100"/>
                <w:position w:val="0"/>
                <w:sz w:val="14"/>
                <w:szCs w:val="14"/>
              </w:rPr>
              <w:t>16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 xml:space="preserve">561,73 </w:t>
            </w:r>
            <w:r>
              <w:rPr>
                <w:color w:val="000000"/>
                <w:spacing w:val="0"/>
                <w:w w:val="100"/>
                <w:position w:val="0"/>
                <w:sz w:val="14"/>
                <w:szCs w:val="14"/>
              </w:rPr>
              <w:t>0,958.</w:t>
            </w:r>
          </w:p>
          <w:p>
            <w:pPr>
              <w:pStyle w:val="Style18"/>
              <w:keepNext w:val="0"/>
              <w:keepLines w:val="0"/>
              <w:widowControl w:val="0"/>
              <w:shd w:val="clear" w:color="auto" w:fill="auto"/>
              <w:bidi w:val="0"/>
              <w:spacing w:before="0" w:after="0" w:line="197" w:lineRule="exact"/>
              <w:ind w:left="0" w:right="0" w:firstLine="440"/>
              <w:jc w:val="left"/>
              <w:rPr>
                <w:sz w:val="14"/>
                <w:szCs w:val="14"/>
              </w:rPr>
            </w:pPr>
            <w:r>
              <w:rPr>
                <w:color w:val="000000"/>
                <w:spacing w:val="0"/>
                <w:w w:val="100"/>
                <w:position w:val="0"/>
                <w:sz w:val="14"/>
                <w:szCs w:val="14"/>
              </w:rPr>
              <w:t>80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 xml:space="preserve">1,134,4 </w:t>
            </w:r>
            <w:r>
              <w:rPr>
                <w:color w:val="000000"/>
                <w:spacing w:val="0"/>
                <w:w w:val="100"/>
                <w:position w:val="0"/>
                <w:sz w:val="14"/>
                <w:szCs w:val="14"/>
              </w:rPr>
              <w:t>70,564.</w:t>
            </w:r>
          </w:p>
          <w:p>
            <w:pPr>
              <w:pStyle w:val="Style18"/>
              <w:keepNext w:val="0"/>
              <w:keepLines w:val="0"/>
              <w:widowControl w:val="0"/>
              <w:shd w:val="clear" w:color="auto" w:fill="auto"/>
              <w:bidi w:val="0"/>
              <w:spacing w:before="0" w:after="0" w:line="197" w:lineRule="exact"/>
              <w:ind w:left="0" w:right="0" w:firstLine="520"/>
              <w:jc w:val="left"/>
              <w:rPr>
                <w:sz w:val="14"/>
                <w:szCs w:val="14"/>
              </w:rPr>
            </w:pPr>
            <w:r>
              <w:rPr>
                <w:color w:val="000000"/>
                <w:spacing w:val="0"/>
                <w:w w:val="100"/>
                <w:position w:val="0"/>
                <w:sz w:val="14"/>
                <w:szCs w:val="14"/>
              </w:rPr>
              <w:t>96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926,10</w:t>
            </w:r>
          </w:p>
          <w:p>
            <w:pPr>
              <w:pStyle w:val="Style1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6,854.</w:t>
            </w:r>
          </w:p>
          <w:p>
            <w:pPr>
              <w:pStyle w:val="Style18"/>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13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197" w:lineRule="exact"/>
              <w:ind w:left="160" w:right="0" w:firstLine="0"/>
              <w:jc w:val="left"/>
              <w:rPr>
                <w:sz w:val="14"/>
                <w:szCs w:val="14"/>
              </w:rPr>
            </w:pPr>
            <w:r>
              <w:rPr>
                <w:color w:val="000000"/>
                <w:spacing w:val="0"/>
                <w:w w:val="100"/>
                <w:position w:val="0"/>
                <w:sz w:val="14"/>
                <w:szCs w:val="14"/>
              </w:rPr>
              <w:t>8,711 ,954.</w:t>
            </w:r>
          </w:p>
          <w:p>
            <w:pPr>
              <w:pStyle w:val="Style18"/>
              <w:keepNext w:val="0"/>
              <w:keepLines w:val="0"/>
              <w:widowControl w:val="0"/>
              <w:shd w:val="clear" w:color="auto" w:fill="auto"/>
              <w:bidi w:val="0"/>
              <w:spacing w:before="0" w:after="0" w:line="197" w:lineRule="exact"/>
              <w:ind w:left="0" w:right="0" w:firstLine="0"/>
              <w:jc w:val="right"/>
              <w:rPr>
                <w:sz w:val="14"/>
                <w:szCs w:val="14"/>
              </w:rPr>
            </w:pPr>
            <w:r>
              <w:rPr>
                <w:color w:val="000000"/>
                <w:spacing w:val="0"/>
                <w:w w:val="100"/>
                <w:position w:val="0"/>
                <w:sz w:val="14"/>
                <w:szCs w:val="14"/>
              </w:rPr>
              <w:t>72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934,81</w:t>
            </w:r>
          </w:p>
          <w:p>
            <w:pPr>
              <w:pStyle w:val="Style1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8,808.</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85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613,22 3,905.</w:t>
            </w:r>
          </w:p>
          <w:p>
            <w:pPr>
              <w:pStyle w:val="Style18"/>
              <w:keepNext w:val="0"/>
              <w:keepLines w:val="0"/>
              <w:widowControl w:val="0"/>
              <w:shd w:val="clear" w:color="auto" w:fill="auto"/>
              <w:bidi w:val="0"/>
              <w:spacing w:before="0" w:after="0" w:line="197" w:lineRule="exact"/>
              <w:ind w:left="0" w:right="0" w:firstLine="0"/>
              <w:jc w:val="right"/>
              <w:rPr>
                <w:sz w:val="14"/>
                <w:szCs w:val="14"/>
              </w:rPr>
            </w:pPr>
            <w:r>
              <w:rPr>
                <w:color w:val="000000"/>
                <w:spacing w:val="0"/>
                <w:w w:val="100"/>
                <w:position w:val="0"/>
                <w:sz w:val="14"/>
                <w:szCs w:val="14"/>
              </w:rPr>
              <w:t>84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605,31 8,894.</w:t>
            </w:r>
          </w:p>
          <w:p>
            <w:pPr>
              <w:pStyle w:val="Style18"/>
              <w:keepNext w:val="0"/>
              <w:keepLines w:val="0"/>
              <w:widowControl w:val="0"/>
              <w:shd w:val="clear" w:color="auto" w:fill="auto"/>
              <w:bidi w:val="0"/>
              <w:spacing w:before="0" w:after="0" w:line="197" w:lineRule="exact"/>
              <w:ind w:left="0" w:right="0" w:firstLine="0"/>
              <w:jc w:val="right"/>
              <w:rPr>
                <w:sz w:val="14"/>
                <w:szCs w:val="14"/>
              </w:rPr>
            </w:pPr>
            <w:r>
              <w:rPr>
                <w:color w:val="000000"/>
                <w:spacing w:val="0"/>
                <w:w w:val="100"/>
                <w:position w:val="0"/>
                <w:sz w:val="14"/>
                <w:szCs w:val="14"/>
              </w:rPr>
              <w:t>07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1,218,5</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42,799.</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91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1,066,8 10,063.</w:t>
            </w:r>
          </w:p>
          <w:p>
            <w:pPr>
              <w:pStyle w:val="Style18"/>
              <w:keepNext w:val="0"/>
              <w:keepLines w:val="0"/>
              <w:widowControl w:val="0"/>
              <w:shd w:val="clear" w:color="auto" w:fill="auto"/>
              <w:bidi w:val="0"/>
              <w:spacing w:before="0" w:after="0" w:line="197" w:lineRule="exact"/>
              <w:ind w:left="0" w:right="0" w:firstLine="0"/>
              <w:jc w:val="right"/>
              <w:rPr>
                <w:sz w:val="14"/>
                <w:szCs w:val="14"/>
              </w:rPr>
            </w:pPr>
            <w:r>
              <w:rPr>
                <w:color w:val="000000"/>
                <w:spacing w:val="0"/>
                <w:w w:val="100"/>
                <w:position w:val="0"/>
                <w:sz w:val="14"/>
                <w:szCs w:val="14"/>
              </w:rPr>
              <w:t>62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197" w:lineRule="exact"/>
              <w:ind w:left="0" w:right="0" w:firstLine="0"/>
              <w:jc w:val="right"/>
              <w:rPr>
                <w:sz w:val="14"/>
                <w:szCs w:val="14"/>
              </w:rPr>
            </w:pPr>
            <w:r>
              <w:rPr>
                <w:color w:val="000000"/>
                <w:spacing w:val="0"/>
                <w:w w:val="100"/>
                <w:position w:val="0"/>
                <w:sz w:val="14"/>
                <w:szCs w:val="14"/>
              </w:rPr>
              <w:t>9,491 ,564.</w:t>
            </w:r>
          </w:p>
          <w:p>
            <w:pPr>
              <w:pStyle w:val="Style18"/>
              <w:keepNext w:val="0"/>
              <w:keepLines w:val="0"/>
              <w:widowControl w:val="0"/>
              <w:shd w:val="clear" w:color="auto" w:fill="auto"/>
              <w:bidi w:val="0"/>
              <w:spacing w:before="0" w:after="0" w:line="197" w:lineRule="exact"/>
              <w:ind w:left="0" w:right="0" w:firstLine="0"/>
              <w:jc w:val="right"/>
              <w:rPr>
                <w:sz w:val="14"/>
                <w:szCs w:val="14"/>
              </w:rPr>
            </w:pPr>
            <w:r>
              <w:rPr>
                <w:color w:val="000000"/>
                <w:spacing w:val="0"/>
                <w:w w:val="100"/>
                <w:position w:val="0"/>
                <w:sz w:val="14"/>
                <w:szCs w:val="14"/>
              </w:rPr>
              <w:t>86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1,076,3 01,628.</w:t>
            </w:r>
          </w:p>
          <w:p>
            <w:pPr>
              <w:pStyle w:val="Style18"/>
              <w:keepNext w:val="0"/>
              <w:keepLines w:val="0"/>
              <w:widowControl w:val="0"/>
              <w:shd w:val="clear" w:color="auto" w:fill="auto"/>
              <w:bidi w:val="0"/>
              <w:spacing w:before="0" w:after="0" w:line="197" w:lineRule="exact"/>
              <w:ind w:left="0" w:right="0" w:firstLine="0"/>
              <w:jc w:val="right"/>
              <w:rPr>
                <w:sz w:val="14"/>
                <w:szCs w:val="14"/>
              </w:rPr>
            </w:pPr>
            <w:r>
              <w:rPr>
                <w:color w:val="000000"/>
                <w:spacing w:val="0"/>
                <w:w w:val="100"/>
                <w:position w:val="0"/>
                <w:sz w:val="14"/>
                <w:szCs w:val="14"/>
              </w:rPr>
              <w:t>48</w:t>
            </w:r>
          </w:p>
        </w:tc>
      </w:tr>
      <w:tr>
        <w:trPr>
          <w:trHeight w:val="20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tbl>
      <w:tblPr>
        <w:tblOverlap w:val="never"/>
        <w:jc w:val="center"/>
        <w:tblLayout w:type="fixed"/>
      </w:tblPr>
      <w:tblGrid>
        <w:gridCol w:w="355"/>
        <w:gridCol w:w="1200"/>
        <w:gridCol w:w="1037"/>
        <w:gridCol w:w="1022"/>
        <w:gridCol w:w="1094"/>
        <w:gridCol w:w="1219"/>
        <w:gridCol w:w="1022"/>
        <w:gridCol w:w="1018"/>
        <w:gridCol w:w="1109"/>
      </w:tblGrid>
      <w:tr>
        <w:trPr>
          <w:trHeight w:val="264"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both"/>
              <w:rPr>
                <w:sz w:val="14"/>
                <w:szCs w:val="14"/>
              </w:rPr>
            </w:pPr>
            <w:r>
              <w:rPr>
                <w:color w:val="000000"/>
                <w:spacing w:val="0"/>
                <w:w w:val="100"/>
                <w:position w:val="0"/>
                <w:sz w:val="14"/>
                <w:szCs w:val="14"/>
              </w:rPr>
              <w:t>子 公 司 名 称</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本期发生额</w:t>
            </w:r>
          </w:p>
        </w:tc>
        <w:tc>
          <w:tcPr>
            <w:gridSpan w:val="4"/>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上期发生额</w:t>
            </w:r>
          </w:p>
        </w:tc>
      </w:tr>
      <w:tr>
        <w:trPr>
          <w:trHeight w:val="8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center"/>
              <w:rPr>
                <w:sz w:val="14"/>
                <w:szCs w:val="14"/>
              </w:rPr>
            </w:pPr>
            <w:r>
              <w:rPr>
                <w:color w:val="000000"/>
                <w:spacing w:val="0"/>
                <w:w w:val="100"/>
                <w:position w:val="0"/>
                <w:sz w:val="14"/>
                <w:szCs w:val="14"/>
              </w:rPr>
              <w:t>综合收益总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center"/>
              <w:rPr>
                <w:sz w:val="14"/>
                <w:szCs w:val="14"/>
              </w:rPr>
            </w:pPr>
            <w:r>
              <w:rPr>
                <w:color w:val="000000"/>
                <w:spacing w:val="0"/>
                <w:w w:val="100"/>
                <w:position w:val="0"/>
                <w:sz w:val="14"/>
                <w:szCs w:val="14"/>
              </w:rPr>
              <w:t>经营活动现 金流量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60" w:firstLine="0"/>
              <w:jc w:val="right"/>
              <w:rPr>
                <w:sz w:val="14"/>
                <w:szCs w:val="14"/>
              </w:rPr>
            </w:pPr>
            <w:r>
              <w:rPr>
                <w:color w:val="000000"/>
                <w:spacing w:val="0"/>
                <w:w w:val="100"/>
                <w:position w:val="0"/>
                <w:sz w:val="14"/>
                <w:szCs w:val="14"/>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center"/>
              <w:rPr>
                <w:sz w:val="14"/>
                <w:szCs w:val="14"/>
              </w:rPr>
            </w:pPr>
            <w:r>
              <w:rPr>
                <w:color w:val="000000"/>
                <w:spacing w:val="0"/>
                <w:w w:val="100"/>
                <w:position w:val="0"/>
                <w:sz w:val="14"/>
                <w:szCs w:val="14"/>
              </w:rPr>
              <w:t>综合收益总 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center"/>
              <w:rPr>
                <w:sz w:val="14"/>
                <w:szCs w:val="14"/>
              </w:rPr>
            </w:pPr>
            <w:r>
              <w:rPr>
                <w:color w:val="000000"/>
                <w:spacing w:val="0"/>
                <w:w w:val="100"/>
                <w:position w:val="0"/>
                <w:sz w:val="14"/>
                <w:szCs w:val="14"/>
              </w:rPr>
              <w:t>经营活动现 金流量</w:t>
            </w:r>
          </w:p>
        </w:tc>
      </w:tr>
      <w:tr>
        <w:trPr>
          <w:trHeight w:val="26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5" w:lineRule="exact"/>
              <w:ind w:left="0" w:right="0" w:firstLine="0"/>
              <w:jc w:val="both"/>
              <w:rPr>
                <w:sz w:val="14"/>
                <w:szCs w:val="14"/>
              </w:rPr>
            </w:pPr>
            <w:r>
              <w:rPr>
                <w:color w:val="000000"/>
                <w:spacing w:val="0"/>
                <w:w w:val="100"/>
                <w:position w:val="0"/>
                <w:sz w:val="14"/>
                <w:szCs w:val="14"/>
              </w:rPr>
              <w:t>江 帅 康 电 气 股 份 有 限 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0"/>
              <w:jc w:val="right"/>
              <w:rPr>
                <w:sz w:val="14"/>
                <w:szCs w:val="14"/>
              </w:rPr>
            </w:pPr>
            <w:r>
              <w:rPr>
                <w:color w:val="000000"/>
                <w:spacing w:val="0"/>
                <w:w w:val="100"/>
                <w:position w:val="0"/>
                <w:sz w:val="14"/>
                <w:szCs w:val="14"/>
              </w:rPr>
              <w:t>1,169,270,663</w:t>
            </w:r>
          </w:p>
          <w:p>
            <w:pPr>
              <w:pStyle w:val="Style18"/>
              <w:keepNext w:val="0"/>
              <w:keepLines w:val="0"/>
              <w:widowControl w:val="0"/>
              <w:shd w:val="clear" w:color="auto" w:fill="auto"/>
              <w:bidi w:val="0"/>
              <w:spacing w:before="0" w:after="0" w:line="240" w:lineRule="auto"/>
              <w:ind w:left="0" w:right="0" w:firstLine="860"/>
              <w:jc w:val="left"/>
              <w:rPr>
                <w:sz w:val="14"/>
                <w:szCs w:val="14"/>
              </w:rPr>
            </w:pPr>
            <w:r>
              <w:rPr>
                <w:color w:val="000000"/>
                <w:spacing w:val="0"/>
                <w:w w:val="100"/>
                <w:position w:val="0"/>
                <w:sz w:val="14"/>
                <w:szCs w:val="14"/>
              </w:rPr>
              <w:t>.70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160"/>
              <w:jc w:val="left"/>
              <w:rPr>
                <w:sz w:val="14"/>
                <w:szCs w:val="14"/>
              </w:rPr>
            </w:pPr>
            <w:r>
              <w:rPr>
                <w:color w:val="000000"/>
                <w:spacing w:val="0"/>
                <w:w w:val="100"/>
                <w:position w:val="0"/>
                <w:sz w:val="14"/>
                <w:szCs w:val="14"/>
              </w:rPr>
              <w:t>57,410,584</w:t>
            </w:r>
          </w:p>
          <w:p>
            <w:pPr>
              <w:pStyle w:val="Style18"/>
              <w:keepNext w:val="0"/>
              <w:keepLines w:val="0"/>
              <w:widowControl w:val="0"/>
              <w:shd w:val="clear" w:color="auto" w:fill="auto"/>
              <w:bidi w:val="0"/>
              <w:spacing w:before="0" w:after="0" w:line="240" w:lineRule="auto"/>
              <w:ind w:left="0" w:right="0" w:firstLine="700"/>
              <w:jc w:val="left"/>
              <w:rPr>
                <w:sz w:val="14"/>
                <w:szCs w:val="14"/>
              </w:rPr>
            </w:pPr>
            <w:r>
              <w:rPr>
                <w:color w:val="000000"/>
                <w:spacing w:val="0"/>
                <w:w w:val="100"/>
                <w:position w:val="0"/>
                <w:sz w:val="14"/>
                <w:szCs w:val="14"/>
              </w:rPr>
              <w:t>.68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0"/>
              <w:jc w:val="right"/>
              <w:rPr>
                <w:sz w:val="14"/>
                <w:szCs w:val="14"/>
              </w:rPr>
            </w:pPr>
            <w:r>
              <w:rPr>
                <w:color w:val="000000"/>
                <w:spacing w:val="0"/>
                <w:w w:val="100"/>
                <w:position w:val="0"/>
                <w:sz w:val="14"/>
                <w:szCs w:val="14"/>
              </w:rPr>
              <w:t>57,410,584</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.68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140"/>
              <w:jc w:val="left"/>
              <w:rPr>
                <w:sz w:val="14"/>
                <w:szCs w:val="14"/>
              </w:rPr>
            </w:pPr>
            <w:r>
              <w:rPr>
                <w:color w:val="000000"/>
                <w:spacing w:val="0"/>
                <w:w w:val="100"/>
                <w:position w:val="0"/>
                <w:sz w:val="14"/>
                <w:szCs w:val="14"/>
              </w:rPr>
              <w:t>164,742,025</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0"/>
              <w:jc w:val="right"/>
              <w:rPr>
                <w:sz w:val="14"/>
                <w:szCs w:val="14"/>
              </w:rPr>
            </w:pPr>
            <w:r>
              <w:rPr>
                <w:color w:val="000000"/>
                <w:spacing w:val="0"/>
                <w:w w:val="100"/>
                <w:position w:val="0"/>
                <w:sz w:val="14"/>
                <w:szCs w:val="14"/>
              </w:rPr>
              <w:t>1,146,492,829</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0"/>
              <w:jc w:val="right"/>
              <w:rPr>
                <w:sz w:val="14"/>
                <w:szCs w:val="14"/>
              </w:rPr>
            </w:pPr>
            <w:r>
              <w:rPr>
                <w:color w:val="000000"/>
                <w:spacing w:val="0"/>
                <w:w w:val="100"/>
                <w:position w:val="0"/>
                <w:sz w:val="14"/>
                <w:szCs w:val="14"/>
              </w:rPr>
              <w:t>52,580,840</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.49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0"/>
              <w:jc w:val="right"/>
              <w:rPr>
                <w:sz w:val="14"/>
                <w:szCs w:val="14"/>
              </w:rPr>
            </w:pPr>
            <w:r>
              <w:rPr>
                <w:color w:val="000000"/>
                <w:spacing w:val="0"/>
                <w:w w:val="100"/>
                <w:position w:val="0"/>
                <w:sz w:val="14"/>
                <w:szCs w:val="14"/>
              </w:rPr>
              <w:t>52,580,840</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.49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140"/>
              <w:jc w:val="left"/>
              <w:rPr>
                <w:sz w:val="14"/>
                <w:szCs w:val="14"/>
              </w:rPr>
            </w:pPr>
            <w:r>
              <w:rPr>
                <w:color w:val="000000"/>
                <w:spacing w:val="0"/>
                <w:w w:val="100"/>
                <w:position w:val="0"/>
                <w:sz w:val="14"/>
                <w:szCs w:val="14"/>
              </w:rPr>
              <w:t>202,155,211</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.67</w:t>
            </w:r>
          </w:p>
        </w:tc>
      </w:tr>
      <w:tr>
        <w:trPr>
          <w:trHeight w:val="23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79" w:line="1" w:lineRule="exact"/>
      </w:pPr>
    </w:p>
    <w:p>
      <w:pPr>
        <w:pStyle w:val="Style20"/>
        <w:keepNext/>
        <w:keepLines/>
        <w:widowControl w:val="0"/>
        <w:numPr>
          <w:ilvl w:val="0"/>
          <w:numId w:val="269"/>
        </w:numPr>
        <w:shd w:val="clear" w:color="auto" w:fill="auto"/>
        <w:tabs>
          <w:tab w:pos="430" w:val="left"/>
        </w:tabs>
        <w:bidi w:val="0"/>
        <w:spacing w:before="0" w:after="60" w:line="269" w:lineRule="exact"/>
        <w:ind w:left="0" w:right="0" w:firstLine="0"/>
        <w:jc w:val="both"/>
      </w:pPr>
      <w:bookmarkStart w:id="1857" w:name="bookmark1857"/>
      <w:bookmarkStart w:id="1858" w:name="bookmark1858"/>
      <w:bookmarkStart w:id="1859" w:name="bookmark1859"/>
      <w:bookmarkStart w:id="1860" w:name="bookmark1860"/>
      <w:bookmarkEnd w:id="1859"/>
      <w:r>
        <w:rPr>
          <w:color w:val="000000"/>
          <w:spacing w:val="0"/>
          <w:w w:val="100"/>
          <w:position w:val="0"/>
        </w:rPr>
        <w:t>.使用企业集团资产和清偿企业集团债务的重大限制</w:t>
      </w:r>
      <w:bookmarkEnd w:id="1857"/>
      <w:bookmarkEnd w:id="1858"/>
      <w:bookmarkEnd w:id="1860"/>
    </w:p>
    <w:p>
      <w:pPr>
        <w:pStyle w:val="Style2"/>
        <w:keepNext w:val="0"/>
        <w:keepLines w:val="0"/>
        <w:widowControl w:val="0"/>
        <w:shd w:val="clear" w:color="auto" w:fill="auto"/>
        <w:bidi w:val="0"/>
        <w:spacing w:before="0" w:after="300" w:line="269"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69"/>
        </w:numPr>
        <w:shd w:val="clear" w:color="auto" w:fill="auto"/>
        <w:tabs>
          <w:tab w:pos="430" w:val="left"/>
        </w:tabs>
        <w:bidi w:val="0"/>
        <w:spacing w:before="0" w:after="60" w:line="269" w:lineRule="exact"/>
        <w:ind w:left="0" w:right="0" w:firstLine="0"/>
        <w:jc w:val="both"/>
      </w:pPr>
      <w:bookmarkStart w:id="1861" w:name="bookmark1861"/>
      <w:bookmarkStart w:id="1862" w:name="bookmark1862"/>
      <w:bookmarkStart w:id="1863" w:name="bookmark1863"/>
      <w:bookmarkStart w:id="1864" w:name="bookmark1864"/>
      <w:bookmarkEnd w:id="1863"/>
      <w:r>
        <w:rPr>
          <w:color w:val="000000"/>
          <w:spacing w:val="0"/>
          <w:w w:val="100"/>
          <w:position w:val="0"/>
        </w:rPr>
        <w:t>.</w:t>
      </w:r>
      <w:r>
        <w:rPr>
          <w:color w:val="000000"/>
          <w:spacing w:val="0"/>
          <w:w w:val="100"/>
          <w:position w:val="0"/>
        </w:rPr>
        <w:t>向纳入合并财务报表范围的结构化主体提供的财务支持或其他支持</w:t>
      </w:r>
      <w:bookmarkEnd w:id="1861"/>
      <w:bookmarkEnd w:id="1862"/>
      <w:bookmarkEnd w:id="1864"/>
    </w:p>
    <w:p>
      <w:pPr>
        <w:pStyle w:val="Style2"/>
        <w:keepNext w:val="0"/>
        <w:keepLines w:val="0"/>
        <w:widowControl w:val="0"/>
        <w:shd w:val="clear" w:color="auto" w:fill="auto"/>
        <w:bidi w:val="0"/>
        <w:spacing w:before="0" w:after="300" w:line="269"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00" w:line="269"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60" w:line="269" w:lineRule="exact"/>
        <w:ind w:left="0" w:right="0" w:firstLine="0"/>
        <w:jc w:val="both"/>
      </w:pPr>
      <w:bookmarkStart w:id="1865" w:name="bookmark1865"/>
      <w:bookmarkStart w:id="1866" w:name="bookmark1866"/>
      <w:bookmarkStart w:id="1867" w:name="bookmark1867"/>
      <w:bookmarkStart w:id="1868" w:name="bookmark1868"/>
      <w:r>
        <w:rPr>
          <w:color w:val="000000"/>
          <w:spacing w:val="0"/>
          <w:w w:val="100"/>
          <w:position w:val="0"/>
        </w:rPr>
        <w:t>2</w:t>
      </w:r>
      <w:bookmarkEnd w:id="1867"/>
      <w:r>
        <w:rPr>
          <w:color w:val="000000"/>
          <w:spacing w:val="0"/>
          <w:w w:val="100"/>
          <w:position w:val="0"/>
        </w:rPr>
        <w:t>、在子公司的所有者权益份额发生变化且仍控制子公司的交易</w:t>
      </w:r>
      <w:bookmarkEnd w:id="1865"/>
      <w:bookmarkEnd w:id="1866"/>
      <w:bookmarkEnd w:id="1868"/>
    </w:p>
    <w:p>
      <w:pPr>
        <w:pStyle w:val="Style2"/>
        <w:keepNext w:val="0"/>
        <w:keepLines w:val="0"/>
        <w:widowControl w:val="0"/>
        <w:shd w:val="clear" w:color="auto" w:fill="auto"/>
        <w:bidi w:val="0"/>
        <w:spacing w:before="0" w:after="60" w:line="269"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0" w:line="269" w:lineRule="exact"/>
        <w:ind w:left="0" w:right="0" w:firstLine="0"/>
        <w:jc w:val="both"/>
      </w:pPr>
      <w:r>
        <w:rPr>
          <w:b/>
          <w:bCs/>
          <w:color w:val="000000"/>
          <w:spacing w:val="0"/>
          <w:w w:val="100"/>
          <w:position w:val="0"/>
        </w:rPr>
        <w:t>(1).</w:t>
      </w:r>
      <w:r>
        <w:rPr>
          <w:b/>
          <w:bCs/>
          <w:color w:val="000000"/>
          <w:spacing w:val="0"/>
          <w:w w:val="100"/>
          <w:position w:val="0"/>
        </w:rPr>
        <w:t>在子公司所有者权益份额的变化情况的说明</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180" w:line="269" w:lineRule="exact"/>
        <w:ind w:left="0" w:right="0" w:firstLine="0"/>
        <w:jc w:val="left"/>
      </w:pPr>
      <w:r>
        <w:rPr>
          <w:color w:val="000000"/>
          <w:spacing w:val="0"/>
          <w:w w:val="100"/>
          <w:position w:val="0"/>
        </w:rPr>
        <w:t>本公司原持有日出东方阿康桑马克大型太阳能系统工程技术有限公司</w:t>
      </w:r>
      <w:r>
        <w:rPr>
          <w:color w:val="000000"/>
          <w:spacing w:val="0"/>
          <w:w w:val="100"/>
          <w:position w:val="0"/>
        </w:rPr>
        <w:t>55%</w:t>
      </w:r>
      <w:r>
        <w:rPr>
          <w:color w:val="000000"/>
          <w:spacing w:val="0"/>
          <w:w w:val="100"/>
          <w:position w:val="0"/>
        </w:rPr>
        <w:t>股权。</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 xml:space="preserve">31 </w:t>
      </w:r>
      <w:r>
        <w:rPr>
          <w:color w:val="000000"/>
          <w:spacing w:val="0"/>
          <w:w w:val="100"/>
          <w:position w:val="0"/>
        </w:rPr>
        <w:t>日，本公司与</w:t>
      </w:r>
      <w:r>
        <w:rPr>
          <w:color w:val="000000"/>
          <w:spacing w:val="0"/>
          <w:w w:val="100"/>
          <w:position w:val="0"/>
        </w:rPr>
        <w:t>ARCON-SUNMARKA/S</w:t>
      </w:r>
      <w:r>
        <w:rPr>
          <w:color w:val="000000"/>
          <w:spacing w:val="0"/>
          <w:w w:val="100"/>
          <w:position w:val="0"/>
        </w:rPr>
        <w:t>签署了《股权转让协议》</w:t>
      </w:r>
      <w:r>
        <w:rPr>
          <w:color w:val="000000"/>
          <w:spacing w:val="0"/>
          <w:w w:val="100"/>
          <w:position w:val="0"/>
        </w:rPr>
        <w:t>，</w:t>
      </w:r>
      <w:r>
        <w:rPr>
          <w:color w:val="000000"/>
          <w:spacing w:val="0"/>
          <w:w w:val="100"/>
          <w:position w:val="0"/>
        </w:rPr>
        <w:t xml:space="preserve">转让方将持有的日出东方阿康桑马克 </w:t>
      </w:r>
      <w:r>
        <w:rPr>
          <w:color w:val="000000"/>
          <w:spacing w:val="0"/>
          <w:w w:val="100"/>
          <w:position w:val="0"/>
        </w:rPr>
        <w:t>45%</w:t>
      </w:r>
      <w:r>
        <w:rPr>
          <w:color w:val="000000"/>
          <w:spacing w:val="0"/>
          <w:w w:val="100"/>
          <w:position w:val="0"/>
        </w:rPr>
        <w:t>股权以人民币</w:t>
      </w:r>
      <w:r>
        <w:rPr>
          <w:color w:val="000000"/>
          <w:spacing w:val="0"/>
          <w:w w:val="100"/>
          <w:position w:val="0"/>
        </w:rPr>
        <w:t>2,027</w:t>
      </w:r>
      <w:r>
        <w:rPr>
          <w:color w:val="000000"/>
          <w:spacing w:val="0"/>
          <w:w w:val="100"/>
          <w:position w:val="0"/>
        </w:rPr>
        <w:t>万元转让给本公司。该交易于</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月履行完毕，本公司支付交易对 价</w:t>
      </w:r>
      <w:r>
        <w:rPr>
          <w:color w:val="000000"/>
          <w:spacing w:val="0"/>
          <w:w w:val="100"/>
          <w:position w:val="0"/>
        </w:rPr>
        <w:t>2,027</w:t>
      </w:r>
      <w:r>
        <w:rPr>
          <w:color w:val="000000"/>
          <w:spacing w:val="0"/>
          <w:w w:val="100"/>
          <w:position w:val="0"/>
        </w:rPr>
        <w:t>万元，导致资本公积(股本溢价)减少</w:t>
      </w:r>
      <w:r>
        <w:rPr>
          <w:color w:val="000000"/>
          <w:spacing w:val="0"/>
          <w:w w:val="100"/>
          <w:position w:val="0"/>
        </w:rPr>
        <w:t>713.84</w:t>
      </w:r>
      <w:r>
        <w:rPr>
          <w:color w:val="000000"/>
          <w:spacing w:val="0"/>
          <w:w w:val="100"/>
          <w:position w:val="0"/>
        </w:rPr>
        <w:t>万元，少数股东权益减少</w:t>
      </w:r>
      <w:r>
        <w:rPr>
          <w:color w:val="000000"/>
          <w:spacing w:val="0"/>
          <w:w w:val="100"/>
          <w:position w:val="0"/>
        </w:rPr>
        <w:t>1,313.16</w:t>
      </w:r>
      <w:r>
        <w:rPr>
          <w:color w:val="000000"/>
          <w:spacing w:val="0"/>
          <w:w w:val="100"/>
          <w:position w:val="0"/>
        </w:rPr>
        <w:t>万元。</w:t>
      </w:r>
      <w:r>
        <w:br w:type="page"/>
      </w:r>
    </w:p>
    <w:p>
      <w:pPr>
        <w:pStyle w:val="Style20"/>
        <w:keepNext/>
        <w:keepLines/>
        <w:widowControl w:val="0"/>
        <w:shd w:val="clear" w:color="auto" w:fill="auto"/>
        <w:bidi w:val="0"/>
        <w:spacing w:before="0" w:after="100" w:line="240" w:lineRule="auto"/>
        <w:ind w:left="0" w:right="0" w:firstLine="0"/>
        <w:jc w:val="left"/>
      </w:pPr>
      <w:bookmarkStart w:id="1869" w:name="bookmark1869"/>
      <w:bookmarkStart w:id="1870" w:name="bookmark1870"/>
      <w:bookmarkStart w:id="1871" w:name="bookmark1871"/>
      <w:r>
        <w:rPr>
          <w:color w:val="000000"/>
          <w:spacing w:val="0"/>
          <w:w w:val="100"/>
          <w:position w:val="0"/>
        </w:rPr>
        <w:t>(2).</w:t>
      </w:r>
      <w:r>
        <w:rPr>
          <w:color w:val="000000"/>
          <w:spacing w:val="0"/>
          <w:w w:val="100"/>
          <w:position w:val="0"/>
        </w:rPr>
        <w:t>交易对于少数股东权益及归属于母公司所有者权益的影响</w:t>
      </w:r>
      <w:bookmarkEnd w:id="1869"/>
      <w:bookmarkEnd w:id="1870"/>
      <w:bookmarkEnd w:id="187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517"/>
        <w:gridCol w:w="4560"/>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XX</w:t>
            </w:r>
            <w:r>
              <w:rPr>
                <w:color w:val="000000"/>
                <w:spacing w:val="0"/>
                <w:w w:val="100"/>
                <w:position w:val="0"/>
              </w:rPr>
              <w:t>公司</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080" w:right="0" w:firstLine="0"/>
              <w:jc w:val="both"/>
            </w:pPr>
            <w:r>
              <w:rPr>
                <w:color w:val="000000"/>
                <w:spacing w:val="0"/>
                <w:w w:val="100"/>
                <w:position w:val="0"/>
              </w:rPr>
              <w:t>20,270,000.00</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3080" w:right="0" w:firstLine="0"/>
              <w:jc w:val="both"/>
            </w:pPr>
            <w:r>
              <w:rPr>
                <w:color w:val="000000"/>
                <w:spacing w:val="0"/>
                <w:w w:val="100"/>
                <w:position w:val="0"/>
              </w:rPr>
              <w:t>20,270,000.00</w:t>
            </w:r>
          </w:p>
        </w:tc>
      </w:tr>
      <w:tr>
        <w:trPr>
          <w:trHeight w:val="2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购买成本/处置对价合计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080" w:right="0" w:firstLine="0"/>
              <w:jc w:val="both"/>
            </w:pPr>
            <w:r>
              <w:rPr>
                <w:color w:val="000000"/>
                <w:spacing w:val="0"/>
                <w:w w:val="100"/>
                <w:position w:val="0"/>
              </w:rPr>
              <w:t>20,270,000.00</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减：按取得/处置的股权比例计算的子公司净资 产份额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3080" w:right="0" w:firstLine="0"/>
              <w:jc w:val="both"/>
            </w:pPr>
            <w:r>
              <w:rPr>
                <w:color w:val="000000"/>
                <w:spacing w:val="0"/>
                <w:w w:val="100"/>
                <w:position w:val="0"/>
              </w:rPr>
              <w:t>13,131,572.83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7,138,427.17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7,138,427.17</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872" w:name="bookmark1872"/>
      <w:bookmarkStart w:id="1873" w:name="bookmark1873"/>
      <w:bookmarkStart w:id="1874" w:name="bookmark1874"/>
      <w:bookmarkStart w:id="1875" w:name="bookmark1875"/>
      <w:r>
        <w:rPr>
          <w:color w:val="000000"/>
          <w:spacing w:val="0"/>
          <w:w w:val="100"/>
          <w:position w:val="0"/>
        </w:rPr>
        <w:t>3</w:t>
      </w:r>
      <w:bookmarkEnd w:id="1874"/>
      <w:r>
        <w:rPr>
          <w:color w:val="000000"/>
          <w:spacing w:val="0"/>
          <w:w w:val="100"/>
          <w:position w:val="0"/>
        </w:rPr>
        <w:t>、在合营企业或联营企业中的权益</w:t>
      </w:r>
      <w:bookmarkEnd w:id="1872"/>
      <w:bookmarkEnd w:id="1873"/>
      <w:bookmarkEnd w:id="187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10"/>
        <w:gridCol w:w="1339"/>
        <w:gridCol w:w="1243"/>
        <w:gridCol w:w="1296"/>
        <w:gridCol w:w="1066"/>
        <w:gridCol w:w="1094"/>
        <w:gridCol w:w="1829"/>
      </w:tblGrid>
      <w:tr>
        <w:trPr>
          <w:trHeight w:val="461"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合营企业 或联营企 业名称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对合营企业或联 营企业投资的会 计处理方法</w:t>
            </w:r>
          </w:p>
        </w:tc>
      </w:tr>
      <w:tr>
        <w:trPr>
          <w:trHeight w:val="37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直接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top"/>
          </w:tcPr>
          <w:p>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1" w:lineRule="exact"/>
              <w:ind w:left="0" w:right="0" w:firstLine="0"/>
              <w:jc w:val="left"/>
            </w:pPr>
            <w:r>
              <w:rPr>
                <w:color w:val="000000"/>
                <w:spacing w:val="0"/>
                <w:w w:val="100"/>
                <w:position w:val="0"/>
              </w:rPr>
              <w:t>江苏苏宁 银行股份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27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left"/>
      </w:pPr>
      <w:bookmarkStart w:id="1876" w:name="bookmark1876"/>
      <w:bookmarkStart w:id="1877" w:name="bookmark1877"/>
      <w:bookmarkStart w:id="1878" w:name="bookmark1878"/>
      <w:r>
        <w:rPr>
          <w:color w:val="000000"/>
          <w:spacing w:val="0"/>
          <w:w w:val="100"/>
          <w:position w:val="0"/>
        </w:rPr>
        <w:t>(2).</w:t>
      </w:r>
      <w:r>
        <w:rPr>
          <w:color w:val="000000"/>
          <w:spacing w:val="0"/>
          <w:w w:val="100"/>
          <w:position w:val="0"/>
        </w:rPr>
        <w:t>重要合营企业的主要财务信息</w:t>
      </w:r>
      <w:bookmarkEnd w:id="1876"/>
      <w:bookmarkEnd w:id="1877"/>
      <w:bookmarkEnd w:id="1878"/>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71"/>
        </w:numPr>
        <w:shd w:val="clear" w:color="auto" w:fill="auto"/>
        <w:bidi w:val="0"/>
        <w:spacing w:before="0" w:after="100" w:line="240" w:lineRule="auto"/>
        <w:ind w:left="0" w:right="0" w:firstLine="0"/>
        <w:jc w:val="left"/>
      </w:pPr>
      <w:bookmarkStart w:id="1879" w:name="bookmark1879"/>
      <w:bookmarkStart w:id="1880" w:name="bookmark1880"/>
      <w:bookmarkStart w:id="1881" w:name="bookmark1881"/>
      <w:bookmarkStart w:id="1882" w:name="bookmark1882"/>
      <w:bookmarkEnd w:id="1881"/>
      <w:r>
        <w:rPr>
          <w:color w:val="000000"/>
          <w:spacing w:val="0"/>
          <w:w w:val="100"/>
          <w:position w:val="0"/>
        </w:rPr>
        <w:t>.</w:t>
      </w:r>
      <w:r>
        <w:rPr>
          <w:color w:val="000000"/>
          <w:spacing w:val="0"/>
          <w:w w:val="100"/>
          <w:position w:val="0"/>
        </w:rPr>
        <w:t>重要联营企业的主要财务信息</w:t>
      </w:r>
      <w:bookmarkEnd w:id="1879"/>
      <w:bookmarkEnd w:id="1880"/>
      <w:bookmarkEnd w:id="188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960"/>
        <w:gridCol w:w="2554"/>
        <w:gridCol w:w="2563"/>
      </w:tblGrid>
      <w:tr>
        <w:trPr>
          <w:trHeight w:val="27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期末余额/本期发生额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期初余额/上期发生额</w:t>
            </w:r>
          </w:p>
        </w:tc>
      </w:tr>
      <w:tr>
        <w:trPr>
          <w:trHeight w:val="25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江苏苏宁银行股份有限公司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江苏苏宁银行股份有限公司</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52,474,952,789.00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44,312,724,720.00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20,085,890,945.00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19,609,483,813.00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72,560,843,734.00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63,922,208,533.00</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65,695,233,285.00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58,526,742,301.00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2,443,676,766.00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1,241,625,275.00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68,138,910,051.00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59,768,367,576.00</w:t>
            </w: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960"/>
        <w:gridCol w:w="2554"/>
        <w:gridCol w:w="2563"/>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4,421,933,683.00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4,153,840,957.00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1,043,576,349.19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left"/>
            </w:pPr>
            <w:r>
              <w:rPr>
                <w:color w:val="000000"/>
                <w:spacing w:val="0"/>
                <w:w w:val="100"/>
                <w:position w:val="0"/>
              </w:rPr>
              <w:t>980,306,465.85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-5,070,000.27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-5,070,000.27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1,038,506,348.92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left"/>
            </w:pPr>
            <w:r>
              <w:rPr>
                <w:color w:val="000000"/>
                <w:spacing w:val="0"/>
                <w:w w:val="100"/>
                <w:position w:val="0"/>
              </w:rPr>
              <w:t>980,306,465.85</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2,802,587,000.00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1,011,385,035.00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427,068,120.00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71,683,375.00</w:t>
            </w:r>
          </w:p>
        </w:tc>
      </w:tr>
      <w:tr>
        <w:trPr>
          <w:trHeight w:val="30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-163,026,243.00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38,286,831.00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264,041,877.00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left"/>
            </w:pPr>
            <w:r>
              <w:rPr>
                <w:color w:val="000000"/>
                <w:spacing w:val="0"/>
                <w:w w:val="100"/>
                <w:position w:val="0"/>
              </w:rPr>
              <w:t>109,970,206.00</w:t>
            </w: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0"/>
        <w:keepNext/>
        <w:keepLines/>
        <w:widowControl w:val="0"/>
        <w:numPr>
          <w:ilvl w:val="0"/>
          <w:numId w:val="271"/>
        </w:numPr>
        <w:shd w:val="clear" w:color="auto" w:fill="auto"/>
        <w:tabs>
          <w:tab w:pos="430" w:val="left"/>
        </w:tabs>
        <w:bidi w:val="0"/>
        <w:spacing w:before="0" w:after="80" w:line="240" w:lineRule="auto"/>
        <w:ind w:left="0" w:right="0" w:firstLine="0"/>
        <w:jc w:val="left"/>
      </w:pPr>
      <w:bookmarkStart w:id="1883" w:name="bookmark1883"/>
      <w:bookmarkStart w:id="1884" w:name="bookmark1884"/>
      <w:bookmarkStart w:id="1885" w:name="bookmark1885"/>
      <w:bookmarkStart w:id="1886" w:name="bookmark1886"/>
      <w:bookmarkEnd w:id="1885"/>
      <w:r>
        <w:rPr>
          <w:color w:val="000000"/>
          <w:spacing w:val="0"/>
          <w:w w:val="100"/>
          <w:position w:val="0"/>
        </w:rPr>
        <w:t>.</w:t>
      </w:r>
      <w:r>
        <w:rPr>
          <w:color w:val="000000"/>
          <w:spacing w:val="0"/>
          <w:w w:val="100"/>
          <w:position w:val="0"/>
        </w:rPr>
        <w:t>不重要的合营企业和联营企业的汇总财务信息</w:t>
      </w:r>
      <w:bookmarkEnd w:id="1883"/>
      <w:bookmarkEnd w:id="1884"/>
      <w:bookmarkEnd w:id="1886"/>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71"/>
        </w:numPr>
        <w:shd w:val="clear" w:color="auto" w:fill="auto"/>
        <w:tabs>
          <w:tab w:pos="430" w:val="left"/>
        </w:tabs>
        <w:bidi w:val="0"/>
        <w:spacing w:before="0" w:after="80" w:line="240" w:lineRule="auto"/>
        <w:ind w:left="0" w:right="0" w:firstLine="0"/>
        <w:jc w:val="left"/>
      </w:pPr>
      <w:bookmarkStart w:id="1887" w:name="bookmark1887"/>
      <w:bookmarkStart w:id="1888" w:name="bookmark1888"/>
      <w:bookmarkStart w:id="1889" w:name="bookmark1889"/>
      <w:bookmarkStart w:id="1890" w:name="bookmark1890"/>
      <w:bookmarkEnd w:id="1889"/>
      <w:r>
        <w:rPr>
          <w:color w:val="000000"/>
          <w:spacing w:val="0"/>
          <w:w w:val="100"/>
          <w:position w:val="0"/>
        </w:rPr>
        <w:t>.</w:t>
      </w:r>
      <w:r>
        <w:rPr>
          <w:color w:val="000000"/>
          <w:spacing w:val="0"/>
          <w:w w:val="100"/>
          <w:position w:val="0"/>
        </w:rPr>
        <w:t>合营企业或联营企业向本公司转移资金的能力存在重大限制的说明</w:t>
      </w:r>
      <w:bookmarkEnd w:id="1887"/>
      <w:bookmarkEnd w:id="1888"/>
      <w:bookmarkEnd w:id="1890"/>
    </w:p>
    <w:p>
      <w:pPr>
        <w:pStyle w:val="Style2"/>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numPr>
          <w:ilvl w:val="0"/>
          <w:numId w:val="271"/>
        </w:numPr>
        <w:shd w:val="clear" w:color="auto" w:fill="auto"/>
        <w:tabs>
          <w:tab w:pos="430" w:val="left"/>
        </w:tabs>
        <w:bidi w:val="0"/>
        <w:spacing w:before="0" w:after="80" w:line="240" w:lineRule="auto"/>
        <w:ind w:left="0" w:right="0" w:firstLine="0"/>
        <w:jc w:val="left"/>
      </w:pPr>
      <w:bookmarkStart w:id="1891" w:name="bookmark1891"/>
      <w:bookmarkStart w:id="1892" w:name="bookmark1892"/>
      <w:bookmarkStart w:id="1893" w:name="bookmark1893"/>
      <w:bookmarkStart w:id="1894" w:name="bookmark1894"/>
      <w:bookmarkEnd w:id="1893"/>
      <w:r>
        <w:rPr>
          <w:color w:val="000000"/>
          <w:spacing w:val="0"/>
          <w:w w:val="100"/>
          <w:position w:val="0"/>
        </w:rPr>
        <w:t>.</w:t>
      </w:r>
      <w:r>
        <w:rPr>
          <w:color w:val="000000"/>
          <w:spacing w:val="0"/>
          <w:w w:val="100"/>
          <w:position w:val="0"/>
        </w:rPr>
        <w:t>合营企业或联营企业发生的超额亏损</w:t>
      </w:r>
      <w:bookmarkEnd w:id="1891"/>
      <w:bookmarkEnd w:id="1892"/>
      <w:bookmarkEnd w:id="1894"/>
    </w:p>
    <w:p>
      <w:pPr>
        <w:pStyle w:val="Style2"/>
        <w:keepNext w:val="0"/>
        <w:keepLines w:val="0"/>
        <w:widowControl w:val="0"/>
        <w:shd w:val="clear" w:color="auto" w:fill="auto"/>
        <w:tabs>
          <w:tab w:pos="854" w:val="left"/>
        </w:tabs>
        <w:bidi w:val="0"/>
        <w:spacing w:before="0" w:after="6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numPr>
          <w:ilvl w:val="0"/>
          <w:numId w:val="271"/>
        </w:numPr>
        <w:shd w:val="clear" w:color="auto" w:fill="auto"/>
        <w:tabs>
          <w:tab w:pos="430" w:val="left"/>
        </w:tabs>
        <w:bidi w:val="0"/>
        <w:spacing w:before="0" w:after="80" w:line="264" w:lineRule="exact"/>
        <w:ind w:left="0" w:right="0" w:firstLine="0"/>
        <w:jc w:val="left"/>
      </w:pPr>
      <w:bookmarkStart w:id="1895" w:name="bookmark1895"/>
      <w:bookmarkStart w:id="1896" w:name="bookmark1896"/>
      <w:bookmarkStart w:id="1897" w:name="bookmark1897"/>
      <w:bookmarkStart w:id="1898" w:name="bookmark1898"/>
      <w:bookmarkEnd w:id="1897"/>
      <w:r>
        <w:rPr>
          <w:color w:val="000000"/>
          <w:spacing w:val="0"/>
          <w:w w:val="100"/>
          <w:position w:val="0"/>
        </w:rPr>
        <w:t>.</w:t>
      </w:r>
      <w:r>
        <w:rPr>
          <w:color w:val="000000"/>
          <w:spacing w:val="0"/>
          <w:w w:val="100"/>
          <w:position w:val="0"/>
        </w:rPr>
        <w:t>与合营企业投资相关的未确认承诺</w:t>
      </w:r>
      <w:bookmarkEnd w:id="1895"/>
      <w:bookmarkEnd w:id="1896"/>
      <w:bookmarkEnd w:id="1898"/>
    </w:p>
    <w:p>
      <w:pPr>
        <w:pStyle w:val="Style2"/>
        <w:keepNext w:val="0"/>
        <w:keepLines w:val="0"/>
        <w:widowControl w:val="0"/>
        <w:shd w:val="clear" w:color="auto" w:fill="auto"/>
        <w:tabs>
          <w:tab w:pos="854" w:val="left"/>
        </w:tabs>
        <w:bidi w:val="0"/>
        <w:spacing w:before="0" w:after="340" w:line="264"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numPr>
          <w:ilvl w:val="0"/>
          <w:numId w:val="271"/>
        </w:numPr>
        <w:shd w:val="clear" w:color="auto" w:fill="auto"/>
        <w:tabs>
          <w:tab w:pos="430" w:val="left"/>
        </w:tabs>
        <w:bidi w:val="0"/>
        <w:spacing w:before="0" w:after="80" w:line="264" w:lineRule="exact"/>
        <w:ind w:left="0" w:right="0" w:firstLine="0"/>
        <w:jc w:val="left"/>
      </w:pPr>
      <w:bookmarkStart w:id="1899" w:name="bookmark1899"/>
      <w:bookmarkStart w:id="1900" w:name="bookmark1900"/>
      <w:bookmarkStart w:id="1901" w:name="bookmark1901"/>
      <w:bookmarkStart w:id="1902" w:name="bookmark1902"/>
      <w:bookmarkEnd w:id="1901"/>
      <w:r>
        <w:rPr>
          <w:color w:val="000000"/>
          <w:spacing w:val="0"/>
          <w:w w:val="100"/>
          <w:position w:val="0"/>
        </w:rPr>
        <w:t>.</w:t>
      </w:r>
      <w:r>
        <w:rPr>
          <w:color w:val="000000"/>
          <w:spacing w:val="0"/>
          <w:w w:val="100"/>
          <w:position w:val="0"/>
        </w:rPr>
        <w:t>与合营企业或联营企业投资相关的或有负债</w:t>
      </w:r>
      <w:bookmarkEnd w:id="1899"/>
      <w:bookmarkEnd w:id="1900"/>
      <w:bookmarkEnd w:id="1902"/>
    </w:p>
    <w:p>
      <w:pPr>
        <w:pStyle w:val="Style2"/>
        <w:keepNext w:val="0"/>
        <w:keepLines w:val="0"/>
        <w:widowControl w:val="0"/>
        <w:shd w:val="clear" w:color="auto" w:fill="auto"/>
        <w:tabs>
          <w:tab w:pos="854" w:val="left"/>
        </w:tabs>
        <w:bidi w:val="0"/>
        <w:spacing w:before="0" w:after="340" w:line="264"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378" w:val="left"/>
        </w:tabs>
        <w:bidi w:val="0"/>
        <w:spacing w:before="0" w:after="80" w:line="264" w:lineRule="exact"/>
        <w:ind w:left="0" w:right="0" w:firstLine="0"/>
        <w:jc w:val="left"/>
      </w:pPr>
      <w:bookmarkStart w:id="1903" w:name="bookmark1903"/>
      <w:bookmarkStart w:id="1904" w:name="bookmark1904"/>
      <w:bookmarkStart w:id="1905" w:name="bookmark1905"/>
      <w:bookmarkStart w:id="1906" w:name="bookmark1906"/>
      <w:r>
        <w:rPr>
          <w:color w:val="000000"/>
          <w:spacing w:val="0"/>
          <w:w w:val="100"/>
          <w:position w:val="0"/>
        </w:rPr>
        <w:t>4</w:t>
      </w:r>
      <w:bookmarkEnd w:id="1905"/>
      <w:r>
        <w:rPr>
          <w:color w:val="000000"/>
          <w:spacing w:val="0"/>
          <w:w w:val="100"/>
          <w:position w:val="0"/>
        </w:rPr>
        <w:t>、</w:t>
        <w:tab/>
        <w:t>重要的共同经营</w:t>
      </w:r>
      <w:bookmarkEnd w:id="1903"/>
      <w:bookmarkEnd w:id="1904"/>
      <w:bookmarkEnd w:id="1906"/>
    </w:p>
    <w:p>
      <w:pPr>
        <w:pStyle w:val="Style2"/>
        <w:keepNext w:val="0"/>
        <w:keepLines w:val="0"/>
        <w:widowControl w:val="0"/>
        <w:shd w:val="clear" w:color="auto" w:fill="auto"/>
        <w:bidi w:val="0"/>
        <w:spacing w:before="0" w:after="340" w:line="26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378" w:val="left"/>
        </w:tabs>
        <w:bidi w:val="0"/>
        <w:spacing w:before="0" w:after="80" w:line="264" w:lineRule="exact"/>
        <w:ind w:left="0" w:right="0" w:firstLine="0"/>
        <w:jc w:val="left"/>
      </w:pPr>
      <w:bookmarkStart w:id="1907" w:name="bookmark1907"/>
      <w:bookmarkStart w:id="1908" w:name="bookmark1908"/>
      <w:bookmarkStart w:id="1909" w:name="bookmark1909"/>
      <w:bookmarkStart w:id="1910" w:name="bookmark1910"/>
      <w:r>
        <w:rPr>
          <w:color w:val="000000"/>
          <w:spacing w:val="0"/>
          <w:w w:val="100"/>
          <w:position w:val="0"/>
        </w:rPr>
        <w:t>5</w:t>
      </w:r>
      <w:bookmarkEnd w:id="1909"/>
      <w:r>
        <w:rPr>
          <w:color w:val="000000"/>
          <w:spacing w:val="0"/>
          <w:w w:val="100"/>
          <w:position w:val="0"/>
        </w:rPr>
        <w:t>、</w:t>
        <w:tab/>
        <w:t>在未纳入合并财务报表范围的结构化主体中的权益</w:t>
      </w:r>
      <w:bookmarkEnd w:id="1907"/>
      <w:bookmarkEnd w:id="1908"/>
      <w:bookmarkEnd w:id="1910"/>
    </w:p>
    <w:p>
      <w:pPr>
        <w:pStyle w:val="Style2"/>
        <w:keepNext w:val="0"/>
        <w:keepLines w:val="0"/>
        <w:widowControl w:val="0"/>
        <w:shd w:val="clear" w:color="auto" w:fill="auto"/>
        <w:bidi w:val="0"/>
        <w:spacing w:before="0" w:after="340" w:line="264" w:lineRule="exact"/>
        <w:ind w:left="0" w:right="0" w:firstLine="0"/>
        <w:jc w:val="left"/>
      </w:pPr>
      <w:r>
        <w:rPr>
          <w:color w:val="000000"/>
          <w:spacing w:val="0"/>
          <w:w w:val="100"/>
          <w:position w:val="0"/>
        </w:rPr>
        <w:t>未纳入合并财务报表范围的结构化主体的相关说明： 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378" w:val="left"/>
        </w:tabs>
        <w:bidi w:val="0"/>
        <w:spacing w:before="0" w:after="80" w:line="264" w:lineRule="exact"/>
        <w:ind w:left="0" w:right="0" w:firstLine="0"/>
        <w:jc w:val="left"/>
      </w:pPr>
      <w:bookmarkStart w:id="1911" w:name="bookmark1911"/>
      <w:bookmarkStart w:id="1912" w:name="bookmark1912"/>
      <w:bookmarkStart w:id="1913" w:name="bookmark1913"/>
      <w:bookmarkStart w:id="1914" w:name="bookmark1914"/>
      <w:r>
        <w:rPr>
          <w:color w:val="000000"/>
          <w:spacing w:val="0"/>
          <w:w w:val="100"/>
          <w:position w:val="0"/>
        </w:rPr>
        <w:t>6</w:t>
      </w:r>
      <w:bookmarkEnd w:id="1913"/>
      <w:r>
        <w:rPr>
          <w:color w:val="000000"/>
          <w:spacing w:val="0"/>
          <w:w w:val="100"/>
          <w:position w:val="0"/>
        </w:rPr>
        <w:t>、</w:t>
        <w:tab/>
        <w:t>其他</w:t>
      </w:r>
      <w:bookmarkEnd w:id="1911"/>
      <w:bookmarkEnd w:id="1912"/>
      <w:bookmarkEnd w:id="1914"/>
    </w:p>
    <w:p>
      <w:pPr>
        <w:pStyle w:val="Style2"/>
        <w:keepNext w:val="0"/>
        <w:keepLines w:val="0"/>
        <w:widowControl w:val="0"/>
        <w:shd w:val="clear" w:color="auto" w:fill="auto"/>
        <w:bidi w:val="0"/>
        <w:spacing w:before="0" w:after="340" w:line="26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80" w:line="240" w:lineRule="auto"/>
        <w:ind w:left="0" w:right="0" w:firstLine="0"/>
        <w:jc w:val="left"/>
      </w:pPr>
      <w:bookmarkStart w:id="1915" w:name="bookmark1915"/>
      <w:bookmarkStart w:id="1916" w:name="bookmark1916"/>
      <w:bookmarkStart w:id="1917" w:name="bookmark1917"/>
      <w:r>
        <w:rPr>
          <w:color w:val="000000"/>
          <w:spacing w:val="0"/>
          <w:w w:val="100"/>
          <w:position w:val="0"/>
        </w:rPr>
        <w:t>十、与金融工具相关的风险</w:t>
      </w:r>
      <w:bookmarkEnd w:id="1915"/>
      <w:bookmarkEnd w:id="1916"/>
      <w:bookmarkEnd w:id="1917"/>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20" w:line="408" w:lineRule="exact"/>
        <w:ind w:left="0" w:right="0" w:firstLine="440"/>
        <w:jc w:val="both"/>
      </w:pPr>
      <w:r>
        <w:rPr>
          <w:color w:val="000000"/>
          <w:spacing w:val="0"/>
          <w:w w:val="100"/>
          <w:position w:val="0"/>
        </w:rPr>
        <w:t>本公司与金融工具相关的风险源于本公司在经营过程中所确认的各类金融资产和金融负债， 包括：信用风险、流动性风险和市场风险。</w:t>
      </w:r>
    </w:p>
    <w:p>
      <w:pPr>
        <w:pStyle w:val="Style2"/>
        <w:keepNext w:val="0"/>
        <w:keepLines w:val="0"/>
        <w:widowControl w:val="0"/>
        <w:shd w:val="clear" w:color="auto" w:fill="auto"/>
        <w:bidi w:val="0"/>
        <w:spacing w:before="0" w:after="120" w:line="411" w:lineRule="exact"/>
        <w:ind w:left="0" w:right="0" w:firstLine="440"/>
        <w:jc w:val="both"/>
      </w:pPr>
      <w:r>
        <w:rPr>
          <w:color w:val="000000"/>
          <w:spacing w:val="0"/>
          <w:w w:val="100"/>
          <w:position w:val="0"/>
        </w:rPr>
        <w:t>本公司与金融工具相关的各类风险的管理目标和政策的制度由本公司管理层负责。经营管理 层通过职能部门负责日常的风险管理（例如本公司信用管理部对公司发生的赊销业务进行逐笔进 行审核）。本公司内部审计部门对公司风险管理的政策和程序的执行情况进行日常监督，并且将 有关发现及时报告给本公司审计委员会。</w:t>
      </w:r>
    </w:p>
    <w:p>
      <w:pPr>
        <w:pStyle w:val="Style2"/>
        <w:keepNext w:val="0"/>
        <w:keepLines w:val="0"/>
        <w:widowControl w:val="0"/>
        <w:shd w:val="clear" w:color="auto" w:fill="auto"/>
        <w:bidi w:val="0"/>
        <w:spacing w:before="0" w:after="120" w:line="403" w:lineRule="exact"/>
        <w:ind w:left="0" w:right="0" w:firstLine="440"/>
        <w:jc w:val="both"/>
      </w:pPr>
      <w:r>
        <w:rPr>
          <w:color w:val="000000"/>
          <w:spacing w:val="0"/>
          <w:w w:val="100"/>
          <w:position w:val="0"/>
        </w:rPr>
        <w:t>本公司风险管理的总体目标是在不过度影响公司竞争力和应变力的情况下，制定尽可能降低 各类与金融工具相关风险的风险管理政策。</w:t>
      </w:r>
    </w:p>
    <w:p>
      <w:pPr>
        <w:pStyle w:val="Style2"/>
        <w:keepNext w:val="0"/>
        <w:keepLines w:val="0"/>
        <w:widowControl w:val="0"/>
        <w:numPr>
          <w:ilvl w:val="0"/>
          <w:numId w:val="273"/>
        </w:numPr>
        <w:shd w:val="clear" w:color="auto" w:fill="auto"/>
        <w:bidi w:val="0"/>
        <w:spacing w:before="0" w:after="120" w:line="409" w:lineRule="exact"/>
        <w:ind w:left="0" w:right="0" w:firstLine="420"/>
        <w:jc w:val="both"/>
      </w:pPr>
      <w:bookmarkStart w:id="1918" w:name="bookmark1918"/>
      <w:bookmarkEnd w:id="1918"/>
      <w:r>
        <w:rPr>
          <w:color w:val="000000"/>
          <w:spacing w:val="0"/>
          <w:w w:val="100"/>
          <w:position w:val="0"/>
        </w:rPr>
        <w:t>信用风险</w:t>
      </w:r>
    </w:p>
    <w:p>
      <w:pPr>
        <w:pStyle w:val="Style2"/>
        <w:keepNext w:val="0"/>
        <w:keepLines w:val="0"/>
        <w:widowControl w:val="0"/>
        <w:shd w:val="clear" w:color="auto" w:fill="auto"/>
        <w:bidi w:val="0"/>
        <w:spacing w:before="0" w:after="120" w:line="406" w:lineRule="exact"/>
        <w:ind w:left="0" w:right="0" w:firstLine="440"/>
        <w:jc w:val="both"/>
      </w:pPr>
      <w:r>
        <w:rPr>
          <w:color w:val="000000"/>
          <w:spacing w:val="0"/>
          <w:w w:val="100"/>
          <w:position w:val="0"/>
        </w:rPr>
        <w:t>信用风险，是指金融工具的一方未能履行义务从而导致另一方发生财务损失的风险。本公司 的信用风险主要产生于货币资金、应收票据、应收账款、应收款项融资、其他应收款、合同资产 及债权投资等，这些金融资产的信用风险源自交易对手违约，最大的风险敞口等于这些工具的账 面金额。</w:t>
      </w:r>
    </w:p>
    <w:p>
      <w:pPr>
        <w:pStyle w:val="Style2"/>
        <w:keepNext w:val="0"/>
        <w:keepLines w:val="0"/>
        <w:widowControl w:val="0"/>
        <w:shd w:val="clear" w:color="auto" w:fill="auto"/>
        <w:bidi w:val="0"/>
        <w:spacing w:before="0" w:after="120" w:line="403" w:lineRule="exact"/>
        <w:ind w:left="0" w:right="0" w:firstLine="440"/>
        <w:jc w:val="both"/>
      </w:pPr>
      <w:r>
        <w:rPr>
          <w:color w:val="000000"/>
          <w:spacing w:val="0"/>
          <w:w w:val="100"/>
          <w:position w:val="0"/>
        </w:rPr>
        <w:t>本公司货币资金主要存放于商业银行等金融机构，本公司认为这些商业银行具备较高信誉和 资产状况，存在较低的信用风险。</w:t>
      </w:r>
    </w:p>
    <w:p>
      <w:pPr>
        <w:pStyle w:val="Style2"/>
        <w:keepNext w:val="0"/>
        <w:keepLines w:val="0"/>
        <w:widowControl w:val="0"/>
        <w:shd w:val="clear" w:color="auto" w:fill="auto"/>
        <w:bidi w:val="0"/>
        <w:spacing w:before="0" w:after="120" w:line="409" w:lineRule="exact"/>
        <w:ind w:left="0" w:right="0" w:firstLine="440"/>
        <w:jc w:val="both"/>
      </w:pPr>
      <w:r>
        <w:rPr>
          <w:color w:val="000000"/>
          <w:spacing w:val="0"/>
          <w:w w:val="100"/>
          <w:position w:val="0"/>
        </w:rPr>
        <w:t>对于应收票据、应收账款、应收款项融资、其他应收款、合同资产及债权投资，本公司设定 相关政策以控制信用风险敞口。本公司基于对客户的财务状况、从第三方获取担保的可能性、信 用记录及其他因素诸如目前市场状况等评估客户的信用资质并设置相应信用期。本公司会定期对 客户信用记录进行监控，对于信用记录不良的客户，本公司会采用书面催款、缩短信用期或取消 信用期等方式，以确保本公司的整体信用风险在可控的范围内。</w:t>
      </w:r>
    </w:p>
    <w:p>
      <w:pPr>
        <w:pStyle w:val="Style2"/>
        <w:keepNext w:val="0"/>
        <w:keepLines w:val="0"/>
        <w:widowControl w:val="0"/>
        <w:shd w:val="clear" w:color="auto" w:fill="auto"/>
        <w:bidi w:val="0"/>
        <w:spacing w:before="0" w:after="120" w:line="409" w:lineRule="exact"/>
        <w:ind w:left="0" w:right="0" w:firstLine="440"/>
        <w:jc w:val="both"/>
      </w:pPr>
      <w:r>
        <w:rPr>
          <w:color w:val="000000"/>
          <w:spacing w:val="0"/>
          <w:w w:val="100"/>
          <w:position w:val="0"/>
        </w:rPr>
        <w:t>（1）</w:t>
      </w:r>
      <w:r>
        <w:rPr>
          <w:color w:val="000000"/>
          <w:spacing w:val="0"/>
          <w:w w:val="100"/>
          <w:position w:val="0"/>
        </w:rPr>
        <w:t>信用风险显著增加判断标准</w:t>
      </w:r>
    </w:p>
    <w:p>
      <w:pPr>
        <w:pStyle w:val="Style2"/>
        <w:keepNext w:val="0"/>
        <w:keepLines w:val="0"/>
        <w:widowControl w:val="0"/>
        <w:shd w:val="clear" w:color="auto" w:fill="auto"/>
        <w:bidi w:val="0"/>
        <w:spacing w:before="0" w:after="120" w:line="410" w:lineRule="exact"/>
        <w:ind w:left="0" w:right="0" w:firstLine="440"/>
        <w:jc w:val="both"/>
      </w:pPr>
      <w:r>
        <w:rPr>
          <w:color w:val="000000"/>
          <w:spacing w:val="0"/>
          <w:w w:val="100"/>
          <w:position w:val="0"/>
        </w:rPr>
        <w:t>本公司在每个资产负债表日评估相关金融工具的信用风险自初始确认后是否已显著增加。在 确定信用风险自初始确认后是否显著增加时，本公司考虑在无须付出不必要的额外成本或努力即 可获得合理且有依据的信息，包括基于本公司历史数据的定性和定量分析、外部信用风险评级以 及前瞻性信息。本公司以单项金融工具或者具有相似信用风险特征的金融工具组合为基础，通过 比较金融工具在资产负债表日发生违约的风险与在初始确认日发生违约的风险，以确定金融工具 预计存续期内发生违约风险的变化情况。</w:t>
      </w:r>
    </w:p>
    <w:p>
      <w:pPr>
        <w:pStyle w:val="Style2"/>
        <w:keepNext w:val="0"/>
        <w:keepLines w:val="0"/>
        <w:widowControl w:val="0"/>
        <w:shd w:val="clear" w:color="auto" w:fill="auto"/>
        <w:bidi w:val="0"/>
        <w:spacing w:before="0" w:after="300" w:line="403" w:lineRule="exact"/>
        <w:ind w:left="0" w:right="0" w:firstLine="440"/>
        <w:jc w:val="both"/>
      </w:pPr>
      <w:r>
        <w:rPr>
          <w:color w:val="000000"/>
          <w:spacing w:val="0"/>
          <w:w w:val="100"/>
          <w:position w:val="0"/>
        </w:rPr>
        <w:t>当触发以下一个或多个定量、定性标准时，本公司认为金融工具的信用风险已发生显著增加： 定量标准主要为报告日剩余存续期违约概率较初始确认时上升超过一定比例；定性标准为主要债 务人经营或财务情况出现重大不利变化、预警客户清单等。</w:t>
      </w:r>
    </w:p>
    <w:p>
      <w:pPr>
        <w:pStyle w:val="Style2"/>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（2）</w:t>
      </w:r>
      <w:r>
        <w:rPr>
          <w:color w:val="000000"/>
          <w:spacing w:val="0"/>
          <w:w w:val="100"/>
          <w:position w:val="0"/>
        </w:rPr>
        <w:t>已发生信用减值资产的定义</w:t>
      </w:r>
    </w:p>
    <w:p>
      <w:pPr>
        <w:pStyle w:val="Style2"/>
        <w:keepNext w:val="0"/>
        <w:keepLines w:val="0"/>
        <w:widowControl w:val="0"/>
        <w:shd w:val="clear" w:color="auto" w:fill="auto"/>
        <w:bidi w:val="0"/>
        <w:spacing w:before="0" w:after="100" w:line="403" w:lineRule="exact"/>
        <w:ind w:left="0" w:right="0" w:firstLine="440"/>
        <w:jc w:val="both"/>
      </w:pPr>
      <w:r>
        <w:rPr>
          <w:color w:val="000000"/>
          <w:spacing w:val="0"/>
          <w:w w:val="100"/>
          <w:position w:val="0"/>
        </w:rPr>
        <w:t>为确定是否发生信用减值，本公司所采用的界定标准，与内部针对相关金融工具的信用风险 管理目标保持一致，同时考虑定量、定性指标。</w:t>
      </w:r>
    </w:p>
    <w:p>
      <w:pPr>
        <w:pStyle w:val="Style2"/>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本公司评估债务人是否发生信用减值时，主要考虑以下因素：发行方或债务人发生重大财务 困难；债务人违反合同，如偿付利息或本金违约或逾期等；债权人出于与债务人财务困难有关的 经济或合同考虑，给予债务人在任何其他情况下都不会做出的让步；债务人很可能破产或进行其 他财务重组；发行方或债务人财务困难导致该金融资产的活跃市场消失；以大幅折扣购买或源生 一项金融资产，该折扣反映了发生信用损失的事实。</w:t>
      </w:r>
    </w:p>
    <w:p>
      <w:pPr>
        <w:pStyle w:val="Style2"/>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金融资产发生信用减值,有可能是多个事件的共同作用所致，未必是可单独识别的事件所致。</w:t>
      </w:r>
    </w:p>
    <w:p>
      <w:pPr>
        <w:pStyle w:val="Style2"/>
        <w:keepNext w:val="0"/>
        <w:keepLines w:val="0"/>
        <w:widowControl w:val="0"/>
        <w:shd w:val="clear" w:color="auto" w:fill="auto"/>
        <w:bidi w:val="0"/>
        <w:spacing w:before="0" w:after="100" w:line="410" w:lineRule="exact"/>
        <w:ind w:left="0" w:right="0" w:firstLine="440"/>
        <w:jc w:val="both"/>
      </w:pPr>
      <w:bookmarkStart w:id="1919" w:name="bookmark1919"/>
      <w:r>
        <w:rPr>
          <w:color w:val="000000"/>
          <w:spacing w:val="0"/>
          <w:w w:val="100"/>
          <w:position w:val="0"/>
        </w:rPr>
        <w:t>（</w:t>
      </w:r>
      <w:bookmarkEnd w:id="1919"/>
      <w:r>
        <w:rPr>
          <w:color w:val="000000"/>
          <w:spacing w:val="0"/>
          <w:w w:val="100"/>
          <w:position w:val="0"/>
        </w:rPr>
        <w:t>3）</w:t>
      </w:r>
      <w:r>
        <w:rPr>
          <w:color w:val="000000"/>
          <w:spacing w:val="0"/>
          <w:w w:val="100"/>
          <w:position w:val="0"/>
        </w:rPr>
        <w:t>预期信用损失计量的参数</w:t>
      </w:r>
    </w:p>
    <w:p>
      <w:pPr>
        <w:pStyle w:val="Style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根据信用风险是否发生显著增加以及是否已发生信用减值，本公司对不同的资产分别以</w:t>
      </w:r>
      <w:r>
        <w:rPr>
          <w:color w:val="000000"/>
          <w:spacing w:val="0"/>
          <w:w w:val="100"/>
          <w:position w:val="0"/>
        </w:rPr>
        <w:t xml:space="preserve">12 </w:t>
      </w:r>
      <w:r>
        <w:rPr>
          <w:color w:val="000000"/>
          <w:spacing w:val="0"/>
          <w:w w:val="100"/>
          <w:position w:val="0"/>
        </w:rPr>
        <w:t>个月或整个存续期的预期信用损失计量减值准备。预期信用损失计量的关键参数包括违约概率、 违约损失率和违约风险敞口。本公司考虑历史统计数据（如交易对手评级、担保方式及抵质押物类 别、还款方式等）的定量分析及前瞻性信息，建立违约概率、违约损失率及违约风险敞口模型。</w:t>
      </w:r>
    </w:p>
    <w:p>
      <w:pPr>
        <w:pStyle w:val="Style2"/>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相关定义如下：</w:t>
      </w:r>
    </w:p>
    <w:p>
      <w:pPr>
        <w:pStyle w:val="Style2"/>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违约概率是指债务人在未来</w:t>
      </w:r>
      <w:r>
        <w:rPr>
          <w:color w:val="000000"/>
          <w:spacing w:val="0"/>
          <w:w w:val="100"/>
          <w:position w:val="0"/>
        </w:rPr>
        <w:t>12</w:t>
      </w:r>
      <w:r>
        <w:rPr>
          <w:color w:val="000000"/>
          <w:spacing w:val="0"/>
          <w:w w:val="100"/>
          <w:position w:val="0"/>
        </w:rPr>
        <w:t>个月或在整个剩余存续期，无法履行其偿付义务的可能性。</w:t>
      </w:r>
    </w:p>
    <w:p>
      <w:pPr>
        <w:pStyle w:val="Style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违约损失率是指本公司对违约风险暴露发生损失程度作出的预期。根据交易对手的类型、追 索的方式和优先级，以及担保品的不同，违约损失率也有所不同。违约损失率为违约发生时风险 敞口损失的百分比，以未来</w:t>
      </w:r>
      <w:r>
        <w:rPr>
          <w:color w:val="000000"/>
          <w:spacing w:val="0"/>
          <w:w w:val="100"/>
          <w:position w:val="0"/>
        </w:rPr>
        <w:t>12</w:t>
      </w:r>
      <w:r>
        <w:rPr>
          <w:color w:val="000000"/>
          <w:spacing w:val="0"/>
          <w:w w:val="100"/>
          <w:position w:val="0"/>
        </w:rPr>
        <w:t>个月内或整个存续期为基准进行计算；</w:t>
      </w:r>
    </w:p>
    <w:p>
      <w:pPr>
        <w:pStyle w:val="Style2"/>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违约风险敞口是指，在未来</w:t>
      </w:r>
      <w:r>
        <w:rPr>
          <w:color w:val="000000"/>
          <w:spacing w:val="0"/>
          <w:w w:val="100"/>
          <w:position w:val="0"/>
        </w:rPr>
        <w:t>12</w:t>
      </w:r>
      <w:r>
        <w:rPr>
          <w:color w:val="000000"/>
          <w:spacing w:val="0"/>
          <w:w w:val="100"/>
          <w:position w:val="0"/>
        </w:rPr>
        <w:t>个月或在整个剩余存续期中，在违约发生时，本公司应被偿付 的金额。前瞻性信息信用风险显著增加的评估及预期信用损失的计算均涉及前瞻性信息。本公司 通过进行历史数据分析，识别出影响各业务类型信用风险及预期信用损失的关键经济指标。</w:t>
      </w:r>
    </w:p>
    <w:p>
      <w:pPr>
        <w:pStyle w:val="Style2"/>
        <w:keepNext w:val="0"/>
        <w:keepLines w:val="0"/>
        <w:widowControl w:val="0"/>
        <w:shd w:val="clear" w:color="auto" w:fill="auto"/>
        <w:bidi w:val="0"/>
        <w:spacing w:before="0" w:after="100" w:line="418" w:lineRule="exact"/>
        <w:ind w:left="0" w:right="0" w:firstLine="440"/>
        <w:jc w:val="both"/>
      </w:pPr>
      <w:r>
        <w:rPr>
          <w:color w:val="000000"/>
          <w:spacing w:val="0"/>
          <w:w w:val="100"/>
          <w:position w:val="0"/>
        </w:rPr>
        <w:t>本公司所承受的最大信用风险敞口为资产负债表中每项金融资产的账面金额。本公司没有提 供任何其他可能令本公司承受信用风险的担保。</w:t>
      </w:r>
    </w:p>
    <w:p>
      <w:pPr>
        <w:pStyle w:val="Style2"/>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本公司应收账款中，前五大客户的应收账款占本公司应收账款总额的</w:t>
      </w:r>
      <w:r>
        <w:rPr>
          <w:color w:val="000000"/>
          <w:spacing w:val="0"/>
          <w:w w:val="100"/>
          <w:position w:val="0"/>
        </w:rPr>
        <w:t xml:space="preserve">20.08% </w:t>
      </w:r>
      <w:r>
        <w:rPr>
          <w:color w:val="000000"/>
          <w:spacing w:val="0"/>
          <w:w w:val="100"/>
          <w:position w:val="0"/>
        </w:rPr>
        <w:t xml:space="preserve">（比较期： </w:t>
      </w:r>
      <w:r>
        <w:rPr>
          <w:color w:val="000000"/>
          <w:spacing w:val="0"/>
          <w:w w:val="100"/>
          <w:position w:val="0"/>
        </w:rPr>
        <w:t>40.35%）；</w:t>
      </w:r>
      <w:r>
        <w:rPr>
          <w:color w:val="000000"/>
          <w:spacing w:val="0"/>
          <w:w w:val="100"/>
          <w:position w:val="0"/>
        </w:rPr>
        <w:t xml:space="preserve">本公司其他应收款中，欠款金额前五大公司的其他应收款占本公司其他应收款总额的 </w:t>
      </w:r>
      <w:r>
        <w:rPr>
          <w:color w:val="000000"/>
          <w:spacing w:val="0"/>
          <w:w w:val="100"/>
          <w:position w:val="0"/>
        </w:rPr>
        <w:t xml:space="preserve">29.00% </w:t>
      </w:r>
      <w:r>
        <w:rPr>
          <w:color w:val="000000"/>
          <w:spacing w:val="0"/>
          <w:w w:val="100"/>
          <w:position w:val="0"/>
        </w:rPr>
        <w:t>（比较期：</w:t>
      </w:r>
      <w:r>
        <w:rPr>
          <w:color w:val="000000"/>
          <w:spacing w:val="0"/>
          <w:w w:val="100"/>
          <w:position w:val="0"/>
        </w:rPr>
        <w:t>24.94%）</w:t>
      </w:r>
      <w:r>
        <w:rPr>
          <w:color w:val="000000"/>
          <w:spacing w:val="0"/>
          <w:w w:val="100"/>
          <w:position w:val="0"/>
        </w:rPr>
        <w:t>。</w:t>
      </w:r>
    </w:p>
    <w:p>
      <w:pPr>
        <w:pStyle w:val="Style2"/>
        <w:keepNext w:val="0"/>
        <w:keepLines w:val="0"/>
        <w:widowControl w:val="0"/>
        <w:numPr>
          <w:ilvl w:val="0"/>
          <w:numId w:val="273"/>
        </w:numPr>
        <w:shd w:val="clear" w:color="auto" w:fill="auto"/>
        <w:bidi w:val="0"/>
        <w:spacing w:before="0" w:after="100" w:line="410" w:lineRule="exact"/>
        <w:ind w:left="0" w:right="0" w:firstLine="440"/>
        <w:jc w:val="both"/>
      </w:pPr>
      <w:bookmarkStart w:id="1920" w:name="bookmark1920"/>
      <w:bookmarkEnd w:id="1920"/>
      <w:r>
        <w:rPr>
          <w:color w:val="000000"/>
          <w:spacing w:val="0"/>
          <w:w w:val="100"/>
          <w:position w:val="0"/>
        </w:rPr>
        <w:t>流动性风险</w:t>
      </w:r>
    </w:p>
    <w:p>
      <w:pPr>
        <w:pStyle w:val="Style2"/>
        <w:keepNext w:val="0"/>
        <w:keepLines w:val="0"/>
        <w:widowControl w:val="0"/>
        <w:shd w:val="clear" w:color="auto" w:fill="auto"/>
        <w:bidi w:val="0"/>
        <w:spacing w:before="0" w:after="280" w:line="398" w:lineRule="exact"/>
        <w:ind w:left="0" w:right="0" w:firstLine="440"/>
        <w:jc w:val="both"/>
      </w:pPr>
      <w:r>
        <w:rPr>
          <w:color w:val="000000"/>
          <w:spacing w:val="0"/>
          <w:w w:val="100"/>
          <w:position w:val="0"/>
        </w:rPr>
        <w:t>流动性风险，是指企业在履行以交付现金或其他金融资产的方式结算的义务时发生资金短缺 的风险。本公司统筹负责公司内各子公司的现金管理工作，包括现金盈余的短期投资和筹措贷款</w:t>
        <w:br w:type="page"/>
      </w:r>
      <w:r>
        <w:rPr>
          <w:color w:val="000000"/>
          <w:spacing w:val="0"/>
          <w:w w:val="100"/>
          <w:position w:val="0"/>
        </w:rPr>
        <w:t>以应付预计现金需求。本公司的政策是定期监控短期和长期的流动资金需求，以及是否符合借款 协议的规定，以确保维持充裕的现金储备和可供随时变现的有价证券。</w:t>
      </w:r>
    </w:p>
    <w:p>
      <w:pPr>
        <w:pStyle w:val="Style16"/>
        <w:keepNext w:val="0"/>
        <w:keepLines w:val="0"/>
        <w:widowControl w:val="0"/>
        <w:shd w:val="clear" w:color="auto" w:fill="auto"/>
        <w:bidi w:val="0"/>
        <w:spacing w:before="0" w:after="0" w:line="240" w:lineRule="auto"/>
        <w:ind w:left="437" w:right="0" w:firstLine="0"/>
        <w:jc w:val="left"/>
      </w:pPr>
      <w:r>
        <w:rPr>
          <w:b w:val="0"/>
          <w:bCs w:val="0"/>
          <w:color w:val="000000"/>
          <w:spacing w:val="0"/>
          <w:w w:val="100"/>
          <w:position w:val="0"/>
        </w:rPr>
        <w:t>截止</w:t>
      </w:r>
      <w:r>
        <w:rPr>
          <w:b w:val="0"/>
          <w:bCs w:val="0"/>
          <w:color w:val="000000"/>
          <w:spacing w:val="0"/>
          <w:w w:val="100"/>
          <w:position w:val="0"/>
        </w:rPr>
        <w:t>2020</w:t>
      </w:r>
      <w:r>
        <w:rPr>
          <w:b w:val="0"/>
          <w:bCs w:val="0"/>
          <w:color w:val="000000"/>
          <w:spacing w:val="0"/>
          <w:w w:val="100"/>
          <w:position w:val="0"/>
        </w:rPr>
        <w:t>年</w:t>
      </w:r>
      <w:r>
        <w:rPr>
          <w:b w:val="0"/>
          <w:bCs w:val="0"/>
          <w:color w:val="000000"/>
          <w:spacing w:val="0"/>
          <w:w w:val="100"/>
          <w:position w:val="0"/>
        </w:rPr>
        <w:t>12</w:t>
      </w:r>
      <w:r>
        <w:rPr>
          <w:b w:val="0"/>
          <w:bCs w:val="0"/>
          <w:color w:val="000000"/>
          <w:spacing w:val="0"/>
          <w:w w:val="100"/>
          <w:position w:val="0"/>
        </w:rPr>
        <w:t>月</w:t>
      </w:r>
      <w:r>
        <w:rPr>
          <w:b w:val="0"/>
          <w:bCs w:val="0"/>
          <w:color w:val="000000"/>
          <w:spacing w:val="0"/>
          <w:w w:val="100"/>
          <w:position w:val="0"/>
        </w:rPr>
        <w:t>31</w:t>
      </w:r>
      <w:r>
        <w:rPr>
          <w:b w:val="0"/>
          <w:bCs w:val="0"/>
          <w:color w:val="000000"/>
          <w:spacing w:val="0"/>
          <w:w w:val="100"/>
          <w:position w:val="0"/>
        </w:rPr>
        <w:t>日，本公司金融负债到期期限如下:</w:t>
      </w:r>
    </w:p>
    <w:tbl>
      <w:tblPr>
        <w:tblOverlap w:val="never"/>
        <w:jc w:val="center"/>
        <w:tblLayout w:type="fixed"/>
      </w:tblPr>
      <w:tblGrid>
        <w:gridCol w:w="2011"/>
        <w:gridCol w:w="1786"/>
        <w:gridCol w:w="960"/>
        <w:gridCol w:w="965"/>
        <w:gridCol w:w="1363"/>
        <w:gridCol w:w="1829"/>
      </w:tblGrid>
      <w:tr>
        <w:trPr>
          <w:trHeight w:val="398"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项目名称</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r>
      <w:tr>
        <w:trPr>
          <w:trHeight w:val="37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r>
      <w:tr>
        <w:trPr>
          <w:trHeight w:val="37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313,142,831.94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313,142,831.94</w:t>
            </w: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288,088,920.10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288,088,920.10</w:t>
            </w: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653,256,786.22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653,256,786.22</w:t>
            </w: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719,277,692.91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719,277,692.91</w:t>
            </w: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9,989,491.19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9,989,491.19</w:t>
            </w:r>
          </w:p>
        </w:tc>
      </w:tr>
      <w:tr>
        <w:trPr>
          <w:trHeight w:val="389"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1,973,766,231.17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9,989,491.19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1,983,755,722.36</w:t>
            </w:r>
          </w:p>
        </w:tc>
      </w:tr>
    </w:tbl>
    <w:p>
      <w:pPr>
        <w:widowControl w:val="0"/>
        <w:spacing w:after="119" w:line="1" w:lineRule="exact"/>
      </w:pPr>
    </w:p>
    <w:p>
      <w:pPr>
        <w:pStyle w:val="Style16"/>
        <w:keepNext w:val="0"/>
        <w:keepLines w:val="0"/>
        <w:widowControl w:val="0"/>
        <w:shd w:val="clear" w:color="auto" w:fill="auto"/>
        <w:bidi w:val="0"/>
        <w:spacing w:before="0" w:after="0" w:line="240" w:lineRule="auto"/>
        <w:ind w:left="552" w:right="0" w:firstLine="0"/>
        <w:jc w:val="left"/>
      </w:pPr>
      <w:r>
        <w:rPr>
          <w:b w:val="0"/>
          <w:bCs w:val="0"/>
          <w:color w:val="000000"/>
          <w:spacing w:val="0"/>
          <w:w w:val="100"/>
          <w:position w:val="0"/>
        </w:rPr>
        <w:t>(续上表)</w:t>
      </w:r>
    </w:p>
    <w:tbl>
      <w:tblPr>
        <w:tblOverlap w:val="never"/>
        <w:jc w:val="center"/>
        <w:tblLayout w:type="fixed"/>
      </w:tblPr>
      <w:tblGrid>
        <w:gridCol w:w="1982"/>
        <w:gridCol w:w="1786"/>
        <w:gridCol w:w="931"/>
        <w:gridCol w:w="917"/>
        <w:gridCol w:w="1469"/>
        <w:gridCol w:w="1829"/>
      </w:tblGrid>
      <w:tr>
        <w:trPr>
          <w:trHeight w:val="403"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项目名称</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r>
      <w:tr>
        <w:trPr>
          <w:trHeight w:val="37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707,317,576.18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707,317,576.18</w:t>
            </w: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297,150,500.90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297,150,500.90</w:t>
            </w: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634,197,346.37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634,197,346.37</w:t>
            </w:r>
          </w:p>
        </w:tc>
      </w:tr>
      <w:tr>
        <w:trPr>
          <w:trHeight w:val="37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692,685,645.95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692,685,645.95</w:t>
            </w: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13,729,498.82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13,729,498.82</w:t>
            </w:r>
          </w:p>
        </w:tc>
      </w:tr>
      <w:tr>
        <w:trPr>
          <w:trHeight w:val="38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2,331,351,069.40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13,729,498.82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2,345,080,568.22</w:t>
            </w:r>
          </w:p>
        </w:tc>
      </w:tr>
    </w:tbl>
    <w:p>
      <w:pPr>
        <w:widowControl w:val="0"/>
        <w:spacing w:after="119" w:line="1" w:lineRule="exact"/>
      </w:pPr>
    </w:p>
    <w:p>
      <w:pPr>
        <w:pStyle w:val="Style2"/>
        <w:keepNext w:val="0"/>
        <w:keepLines w:val="0"/>
        <w:widowControl w:val="0"/>
        <w:numPr>
          <w:ilvl w:val="0"/>
          <w:numId w:val="273"/>
        </w:numPr>
        <w:shd w:val="clear" w:color="auto" w:fill="auto"/>
        <w:bidi w:val="0"/>
        <w:spacing w:before="0" w:after="280" w:line="240" w:lineRule="auto"/>
        <w:ind w:left="0" w:right="0" w:firstLine="600"/>
        <w:jc w:val="left"/>
      </w:pPr>
      <w:bookmarkStart w:id="1921" w:name="bookmark1921"/>
      <w:bookmarkEnd w:id="1921"/>
      <w:r>
        <w:rPr>
          <w:color w:val="000000"/>
          <w:spacing w:val="0"/>
          <w:w w:val="100"/>
          <w:position w:val="0"/>
        </w:rPr>
        <w:t>市场风险</w:t>
      </w:r>
    </w:p>
    <w:p>
      <w:pPr>
        <w:pStyle w:val="Style2"/>
        <w:keepNext w:val="0"/>
        <w:keepLines w:val="0"/>
        <w:widowControl w:val="0"/>
        <w:shd w:val="clear" w:color="auto" w:fill="auto"/>
        <w:bidi w:val="0"/>
        <w:spacing w:before="0" w:after="120" w:line="240" w:lineRule="auto"/>
        <w:ind w:left="0" w:right="0" w:firstLine="600"/>
        <w:jc w:val="left"/>
      </w:pPr>
      <w:r>
        <w:rPr>
          <w:color w:val="000000"/>
          <w:spacing w:val="0"/>
          <w:w w:val="100"/>
          <w:position w:val="0"/>
        </w:rPr>
        <w:t>(1)</w:t>
      </w:r>
      <w:r>
        <w:rPr>
          <w:color w:val="000000"/>
          <w:spacing w:val="0"/>
          <w:w w:val="100"/>
          <w:position w:val="0"/>
        </w:rPr>
        <w:t>外汇风险</w:t>
      </w:r>
    </w:p>
    <w:p>
      <w:pPr>
        <w:pStyle w:val="Style2"/>
        <w:keepNext w:val="0"/>
        <w:keepLines w:val="0"/>
        <w:widowControl w:val="0"/>
        <w:shd w:val="clear" w:color="auto" w:fill="auto"/>
        <w:bidi w:val="0"/>
        <w:spacing w:before="0" w:after="120" w:line="408" w:lineRule="exact"/>
        <w:ind w:left="0" w:right="0" w:firstLine="540"/>
        <w:jc w:val="both"/>
      </w:pPr>
      <w:r>
        <w:rPr>
          <w:color w:val="000000"/>
          <w:spacing w:val="0"/>
          <w:w w:val="100"/>
          <w:position w:val="0"/>
        </w:rPr>
        <w:t>外汇风险，是指金融工具的公允价值或未来现金流量因外汇汇率变动而发生波动的风险。汇 率风险可源于以记账本位币之外的外币进行计价的金融工具。</w:t>
      </w:r>
    </w:p>
    <w:p>
      <w:pPr>
        <w:pStyle w:val="Style2"/>
        <w:keepNext w:val="0"/>
        <w:keepLines w:val="0"/>
        <w:widowControl w:val="0"/>
        <w:shd w:val="clear" w:color="auto" w:fill="auto"/>
        <w:bidi w:val="0"/>
        <w:spacing w:before="0" w:after="120" w:line="408" w:lineRule="exact"/>
        <w:ind w:left="0" w:right="0" w:firstLine="540"/>
        <w:jc w:val="both"/>
      </w:pPr>
      <w:r>
        <w:rPr>
          <w:color w:val="000000"/>
          <w:spacing w:val="0"/>
          <w:w w:val="100"/>
          <w:position w:val="0"/>
        </w:rPr>
        <w:t>本公司的主要经营位于中国境内，主要业务以人民币结算。因此，本公司所承担的外汇变动 市场风险不重大。本公司期末外币金融资产列示见本附注项目注释其他之外币货币性项目说明。</w:t>
      </w:r>
    </w:p>
    <w:p>
      <w:pPr>
        <w:pStyle w:val="Style2"/>
        <w:keepNext w:val="0"/>
        <w:keepLines w:val="0"/>
        <w:widowControl w:val="0"/>
        <w:shd w:val="clear" w:color="auto" w:fill="auto"/>
        <w:bidi w:val="0"/>
        <w:spacing w:before="0" w:after="120" w:line="408" w:lineRule="exact"/>
        <w:ind w:left="0" w:right="0" w:firstLine="540"/>
        <w:jc w:val="left"/>
      </w:pPr>
      <w:r>
        <w:rPr>
          <w:color w:val="000000"/>
          <w:spacing w:val="0"/>
          <w:w w:val="100"/>
          <w:position w:val="0"/>
        </w:rPr>
        <w:t>(2)</w:t>
      </w:r>
      <w:r>
        <w:rPr>
          <w:color w:val="000000"/>
          <w:spacing w:val="0"/>
          <w:w w:val="100"/>
          <w:position w:val="0"/>
        </w:rPr>
        <w:t>利率风险</w:t>
      </w:r>
    </w:p>
    <w:p>
      <w:pPr>
        <w:pStyle w:val="Style2"/>
        <w:keepNext w:val="0"/>
        <w:keepLines w:val="0"/>
        <w:widowControl w:val="0"/>
        <w:shd w:val="clear" w:color="auto" w:fill="auto"/>
        <w:bidi w:val="0"/>
        <w:spacing w:before="0" w:after="360" w:line="274" w:lineRule="exact"/>
        <w:ind w:left="0" w:right="0" w:firstLine="0"/>
        <w:jc w:val="left"/>
      </w:pPr>
      <w:r>
        <w:rPr>
          <w:color w:val="000000"/>
          <w:spacing w:val="0"/>
          <w:w w:val="100"/>
          <w:position w:val="0"/>
        </w:rPr>
        <w:t>本公司因利率变动引起金融工具现金流量变动的风险主要与浮动利率银行借款有关。因公司年末 无浮动利率银行借款，故无利率风险。</w:t>
      </w:r>
    </w:p>
    <w:p>
      <w:pPr>
        <w:pStyle w:val="Style20"/>
        <w:keepNext/>
        <w:keepLines/>
        <w:widowControl w:val="0"/>
        <w:shd w:val="clear" w:color="auto" w:fill="auto"/>
        <w:bidi w:val="0"/>
        <w:spacing w:before="0" w:after="120" w:line="240" w:lineRule="auto"/>
        <w:ind w:left="0" w:right="0" w:firstLine="0"/>
        <w:jc w:val="left"/>
      </w:pPr>
      <w:bookmarkStart w:id="1922" w:name="bookmark1922"/>
      <w:bookmarkStart w:id="1923" w:name="bookmark1923"/>
      <w:bookmarkStart w:id="1924" w:name="bookmark1924"/>
      <w:r>
        <w:rPr>
          <w:color w:val="000000"/>
          <w:spacing w:val="0"/>
          <w:w w:val="100"/>
          <w:position w:val="0"/>
        </w:rPr>
        <w:t>十一、公允价值的披露</w:t>
      </w:r>
      <w:bookmarkEnd w:id="1922"/>
      <w:bookmarkEnd w:id="1923"/>
      <w:bookmarkEnd w:id="1924"/>
    </w:p>
    <w:p>
      <w:pPr>
        <w:pStyle w:val="Style20"/>
        <w:keepNext/>
        <w:keepLines/>
        <w:widowControl w:val="0"/>
        <w:shd w:val="clear" w:color="auto" w:fill="auto"/>
        <w:bidi w:val="0"/>
        <w:spacing w:before="0" w:after="120" w:line="240" w:lineRule="auto"/>
        <w:ind w:left="0" w:right="0" w:firstLine="0"/>
        <w:jc w:val="left"/>
      </w:pPr>
      <w:bookmarkStart w:id="1922" w:name="bookmark1922"/>
      <w:bookmarkStart w:id="1923" w:name="bookmark1923"/>
      <w:bookmarkStart w:id="1925" w:name="bookmark1925"/>
      <w:bookmarkStart w:id="1926" w:name="bookmark1926"/>
      <w:r>
        <w:rPr>
          <w:color w:val="000000"/>
          <w:spacing w:val="0"/>
          <w:w w:val="100"/>
          <w:position w:val="0"/>
        </w:rPr>
        <w:t>1</w:t>
      </w:r>
      <w:bookmarkEnd w:id="1925"/>
      <w:r>
        <w:rPr>
          <w:color w:val="000000"/>
          <w:spacing w:val="0"/>
          <w:w w:val="100"/>
          <w:position w:val="0"/>
        </w:rPr>
        <w:t>、以公允价值计量的资产和负债的期末公允价值</w:t>
      </w:r>
      <w:bookmarkEnd w:id="1922"/>
      <w:bookmarkEnd w:id="1923"/>
      <w:bookmarkEnd w:id="192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366"/>
        <w:gridCol w:w="6710"/>
      </w:tblGrid>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bl>
    <w:p>
      <w:pPr>
        <w:spacing w:lineRule="exact" w:line="1"/>
        <w:rPr>
          <w:sz w:val="2"/>
          <w:szCs w:val="2"/>
        </w:rPr>
      </w:pPr>
      <w:r>
        <w:br w:type="page"/>
      </w:r>
    </w:p>
    <w:tbl>
      <w:tblPr>
        <w:tblOverlap w:val="never"/>
        <w:jc w:val="center"/>
        <w:tblLayout w:type="fixed"/>
      </w:tblPr>
      <w:tblGrid>
        <w:gridCol w:w="2366"/>
        <w:gridCol w:w="1651"/>
        <w:gridCol w:w="1685"/>
        <w:gridCol w:w="1680"/>
        <w:gridCol w:w="1694"/>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第二层次公允价 值计量</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第三层次公允 价值计量</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一、持续的公允价值计 量</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59,166,519.04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479,770,222.53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51,927,473.90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590,864,215.47</w:t>
            </w: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（一）交易性金融资产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10,910,864.45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55,127,736.87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66,038,601.32</w:t>
            </w:r>
          </w:p>
        </w:tc>
      </w:tr>
      <w:tr>
        <w:trPr>
          <w:trHeight w:val="84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1.</w:t>
            </w:r>
            <w:r>
              <w:rPr>
                <w:color w:val="000000"/>
                <w:spacing w:val="0"/>
                <w:w w:val="100"/>
                <w:position w:val="0"/>
              </w:rPr>
              <w:t>以公允价值计量且变 动计入当期损益的金融 资产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10,910,864.45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55,127,736.87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66,038,601.32</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4,788,981.92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55,127,736.87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59,916,718.79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6,121,882.53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6,121,882.53</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2.</w:t>
            </w:r>
            <w:r>
              <w:rPr>
                <w:color w:val="000000"/>
                <w:spacing w:val="0"/>
                <w:w w:val="100"/>
                <w:position w:val="0"/>
              </w:rPr>
              <w:t>指定以公允价值计 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21,493,542.59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21,493,542.59</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（三）其他权益工具投 资</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26,762,112.00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424,642,485.66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451,404,597.66</w:t>
            </w: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3.</w:t>
            </w:r>
            <w:r>
              <w:rPr>
                <w:color w:val="000000"/>
                <w:spacing w:val="0"/>
                <w:w w:val="100"/>
                <w:position w:val="0"/>
              </w:rPr>
              <w:t>持有并准备增值后转 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51,927,473.90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51,927,473.90</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持续以公允价值计量的 资产总额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59,166,519.04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479,770,222.53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51,927,473.90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590,864,215.47</w:t>
            </w:r>
          </w:p>
        </w:tc>
      </w:tr>
      <w:tr>
        <w:trPr>
          <w:trHeight w:val="31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1" w:lineRule="exact"/>
              <w:ind w:left="0" w:right="0" w:firstLine="0"/>
              <w:jc w:val="both"/>
            </w:pPr>
            <w:r>
              <w:rPr>
                <w:color w:val="000000"/>
                <w:spacing w:val="0"/>
                <w:w w:val="100"/>
                <w:position w:val="0"/>
              </w:rPr>
              <w:t>1.</w:t>
            </w:r>
            <w:r>
              <w:rPr>
                <w:color w:val="000000"/>
                <w:spacing w:val="0"/>
                <w:w w:val="100"/>
                <w:position w:val="0"/>
              </w:rPr>
              <w:t>以公允价值计量且变 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3" w:lineRule="exact"/>
              <w:ind w:left="0" w:right="0" w:firstLine="0"/>
              <w:jc w:val="both"/>
            </w:pPr>
            <w:r>
              <w:rPr>
                <w:color w:val="000000"/>
                <w:spacing w:val="0"/>
                <w:w w:val="100"/>
                <w:position w:val="0"/>
              </w:rPr>
              <w:t>其中：发行的交易性债 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left"/>
            </w:pPr>
            <w:r>
              <w:rPr>
                <w:color w:val="000000"/>
                <w:spacing w:val="0"/>
                <w:w w:val="100"/>
                <w:position w:val="0"/>
              </w:rPr>
              <w:t>2</w:t>
            </w:r>
            <w:r>
              <w:rPr>
                <w:color w:val="000000"/>
                <w:spacing w:val="0"/>
                <w:w w:val="100"/>
                <w:position w:val="0"/>
              </w:rPr>
              <w:t>.指定为以公允价值计 量且变动计入当期损益 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二、非持续的公允价值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非持续以公允价值计量 的资产总额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366"/>
        <w:gridCol w:w="1651"/>
        <w:gridCol w:w="1685"/>
        <w:gridCol w:w="1680"/>
        <w:gridCol w:w="1694"/>
      </w:tblGrid>
      <w:tr>
        <w:trPr>
          <w:trHeight w:val="557"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非持续以公允价值计量 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20"/>
        <w:keepNext/>
        <w:keepLines/>
        <w:widowControl w:val="0"/>
        <w:shd w:val="clear" w:color="auto" w:fill="auto"/>
        <w:tabs>
          <w:tab w:pos="421" w:val="left"/>
        </w:tabs>
        <w:bidi w:val="0"/>
        <w:spacing w:before="0" w:after="60" w:line="274" w:lineRule="exact"/>
        <w:ind w:left="0" w:right="0" w:firstLine="0"/>
        <w:jc w:val="left"/>
      </w:pPr>
      <w:bookmarkStart w:id="1927" w:name="bookmark1927"/>
      <w:bookmarkStart w:id="1928" w:name="bookmark1928"/>
      <w:bookmarkStart w:id="1929" w:name="bookmark1929"/>
      <w:bookmarkStart w:id="1930" w:name="bookmark1930"/>
      <w:r>
        <w:rPr>
          <w:color w:val="000000"/>
          <w:spacing w:val="0"/>
          <w:w w:val="100"/>
          <w:position w:val="0"/>
        </w:rPr>
        <w:t>2</w:t>
      </w:r>
      <w:bookmarkEnd w:id="1929"/>
      <w:r>
        <w:rPr>
          <w:color w:val="000000"/>
          <w:spacing w:val="0"/>
          <w:w w:val="100"/>
          <w:position w:val="0"/>
        </w:rPr>
        <w:t>、</w:t>
        <w:tab/>
        <w:t>持续和非持续第一层次公允价值计量项目市价的确定依据</w:t>
      </w:r>
      <w:bookmarkEnd w:id="1927"/>
      <w:bookmarkEnd w:id="1928"/>
      <w:bookmarkEnd w:id="1930"/>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相同资产或负债在活跃市场上未经调整的报价。</w:t>
      </w:r>
    </w:p>
    <w:p>
      <w:pPr>
        <w:pStyle w:val="Style20"/>
        <w:keepNext/>
        <w:keepLines/>
        <w:widowControl w:val="0"/>
        <w:shd w:val="clear" w:color="auto" w:fill="auto"/>
        <w:tabs>
          <w:tab w:pos="421" w:val="left"/>
        </w:tabs>
        <w:bidi w:val="0"/>
        <w:spacing w:before="0" w:after="60" w:line="274" w:lineRule="exact"/>
        <w:ind w:left="0" w:right="0" w:firstLine="0"/>
        <w:jc w:val="left"/>
      </w:pPr>
      <w:bookmarkStart w:id="1931" w:name="bookmark1931"/>
      <w:bookmarkStart w:id="1932" w:name="bookmark1932"/>
      <w:bookmarkStart w:id="1933" w:name="bookmark1933"/>
      <w:bookmarkStart w:id="1934" w:name="bookmark1934"/>
      <w:r>
        <w:rPr>
          <w:color w:val="000000"/>
          <w:spacing w:val="0"/>
          <w:w w:val="100"/>
          <w:position w:val="0"/>
        </w:rPr>
        <w:t>3</w:t>
      </w:r>
      <w:bookmarkEnd w:id="1933"/>
      <w:r>
        <w:rPr>
          <w:color w:val="000000"/>
          <w:spacing w:val="0"/>
          <w:w w:val="100"/>
          <w:position w:val="0"/>
        </w:rPr>
        <w:t>、</w:t>
        <w:tab/>
        <w:t>持续和非持续第二层次公允价值计量项目，采用的估值技术和重要参数的定性及定量信息</w:t>
      </w:r>
      <w:bookmarkEnd w:id="1931"/>
      <w:bookmarkEnd w:id="1932"/>
      <w:bookmarkEnd w:id="1934"/>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除第一层次输入值外相关资产或负债直接或间接可观察的输入值。</w:t>
      </w:r>
    </w:p>
    <w:p>
      <w:pPr>
        <w:pStyle w:val="Style20"/>
        <w:keepNext/>
        <w:keepLines/>
        <w:widowControl w:val="0"/>
        <w:shd w:val="clear" w:color="auto" w:fill="auto"/>
        <w:tabs>
          <w:tab w:pos="421" w:val="left"/>
        </w:tabs>
        <w:bidi w:val="0"/>
        <w:spacing w:before="0" w:after="60" w:line="274" w:lineRule="exact"/>
        <w:ind w:left="0" w:right="0" w:firstLine="0"/>
        <w:jc w:val="left"/>
      </w:pPr>
      <w:bookmarkStart w:id="1935" w:name="bookmark1935"/>
      <w:bookmarkStart w:id="1936" w:name="bookmark1936"/>
      <w:bookmarkStart w:id="1937" w:name="bookmark1937"/>
      <w:bookmarkStart w:id="1938" w:name="bookmark1938"/>
      <w:r>
        <w:rPr>
          <w:color w:val="000000"/>
          <w:spacing w:val="0"/>
          <w:w w:val="100"/>
          <w:position w:val="0"/>
        </w:rPr>
        <w:t>4</w:t>
      </w:r>
      <w:bookmarkEnd w:id="1937"/>
      <w:r>
        <w:rPr>
          <w:color w:val="000000"/>
          <w:spacing w:val="0"/>
          <w:w w:val="100"/>
          <w:position w:val="0"/>
        </w:rPr>
        <w:t>、</w:t>
        <w:tab/>
        <w:t>持续和非持续第三层次公允价值计量项目，采用的估值技术和重要参数的定性及定量信息</w:t>
      </w:r>
      <w:bookmarkEnd w:id="1935"/>
      <w:bookmarkEnd w:id="1936"/>
      <w:bookmarkEnd w:id="1938"/>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相关资产或负债的不可观察输入值。</w:t>
      </w:r>
    </w:p>
    <w:p>
      <w:pPr>
        <w:pStyle w:val="Style20"/>
        <w:keepNext/>
        <w:keepLines/>
        <w:widowControl w:val="0"/>
        <w:shd w:val="clear" w:color="auto" w:fill="auto"/>
        <w:tabs>
          <w:tab w:pos="421" w:val="left"/>
        </w:tabs>
        <w:bidi w:val="0"/>
        <w:spacing w:before="0" w:after="60" w:line="278" w:lineRule="exact"/>
        <w:ind w:left="540" w:right="0" w:hanging="540"/>
        <w:jc w:val="both"/>
      </w:pPr>
      <w:bookmarkStart w:id="1939" w:name="bookmark1939"/>
      <w:bookmarkStart w:id="1940" w:name="bookmark1940"/>
      <w:bookmarkStart w:id="1941" w:name="bookmark1941"/>
      <w:bookmarkStart w:id="1942" w:name="bookmark1942"/>
      <w:r>
        <w:rPr>
          <w:color w:val="000000"/>
          <w:spacing w:val="0"/>
          <w:w w:val="100"/>
          <w:position w:val="0"/>
        </w:rPr>
        <w:t>5</w:t>
      </w:r>
      <w:bookmarkEnd w:id="1941"/>
      <w:r>
        <w:rPr>
          <w:color w:val="000000"/>
          <w:spacing w:val="0"/>
          <w:w w:val="100"/>
          <w:position w:val="0"/>
        </w:rPr>
        <w:t>、</w:t>
        <w:tab/>
        <w:t>持续的第三层次公允价值计量项目，期初与期末账面价值间的调节信息及不可观察参数敏感 性分析</w:t>
      </w:r>
      <w:bookmarkEnd w:id="1939"/>
      <w:bookmarkEnd w:id="1940"/>
      <w:bookmarkEnd w:id="1942"/>
    </w:p>
    <w:p>
      <w:pPr>
        <w:pStyle w:val="Style2"/>
        <w:keepNext w:val="0"/>
        <w:keepLines w:val="0"/>
        <w:widowControl w:val="0"/>
        <w:shd w:val="clear" w:color="auto" w:fill="auto"/>
        <w:bidi w:val="0"/>
        <w:spacing w:before="0" w:after="360" w:line="27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1" w:val="left"/>
        </w:tabs>
        <w:bidi w:val="0"/>
        <w:spacing w:before="0" w:after="0" w:line="158" w:lineRule="exact"/>
        <w:ind w:left="540" w:right="0" w:hanging="540"/>
        <w:jc w:val="both"/>
      </w:pPr>
      <w:bookmarkStart w:id="1943" w:name="bookmark1943"/>
      <w:r>
        <w:rPr>
          <w:b/>
          <w:bCs/>
          <w:color w:val="000000"/>
          <w:spacing w:val="0"/>
          <w:w w:val="100"/>
          <w:position w:val="0"/>
        </w:rPr>
        <w:t>6</w:t>
      </w:r>
      <w:bookmarkEnd w:id="1943"/>
      <w:r>
        <w:rPr>
          <w:b/>
          <w:bCs/>
          <w:color w:val="000000"/>
          <w:spacing w:val="0"/>
          <w:w w:val="100"/>
          <w:position w:val="0"/>
        </w:rPr>
        <w:t>、</w:t>
        <w:tab/>
        <w:t>持续的公允价值计量项目，本期内发生各层级之间转换的，转换的原因及确定转换时点的政 华</w:t>
      </w:r>
    </w:p>
    <w:p>
      <w:pPr>
        <w:pStyle w:val="Style2"/>
        <w:keepNext w:val="0"/>
        <w:keepLines w:val="0"/>
        <w:widowControl w:val="0"/>
        <w:shd w:val="clear" w:color="auto" w:fill="auto"/>
        <w:bidi w:val="0"/>
        <w:spacing w:before="0" w:after="60" w:line="240" w:lineRule="auto"/>
        <w:ind w:left="0" w:right="0" w:firstLine="540"/>
        <w:jc w:val="both"/>
      </w:pPr>
      <w:r>
        <w:rPr>
          <w:b/>
          <w:bCs/>
          <w:color w:val="000000"/>
          <w:spacing w:val="0"/>
          <w:w w:val="100"/>
          <w:position w:val="0"/>
        </w:rPr>
        <w:t>策</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21" w:val="left"/>
        </w:tabs>
        <w:bidi w:val="0"/>
        <w:spacing w:before="0" w:after="60" w:line="274" w:lineRule="exact"/>
        <w:ind w:left="0" w:right="0" w:firstLine="0"/>
        <w:jc w:val="left"/>
      </w:pPr>
      <w:bookmarkStart w:id="1944" w:name="bookmark1944"/>
      <w:bookmarkStart w:id="1945" w:name="bookmark1945"/>
      <w:bookmarkStart w:id="1946" w:name="bookmark1946"/>
      <w:bookmarkStart w:id="1947" w:name="bookmark1947"/>
      <w:r>
        <w:rPr>
          <w:color w:val="000000"/>
          <w:spacing w:val="0"/>
          <w:w w:val="100"/>
          <w:position w:val="0"/>
        </w:rPr>
        <w:t>7</w:t>
      </w:r>
      <w:bookmarkEnd w:id="1946"/>
      <w:r>
        <w:rPr>
          <w:color w:val="000000"/>
          <w:spacing w:val="0"/>
          <w:w w:val="100"/>
          <w:position w:val="0"/>
        </w:rPr>
        <w:t>、</w:t>
        <w:tab/>
        <w:t>本期内发生的估值技术变更及变更原因</w:t>
      </w:r>
      <w:bookmarkEnd w:id="1944"/>
      <w:bookmarkEnd w:id="1945"/>
      <w:bookmarkEnd w:id="1947"/>
    </w:p>
    <w:p>
      <w:pPr>
        <w:pStyle w:val="Style2"/>
        <w:keepNext w:val="0"/>
        <w:keepLines w:val="0"/>
        <w:widowControl w:val="0"/>
        <w:shd w:val="clear" w:color="auto" w:fill="auto"/>
        <w:tabs>
          <w:tab w:pos="1611" w:val="right"/>
        </w:tabs>
        <w:bidi w:val="0"/>
        <w:spacing w:before="0" w:after="320" w:line="274"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21" w:val="left"/>
        </w:tabs>
        <w:bidi w:val="0"/>
        <w:spacing w:before="0" w:after="60" w:line="274" w:lineRule="exact"/>
        <w:ind w:left="0" w:right="0" w:firstLine="0"/>
        <w:jc w:val="left"/>
      </w:pPr>
      <w:bookmarkStart w:id="1948" w:name="bookmark1948"/>
      <w:bookmarkStart w:id="1949" w:name="bookmark1949"/>
      <w:bookmarkStart w:id="1950" w:name="bookmark1950"/>
      <w:bookmarkStart w:id="1951" w:name="bookmark1951"/>
      <w:r>
        <w:rPr>
          <w:color w:val="000000"/>
          <w:spacing w:val="0"/>
          <w:w w:val="100"/>
          <w:position w:val="0"/>
        </w:rPr>
        <w:t>8</w:t>
      </w:r>
      <w:bookmarkEnd w:id="1950"/>
      <w:r>
        <w:rPr>
          <w:color w:val="000000"/>
          <w:spacing w:val="0"/>
          <w:w w:val="100"/>
          <w:position w:val="0"/>
        </w:rPr>
        <w:t>、</w:t>
        <w:tab/>
        <w:t>不以公允价值计量的金融资产和金融负债的公允价值情况</w:t>
      </w:r>
      <w:bookmarkEnd w:id="1948"/>
      <w:bookmarkEnd w:id="1949"/>
      <w:bookmarkEnd w:id="1951"/>
    </w:p>
    <w:p>
      <w:pPr>
        <w:pStyle w:val="Style2"/>
        <w:keepNext w:val="0"/>
        <w:keepLines w:val="0"/>
        <w:widowControl w:val="0"/>
        <w:shd w:val="clear" w:color="auto" w:fill="auto"/>
        <w:tabs>
          <w:tab w:pos="1611" w:val="right"/>
        </w:tabs>
        <w:bidi w:val="0"/>
        <w:spacing w:before="0" w:after="320" w:line="274"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21" w:val="left"/>
        </w:tabs>
        <w:bidi w:val="0"/>
        <w:spacing w:before="0" w:after="60" w:line="274" w:lineRule="exact"/>
        <w:ind w:left="0" w:right="0" w:firstLine="0"/>
        <w:jc w:val="left"/>
      </w:pPr>
      <w:bookmarkStart w:id="1952" w:name="bookmark1952"/>
      <w:bookmarkStart w:id="1953" w:name="bookmark1953"/>
      <w:bookmarkStart w:id="1954" w:name="bookmark1954"/>
      <w:bookmarkStart w:id="1955" w:name="bookmark1955"/>
      <w:r>
        <w:rPr>
          <w:color w:val="000000"/>
          <w:spacing w:val="0"/>
          <w:w w:val="100"/>
          <w:position w:val="0"/>
        </w:rPr>
        <w:t>9</w:t>
      </w:r>
      <w:bookmarkEnd w:id="1954"/>
      <w:r>
        <w:rPr>
          <w:color w:val="000000"/>
          <w:spacing w:val="0"/>
          <w:w w:val="100"/>
          <w:position w:val="0"/>
        </w:rPr>
        <w:t>、</w:t>
        <w:tab/>
        <w:t>其他</w:t>
      </w:r>
      <w:bookmarkEnd w:id="1952"/>
      <w:bookmarkEnd w:id="1953"/>
      <w:bookmarkEnd w:id="1955"/>
    </w:p>
    <w:p>
      <w:pPr>
        <w:pStyle w:val="Style2"/>
        <w:keepNext w:val="0"/>
        <w:keepLines w:val="0"/>
        <w:widowControl w:val="0"/>
        <w:shd w:val="clear" w:color="auto" w:fill="auto"/>
        <w:tabs>
          <w:tab w:pos="1611" w:val="right"/>
        </w:tabs>
        <w:bidi w:val="0"/>
        <w:spacing w:before="0" w:after="0" w:line="274" w:lineRule="exact"/>
        <w:ind w:left="0" w:right="0" w:firstLine="0"/>
        <w:jc w:val="left"/>
      </w:pPr>
      <w:r>
        <w:rPr>
          <w:color w:val="000000"/>
          <w:spacing w:val="0"/>
          <w:w w:val="100"/>
          <w:position w:val="0"/>
        </w:rPr>
        <w:t>J</w:t>
      </w:r>
      <w:r>
        <w:rPr>
          <w:color w:val="000000"/>
          <w:spacing w:val="0"/>
          <w:w w:val="100"/>
          <w:position w:val="0"/>
        </w:rPr>
        <w:t>适用</w:t>
        <w:tab/>
        <w:t>口不适用</w:t>
      </w:r>
    </w:p>
    <w:p>
      <w:pPr>
        <w:pStyle w:val="Style2"/>
        <w:keepNext w:val="0"/>
        <w:keepLines w:val="0"/>
        <w:widowControl w:val="0"/>
        <w:shd w:val="clear" w:color="auto" w:fill="auto"/>
        <w:bidi w:val="0"/>
        <w:spacing w:before="0" w:after="60" w:line="274" w:lineRule="exact"/>
        <w:ind w:left="0" w:right="0" w:firstLine="0"/>
        <w:jc w:val="both"/>
      </w:pPr>
      <w:r>
        <w:rPr>
          <w:color w:val="000000"/>
          <w:spacing w:val="0"/>
          <w:w w:val="100"/>
          <w:position w:val="0"/>
        </w:rPr>
        <w:t>对于在活跃市场上交易的金融工具，本公司以其活跃市场报价确定其公允价值；对于不在活跃市 场上交易的金融工具，本公司采用估值技术确定其公允价值。所使用的估值模型主要为现金流量 折现模型和市场可比公司模型等。估值技术的输入值主要包括无风险利率、基准利率、汇率、信 用点差、流动性溢价、缺乏流动性折扣等。</w:t>
      </w:r>
    </w:p>
    <w:p>
      <w:pPr>
        <w:pStyle w:val="Style2"/>
        <w:keepNext w:val="0"/>
        <w:keepLines w:val="0"/>
        <w:widowControl w:val="0"/>
        <w:shd w:val="clear" w:color="auto" w:fill="auto"/>
        <w:bidi w:val="0"/>
        <w:spacing w:before="0" w:after="60" w:line="274" w:lineRule="exact"/>
        <w:ind w:left="0" w:right="0" w:firstLine="0"/>
        <w:jc w:val="both"/>
      </w:pPr>
      <w:r>
        <w:rPr>
          <w:b/>
          <w:bCs/>
          <w:color w:val="000000"/>
          <w:spacing w:val="0"/>
          <w:w w:val="100"/>
          <w:position w:val="0"/>
        </w:rPr>
        <w:t>十二、关联方及关联交易</w:t>
      </w:r>
    </w:p>
    <w:p>
      <w:pPr>
        <w:pStyle w:val="Style2"/>
        <w:keepNext w:val="0"/>
        <w:keepLines w:val="0"/>
        <w:widowControl w:val="0"/>
        <w:shd w:val="clear" w:color="auto" w:fill="auto"/>
        <w:bidi w:val="0"/>
        <w:spacing w:before="0" w:after="60" w:line="274" w:lineRule="exact"/>
        <w:ind w:left="0" w:right="0" w:firstLine="0"/>
        <w:jc w:val="both"/>
      </w:pPr>
      <w:bookmarkStart w:id="1956" w:name="bookmark1956"/>
      <w:r>
        <w:rPr>
          <w:b/>
          <w:bCs/>
          <w:color w:val="000000"/>
          <w:spacing w:val="0"/>
          <w:w w:val="100"/>
          <w:position w:val="0"/>
        </w:rPr>
        <w:t>1</w:t>
      </w:r>
      <w:bookmarkEnd w:id="1956"/>
      <w:r>
        <w:rPr>
          <w:b/>
          <w:bCs/>
          <w:color w:val="000000"/>
          <w:spacing w:val="0"/>
          <w:w w:val="100"/>
          <w:position w:val="0"/>
        </w:rPr>
        <w:t>、本企业的母公司情况</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 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1392"/>
        <w:gridCol w:w="1248"/>
        <w:gridCol w:w="1454"/>
        <w:gridCol w:w="1474"/>
        <w:gridCol w:w="1680"/>
        <w:gridCol w:w="1829"/>
      </w:tblGrid>
      <w:tr>
        <w:trPr>
          <w:trHeight w:val="86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母公司对本企 业的持股比例</w:t>
            </w:r>
          </w:p>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母公司对本企业 的表决权比例(%)</w:t>
            </w:r>
          </w:p>
        </w:tc>
      </w:tr>
      <w:tr>
        <w:trPr>
          <w:trHeight w:val="84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太阳雨控股 集团有限公 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新能源实业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5,000.00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57.75</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57.75</w:t>
            </w:r>
          </w:p>
        </w:tc>
      </w:tr>
    </w:tbl>
    <w:p>
      <w:pPr>
        <w:spacing w:lineRule="exact" w:line="1"/>
        <w:rPr>
          <w:sz w:val="2"/>
          <w:szCs w:val="2"/>
        </w:rPr>
      </w:pPr>
      <w:r>
        <w:br w:type="page"/>
      </w:r>
    </w:p>
    <w:tbl>
      <w:tblPr>
        <w:tblOverlap w:val="never"/>
        <w:jc w:val="center"/>
        <w:tblLayout w:type="fixed"/>
      </w:tblPr>
      <w:tblGrid>
        <w:gridCol w:w="1392"/>
        <w:gridCol w:w="1248"/>
        <w:gridCol w:w="1454"/>
        <w:gridCol w:w="1474"/>
        <w:gridCol w:w="1680"/>
        <w:gridCol w:w="1829"/>
      </w:tblGrid>
      <w:tr>
        <w:trPr>
          <w:trHeight w:val="28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2"/>
        <w:keepNext w:val="0"/>
        <w:keepLines w:val="0"/>
        <w:widowControl w:val="0"/>
        <w:shd w:val="clear" w:color="auto" w:fill="auto"/>
        <w:bidi w:val="0"/>
        <w:spacing w:before="0" w:after="0" w:line="281" w:lineRule="exact"/>
        <w:ind w:left="0" w:right="0" w:firstLine="0"/>
        <w:jc w:val="left"/>
      </w:pPr>
      <w:r>
        <w:rPr>
          <w:color w:val="000000"/>
          <w:spacing w:val="0"/>
          <w:w w:val="100"/>
          <w:position w:val="0"/>
        </w:rPr>
        <w:t>本企业的母公司情况的说明</w:t>
      </w:r>
    </w:p>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徐新建持有太阳雨控股集团有限公司</w:t>
      </w:r>
      <w:r>
        <w:rPr>
          <w:color w:val="000000"/>
          <w:spacing w:val="0"/>
          <w:w w:val="100"/>
          <w:position w:val="0"/>
        </w:rPr>
        <w:t>90.80%</w:t>
      </w:r>
      <w:r>
        <w:rPr>
          <w:color w:val="000000"/>
          <w:spacing w:val="0"/>
          <w:w w:val="100"/>
          <w:position w:val="0"/>
        </w:rPr>
        <w:t>股权，为本公司的实际控制人。报告期内母公司注册 资本未发生变化。</w:t>
      </w:r>
    </w:p>
    <w:p>
      <w:pPr>
        <w:pStyle w:val="Style2"/>
        <w:keepNext w:val="0"/>
        <w:keepLines w:val="0"/>
        <w:widowControl w:val="0"/>
        <w:shd w:val="clear" w:color="auto" w:fill="auto"/>
        <w:bidi w:val="0"/>
        <w:spacing w:before="0" w:after="0" w:line="281" w:lineRule="exact"/>
        <w:ind w:left="0" w:right="0" w:firstLine="0"/>
        <w:jc w:val="left"/>
      </w:pPr>
      <w:r>
        <w:rPr>
          <w:color w:val="000000"/>
          <w:spacing w:val="0"/>
          <w:w w:val="100"/>
          <w:position w:val="0"/>
        </w:rPr>
        <w:t>本企业最终控制方是徐新建</w:t>
      </w:r>
    </w:p>
    <w:p>
      <w:pPr>
        <w:pStyle w:val="Style20"/>
        <w:keepNext/>
        <w:keepLines/>
        <w:widowControl w:val="0"/>
        <w:shd w:val="clear" w:color="auto" w:fill="auto"/>
        <w:tabs>
          <w:tab w:pos="420" w:val="left"/>
        </w:tabs>
        <w:bidi w:val="0"/>
        <w:spacing w:before="0" w:after="0" w:line="281" w:lineRule="exact"/>
        <w:ind w:left="0" w:right="0" w:firstLine="0"/>
        <w:jc w:val="left"/>
      </w:pPr>
      <w:bookmarkStart w:id="1957" w:name="bookmark1957"/>
      <w:bookmarkStart w:id="1958" w:name="bookmark1958"/>
      <w:bookmarkStart w:id="1959" w:name="bookmark1959"/>
      <w:bookmarkStart w:id="1960" w:name="bookmark1960"/>
      <w:r>
        <w:rPr>
          <w:color w:val="000000"/>
          <w:spacing w:val="0"/>
          <w:w w:val="100"/>
          <w:position w:val="0"/>
        </w:rPr>
        <w:t>2</w:t>
      </w:r>
      <w:bookmarkEnd w:id="1959"/>
      <w:r>
        <w:rPr>
          <w:color w:val="000000"/>
          <w:spacing w:val="0"/>
          <w:w w:val="100"/>
          <w:position w:val="0"/>
        </w:rPr>
        <w:t>、</w:t>
        <w:tab/>
        <w:t>本企业的子公司情况</w:t>
      </w:r>
      <w:bookmarkEnd w:id="1957"/>
      <w:bookmarkEnd w:id="1958"/>
      <w:bookmarkEnd w:id="1960"/>
    </w:p>
    <w:p>
      <w:pPr>
        <w:pStyle w:val="Style2"/>
        <w:keepNext w:val="0"/>
        <w:keepLines w:val="0"/>
        <w:widowControl w:val="0"/>
        <w:shd w:val="clear" w:color="auto" w:fill="auto"/>
        <w:bidi w:val="0"/>
        <w:spacing w:before="0" w:after="0" w:line="281" w:lineRule="exact"/>
        <w:ind w:left="0" w:right="0" w:firstLine="0"/>
        <w:jc w:val="left"/>
      </w:pPr>
      <w:r>
        <w:rPr>
          <w:color w:val="000000"/>
          <w:spacing w:val="0"/>
          <w:w w:val="100"/>
          <w:position w:val="0"/>
        </w:rPr>
        <w:t>本企业子公司的情况详见附注</w:t>
      </w:r>
    </w:p>
    <w:p>
      <w:pPr>
        <w:pStyle w:val="Style2"/>
        <w:keepNext w:val="0"/>
        <w:keepLines w:val="0"/>
        <w:widowControl w:val="0"/>
        <w:shd w:val="clear" w:color="auto" w:fill="auto"/>
        <w:bidi w:val="0"/>
        <w:spacing w:before="0" w:after="0" w:line="281" w:lineRule="exact"/>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340" w:line="281" w:lineRule="exact"/>
        <w:ind w:left="0" w:right="0" w:firstLine="0"/>
        <w:jc w:val="left"/>
      </w:pPr>
      <w:r>
        <w:rPr>
          <w:color w:val="000000"/>
          <w:spacing w:val="0"/>
          <w:w w:val="100"/>
          <w:position w:val="0"/>
        </w:rPr>
        <w:t>本公司子公司的情况详见附注七、在其他主体中的权益</w:t>
      </w:r>
    </w:p>
    <w:p>
      <w:pPr>
        <w:pStyle w:val="Style20"/>
        <w:keepNext/>
        <w:keepLines/>
        <w:widowControl w:val="0"/>
        <w:shd w:val="clear" w:color="auto" w:fill="auto"/>
        <w:tabs>
          <w:tab w:pos="420" w:val="left"/>
        </w:tabs>
        <w:bidi w:val="0"/>
        <w:spacing w:before="0" w:after="0" w:line="281" w:lineRule="exact"/>
        <w:ind w:left="0" w:right="0" w:firstLine="0"/>
        <w:jc w:val="left"/>
      </w:pPr>
      <w:bookmarkStart w:id="1961" w:name="bookmark1961"/>
      <w:bookmarkStart w:id="1962" w:name="bookmark1962"/>
      <w:bookmarkStart w:id="1963" w:name="bookmark1963"/>
      <w:bookmarkStart w:id="1964" w:name="bookmark1964"/>
      <w:r>
        <w:rPr>
          <w:color w:val="000000"/>
          <w:spacing w:val="0"/>
          <w:w w:val="100"/>
          <w:position w:val="0"/>
        </w:rPr>
        <w:t>3</w:t>
      </w:r>
      <w:bookmarkEnd w:id="1963"/>
      <w:r>
        <w:rPr>
          <w:color w:val="000000"/>
          <w:spacing w:val="0"/>
          <w:w w:val="100"/>
          <w:position w:val="0"/>
        </w:rPr>
        <w:t>、</w:t>
        <w:tab/>
        <w:t>本企业合营和联营企业情况</w:t>
      </w:r>
      <w:bookmarkEnd w:id="1961"/>
      <w:bookmarkEnd w:id="1962"/>
      <w:bookmarkEnd w:id="1964"/>
    </w:p>
    <w:p>
      <w:pPr>
        <w:pStyle w:val="Style2"/>
        <w:keepNext w:val="0"/>
        <w:keepLines w:val="0"/>
        <w:widowControl w:val="0"/>
        <w:shd w:val="clear" w:color="auto" w:fill="auto"/>
        <w:bidi w:val="0"/>
        <w:spacing w:before="0" w:after="0" w:line="281" w:lineRule="exact"/>
        <w:ind w:left="0" w:right="0" w:firstLine="0"/>
        <w:jc w:val="left"/>
      </w:pPr>
      <w:r>
        <w:rPr>
          <w:color w:val="000000"/>
          <w:spacing w:val="0"/>
          <w:w w:val="100"/>
          <w:position w:val="0"/>
        </w:rPr>
        <w:t>本企业重要的合营或联营企业详见附注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81" w:lineRule="exact"/>
        <w:ind w:left="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2"/>
        <w:keepNext w:val="0"/>
        <w:keepLines w:val="0"/>
        <w:widowControl w:val="0"/>
        <w:shd w:val="clear" w:color="auto" w:fill="auto"/>
        <w:bidi w:val="0"/>
        <w:spacing w:before="0" w:after="0" w:line="281" w:lineRule="exact"/>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989"/>
        <w:gridCol w:w="5088"/>
      </w:tblGrid>
      <w:tr>
        <w:trPr>
          <w:trHeight w:val="2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江苏苏宁银行股份有限公司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color w:val="000000"/>
                <w:spacing w:val="0"/>
                <w:w w:val="100"/>
                <w:position w:val="0"/>
              </w:rPr>
              <w:t>23.60%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广州诺克萨斯智能家居有限公司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color w:val="000000"/>
                <w:spacing w:val="0"/>
                <w:w w:val="100"/>
                <w:position w:val="0"/>
              </w:rPr>
              <w:t>30.00%</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广州暗影岛厨卫有限公司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color w:val="000000"/>
                <w:spacing w:val="0"/>
                <w:w w:val="100"/>
                <w:position w:val="0"/>
              </w:rPr>
              <w:t>30.00%</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广州的咚信息技术有限公司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color w:val="000000"/>
                <w:spacing w:val="0"/>
                <w:w w:val="100"/>
                <w:position w:val="0"/>
              </w:rPr>
              <w:t>44.59%</w:t>
            </w:r>
          </w:p>
        </w:tc>
      </w:tr>
      <w:tr>
        <w:trPr>
          <w:trHeight w:val="2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河北广厦四季热能科技有限公司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color w:val="000000"/>
                <w:spacing w:val="0"/>
                <w:w w:val="100"/>
                <w:position w:val="0"/>
              </w:rPr>
              <w:t>49.00%</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河北四季美厨热能科技有限公司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color w:val="000000"/>
                <w:spacing w:val="0"/>
                <w:w w:val="100"/>
                <w:position w:val="0"/>
              </w:rPr>
              <w:t>30.00%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克伦威尔（邯郸）环境科技有限公司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color w:val="000000"/>
                <w:spacing w:val="0"/>
                <w:w w:val="100"/>
                <w:position w:val="0"/>
              </w:rPr>
              <w:t>30.00%</w:t>
            </w: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太阳雨智能家居科技（杭州）有限公司</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color w:val="000000"/>
                <w:spacing w:val="0"/>
                <w:w w:val="100"/>
                <w:position w:val="0"/>
              </w:rPr>
              <w:t>30.00%</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101" w:right="0" w:firstLine="0"/>
        <w:jc w:val="left"/>
      </w:pPr>
      <w:r>
        <w:rPr>
          <w:color w:val="000000"/>
          <w:spacing w:val="0"/>
          <w:w w:val="100"/>
          <w:position w:val="0"/>
        </w:rPr>
        <w:t>4、其他关联方情况</w:t>
      </w:r>
    </w:p>
    <w:p>
      <w:pPr>
        <w:pStyle w:val="Style16"/>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3989"/>
        <w:gridCol w:w="5088"/>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河北维克莱恩太阳能开发有限公司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联营方，持有子公司</w:t>
            </w:r>
            <w:r>
              <w:rPr>
                <w:color w:val="000000"/>
                <w:spacing w:val="0"/>
                <w:w w:val="100"/>
                <w:position w:val="0"/>
              </w:rPr>
              <w:t>30%</w:t>
            </w:r>
            <w:r>
              <w:rPr>
                <w:color w:val="000000"/>
                <w:spacing w:val="0"/>
                <w:w w:val="100"/>
                <w:position w:val="0"/>
              </w:rPr>
              <w:t>股权</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江苏赫尔斯镀膜技术有限公司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实际控制人亲属控制</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连云港市金荷纸业包装有限公司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实际控制人亲属控制</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连云港兴和泡沫制品有限公司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实际控制人亲属控制</w:t>
            </w: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深圳果食帮科技有限公司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受同一实际控制人控制</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太阳雨新能源科技（上海）有限公司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受同一实际控制人控制</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邹国营</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重要子公司的少数股东</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帅康集团有限公司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重要子公司的少数股东</w:t>
            </w:r>
          </w:p>
        </w:tc>
      </w:tr>
      <w:tr>
        <w:trPr>
          <w:trHeight w:val="547"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董事、监事、经理、财务总监及董事会秘 书</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bl>
    <w:p>
      <w:pPr>
        <w:widowControl w:val="0"/>
        <w:spacing w:after="519" w:line="1" w:lineRule="exact"/>
      </w:pPr>
    </w:p>
    <w:p>
      <w:pPr>
        <w:pStyle w:val="Style2"/>
        <w:keepNext w:val="0"/>
        <w:keepLines w:val="0"/>
        <w:widowControl w:val="0"/>
        <w:shd w:val="clear" w:color="auto" w:fill="auto"/>
        <w:bidi w:val="0"/>
        <w:spacing w:before="0" w:after="0" w:line="331" w:lineRule="exact"/>
        <w:ind w:left="0" w:right="0" w:firstLine="0"/>
        <w:jc w:val="left"/>
      </w:pPr>
      <w:bookmarkStart w:id="1965" w:name="bookmark1965"/>
      <w:r>
        <w:rPr>
          <w:b/>
          <w:bCs/>
          <w:color w:val="000000"/>
          <w:spacing w:val="0"/>
          <w:w w:val="100"/>
          <w:position w:val="0"/>
        </w:rPr>
        <w:t>5</w:t>
      </w:r>
      <w:bookmarkEnd w:id="1965"/>
      <w:r>
        <w:rPr>
          <w:b/>
          <w:bCs/>
          <w:color w:val="000000"/>
          <w:spacing w:val="0"/>
          <w:w w:val="100"/>
          <w:position w:val="0"/>
        </w:rPr>
        <w:t>、关联交易情况</w:t>
      </w:r>
    </w:p>
    <w:p>
      <w:pPr>
        <w:pStyle w:val="Style2"/>
        <w:keepNext w:val="0"/>
        <w:keepLines w:val="0"/>
        <w:widowControl w:val="0"/>
        <w:shd w:val="clear" w:color="auto" w:fill="auto"/>
        <w:bidi w:val="0"/>
        <w:spacing w:before="0" w:after="120" w:line="331" w:lineRule="exact"/>
        <w:ind w:left="0" w:right="0" w:firstLine="0"/>
        <w:jc w:val="left"/>
      </w:pPr>
      <w:r>
        <w:rPr>
          <w:b/>
          <w:bCs/>
          <w:color w:val="000000"/>
          <w:spacing w:val="0"/>
          <w:w w:val="100"/>
          <w:position w:val="0"/>
        </w:rPr>
        <w:t>（1）.</w:t>
      </w:r>
      <w:r>
        <w:rPr>
          <w:b/>
          <w:bCs/>
          <w:color w:val="000000"/>
          <w:spacing w:val="0"/>
          <w:w w:val="100"/>
          <w:position w:val="0"/>
        </w:rPr>
        <w:t xml:space="preserve">购销商品、提供和接受劳务的关联交易 </w:t>
      </w:r>
      <w:r>
        <w:rPr>
          <w:color w:val="000000"/>
          <w:spacing w:val="0"/>
          <w:w w:val="100"/>
          <w:position w:val="0"/>
        </w:rPr>
        <w:t>采购商品/接受劳务情况表</w:t>
      </w:r>
      <w:r>
        <w:br w:type="page"/>
      </w:r>
    </w:p>
    <w:p>
      <w:pPr>
        <w:pStyle w:val="Style16"/>
        <w:keepNext w:val="0"/>
        <w:keepLines w:val="0"/>
        <w:widowControl w:val="0"/>
        <w:shd w:val="clear" w:color="auto" w:fill="auto"/>
        <w:bidi w:val="0"/>
        <w:spacing w:before="0" w:after="0" w:line="240" w:lineRule="auto"/>
        <w:ind w:left="158" w:right="0" w:firstLine="0"/>
        <w:jc w:val="left"/>
      </w:pPr>
      <w:r>
        <w:rPr>
          <w:b w:val="0"/>
          <w:bCs w:val="0"/>
          <w:color w:val="000000"/>
          <w:spacing w:val="0"/>
          <w:w w:val="100"/>
          <w:position w:val="0"/>
        </w:rPr>
        <w:t>J</w:t>
      </w:r>
      <w:r>
        <w:rPr>
          <w:b w:val="0"/>
          <w:bCs w:val="0"/>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2472"/>
        <w:gridCol w:w="2194"/>
        <w:gridCol w:w="2208"/>
        <w:gridCol w:w="2203"/>
      </w:tblGrid>
      <w:tr>
        <w:trPr>
          <w:trHeight w:val="31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河北四季美厨热能科技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壁挂炉及材料</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6,439.50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江苏赫尔斯镀膜技术有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黑膜</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1,345.38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1,771.36</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河北广厦四季热能科技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壁挂炉安装费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1,267.99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河北维克莱恩太阳能开 发有限公司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电代煤设备安装及推 广费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1,196.54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连云港兴和泡沫制品有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材料米购</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688.05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389.16</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河北维克莱恩太阳能开 发有限公司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生物质锅炉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257.49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太阳雨智能家居科技(杭 州)有限公司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五金卫浴</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广州的咚信息技术有限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广州诺克萨斯智能家居 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花洒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96.15</w:t>
            </w:r>
          </w:p>
        </w:tc>
      </w:tr>
    </w:tbl>
    <w:p>
      <w:pPr>
        <w:widowControl w:val="0"/>
        <w:spacing w:after="5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出售商品/提供劳务情况表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2472"/>
        <w:gridCol w:w="2165"/>
        <w:gridCol w:w="2208"/>
        <w:gridCol w:w="2232"/>
      </w:tblGrid>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00"/>
              <w:jc w:val="left"/>
            </w:pPr>
            <w:r>
              <w:rPr>
                <w:color w:val="000000"/>
                <w:spacing w:val="0"/>
                <w:w w:val="100"/>
                <w:position w:val="0"/>
              </w:rPr>
              <w:t>关联方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关联交易内容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河北维克莱恩太阳能开 发有限公司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清洁采暖设备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598.57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江苏赫尔斯镀膜技术有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天然气</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22.86</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江苏赫尔斯镀膜技术有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10.83</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广州诺克萨斯智能家居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净水机及配件</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广州的咚信息技术有限 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厨电销售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27.83</w:t>
            </w:r>
          </w:p>
        </w:tc>
      </w:tr>
    </w:tbl>
    <w:p>
      <w:pPr>
        <w:widowControl w:val="0"/>
        <w:spacing w:after="259" w:line="1" w:lineRule="exact"/>
      </w:pPr>
    </w:p>
    <w:p>
      <w:pPr>
        <w:pStyle w:val="Style2"/>
        <w:keepNext w:val="0"/>
        <w:keepLines w:val="0"/>
        <w:widowControl w:val="0"/>
        <w:shd w:val="clear" w:color="auto" w:fill="auto"/>
        <w:bidi w:val="0"/>
        <w:spacing w:before="0" w:after="360" w:line="269"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966" w:name="bookmark1966"/>
      <w:bookmarkStart w:id="1967" w:name="bookmark1967"/>
      <w:bookmarkStart w:id="1968" w:name="bookmark1968"/>
      <w:r>
        <w:rPr>
          <w:color w:val="000000"/>
          <w:spacing w:val="0"/>
          <w:w w:val="100"/>
          <w:position w:val="0"/>
        </w:rPr>
        <w:t>(2).</w:t>
      </w:r>
      <w:r>
        <w:rPr>
          <w:color w:val="000000"/>
          <w:spacing w:val="0"/>
          <w:w w:val="100"/>
          <w:position w:val="0"/>
        </w:rPr>
        <w:t>关联受托管理/承包及委托管理/出包情况</w:t>
      </w:r>
      <w:bookmarkEnd w:id="1966"/>
      <w:bookmarkEnd w:id="1967"/>
      <w:bookmarkEnd w:id="196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本公司受托管理/承包情况表：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关联托管/承包情况说明</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本公司委托管理/出包情况表 口适用</w:t>
      </w:r>
      <w:r>
        <w:rPr>
          <w:color w:val="000000"/>
          <w:spacing w:val="0"/>
          <w:w w:val="100"/>
          <w:position w:val="0"/>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240" w:line="269" w:lineRule="exact"/>
        <w:ind w:left="0" w:right="0" w:firstLine="0"/>
        <w:jc w:val="left"/>
      </w:pPr>
      <w:r>
        <w:rPr>
          <w:color w:val="000000"/>
          <w:spacing w:val="0"/>
          <w:w w:val="100"/>
          <w:position w:val="0"/>
        </w:rPr>
        <w:t>关联管理/出包情况说明 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75"/>
        </w:numPr>
        <w:shd w:val="clear" w:color="auto" w:fill="auto"/>
        <w:bidi w:val="0"/>
        <w:spacing w:before="0" w:after="0" w:line="331" w:lineRule="exact"/>
        <w:ind w:left="0" w:right="0" w:firstLine="0"/>
        <w:jc w:val="left"/>
      </w:pPr>
      <w:bookmarkStart w:id="1969" w:name="bookmark1969"/>
      <w:bookmarkEnd w:id="1969"/>
      <w:r>
        <w:rPr>
          <w:b/>
          <w:bCs/>
          <w:color w:val="000000"/>
          <w:spacing w:val="0"/>
          <w:w w:val="100"/>
          <w:position w:val="0"/>
        </w:rPr>
        <w:t>.</w:t>
      </w:r>
      <w:r>
        <w:rPr>
          <w:b/>
          <w:bCs/>
          <w:color w:val="000000"/>
          <w:spacing w:val="0"/>
          <w:w w:val="100"/>
          <w:position w:val="0"/>
        </w:rPr>
        <w:t xml:space="preserve">关联租赁情况 </w:t>
      </w:r>
      <w:r>
        <w:rPr>
          <w:color w:val="000000"/>
          <w:spacing w:val="0"/>
          <w:w w:val="100"/>
          <w:position w:val="0"/>
        </w:rPr>
        <w:t>本公司作为出租方：</w:t>
      </w:r>
    </w:p>
    <w:p>
      <w:pPr>
        <w:pStyle w:val="Style2"/>
        <w:keepNext w:val="0"/>
        <w:keepLines w:val="0"/>
        <w:widowControl w:val="0"/>
        <w:shd w:val="clear" w:color="auto" w:fill="auto"/>
        <w:bidi w:val="0"/>
        <w:spacing w:before="0" w:after="40" w:line="300" w:lineRule="exact"/>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1810"/>
        <w:gridCol w:w="2030"/>
        <w:gridCol w:w="2506"/>
        <w:gridCol w:w="2731"/>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承租方名称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上期确认的租赁收入</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江苏赫尔斯镀膜 技术有限公司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13.76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江苏赫尔斯镀膜 技术有限公司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设备租赁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880" w:right="0" w:firstLine="0"/>
              <w:jc w:val="left"/>
            </w:pPr>
            <w:r>
              <w:rPr>
                <w:color w:val="000000"/>
                <w:spacing w:val="0"/>
                <w:w w:val="100"/>
                <w:position w:val="0"/>
              </w:rPr>
              <w:t>46.02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46.02</w:t>
            </w:r>
          </w:p>
        </w:tc>
      </w:tr>
      <w:tr>
        <w:trPr>
          <w:trHeight w:val="5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广州暗影岛厨卫 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1880" w:right="0" w:firstLine="0"/>
              <w:jc w:val="left"/>
            </w:pPr>
            <w:r>
              <w:rPr>
                <w:color w:val="000000"/>
                <w:spacing w:val="0"/>
                <w:w w:val="100"/>
                <w:position w:val="0"/>
              </w:rPr>
              <w:t>52.29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300" w:line="272" w:lineRule="exact"/>
        <w:ind w:left="0" w:right="0" w:firstLine="0"/>
        <w:jc w:val="left"/>
      </w:pPr>
      <w:r>
        <w:rPr>
          <w:color w:val="000000"/>
          <w:spacing w:val="0"/>
          <w:w w:val="100"/>
          <w:position w:val="0"/>
        </w:rPr>
        <w:t>本公司作为承租方: 口适用</w:t>
      </w:r>
      <w:r>
        <w:rPr>
          <w:color w:val="000000"/>
          <w:spacing w:val="0"/>
          <w:w w:val="100"/>
          <w:position w:val="0"/>
        </w:rPr>
        <w:t>J</w:t>
      </w:r>
      <w:r>
        <w:rPr>
          <w:color w:val="000000"/>
          <w:spacing w:val="0"/>
          <w:w w:val="100"/>
          <w:position w:val="0"/>
        </w:rPr>
        <w:t>不适用 关联租赁情况说明 口适用</w:t>
      </w:r>
      <w:r>
        <w:rPr>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0" w:line="307" w:lineRule="exact"/>
        <w:ind w:left="29" w:right="0" w:firstLine="0"/>
        <w:jc w:val="left"/>
      </w:pPr>
      <w:r>
        <w:rPr>
          <w:color w:val="000000"/>
          <w:spacing w:val="0"/>
          <w:w w:val="100"/>
          <w:position w:val="0"/>
        </w:rPr>
        <w:t xml:space="preserve">(4) .关联担保情况 </w:t>
      </w:r>
      <w:r>
        <w:rPr>
          <w:b w:val="0"/>
          <w:bCs w:val="0"/>
          <w:color w:val="000000"/>
          <w:spacing w:val="0"/>
          <w:w w:val="100"/>
          <w:position w:val="0"/>
        </w:rPr>
        <w:t xml:space="preserve">本公司作为担保方 </w:t>
      </w: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1584"/>
        <w:gridCol w:w="1651"/>
        <w:gridCol w:w="1805"/>
        <w:gridCol w:w="1800"/>
        <w:gridCol w:w="2083"/>
      </w:tblGrid>
      <w:tr>
        <w:trPr>
          <w:trHeight w:val="269" w:hRule="exact"/>
        </w:trPr>
        <w:tc>
          <w:tcPr>
            <w:gridSpan w:val="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立：元币种：人民币</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担保是否已经履行完 毕</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浙江帅康电气股 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78,500,000.00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6" w:lineRule="exact"/>
              <w:ind w:left="0" w:right="0" w:firstLine="0"/>
              <w:jc w:val="both"/>
            </w:pPr>
            <w:r>
              <w:rPr>
                <w:color w:val="000000"/>
                <w:spacing w:val="0"/>
                <w:w w:val="100"/>
                <w:position w:val="0"/>
              </w:rPr>
              <w:t>主合同约定的债务 人履行债务期限届 满之日起</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主合同约定的债务 人履行债务期限届 满之日起</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浙江帅康电气股 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300,000,000.00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6" w:lineRule="exact"/>
              <w:ind w:left="0" w:right="0" w:firstLine="0"/>
              <w:jc w:val="both"/>
            </w:pPr>
            <w:r>
              <w:rPr>
                <w:color w:val="000000"/>
                <w:spacing w:val="0"/>
                <w:w w:val="100"/>
                <w:position w:val="0"/>
              </w:rPr>
              <w:t>主合同约定的债务 人履行债务期限届 满之日起</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主合同约定的债务 人履行债务期限届 满之日起</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浙江帅康电气股 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6" w:lineRule="exact"/>
              <w:ind w:left="0" w:right="0" w:firstLine="0"/>
              <w:jc w:val="both"/>
            </w:pPr>
            <w:r>
              <w:rPr>
                <w:color w:val="000000"/>
                <w:spacing w:val="0"/>
                <w:w w:val="100"/>
                <w:position w:val="0"/>
              </w:rPr>
              <w:t>主合同约定的债务 人履行债务期限届 满之日起</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主合同约定的债务 人履行债务期限届 满之日起</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浙江帅康电气股 份有限公司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30,000,000.00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对应债务的履行期</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限届满日起</w:t>
            </w:r>
            <w:r>
              <w:rPr>
                <w:color w:val="000000"/>
                <w:spacing w:val="0"/>
                <w:w w:val="100"/>
                <w:position w:val="0"/>
              </w:rPr>
              <w:t>3</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对应债务的履行期</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限届满日起</w:t>
            </w:r>
            <w:r>
              <w:rPr>
                <w:color w:val="000000"/>
                <w:spacing w:val="0"/>
                <w:w w:val="100"/>
                <w:position w:val="0"/>
              </w:rPr>
              <w:t>3</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39" w:line="1" w:lineRule="exact"/>
      </w:pPr>
    </w:p>
    <w:p>
      <w:pPr>
        <w:pStyle w:val="Style2"/>
        <w:keepNext w:val="0"/>
        <w:keepLines w:val="0"/>
        <w:widowControl w:val="0"/>
        <w:shd w:val="clear" w:color="auto" w:fill="auto"/>
        <w:bidi w:val="0"/>
        <w:spacing w:before="0" w:after="300" w:line="277" w:lineRule="exact"/>
        <w:ind w:left="0" w:right="0" w:firstLine="0"/>
        <w:jc w:val="left"/>
      </w:pPr>
      <w:r>
        <w:rPr>
          <w:color w:val="000000"/>
          <w:spacing w:val="0"/>
          <w:w w:val="100"/>
          <w:position w:val="0"/>
        </w:rPr>
        <w:t>本公司作为被担保方 口适用</w:t>
      </w:r>
      <w:r>
        <w:rPr>
          <w:color w:val="000000"/>
          <w:spacing w:val="0"/>
          <w:w w:val="100"/>
          <w:position w:val="0"/>
        </w:rPr>
        <w:t>J</w:t>
      </w:r>
      <w:r>
        <w:rPr>
          <w:color w:val="000000"/>
          <w:spacing w:val="0"/>
          <w:w w:val="100"/>
          <w:position w:val="0"/>
        </w:rPr>
        <w:t>不适用 关联担保情况说明 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77"/>
        </w:numPr>
        <w:shd w:val="clear" w:color="auto" w:fill="auto"/>
        <w:bidi w:val="0"/>
        <w:spacing w:before="0" w:after="100" w:line="240" w:lineRule="auto"/>
        <w:ind w:left="0" w:right="0" w:firstLine="0"/>
        <w:jc w:val="left"/>
      </w:pPr>
      <w:bookmarkStart w:id="1970" w:name="bookmark1970"/>
      <w:bookmarkStart w:id="1971" w:name="bookmark1971"/>
      <w:bookmarkStart w:id="1972" w:name="bookmark1972"/>
      <w:bookmarkStart w:id="1973" w:name="bookmark1973"/>
      <w:bookmarkEnd w:id="1972"/>
      <w:r>
        <w:rPr>
          <w:color w:val="000000"/>
          <w:spacing w:val="0"/>
          <w:w w:val="100"/>
          <w:position w:val="0"/>
        </w:rPr>
        <w:t>.</w:t>
      </w:r>
      <w:r>
        <w:rPr>
          <w:color w:val="000000"/>
          <w:spacing w:val="0"/>
          <w:w w:val="100"/>
          <w:position w:val="0"/>
        </w:rPr>
        <w:t>关联方资金拆借</w:t>
      </w:r>
      <w:bookmarkEnd w:id="1970"/>
      <w:bookmarkEnd w:id="1971"/>
      <w:bookmarkEnd w:id="1973"/>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949"/>
        <w:gridCol w:w="1949"/>
        <w:gridCol w:w="1742"/>
        <w:gridCol w:w="1742"/>
        <w:gridCol w:w="1694"/>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78" w:hRule="exact"/>
        </w:trPr>
        <w:tc>
          <w:tcPr>
            <w:gridSpan w:val="5"/>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bl>
    <w:p>
      <w:pPr>
        <w:spacing w:lineRule="exact" w:line="1"/>
        <w:rPr>
          <w:sz w:val="2"/>
          <w:szCs w:val="2"/>
        </w:rPr>
      </w:pPr>
      <w:r>
        <w:br w:type="page"/>
      </w:r>
    </w:p>
    <w:tbl>
      <w:tblPr>
        <w:tblOverlap w:val="never"/>
        <w:jc w:val="center"/>
        <w:tblLayout w:type="fixed"/>
      </w:tblPr>
      <w:tblGrid>
        <w:gridCol w:w="1949"/>
        <w:gridCol w:w="1949"/>
        <w:gridCol w:w="1742"/>
        <w:gridCol w:w="1742"/>
        <w:gridCol w:w="1694"/>
      </w:tblGrid>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太阳雨控股集团有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464,000,000.00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2017 </w:t>
            </w:r>
            <w:r>
              <w:rPr>
                <w:color w:val="000000"/>
                <w:spacing w:val="0"/>
                <w:w w:val="100"/>
                <w:position w:val="0"/>
              </w:rPr>
              <w:t xml:space="preserve">年 </w:t>
            </w:r>
            <w:r>
              <w:rPr>
                <w:color w:val="000000"/>
                <w:spacing w:val="0"/>
                <w:w w:val="100"/>
                <w:position w:val="0"/>
              </w:rPr>
              <w:t xml:space="preserve">11 </w:t>
            </w:r>
            <w:r>
              <w:rPr>
                <w:color w:val="000000"/>
                <w:spacing w:val="0"/>
                <w:w w:val="100"/>
                <w:position w:val="0"/>
              </w:rPr>
              <w:t xml:space="preserve">月 </w:t>
            </w:r>
            <w:r>
              <w:rPr>
                <w:color w:val="000000"/>
                <w:spacing w:val="0"/>
                <w:w w:val="100"/>
                <w:position w:val="0"/>
              </w:rPr>
              <w:t>16</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86" w:lineRule="exact"/>
              <w:ind w:left="0" w:right="0" w:firstLine="0"/>
              <w:jc w:val="left"/>
            </w:pPr>
            <w:r>
              <w:rPr>
                <w:color w:val="000000"/>
                <w:spacing w:val="0"/>
                <w:w w:val="100"/>
                <w:position w:val="0"/>
              </w:rPr>
              <w:t xml:space="preserve">2020 </w:t>
            </w:r>
            <w:r>
              <w:rPr>
                <w:color w:val="000000"/>
                <w:spacing w:val="0"/>
                <w:w w:val="100"/>
                <w:position w:val="0"/>
              </w:rPr>
              <w:t xml:space="preserve">年 </w:t>
            </w:r>
            <w:r>
              <w:rPr>
                <w:color w:val="000000"/>
                <w:spacing w:val="0"/>
                <w:w w:val="100"/>
                <w:position w:val="0"/>
              </w:rPr>
              <w:t xml:space="preserve">11 </w:t>
            </w:r>
            <w:r>
              <w:rPr>
                <w:color w:val="000000"/>
                <w:spacing w:val="0"/>
                <w:w w:val="100"/>
                <w:position w:val="0"/>
              </w:rPr>
              <w:t xml:space="preserve">月 </w:t>
            </w:r>
            <w:r>
              <w:rPr>
                <w:color w:val="000000"/>
                <w:spacing w:val="0"/>
                <w:w w:val="100"/>
                <w:position w:val="0"/>
              </w:rPr>
              <w:t xml:space="preserve">18 </w:t>
            </w:r>
            <w:r>
              <w:rPr>
                <w:color w:val="000000"/>
                <w:spacing w:val="0"/>
                <w:w w:val="100"/>
                <w:position w:val="0"/>
              </w:rPr>
              <w:t>日已续期，不超 过三年</w:t>
            </w:r>
          </w:p>
        </w:tc>
      </w:tr>
      <w:tr>
        <w:trPr>
          <w:trHeight w:val="27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0"/>
        <w:keepNext/>
        <w:keepLines/>
        <w:widowControl w:val="0"/>
        <w:numPr>
          <w:ilvl w:val="0"/>
          <w:numId w:val="277"/>
        </w:numPr>
        <w:shd w:val="clear" w:color="auto" w:fill="auto"/>
        <w:tabs>
          <w:tab w:pos="430" w:val="left"/>
        </w:tabs>
        <w:bidi w:val="0"/>
        <w:spacing w:before="0" w:after="100" w:line="240" w:lineRule="auto"/>
        <w:ind w:left="0" w:right="0" w:firstLine="0"/>
        <w:jc w:val="left"/>
      </w:pPr>
      <w:bookmarkStart w:id="1974" w:name="bookmark1974"/>
      <w:bookmarkStart w:id="1975" w:name="bookmark1975"/>
      <w:bookmarkStart w:id="1976" w:name="bookmark1976"/>
      <w:bookmarkStart w:id="1977" w:name="bookmark1977"/>
      <w:bookmarkEnd w:id="1976"/>
      <w:r>
        <w:rPr>
          <w:color w:val="000000"/>
          <w:spacing w:val="0"/>
          <w:w w:val="100"/>
          <w:position w:val="0"/>
        </w:rPr>
        <w:t>.</w:t>
      </w:r>
      <w:r>
        <w:rPr>
          <w:color w:val="000000"/>
          <w:spacing w:val="0"/>
          <w:w w:val="100"/>
          <w:position w:val="0"/>
        </w:rPr>
        <w:t>关联方资产转让、债务重组情况</w:t>
      </w:r>
      <w:bookmarkEnd w:id="1974"/>
      <w:bookmarkEnd w:id="1975"/>
      <w:bookmarkEnd w:id="1977"/>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77"/>
        </w:numPr>
        <w:shd w:val="clear" w:color="auto" w:fill="auto"/>
        <w:tabs>
          <w:tab w:pos="430" w:val="left"/>
        </w:tabs>
        <w:bidi w:val="0"/>
        <w:spacing w:before="0" w:after="100" w:line="240" w:lineRule="auto"/>
        <w:ind w:left="0" w:right="0" w:firstLine="0"/>
        <w:jc w:val="left"/>
      </w:pPr>
      <w:bookmarkStart w:id="1978" w:name="bookmark1978"/>
      <w:bookmarkStart w:id="1979" w:name="bookmark1979"/>
      <w:bookmarkStart w:id="1980" w:name="bookmark1980"/>
      <w:bookmarkStart w:id="1981" w:name="bookmark1981"/>
      <w:bookmarkEnd w:id="1980"/>
      <w:r>
        <w:rPr>
          <w:color w:val="000000"/>
          <w:spacing w:val="0"/>
          <w:w w:val="100"/>
          <w:position w:val="0"/>
        </w:rPr>
        <w:t>.</w:t>
      </w:r>
      <w:r>
        <w:rPr>
          <w:color w:val="000000"/>
          <w:spacing w:val="0"/>
          <w:w w:val="100"/>
          <w:position w:val="0"/>
        </w:rPr>
        <w:t>关键管理人员报酬</w:t>
      </w:r>
      <w:bookmarkEnd w:id="1978"/>
      <w:bookmarkEnd w:id="1979"/>
      <w:bookmarkEnd w:id="198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3283"/>
        <w:gridCol w:w="3269"/>
        <w:gridCol w:w="2525"/>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1,021.57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760.98</w:t>
            </w:r>
          </w:p>
        </w:tc>
      </w:tr>
    </w:tbl>
    <w:p>
      <w:pPr>
        <w:widowControl w:val="0"/>
        <w:spacing w:after="599" w:line="1" w:lineRule="exact"/>
      </w:pPr>
    </w:p>
    <w:p>
      <w:pPr>
        <w:pStyle w:val="Style20"/>
        <w:keepNext/>
        <w:keepLines/>
        <w:widowControl w:val="0"/>
        <w:numPr>
          <w:ilvl w:val="0"/>
          <w:numId w:val="277"/>
        </w:numPr>
        <w:shd w:val="clear" w:color="auto" w:fill="auto"/>
        <w:bidi w:val="0"/>
        <w:spacing w:before="0" w:after="100" w:line="240" w:lineRule="auto"/>
        <w:ind w:left="0" w:right="0" w:firstLine="0"/>
        <w:jc w:val="left"/>
      </w:pPr>
      <w:bookmarkStart w:id="1982" w:name="bookmark1982"/>
      <w:bookmarkStart w:id="1983" w:name="bookmark1983"/>
      <w:bookmarkStart w:id="1984" w:name="bookmark1984"/>
      <w:bookmarkStart w:id="1985" w:name="bookmark1985"/>
      <w:bookmarkEnd w:id="1984"/>
      <w:r>
        <w:rPr>
          <w:color w:val="000000"/>
          <w:spacing w:val="0"/>
          <w:w w:val="100"/>
          <w:position w:val="0"/>
        </w:rPr>
        <w:t>.</w:t>
      </w:r>
      <w:r>
        <w:rPr>
          <w:color w:val="000000"/>
          <w:spacing w:val="0"/>
          <w:w w:val="100"/>
          <w:position w:val="0"/>
        </w:rPr>
        <w:t>其他关联交易</w:t>
      </w:r>
      <w:bookmarkEnd w:id="1982"/>
      <w:bookmarkEnd w:id="1983"/>
      <w:bookmarkEnd w:id="1985"/>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J</w:t>
      </w:r>
      <w:r>
        <w:rPr>
          <w:color w:val="000000"/>
          <w:spacing w:val="0"/>
          <w:w w:val="100"/>
          <w:position w:val="0"/>
        </w:rPr>
        <w:t>适用 口不适用</w:t>
      </w:r>
    </w:p>
    <w:tbl>
      <w:tblPr>
        <w:tblOverlap w:val="never"/>
        <w:jc w:val="center"/>
        <w:tblLayout w:type="fixed"/>
      </w:tblPr>
      <w:tblGrid>
        <w:gridCol w:w="1915"/>
        <w:gridCol w:w="2059"/>
        <w:gridCol w:w="1637"/>
        <w:gridCol w:w="1637"/>
        <w:gridCol w:w="1675"/>
      </w:tblGrid>
      <w:tr>
        <w:trPr>
          <w:trHeight w:val="58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交易内容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本期购买金额 (万元)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本期赎回金额 (万元)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收益金额(万元)</w:t>
            </w:r>
          </w:p>
        </w:tc>
      </w:tr>
      <w:tr>
        <w:trPr>
          <w:trHeight w:val="562" w:hRule="exact"/>
        </w:trPr>
        <w:tc>
          <w:tcPr>
            <w:tcBorders>
              <w:top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江苏苏宁银行股份 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苏宁银行升级存理财</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371,753.78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367,305.78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346.10</w:t>
            </w:r>
          </w:p>
        </w:tc>
      </w:tr>
    </w:tbl>
    <w:p>
      <w:pPr>
        <w:widowControl w:val="0"/>
        <w:spacing w:after="599" w:line="1" w:lineRule="exact"/>
      </w:pPr>
    </w:p>
    <w:p>
      <w:pPr>
        <w:pStyle w:val="Style20"/>
        <w:keepNext/>
        <w:keepLines/>
        <w:widowControl w:val="0"/>
        <w:shd w:val="clear" w:color="auto" w:fill="auto"/>
        <w:bidi w:val="0"/>
        <w:spacing w:before="0" w:after="100" w:line="240" w:lineRule="auto"/>
        <w:ind w:left="0" w:right="0" w:firstLine="0"/>
        <w:jc w:val="left"/>
      </w:pPr>
      <w:bookmarkStart w:id="1986" w:name="bookmark1986"/>
      <w:bookmarkStart w:id="1987" w:name="bookmark1987"/>
      <w:bookmarkStart w:id="1988" w:name="bookmark1988"/>
      <w:bookmarkStart w:id="1989" w:name="bookmark1989"/>
      <w:r>
        <w:rPr>
          <w:color w:val="000000"/>
          <w:spacing w:val="0"/>
          <w:w w:val="100"/>
          <w:position w:val="0"/>
        </w:rPr>
        <w:t>6</w:t>
      </w:r>
      <w:bookmarkEnd w:id="1988"/>
      <w:r>
        <w:rPr>
          <w:color w:val="000000"/>
          <w:spacing w:val="0"/>
          <w:w w:val="100"/>
          <w:position w:val="0"/>
        </w:rPr>
        <w:t>、关联方应收应付款项</w:t>
      </w:r>
      <w:bookmarkEnd w:id="1986"/>
      <w:bookmarkEnd w:id="1987"/>
      <w:bookmarkEnd w:id="1989"/>
    </w:p>
    <w:p>
      <w:pPr>
        <w:pStyle w:val="Style20"/>
        <w:keepNext/>
        <w:keepLines/>
        <w:widowControl w:val="0"/>
        <w:shd w:val="clear" w:color="auto" w:fill="auto"/>
        <w:bidi w:val="0"/>
        <w:spacing w:before="0" w:after="100" w:line="240" w:lineRule="auto"/>
        <w:ind w:left="0" w:right="0" w:firstLine="0"/>
        <w:jc w:val="left"/>
      </w:pPr>
      <w:bookmarkStart w:id="1986" w:name="bookmark1986"/>
      <w:bookmarkStart w:id="1987" w:name="bookmark1987"/>
      <w:bookmarkStart w:id="1990" w:name="bookmark1990"/>
      <w:r>
        <w:rPr>
          <w:color w:val="000000"/>
          <w:spacing w:val="0"/>
          <w:w w:val="100"/>
          <w:position w:val="0"/>
        </w:rPr>
        <w:t>(1).</w:t>
      </w:r>
      <w:r>
        <w:rPr>
          <w:color w:val="000000"/>
          <w:spacing w:val="0"/>
          <w:w w:val="100"/>
          <w:position w:val="0"/>
        </w:rPr>
        <w:t>应收项目</w:t>
      </w:r>
      <w:bookmarkEnd w:id="1986"/>
      <w:bookmarkEnd w:id="1987"/>
      <w:bookmarkEnd w:id="199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64"/>
        <w:gridCol w:w="1368"/>
        <w:gridCol w:w="1474"/>
        <w:gridCol w:w="1382"/>
        <w:gridCol w:w="1502"/>
        <w:gridCol w:w="1886"/>
      </w:tblGrid>
      <w:tr>
        <w:trPr>
          <w:trHeight w:val="29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1" w:lineRule="exact"/>
              <w:ind w:left="0" w:right="0" w:firstLine="0"/>
              <w:jc w:val="left"/>
            </w:pPr>
            <w:r>
              <w:rPr>
                <w:color w:val="000000"/>
                <w:spacing w:val="0"/>
                <w:w w:val="100"/>
                <w:position w:val="0"/>
              </w:rPr>
              <w:t>河北维克莱 恩太阳能开 发有限公司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2,930,533.00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117,221.32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广州暗影岛 厨卫有限公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569,972.50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5,699.73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江苏赫尔斯 镀膜技术有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973,369.33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9,733.69</w:t>
            </w:r>
          </w:p>
        </w:tc>
      </w:tr>
      <w:tr>
        <w:trPr>
          <w:trHeight w:val="109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left"/>
            </w:pPr>
            <w:r>
              <w:rPr>
                <w:color w:val="000000"/>
                <w:spacing w:val="0"/>
                <w:w w:val="100"/>
                <w:position w:val="0"/>
              </w:rPr>
              <w:t>克伦威尔</w:t>
            </w:r>
          </w:p>
          <w:p>
            <w:pPr>
              <w:pStyle w:val="Style18"/>
              <w:keepNext w:val="0"/>
              <w:keepLines w:val="0"/>
              <w:widowControl w:val="0"/>
              <w:shd w:val="clear" w:color="auto" w:fill="auto"/>
              <w:bidi w:val="0"/>
              <w:spacing w:before="0" w:after="0" w:line="276" w:lineRule="exact"/>
              <w:ind w:left="0" w:right="0" w:firstLine="0"/>
              <w:jc w:val="left"/>
            </w:pPr>
            <w:r>
              <w:rPr>
                <w:color w:val="000000"/>
                <w:spacing w:val="0"/>
                <w:w w:val="100"/>
                <w:position w:val="0"/>
              </w:rPr>
              <w:t>(邯郸)环 境科技有限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574,000.00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广东诺克萨 斯智能家居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356,955.00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left"/>
            </w:pPr>
            <w:r>
              <w:rPr>
                <w:color w:val="000000"/>
                <w:spacing w:val="0"/>
                <w:w w:val="100"/>
                <w:position w:val="0"/>
              </w:rPr>
              <w:t>太阳雨智能 家居科技</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71,995.62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64"/>
        <w:gridCol w:w="1368"/>
        <w:gridCol w:w="1474"/>
        <w:gridCol w:w="1382"/>
        <w:gridCol w:w="1502"/>
        <w:gridCol w:w="1886"/>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1" w:lineRule="exact"/>
              <w:ind w:left="0" w:right="0" w:firstLine="0"/>
              <w:jc w:val="left"/>
            </w:pPr>
            <w:r>
              <w:rPr>
                <w:color w:val="000000"/>
                <w:spacing w:val="0"/>
                <w:w w:val="100"/>
                <w:position w:val="0"/>
              </w:rPr>
              <w:t>太阳雨控股 集团有限公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left"/>
            </w:pPr>
            <w:r>
              <w:rPr>
                <w:color w:val="000000"/>
                <w:spacing w:val="0"/>
                <w:w w:val="100"/>
                <w:position w:val="0"/>
              </w:rPr>
              <w:t>广州暗影岛 厨卫有限公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307,892.23</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河北维克莱 恩太阳能开 发有限公司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8,003,466.52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412,178.53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连云港市金 荷纸业包装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30,000.00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1,545.00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徐新建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51.50</w:t>
            </w:r>
          </w:p>
        </w:tc>
      </w:tr>
    </w:tbl>
    <w:p>
      <w:pPr>
        <w:widowControl w:val="0"/>
        <w:spacing w:after="599" w:line="1" w:lineRule="exact"/>
      </w:pPr>
    </w:p>
    <w:p>
      <w:pPr>
        <w:pStyle w:val="Style20"/>
        <w:keepNext/>
        <w:keepLines/>
        <w:widowControl w:val="0"/>
        <w:shd w:val="clear" w:color="auto" w:fill="auto"/>
        <w:bidi w:val="0"/>
        <w:spacing w:before="0" w:after="100" w:line="240" w:lineRule="auto"/>
        <w:ind w:left="0" w:right="0" w:firstLine="0"/>
        <w:jc w:val="left"/>
      </w:pPr>
      <w:bookmarkStart w:id="1991" w:name="bookmark1991"/>
      <w:bookmarkStart w:id="1992" w:name="bookmark1992"/>
      <w:bookmarkStart w:id="1993" w:name="bookmark1993"/>
      <w:r>
        <w:rPr>
          <w:color w:val="000000"/>
          <w:spacing w:val="0"/>
          <w:w w:val="100"/>
          <w:position w:val="0"/>
        </w:rPr>
        <w:t>（2）.</w:t>
      </w:r>
      <w:r>
        <w:rPr>
          <w:color w:val="000000"/>
          <w:spacing w:val="0"/>
          <w:w w:val="100"/>
          <w:position w:val="0"/>
        </w:rPr>
        <w:t>应付项目</w:t>
      </w:r>
      <w:bookmarkEnd w:id="1991"/>
      <w:bookmarkEnd w:id="1992"/>
      <w:bookmarkEnd w:id="199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74"/>
        <w:gridCol w:w="2083"/>
        <w:gridCol w:w="2088"/>
        <w:gridCol w:w="2731"/>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河北广厦四季热能 科技有限公司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13,051,421.86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河北维克莱恩太阳 能开发有限公司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8,172,527.00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江苏赫尔斯镀膜技</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3,652,461.67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9,496,056.58</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河北四季美厨热能 科技有限公司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2,046,213.85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连云港兴和泡沫制 品有限公司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1,186,388.22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606,611.52</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深圳果食帮科技有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67,994.00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67,994.00</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广州诺克萨斯智能 家居有限公司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961,504.44</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太阳雨新能源科技</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115,044.25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广州诺克萨斯智能 家居有限公司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3,013.27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太阳雨新能源科技</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130,000.00</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0" w:lineRule="exact"/>
              <w:ind w:left="0" w:right="0" w:firstLine="0"/>
              <w:jc w:val="both"/>
            </w:pPr>
            <w:r>
              <w:rPr>
                <w:color w:val="000000"/>
                <w:spacing w:val="0"/>
                <w:w w:val="100"/>
                <w:position w:val="0"/>
              </w:rPr>
              <w:t>广州的咚信息技术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2,561.86</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广州的咚信息技术</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30,000.00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30,000.00</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连云港兴和泡沫制 品有限公司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30,000.00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20,000.00</w:t>
            </w:r>
          </w:p>
        </w:tc>
      </w:tr>
      <w:tr>
        <w:trPr>
          <w:trHeight w:val="5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连云港市金荷纸业 包装有限公司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r>
    </w:tbl>
    <w:tbl>
      <w:tblPr>
        <w:tblOverlap w:val="never"/>
        <w:jc w:val="center"/>
        <w:tblLayout w:type="fixed"/>
      </w:tblPr>
      <w:tblGrid>
        <w:gridCol w:w="2174"/>
        <w:gridCol w:w="2083"/>
        <w:gridCol w:w="2088"/>
        <w:gridCol w:w="2731"/>
      </w:tblGrid>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太阳雨控股集团有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464,000,000.00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464,000,000.00</w:t>
            </w:r>
          </w:p>
        </w:tc>
      </w:tr>
      <w:tr>
        <w:trPr>
          <w:trHeight w:val="28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徐新建</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33,310.89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79" w:line="1" w:lineRule="exact"/>
      </w:pPr>
    </w:p>
    <w:p>
      <w:pPr>
        <w:pStyle w:val="Style20"/>
        <w:keepNext/>
        <w:keepLines/>
        <w:widowControl w:val="0"/>
        <w:shd w:val="clear" w:color="auto" w:fill="auto"/>
        <w:tabs>
          <w:tab w:pos="422" w:val="left"/>
        </w:tabs>
        <w:bidi w:val="0"/>
        <w:spacing w:before="0" w:after="80" w:line="274" w:lineRule="exact"/>
        <w:ind w:left="0" w:right="0" w:firstLine="0"/>
        <w:jc w:val="left"/>
      </w:pPr>
      <w:bookmarkStart w:id="1994" w:name="bookmark1994"/>
      <w:bookmarkStart w:id="1995" w:name="bookmark1995"/>
      <w:bookmarkStart w:id="1996" w:name="bookmark1996"/>
      <w:bookmarkStart w:id="1997" w:name="bookmark1997"/>
      <w:r>
        <w:rPr>
          <w:color w:val="000000"/>
          <w:spacing w:val="0"/>
          <w:w w:val="100"/>
          <w:position w:val="0"/>
        </w:rPr>
        <w:t>7</w:t>
      </w:r>
      <w:bookmarkEnd w:id="1996"/>
      <w:r>
        <w:rPr>
          <w:color w:val="000000"/>
          <w:spacing w:val="0"/>
          <w:w w:val="100"/>
          <w:position w:val="0"/>
        </w:rPr>
        <w:t>、</w:t>
        <w:tab/>
        <w:t>关联方承诺</w:t>
      </w:r>
      <w:bookmarkEnd w:id="1994"/>
      <w:bookmarkEnd w:id="1995"/>
      <w:bookmarkEnd w:id="1997"/>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17</w:t>
      </w:r>
      <w:r>
        <w:rPr>
          <w:color w:val="000000"/>
          <w:spacing w:val="0"/>
          <w:w w:val="100"/>
          <w:position w:val="0"/>
        </w:rPr>
        <w:t>日，本公司与帅康集团签署《股份转让协议》</w:t>
      </w:r>
      <w:r>
        <w:rPr>
          <w:color w:val="000000"/>
          <w:spacing w:val="0"/>
          <w:w w:val="100"/>
          <w:position w:val="0"/>
        </w:rPr>
        <w:t>，</w:t>
      </w:r>
      <w:r>
        <w:rPr>
          <w:color w:val="000000"/>
          <w:spacing w:val="0"/>
          <w:w w:val="100"/>
          <w:position w:val="0"/>
        </w:rPr>
        <w:t>本公司以现金</w:t>
      </w:r>
      <w:r>
        <w:rPr>
          <w:color w:val="000000"/>
          <w:spacing w:val="0"/>
          <w:w w:val="100"/>
          <w:position w:val="0"/>
        </w:rPr>
        <w:t>7.35</w:t>
      </w:r>
      <w:r>
        <w:rPr>
          <w:color w:val="000000"/>
          <w:spacing w:val="0"/>
          <w:w w:val="100"/>
          <w:position w:val="0"/>
        </w:rPr>
        <w:t>亿元收购帅康 电气</w:t>
      </w:r>
      <w:r>
        <w:rPr>
          <w:color w:val="000000"/>
          <w:spacing w:val="0"/>
          <w:w w:val="100"/>
          <w:position w:val="0"/>
        </w:rPr>
        <w:t>75%</w:t>
      </w:r>
      <w:r>
        <w:rPr>
          <w:color w:val="000000"/>
          <w:spacing w:val="0"/>
          <w:w w:val="100"/>
          <w:position w:val="0"/>
        </w:rPr>
        <w:t>的股份。基于对帅康电气发展的信心，进一步深化整合，充分发挥协同性，</w:t>
      </w: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 xml:space="preserve">月 </w:t>
      </w:r>
      <w:r>
        <w:rPr>
          <w:color w:val="000000"/>
          <w:spacing w:val="0"/>
          <w:w w:val="100"/>
          <w:position w:val="0"/>
        </w:rPr>
        <w:t>12</w:t>
      </w:r>
      <w:r>
        <w:rPr>
          <w:color w:val="000000"/>
          <w:spacing w:val="0"/>
          <w:w w:val="100"/>
          <w:position w:val="0"/>
        </w:rPr>
        <w:t>日，本公司与帅康集团、邹国营、太阳雨控股补充签署《股份转让协议之补充协议》，新增本 公司控股股东太阳雨控股集团有限公司（以下简称“太阳雨控股”）为业绩承诺方，根据股权转 让协议之补充协议约定，其他关联方帅康集团与母公司太阳雨控股承诺，帅康电气在</w:t>
      </w:r>
      <w:r>
        <w:rPr>
          <w:color w:val="000000"/>
          <w:spacing w:val="0"/>
          <w:w w:val="100"/>
          <w:position w:val="0"/>
        </w:rPr>
        <w:t xml:space="preserve">2016-2020 </w:t>
      </w:r>
      <w:r>
        <w:rPr>
          <w:color w:val="000000"/>
          <w:spacing w:val="0"/>
          <w:w w:val="100"/>
          <w:position w:val="0"/>
        </w:rPr>
        <w:t>年的利润补偿期内经会计师事务所审计后的累计净利润（剔除关联方资金占用导致非经营性负债 而产生的相关财务费用）不低于</w:t>
      </w:r>
      <w:r>
        <w:rPr>
          <w:color w:val="000000"/>
          <w:spacing w:val="0"/>
          <w:w w:val="100"/>
          <w:position w:val="0"/>
        </w:rPr>
        <w:t>51,106.34</w:t>
      </w:r>
      <w:r>
        <w:rPr>
          <w:color w:val="000000"/>
          <w:spacing w:val="0"/>
          <w:w w:val="100"/>
          <w:position w:val="0"/>
        </w:rPr>
        <w:t>万元，如利润补偿期届满时经审计的帅康电气累积实 际净利润不足承诺净利润数的，则由帅康集团与太阳雨控股按照</w:t>
      </w:r>
      <w:r>
        <w:rPr>
          <w:color w:val="000000"/>
          <w:spacing w:val="0"/>
          <w:w w:val="100"/>
          <w:position w:val="0"/>
        </w:rPr>
        <w:t>10%： 90%</w:t>
      </w:r>
      <w:r>
        <w:rPr>
          <w:color w:val="000000"/>
          <w:spacing w:val="0"/>
          <w:w w:val="100"/>
          <w:position w:val="0"/>
        </w:rPr>
        <w:t>的比例向本公司进行利 润补偿。</w:t>
      </w:r>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本次利润补偿期末（即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日），由本公司认可的具有证券业务资质的会计师事务所 对帅康电气净利润实现数进行审计并出具专项审计报告，并经帅康电气董事会审议通过。专项审 核报告应于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31</w:t>
      </w:r>
      <w:r>
        <w:rPr>
          <w:color w:val="000000"/>
          <w:spacing w:val="0"/>
          <w:w w:val="100"/>
          <w:position w:val="0"/>
        </w:rPr>
        <w:t>日前出具，截止本报告公告日，该专项审核尚在进行中。</w:t>
      </w:r>
    </w:p>
    <w:p>
      <w:pPr>
        <w:pStyle w:val="Style20"/>
        <w:keepNext/>
        <w:keepLines/>
        <w:widowControl w:val="0"/>
        <w:shd w:val="clear" w:color="auto" w:fill="auto"/>
        <w:tabs>
          <w:tab w:pos="422" w:val="left"/>
        </w:tabs>
        <w:bidi w:val="0"/>
        <w:spacing w:before="0" w:after="0" w:line="300" w:lineRule="auto"/>
        <w:ind w:left="0" w:right="0" w:firstLine="0"/>
        <w:jc w:val="left"/>
      </w:pPr>
      <w:bookmarkStart w:id="1998" w:name="bookmark1998"/>
      <w:bookmarkStart w:id="1999" w:name="bookmark1999"/>
      <w:bookmarkStart w:id="2000" w:name="bookmark2000"/>
      <w:bookmarkStart w:id="2001" w:name="bookmark2001"/>
      <w:r>
        <w:rPr>
          <w:rFonts w:ascii="Arial" w:eastAsia="Arial" w:hAnsi="Arial" w:cs="Arial"/>
          <w:color w:val="000000"/>
          <w:spacing w:val="0"/>
          <w:w w:val="100"/>
          <w:position w:val="0"/>
          <w:sz w:val="19"/>
          <w:szCs w:val="19"/>
        </w:rPr>
        <w:t>8</w:t>
      </w:r>
      <w:bookmarkEnd w:id="2000"/>
      <w:r>
        <w:rPr>
          <w:color w:val="000000"/>
          <w:spacing w:val="0"/>
          <w:w w:val="100"/>
          <w:position w:val="0"/>
          <w:sz w:val="22"/>
          <w:szCs w:val="22"/>
        </w:rPr>
        <w:t>、</w:t>
        <w:tab/>
      </w:r>
      <w:r>
        <w:rPr>
          <w:color w:val="000000"/>
          <w:spacing w:val="0"/>
          <w:w w:val="100"/>
          <w:position w:val="0"/>
        </w:rPr>
        <w:t>其他</w:t>
      </w:r>
      <w:bookmarkEnd w:id="1998"/>
      <w:bookmarkEnd w:id="1999"/>
      <w:bookmarkEnd w:id="2001"/>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80" w:line="274" w:lineRule="exact"/>
        <w:ind w:left="0" w:right="0" w:firstLine="0"/>
        <w:jc w:val="left"/>
      </w:pPr>
      <w:bookmarkStart w:id="2002" w:name="bookmark2002"/>
      <w:bookmarkStart w:id="2003" w:name="bookmark2003"/>
      <w:bookmarkStart w:id="2004" w:name="bookmark2004"/>
      <w:r>
        <w:rPr>
          <w:color w:val="000000"/>
          <w:spacing w:val="0"/>
          <w:w w:val="100"/>
          <w:position w:val="0"/>
        </w:rPr>
        <w:t>十三、股份支付</w:t>
      </w:r>
      <w:bookmarkEnd w:id="2002"/>
      <w:bookmarkEnd w:id="2003"/>
      <w:bookmarkEnd w:id="2004"/>
    </w:p>
    <w:p>
      <w:pPr>
        <w:pStyle w:val="Style20"/>
        <w:keepNext/>
        <w:keepLines/>
        <w:widowControl w:val="0"/>
        <w:shd w:val="clear" w:color="auto" w:fill="auto"/>
        <w:tabs>
          <w:tab w:pos="422" w:val="left"/>
        </w:tabs>
        <w:bidi w:val="0"/>
        <w:spacing w:before="0" w:after="80" w:line="274" w:lineRule="exact"/>
        <w:ind w:left="0" w:right="0" w:firstLine="0"/>
        <w:jc w:val="left"/>
      </w:pPr>
      <w:bookmarkStart w:id="2002" w:name="bookmark2002"/>
      <w:bookmarkStart w:id="2003" w:name="bookmark2003"/>
      <w:bookmarkStart w:id="2005" w:name="bookmark2005"/>
      <w:bookmarkStart w:id="2006" w:name="bookmark2006"/>
      <w:r>
        <w:rPr>
          <w:color w:val="000000"/>
          <w:spacing w:val="0"/>
          <w:w w:val="100"/>
          <w:position w:val="0"/>
        </w:rPr>
        <w:t>1</w:t>
      </w:r>
      <w:bookmarkEnd w:id="2005"/>
      <w:r>
        <w:rPr>
          <w:color w:val="000000"/>
          <w:spacing w:val="0"/>
          <w:w w:val="100"/>
          <w:position w:val="0"/>
        </w:rPr>
        <w:t>、</w:t>
        <w:tab/>
        <w:t>股份支付总体情况</w:t>
      </w:r>
      <w:bookmarkEnd w:id="2002"/>
      <w:bookmarkEnd w:id="2003"/>
      <w:bookmarkEnd w:id="2006"/>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22" w:val="left"/>
        </w:tabs>
        <w:bidi w:val="0"/>
        <w:spacing w:before="0" w:after="80" w:line="274" w:lineRule="exact"/>
        <w:ind w:left="0" w:right="0" w:firstLine="0"/>
        <w:jc w:val="left"/>
      </w:pPr>
      <w:bookmarkStart w:id="2007" w:name="bookmark2007"/>
      <w:bookmarkStart w:id="2008" w:name="bookmark2008"/>
      <w:bookmarkStart w:id="2009" w:name="bookmark2009"/>
      <w:bookmarkStart w:id="2010" w:name="bookmark2010"/>
      <w:r>
        <w:rPr>
          <w:color w:val="000000"/>
          <w:spacing w:val="0"/>
          <w:w w:val="100"/>
          <w:position w:val="0"/>
        </w:rPr>
        <w:t>2</w:t>
      </w:r>
      <w:bookmarkEnd w:id="2009"/>
      <w:r>
        <w:rPr>
          <w:color w:val="000000"/>
          <w:spacing w:val="0"/>
          <w:w w:val="100"/>
          <w:position w:val="0"/>
        </w:rPr>
        <w:t>、</w:t>
        <w:tab/>
        <w:t>以权益结算的股份支付情况</w:t>
      </w:r>
      <w:bookmarkEnd w:id="2007"/>
      <w:bookmarkEnd w:id="2008"/>
      <w:bookmarkEnd w:id="2010"/>
    </w:p>
    <w:p>
      <w:pPr>
        <w:pStyle w:val="Style2"/>
        <w:keepNext w:val="0"/>
        <w:keepLines w:val="0"/>
        <w:widowControl w:val="0"/>
        <w:shd w:val="clear" w:color="auto" w:fill="auto"/>
        <w:bidi w:val="0"/>
        <w:spacing w:before="0" w:after="58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22" w:val="left"/>
        </w:tabs>
        <w:bidi w:val="0"/>
        <w:spacing w:before="0" w:after="80" w:line="274" w:lineRule="exact"/>
        <w:ind w:left="0" w:right="0" w:firstLine="0"/>
        <w:jc w:val="left"/>
      </w:pPr>
      <w:bookmarkStart w:id="2011" w:name="bookmark2011"/>
      <w:bookmarkStart w:id="2012" w:name="bookmark2012"/>
      <w:bookmarkStart w:id="2013" w:name="bookmark2013"/>
      <w:bookmarkStart w:id="2014" w:name="bookmark2014"/>
      <w:r>
        <w:rPr>
          <w:color w:val="000000"/>
          <w:spacing w:val="0"/>
          <w:w w:val="100"/>
          <w:position w:val="0"/>
        </w:rPr>
        <w:t>3</w:t>
      </w:r>
      <w:bookmarkEnd w:id="2013"/>
      <w:r>
        <w:rPr>
          <w:color w:val="000000"/>
          <w:spacing w:val="0"/>
          <w:w w:val="100"/>
          <w:position w:val="0"/>
        </w:rPr>
        <w:t>、</w:t>
        <w:tab/>
        <w:t>以现金结算的股份支付情况</w:t>
      </w:r>
      <w:bookmarkEnd w:id="2011"/>
      <w:bookmarkEnd w:id="2012"/>
      <w:bookmarkEnd w:id="2014"/>
    </w:p>
    <w:p>
      <w:pPr>
        <w:pStyle w:val="Style2"/>
        <w:keepNext w:val="0"/>
        <w:keepLines w:val="0"/>
        <w:widowControl w:val="0"/>
        <w:shd w:val="clear" w:color="auto" w:fill="auto"/>
        <w:bidi w:val="0"/>
        <w:spacing w:before="0" w:after="64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22" w:val="left"/>
        </w:tabs>
        <w:bidi w:val="0"/>
        <w:spacing w:before="0" w:after="80" w:line="240" w:lineRule="auto"/>
        <w:ind w:left="0" w:right="0" w:firstLine="0"/>
        <w:jc w:val="left"/>
      </w:pPr>
      <w:bookmarkStart w:id="2015" w:name="bookmark2015"/>
      <w:bookmarkStart w:id="2016" w:name="bookmark2016"/>
      <w:bookmarkStart w:id="2017" w:name="bookmark2017"/>
      <w:bookmarkStart w:id="2018" w:name="bookmark2018"/>
      <w:r>
        <w:rPr>
          <w:color w:val="000000"/>
          <w:spacing w:val="0"/>
          <w:w w:val="100"/>
          <w:position w:val="0"/>
        </w:rPr>
        <w:t>4</w:t>
      </w:r>
      <w:bookmarkEnd w:id="2017"/>
      <w:r>
        <w:rPr>
          <w:color w:val="000000"/>
          <w:spacing w:val="0"/>
          <w:w w:val="100"/>
          <w:position w:val="0"/>
        </w:rPr>
        <w:t>、</w:t>
        <w:tab/>
        <w:t>股份支付的修改、终止情况</w:t>
      </w:r>
      <w:bookmarkEnd w:id="2015"/>
      <w:bookmarkEnd w:id="2016"/>
      <w:bookmarkEnd w:id="2018"/>
    </w:p>
    <w:p>
      <w:pPr>
        <w:pStyle w:val="Style2"/>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22" w:val="left"/>
        </w:tabs>
        <w:bidi w:val="0"/>
        <w:spacing w:before="0" w:after="80" w:line="240" w:lineRule="auto"/>
        <w:ind w:left="0" w:right="0" w:firstLine="0"/>
        <w:jc w:val="left"/>
      </w:pPr>
      <w:bookmarkStart w:id="2019" w:name="bookmark2019"/>
      <w:bookmarkStart w:id="2020" w:name="bookmark2020"/>
      <w:bookmarkStart w:id="2021" w:name="bookmark2021"/>
      <w:bookmarkStart w:id="2022" w:name="bookmark2022"/>
      <w:r>
        <w:rPr>
          <w:color w:val="000000"/>
          <w:spacing w:val="0"/>
          <w:w w:val="100"/>
          <w:position w:val="0"/>
        </w:rPr>
        <w:t>5</w:t>
      </w:r>
      <w:bookmarkEnd w:id="2021"/>
      <w:r>
        <w:rPr>
          <w:color w:val="000000"/>
          <w:spacing w:val="0"/>
          <w:w w:val="100"/>
          <w:position w:val="0"/>
        </w:rPr>
        <w:t>、</w:t>
        <w:tab/>
        <w:t>其他</w:t>
      </w:r>
      <w:bookmarkEnd w:id="2019"/>
      <w:bookmarkEnd w:id="2020"/>
      <w:bookmarkEnd w:id="2022"/>
    </w:p>
    <w:p>
      <w:pPr>
        <w:pStyle w:val="Style2"/>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80" w:line="240" w:lineRule="auto"/>
        <w:ind w:left="0" w:right="0" w:firstLine="0"/>
        <w:jc w:val="left"/>
      </w:pPr>
      <w:bookmarkStart w:id="2023" w:name="bookmark2023"/>
      <w:bookmarkStart w:id="2024" w:name="bookmark2024"/>
      <w:bookmarkStart w:id="2025" w:name="bookmark2025"/>
      <w:r>
        <w:rPr>
          <w:color w:val="000000"/>
          <w:spacing w:val="0"/>
          <w:w w:val="100"/>
          <w:position w:val="0"/>
        </w:rPr>
        <w:t>十四、承诺及或有事项</w:t>
      </w:r>
      <w:bookmarkEnd w:id="2023"/>
      <w:bookmarkEnd w:id="2024"/>
      <w:bookmarkEnd w:id="2025"/>
    </w:p>
    <w:p>
      <w:pPr>
        <w:pStyle w:val="Style20"/>
        <w:keepNext/>
        <w:keepLines/>
        <w:widowControl w:val="0"/>
        <w:shd w:val="clear" w:color="auto" w:fill="auto"/>
        <w:bidi w:val="0"/>
        <w:spacing w:before="0" w:after="80" w:line="240" w:lineRule="auto"/>
        <w:ind w:left="0" w:right="0" w:firstLine="0"/>
        <w:jc w:val="left"/>
      </w:pPr>
      <w:bookmarkStart w:id="2023" w:name="bookmark2023"/>
      <w:bookmarkStart w:id="2024" w:name="bookmark2024"/>
      <w:bookmarkStart w:id="2026" w:name="bookmark2026"/>
      <w:bookmarkStart w:id="2027" w:name="bookmark2027"/>
      <w:r>
        <w:rPr>
          <w:color w:val="000000"/>
          <w:spacing w:val="0"/>
          <w:w w:val="100"/>
          <w:position w:val="0"/>
        </w:rPr>
        <w:t>1</w:t>
      </w:r>
      <w:bookmarkEnd w:id="2026"/>
      <w:r>
        <w:rPr>
          <w:color w:val="000000"/>
          <w:spacing w:val="0"/>
          <w:w w:val="100"/>
          <w:position w:val="0"/>
        </w:rPr>
        <w:t>、重要承诺事项</w:t>
      </w:r>
      <w:bookmarkEnd w:id="2023"/>
      <w:bookmarkEnd w:id="2024"/>
      <w:bookmarkEnd w:id="2027"/>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0"/>
        <w:keepNext/>
        <w:keepLines/>
        <w:widowControl w:val="0"/>
        <w:shd w:val="clear" w:color="auto" w:fill="auto"/>
        <w:bidi w:val="0"/>
        <w:spacing w:before="0" w:after="100" w:line="240" w:lineRule="auto"/>
        <w:ind w:left="0" w:right="0" w:firstLine="0"/>
        <w:jc w:val="left"/>
      </w:pPr>
      <w:bookmarkStart w:id="2028" w:name="bookmark2028"/>
      <w:bookmarkStart w:id="2029" w:name="bookmark2029"/>
      <w:bookmarkStart w:id="2030" w:name="bookmark2030"/>
      <w:bookmarkStart w:id="2031" w:name="bookmark2031"/>
      <w:r>
        <w:rPr>
          <w:color w:val="000000"/>
          <w:spacing w:val="0"/>
          <w:w w:val="100"/>
          <w:position w:val="0"/>
        </w:rPr>
        <w:t>2</w:t>
      </w:r>
      <w:bookmarkEnd w:id="2030"/>
      <w:r>
        <w:rPr>
          <w:color w:val="000000"/>
          <w:spacing w:val="0"/>
          <w:w w:val="100"/>
          <w:position w:val="0"/>
        </w:rPr>
        <w:t>、或有事项</w:t>
      </w:r>
      <w:bookmarkEnd w:id="2028"/>
      <w:bookmarkEnd w:id="2029"/>
      <w:bookmarkEnd w:id="2031"/>
    </w:p>
    <w:p>
      <w:pPr>
        <w:pStyle w:val="Style20"/>
        <w:keepNext/>
        <w:keepLines/>
        <w:widowControl w:val="0"/>
        <w:shd w:val="clear" w:color="auto" w:fill="auto"/>
        <w:bidi w:val="0"/>
        <w:spacing w:before="0" w:after="100" w:line="240" w:lineRule="auto"/>
        <w:ind w:left="0" w:right="0" w:firstLine="0"/>
        <w:jc w:val="left"/>
      </w:pPr>
      <w:bookmarkStart w:id="2028" w:name="bookmark2028"/>
      <w:bookmarkStart w:id="2029" w:name="bookmark2029"/>
      <w:bookmarkStart w:id="2032" w:name="bookmark2032"/>
      <w:r>
        <w:rPr>
          <w:color w:val="000000"/>
          <w:spacing w:val="0"/>
          <w:w w:val="100"/>
          <w:position w:val="0"/>
        </w:rPr>
        <w:t>（1）.</w:t>
      </w:r>
      <w:r>
        <w:rPr>
          <w:color w:val="000000"/>
          <w:spacing w:val="0"/>
          <w:w w:val="100"/>
          <w:position w:val="0"/>
        </w:rPr>
        <w:t>资产负债表日存在的重要或有事项</w:t>
      </w:r>
      <w:bookmarkEnd w:id="2028"/>
      <w:bookmarkEnd w:id="2029"/>
      <w:bookmarkEnd w:id="2032"/>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160" w:line="240" w:lineRule="auto"/>
        <w:ind w:left="0" w:right="0" w:firstLine="640"/>
        <w:jc w:val="both"/>
        <w:rPr>
          <w:sz w:val="22"/>
          <w:szCs w:val="22"/>
        </w:rPr>
      </w:pPr>
      <w:r>
        <w:rPr>
          <w:color w:val="000000"/>
          <w:spacing w:val="0"/>
          <w:w w:val="100"/>
          <w:position w:val="0"/>
          <w:sz w:val="22"/>
          <w:szCs w:val="22"/>
        </w:rPr>
        <w:t>（1）</w:t>
      </w:r>
      <w:r>
        <w:rPr>
          <w:color w:val="000000"/>
          <w:spacing w:val="0"/>
          <w:w w:val="100"/>
          <w:position w:val="0"/>
          <w:sz w:val="22"/>
          <w:szCs w:val="22"/>
        </w:rPr>
        <w:t>未决诉讼仲裁形成的或有负债及其财务影响</w:t>
      </w:r>
    </w:p>
    <w:tbl>
      <w:tblPr>
        <w:tblOverlap w:val="never"/>
        <w:jc w:val="center"/>
        <w:tblLayout w:type="fixed"/>
      </w:tblPr>
      <w:tblGrid>
        <w:gridCol w:w="1584"/>
        <w:gridCol w:w="2030"/>
        <w:gridCol w:w="1349"/>
        <w:gridCol w:w="1368"/>
        <w:gridCol w:w="960"/>
        <w:gridCol w:w="1632"/>
      </w:tblGrid>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原告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被告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案由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受理法院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标的额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案件进展情况</w:t>
            </w:r>
          </w:p>
        </w:tc>
      </w:tr>
      <w:tr>
        <w:trPr>
          <w:trHeight w:val="826"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江苏星亚新能 源科技有限公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承揽合同纠 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江苏省高级 人民法院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100.34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再审提审待传票</w:t>
            </w:r>
          </w:p>
        </w:tc>
      </w:tr>
      <w:tr>
        <w:trPr>
          <w:trHeight w:val="826"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顺德高新技术 产业开发委员 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left"/>
            </w:pPr>
            <w:r>
              <w:rPr>
                <w:color w:val="000000"/>
                <w:spacing w:val="0"/>
                <w:w w:val="100"/>
                <w:position w:val="0"/>
              </w:rPr>
              <w:t>广东日出东方空气能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项目投资建 设协议纠纷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广东省佛山 市顺德区法 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2,202.53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一审待开庭</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tc>
      </w:tr>
      <w:tr>
        <w:trPr>
          <w:trHeight w:val="835"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海南南洋水务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太阳雨集团有限公司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承揽合同纠</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纷</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海南省三亚</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市城郊人民</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法院</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pPr>
            <w:r>
              <w:rPr>
                <w:color w:val="000000"/>
                <w:spacing w:val="0"/>
                <w:w w:val="100"/>
                <w:position w:val="0"/>
              </w:rPr>
              <w:t>143.65</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二审待传票</w:t>
            </w:r>
          </w:p>
        </w:tc>
      </w:tr>
    </w:tbl>
    <w:p>
      <w:pPr>
        <w:widowControl w:val="0"/>
        <w:spacing w:after="159" w:line="1" w:lineRule="exact"/>
      </w:pPr>
    </w:p>
    <w:p>
      <w:pPr>
        <w:pStyle w:val="Style2"/>
        <w:keepNext w:val="0"/>
        <w:keepLines w:val="0"/>
        <w:widowControl w:val="0"/>
        <w:shd w:val="clear" w:color="auto" w:fill="auto"/>
        <w:bidi w:val="0"/>
        <w:spacing w:before="0" w:after="100" w:line="240" w:lineRule="auto"/>
        <w:ind w:left="0" w:right="0" w:firstLine="560"/>
        <w:jc w:val="both"/>
        <w:rPr>
          <w:sz w:val="22"/>
          <w:szCs w:val="22"/>
        </w:rPr>
      </w:pPr>
      <w:r>
        <w:rPr>
          <w:color w:val="000000"/>
          <w:spacing w:val="0"/>
          <w:w w:val="100"/>
          <w:position w:val="0"/>
          <w:sz w:val="22"/>
          <w:szCs w:val="22"/>
        </w:rPr>
        <w:t>说明:</w:t>
      </w:r>
    </w:p>
    <w:p>
      <w:pPr>
        <w:pStyle w:val="Style2"/>
        <w:keepNext w:val="0"/>
        <w:keepLines w:val="0"/>
        <w:widowControl w:val="0"/>
        <w:shd w:val="clear" w:color="auto" w:fill="auto"/>
        <w:bidi w:val="0"/>
        <w:spacing w:before="0" w:after="340" w:line="469" w:lineRule="exact"/>
        <w:ind w:left="0" w:right="0" w:firstLine="560"/>
        <w:jc w:val="left"/>
        <w:rPr>
          <w:sz w:val="22"/>
          <w:szCs w:val="22"/>
        </w:rPr>
      </w:pPr>
      <w:r>
        <w:rPr>
          <w:color w:val="000000"/>
          <w:spacing w:val="0"/>
          <w:w w:val="100"/>
          <w:position w:val="0"/>
          <w:sz w:val="22"/>
          <w:szCs w:val="22"/>
        </w:rPr>
        <w:t>本公司之子公司广东日出东方空气能有限公司于</w:t>
      </w:r>
      <w:r>
        <w:rPr>
          <w:color w:val="000000"/>
          <w:spacing w:val="0"/>
          <w:w w:val="100"/>
          <w:position w:val="0"/>
          <w:sz w:val="22"/>
          <w:szCs w:val="22"/>
        </w:rPr>
        <w:t>2020</w:t>
      </w:r>
      <w:r>
        <w:rPr>
          <w:color w:val="000000"/>
          <w:spacing w:val="0"/>
          <w:w w:val="100"/>
          <w:position w:val="0"/>
          <w:sz w:val="22"/>
          <w:szCs w:val="22"/>
        </w:rPr>
        <w:t>年</w:t>
      </w:r>
      <w:r>
        <w:rPr>
          <w:color w:val="000000"/>
          <w:spacing w:val="0"/>
          <w:w w:val="100"/>
          <w:position w:val="0"/>
          <w:sz w:val="22"/>
          <w:szCs w:val="22"/>
        </w:rPr>
        <w:t>8</w:t>
      </w:r>
      <w:r>
        <w:rPr>
          <w:color w:val="000000"/>
          <w:spacing w:val="0"/>
          <w:w w:val="100"/>
          <w:position w:val="0"/>
          <w:sz w:val="22"/>
          <w:szCs w:val="22"/>
        </w:rPr>
        <w:t>月收到广东省佛山市 顺德区人民法院送达的《传票》、《民事起诉状》等法律文书。佛山市顺德高新技术 产业开发区管理委员会起诉称，请求判令广东空气能返还建设履约金</w:t>
      </w:r>
      <w:r>
        <w:rPr>
          <w:color w:val="000000"/>
          <w:spacing w:val="0"/>
          <w:w w:val="100"/>
          <w:position w:val="0"/>
          <w:sz w:val="22"/>
          <w:szCs w:val="22"/>
        </w:rPr>
        <w:t>825.95</w:t>
      </w:r>
      <w:r>
        <w:rPr>
          <w:color w:val="000000"/>
          <w:spacing w:val="0"/>
          <w:w w:val="100"/>
          <w:position w:val="0"/>
          <w:sz w:val="22"/>
          <w:szCs w:val="22"/>
        </w:rPr>
        <w:t>万元， 并支付违约金</w:t>
      </w:r>
      <w:r>
        <w:rPr>
          <w:color w:val="000000"/>
          <w:spacing w:val="0"/>
          <w:w w:val="100"/>
          <w:position w:val="0"/>
          <w:sz w:val="22"/>
          <w:szCs w:val="22"/>
        </w:rPr>
        <w:t>1,376.58</w:t>
      </w:r>
      <w:r>
        <w:rPr>
          <w:color w:val="000000"/>
          <w:spacing w:val="0"/>
          <w:w w:val="100"/>
          <w:position w:val="0"/>
          <w:sz w:val="22"/>
          <w:szCs w:val="22"/>
        </w:rPr>
        <w:t>万元，合计涉诉金额为</w:t>
      </w:r>
      <w:r>
        <w:rPr>
          <w:color w:val="000000"/>
          <w:spacing w:val="0"/>
          <w:w w:val="100"/>
          <w:position w:val="0"/>
          <w:sz w:val="22"/>
          <w:szCs w:val="22"/>
        </w:rPr>
        <w:t xml:space="preserve">2, </w:t>
      </w:r>
      <w:r>
        <w:rPr>
          <w:color w:val="000000"/>
          <w:spacing w:val="0"/>
          <w:w w:val="100"/>
          <w:position w:val="0"/>
          <w:sz w:val="22"/>
          <w:szCs w:val="22"/>
        </w:rPr>
        <w:t>202.53</w:t>
      </w:r>
      <w:r>
        <w:rPr>
          <w:color w:val="000000"/>
          <w:spacing w:val="0"/>
          <w:w w:val="100"/>
          <w:position w:val="0"/>
          <w:sz w:val="22"/>
          <w:szCs w:val="22"/>
        </w:rPr>
        <w:t>万元。截止本报告公告日， 此案正在审理过程中。</w:t>
      </w:r>
    </w:p>
    <w:p>
      <w:pPr>
        <w:pStyle w:val="Style2"/>
        <w:keepNext w:val="0"/>
        <w:keepLines w:val="0"/>
        <w:widowControl w:val="0"/>
        <w:shd w:val="clear" w:color="auto" w:fill="auto"/>
        <w:bidi w:val="0"/>
        <w:spacing w:before="0" w:after="160" w:line="240" w:lineRule="auto"/>
        <w:ind w:left="0" w:right="0" w:firstLine="640"/>
        <w:jc w:val="both"/>
        <w:rPr>
          <w:sz w:val="22"/>
          <w:szCs w:val="22"/>
        </w:rPr>
      </w:pPr>
      <w:r>
        <w:rPr>
          <w:color w:val="000000"/>
          <w:spacing w:val="0"/>
          <w:w w:val="100"/>
          <w:position w:val="0"/>
          <w:sz w:val="22"/>
          <w:szCs w:val="22"/>
        </w:rPr>
        <w:t>（2）</w:t>
      </w:r>
      <w:r>
        <w:rPr>
          <w:color w:val="000000"/>
          <w:spacing w:val="0"/>
          <w:w w:val="100"/>
          <w:position w:val="0"/>
          <w:sz w:val="22"/>
          <w:szCs w:val="22"/>
        </w:rPr>
        <w:t>为其他单位提供债务担保形成的或有负债及其财务影响</w:t>
      </w:r>
    </w:p>
    <w:tbl>
      <w:tblPr>
        <w:tblOverlap w:val="never"/>
        <w:jc w:val="center"/>
        <w:tblLayout w:type="fixed"/>
      </w:tblPr>
      <w:tblGrid>
        <w:gridCol w:w="2731"/>
        <w:gridCol w:w="1426"/>
        <w:gridCol w:w="1651"/>
        <w:gridCol w:w="2597"/>
        <w:gridCol w:w="610"/>
      </w:tblGrid>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担保事项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备注</w:t>
            </w:r>
          </w:p>
        </w:tc>
      </w:tr>
      <w:tr>
        <w:trPr>
          <w:trHeight w:val="37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3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浙江帅康电气股份有限公司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保证担保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78,500,000.00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主合同约定的债务人履行 债务期限届满之日起</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浙江帅康电气股份有限公司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保证担保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主合同约定的债务人履行 债务期限届满之日起</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浙江帅康电气股份有限公司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保证担保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主合同约定的债务人履行 债务期限届满之日起</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r>
      <w:tr>
        <w:trPr>
          <w:trHeight w:val="53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浙江帅康电气股份有限公司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保证担保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对应债务的履行期限届满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日起</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458,500,000.00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9" w:line="1" w:lineRule="exact"/>
      </w:pPr>
    </w:p>
    <w:p>
      <w:pPr>
        <w:pStyle w:val="Style20"/>
        <w:keepNext/>
        <w:keepLines/>
        <w:widowControl w:val="0"/>
        <w:shd w:val="clear" w:color="auto" w:fill="auto"/>
        <w:bidi w:val="0"/>
        <w:spacing w:before="0" w:after="100" w:line="240" w:lineRule="auto"/>
        <w:ind w:left="0" w:right="0" w:firstLine="0"/>
        <w:jc w:val="both"/>
      </w:pPr>
      <w:bookmarkStart w:id="2033" w:name="bookmark2033"/>
      <w:bookmarkStart w:id="2034" w:name="bookmark2034"/>
      <w:bookmarkStart w:id="2035" w:name="bookmark2035"/>
      <w:r>
        <w:rPr>
          <w:color w:val="000000"/>
          <w:spacing w:val="0"/>
          <w:w w:val="100"/>
          <w:position w:val="0"/>
        </w:rPr>
        <w:t>（2）.</w:t>
      </w:r>
      <w:r>
        <w:rPr>
          <w:color w:val="000000"/>
          <w:spacing w:val="0"/>
          <w:w w:val="100"/>
          <w:position w:val="0"/>
        </w:rPr>
        <w:t>公司没有需要披露的重要或有事项，也应予以说明:</w:t>
      </w:r>
      <w:bookmarkEnd w:id="2033"/>
      <w:bookmarkEnd w:id="2034"/>
      <w:bookmarkEnd w:id="2035"/>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both"/>
      </w:pPr>
      <w:bookmarkStart w:id="2036" w:name="bookmark2036"/>
      <w:bookmarkStart w:id="2037" w:name="bookmark2037"/>
      <w:bookmarkStart w:id="2038" w:name="bookmark2038"/>
      <w:bookmarkStart w:id="2039" w:name="bookmark2039"/>
      <w:r>
        <w:rPr>
          <w:color w:val="000000"/>
          <w:spacing w:val="0"/>
          <w:w w:val="100"/>
          <w:position w:val="0"/>
        </w:rPr>
        <w:t>3</w:t>
      </w:r>
      <w:bookmarkEnd w:id="2038"/>
      <w:r>
        <w:rPr>
          <w:color w:val="000000"/>
          <w:spacing w:val="0"/>
          <w:w w:val="100"/>
          <w:position w:val="0"/>
        </w:rPr>
        <w:t>、其他</w:t>
      </w:r>
      <w:bookmarkEnd w:id="2036"/>
      <w:bookmarkEnd w:id="2037"/>
      <w:bookmarkEnd w:id="2039"/>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both"/>
      </w:pPr>
      <w:bookmarkStart w:id="2040" w:name="bookmark2040"/>
      <w:bookmarkStart w:id="2041" w:name="bookmark2041"/>
      <w:bookmarkStart w:id="2042" w:name="bookmark2042"/>
      <w:r>
        <w:rPr>
          <w:color w:val="000000"/>
          <w:spacing w:val="0"/>
          <w:w w:val="100"/>
          <w:position w:val="0"/>
        </w:rPr>
        <w:t>十五、资产负债表日后事项</w:t>
      </w:r>
      <w:bookmarkEnd w:id="2040"/>
      <w:bookmarkEnd w:id="2041"/>
      <w:bookmarkEnd w:id="2042"/>
    </w:p>
    <w:p>
      <w:pPr>
        <w:pStyle w:val="Style20"/>
        <w:keepNext/>
        <w:keepLines/>
        <w:widowControl w:val="0"/>
        <w:shd w:val="clear" w:color="auto" w:fill="auto"/>
        <w:tabs>
          <w:tab w:pos="368" w:val="left"/>
        </w:tabs>
        <w:bidi w:val="0"/>
        <w:spacing w:before="0" w:line="240" w:lineRule="auto"/>
        <w:ind w:left="0" w:right="0" w:firstLine="0"/>
        <w:jc w:val="left"/>
      </w:pPr>
      <w:bookmarkStart w:id="2040" w:name="bookmark2040"/>
      <w:bookmarkStart w:id="2041" w:name="bookmark2041"/>
      <w:bookmarkStart w:id="2043" w:name="bookmark2043"/>
      <w:bookmarkStart w:id="2044" w:name="bookmark2044"/>
      <w:r>
        <w:rPr>
          <w:rFonts w:ascii="Calibri" w:eastAsia="Calibri" w:hAnsi="Calibri" w:cs="Calibri"/>
          <w:color w:val="000000"/>
          <w:spacing w:val="0"/>
          <w:w w:val="100"/>
          <w:position w:val="0"/>
          <w:sz w:val="20"/>
          <w:szCs w:val="20"/>
        </w:rPr>
        <w:t>1</w:t>
      </w:r>
      <w:bookmarkEnd w:id="2043"/>
      <w:r>
        <w:rPr>
          <w:color w:val="000000"/>
          <w:spacing w:val="0"/>
          <w:w w:val="100"/>
          <w:position w:val="0"/>
        </w:rPr>
        <w:t>、</w:t>
        <w:tab/>
        <w:t>重要的非调整事项</w:t>
      </w:r>
      <w:bookmarkEnd w:id="2040"/>
      <w:bookmarkEnd w:id="2041"/>
      <w:bookmarkEnd w:id="2044"/>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373" w:val="left"/>
        </w:tabs>
        <w:bidi w:val="0"/>
        <w:spacing w:before="0" w:line="240" w:lineRule="auto"/>
        <w:ind w:left="0" w:right="0" w:firstLine="0"/>
        <w:jc w:val="both"/>
      </w:pPr>
      <w:bookmarkStart w:id="2045" w:name="bookmark2045"/>
      <w:bookmarkStart w:id="2046" w:name="bookmark2046"/>
      <w:bookmarkStart w:id="2047" w:name="bookmark2047"/>
      <w:bookmarkStart w:id="2048" w:name="bookmark2048"/>
      <w:r>
        <w:rPr>
          <w:rFonts w:ascii="Calibri" w:eastAsia="Calibri" w:hAnsi="Calibri" w:cs="Calibri"/>
          <w:color w:val="000000"/>
          <w:spacing w:val="0"/>
          <w:w w:val="100"/>
          <w:position w:val="0"/>
          <w:sz w:val="20"/>
          <w:szCs w:val="20"/>
        </w:rPr>
        <w:t>2</w:t>
      </w:r>
      <w:bookmarkEnd w:id="2047"/>
      <w:r>
        <w:rPr>
          <w:color w:val="000000"/>
          <w:spacing w:val="0"/>
          <w:w w:val="100"/>
          <w:position w:val="0"/>
        </w:rPr>
        <w:t>、</w:t>
        <w:tab/>
        <w:t>利润分配情况</w:t>
      </w:r>
      <w:bookmarkEnd w:id="2045"/>
      <w:bookmarkEnd w:id="2046"/>
      <w:bookmarkEnd w:id="2048"/>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3734"/>
        <w:gridCol w:w="5342"/>
      </w:tblGrid>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0"/>
        <w:keepNext/>
        <w:keepLines/>
        <w:widowControl w:val="0"/>
        <w:shd w:val="clear" w:color="auto" w:fill="auto"/>
        <w:tabs>
          <w:tab w:pos="373" w:val="left"/>
        </w:tabs>
        <w:bidi w:val="0"/>
        <w:spacing w:before="0" w:line="274" w:lineRule="exact"/>
        <w:ind w:left="0" w:right="0" w:firstLine="0"/>
        <w:jc w:val="both"/>
      </w:pPr>
      <w:bookmarkStart w:id="2049" w:name="bookmark2049"/>
      <w:bookmarkStart w:id="2050" w:name="bookmark2050"/>
      <w:bookmarkStart w:id="2051" w:name="bookmark2051"/>
      <w:bookmarkStart w:id="2052" w:name="bookmark2052"/>
      <w:r>
        <w:rPr>
          <w:rFonts w:ascii="Calibri" w:eastAsia="Calibri" w:hAnsi="Calibri" w:cs="Calibri"/>
          <w:color w:val="000000"/>
          <w:spacing w:val="0"/>
          <w:w w:val="100"/>
          <w:position w:val="0"/>
          <w:sz w:val="20"/>
          <w:szCs w:val="20"/>
        </w:rPr>
        <w:t>3</w:t>
      </w:r>
      <w:bookmarkEnd w:id="2051"/>
      <w:r>
        <w:rPr>
          <w:color w:val="000000"/>
          <w:spacing w:val="0"/>
          <w:w w:val="100"/>
          <w:position w:val="0"/>
        </w:rPr>
        <w:t>、</w:t>
        <w:tab/>
        <w:t>销售退回</w:t>
      </w:r>
      <w:bookmarkEnd w:id="2049"/>
      <w:bookmarkEnd w:id="2050"/>
      <w:bookmarkEnd w:id="2052"/>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378" w:val="left"/>
        </w:tabs>
        <w:bidi w:val="0"/>
        <w:spacing w:before="0" w:line="274" w:lineRule="exact"/>
        <w:ind w:left="0" w:right="0" w:firstLine="0"/>
        <w:jc w:val="both"/>
      </w:pPr>
      <w:bookmarkStart w:id="2053" w:name="bookmark2053"/>
      <w:bookmarkStart w:id="2054" w:name="bookmark2054"/>
      <w:bookmarkStart w:id="2055" w:name="bookmark2055"/>
      <w:bookmarkStart w:id="2056" w:name="bookmark2056"/>
      <w:r>
        <w:rPr>
          <w:rFonts w:ascii="Calibri" w:eastAsia="Calibri" w:hAnsi="Calibri" w:cs="Calibri"/>
          <w:color w:val="000000"/>
          <w:spacing w:val="0"/>
          <w:w w:val="100"/>
          <w:position w:val="0"/>
          <w:sz w:val="20"/>
          <w:szCs w:val="20"/>
        </w:rPr>
        <w:t>4</w:t>
      </w:r>
      <w:bookmarkEnd w:id="2055"/>
      <w:r>
        <w:rPr>
          <w:color w:val="000000"/>
          <w:spacing w:val="0"/>
          <w:w w:val="100"/>
          <w:position w:val="0"/>
        </w:rPr>
        <w:t>、</w:t>
        <w:tab/>
        <w:t>其他资产负债表日后事项说明</w:t>
      </w:r>
      <w:bookmarkEnd w:id="2053"/>
      <w:bookmarkEnd w:id="2054"/>
      <w:bookmarkEnd w:id="2056"/>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本公司之子公司西藏好景投资有限公司就与被告张旭兵、罗海泉、北京新源国能科技集团股份有 限公司签订的投资协议追偿权纠纷向广东省广州市中级人民法院提交了《民事起诉状》，并于</w:t>
      </w:r>
      <w:r>
        <w:rPr>
          <w:color w:val="000000"/>
          <w:spacing w:val="0"/>
          <w:w w:val="100"/>
          <w:position w:val="0"/>
        </w:rPr>
        <w:t xml:space="preserve">2020 </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27</w:t>
      </w:r>
      <w:r>
        <w:rPr>
          <w:color w:val="000000"/>
          <w:spacing w:val="0"/>
          <w:w w:val="100"/>
          <w:position w:val="0"/>
        </w:rPr>
        <w:t>日收到广东省广州市中级人民法院《受理案件通知书》。</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13</w:t>
      </w:r>
      <w:r>
        <w:rPr>
          <w:color w:val="000000"/>
          <w:spacing w:val="0"/>
          <w:w w:val="100"/>
          <w:position w:val="0"/>
        </w:rPr>
        <w:t>日，西藏好景 收到广东省广州市中级人民法院《民事调解书》【（</w:t>
      </w:r>
      <w:r>
        <w:rPr>
          <w:color w:val="000000"/>
          <w:spacing w:val="0"/>
          <w:w w:val="100"/>
          <w:position w:val="0"/>
        </w:rPr>
        <w:t>2020）</w:t>
      </w:r>
      <w:r>
        <w:rPr>
          <w:color w:val="000000"/>
          <w:spacing w:val="0"/>
          <w:w w:val="100"/>
          <w:position w:val="0"/>
        </w:rPr>
        <w:t>粤</w:t>
      </w:r>
      <w:r>
        <w:rPr>
          <w:color w:val="000000"/>
          <w:spacing w:val="0"/>
          <w:w w:val="100"/>
          <w:position w:val="0"/>
        </w:rPr>
        <w:t>01</w:t>
      </w:r>
      <w:r>
        <w:rPr>
          <w:color w:val="000000"/>
          <w:spacing w:val="0"/>
          <w:w w:val="100"/>
          <w:position w:val="0"/>
        </w:rPr>
        <w:t>民初</w:t>
      </w:r>
      <w:r>
        <w:rPr>
          <w:color w:val="000000"/>
          <w:spacing w:val="0"/>
          <w:w w:val="100"/>
          <w:position w:val="0"/>
        </w:rPr>
        <w:t>1435</w:t>
      </w:r>
      <w:r>
        <w:rPr>
          <w:color w:val="000000"/>
          <w:spacing w:val="0"/>
          <w:w w:val="100"/>
          <w:position w:val="0"/>
        </w:rPr>
        <w:t>号】，西藏好景与被 告张旭兵、罗海泉、北京新源国能科技集团股份有限公司达成调解协议，并签订了《调解协议》， 主要条款如下：</w:t>
      </w:r>
    </w:p>
    <w:p>
      <w:pPr>
        <w:pStyle w:val="Style2"/>
        <w:keepNext w:val="0"/>
        <w:keepLines w:val="0"/>
        <w:widowControl w:val="0"/>
        <w:shd w:val="clear" w:color="auto" w:fill="auto"/>
        <w:tabs>
          <w:tab w:pos="694" w:val="left"/>
        </w:tabs>
        <w:bidi w:val="0"/>
        <w:spacing w:before="0" w:after="0" w:line="274" w:lineRule="exact"/>
        <w:ind w:left="0" w:right="0" w:firstLine="0"/>
        <w:jc w:val="both"/>
      </w:pPr>
      <w:bookmarkStart w:id="2057" w:name="bookmark2057"/>
      <w:r>
        <w:rPr>
          <w:color w:val="000000"/>
          <w:spacing w:val="0"/>
          <w:w w:val="100"/>
          <w:position w:val="0"/>
        </w:rPr>
        <w:t>（</w:t>
      </w:r>
      <w:bookmarkEnd w:id="2057"/>
      <w:r>
        <w:rPr>
          <w:color w:val="000000"/>
          <w:spacing w:val="0"/>
          <w:w w:val="100"/>
          <w:position w:val="0"/>
        </w:rPr>
        <w:t>一）</w:t>
        <w:tab/>
        <w:t>原告向被告张旭兵、罗海泉转让原告持有的北京新源国能科技集团股份有限公司共</w:t>
      </w:r>
      <w:r>
        <w:rPr>
          <w:color w:val="000000"/>
          <w:spacing w:val="0"/>
          <w:w w:val="100"/>
          <w:position w:val="0"/>
        </w:rPr>
        <w:t xml:space="preserve">663.08 </w:t>
      </w:r>
      <w:r>
        <w:rPr>
          <w:color w:val="000000"/>
          <w:spacing w:val="0"/>
          <w:w w:val="100"/>
          <w:position w:val="0"/>
        </w:rPr>
        <w:t>万股股权，其中向被告张旭兵转让</w:t>
      </w:r>
      <w:r>
        <w:rPr>
          <w:color w:val="000000"/>
          <w:spacing w:val="0"/>
          <w:w w:val="100"/>
          <w:position w:val="0"/>
        </w:rPr>
        <w:t>331.54</w:t>
      </w:r>
      <w:r>
        <w:rPr>
          <w:color w:val="000000"/>
          <w:spacing w:val="0"/>
          <w:w w:val="100"/>
          <w:position w:val="0"/>
        </w:rPr>
        <w:t>万股股权，向被告罗海泉转让</w:t>
      </w:r>
      <w:r>
        <w:rPr>
          <w:color w:val="000000"/>
          <w:spacing w:val="0"/>
          <w:w w:val="100"/>
          <w:position w:val="0"/>
        </w:rPr>
        <w:t>331.54</w:t>
      </w:r>
      <w:r>
        <w:rPr>
          <w:color w:val="000000"/>
          <w:spacing w:val="0"/>
          <w:w w:val="100"/>
          <w:position w:val="0"/>
        </w:rPr>
        <w:t>万股股权。</w:t>
      </w:r>
    </w:p>
    <w:p>
      <w:pPr>
        <w:pStyle w:val="Style2"/>
        <w:keepNext w:val="0"/>
        <w:keepLines w:val="0"/>
        <w:widowControl w:val="0"/>
        <w:shd w:val="clear" w:color="auto" w:fill="auto"/>
        <w:tabs>
          <w:tab w:pos="699" w:val="left"/>
        </w:tabs>
        <w:bidi w:val="0"/>
        <w:spacing w:before="0" w:after="40" w:line="274" w:lineRule="exact"/>
        <w:ind w:left="0" w:right="0" w:firstLine="0"/>
        <w:jc w:val="both"/>
      </w:pPr>
      <w:bookmarkStart w:id="2058" w:name="bookmark2058"/>
      <w:r>
        <w:rPr>
          <w:color w:val="000000"/>
          <w:spacing w:val="0"/>
          <w:w w:val="100"/>
          <w:position w:val="0"/>
        </w:rPr>
        <w:t>（</w:t>
      </w:r>
      <w:bookmarkEnd w:id="2058"/>
      <w:r>
        <w:rPr>
          <w:color w:val="000000"/>
          <w:spacing w:val="0"/>
          <w:w w:val="100"/>
          <w:position w:val="0"/>
        </w:rPr>
        <w:t>二）</w:t>
        <w:tab/>
        <w:t xml:space="preserve">被告张旭兵、罗海泉、北京新源国能科技集团股份有限公司连带向原告支付股权转让款 </w:t>
      </w:r>
      <w:r>
        <w:rPr>
          <w:color w:val="000000"/>
          <w:spacing w:val="0"/>
          <w:w w:val="100"/>
          <w:position w:val="0"/>
        </w:rPr>
        <w:t>4,195.49</w:t>
      </w:r>
      <w:r>
        <w:rPr>
          <w:color w:val="000000"/>
          <w:spacing w:val="0"/>
          <w:w w:val="100"/>
          <w:position w:val="0"/>
        </w:rPr>
        <w:t>万元，其中本金</w:t>
      </w:r>
      <w:r>
        <w:rPr>
          <w:color w:val="000000"/>
          <w:spacing w:val="0"/>
          <w:w w:val="100"/>
          <w:position w:val="0"/>
        </w:rPr>
        <w:t>3,496.24</w:t>
      </w:r>
      <w:r>
        <w:rPr>
          <w:color w:val="000000"/>
          <w:spacing w:val="0"/>
          <w:w w:val="100"/>
          <w:position w:val="0"/>
        </w:rPr>
        <w:t>万元，利息</w:t>
      </w:r>
      <w:r>
        <w:rPr>
          <w:color w:val="000000"/>
          <w:spacing w:val="0"/>
          <w:w w:val="100"/>
          <w:position w:val="0"/>
        </w:rPr>
        <w:t>699.25</w:t>
      </w:r>
      <w:r>
        <w:rPr>
          <w:color w:val="000000"/>
          <w:spacing w:val="0"/>
          <w:w w:val="100"/>
          <w:position w:val="0"/>
        </w:rPr>
        <w:t>万元，该款项至</w:t>
      </w:r>
      <w:r>
        <w:rPr>
          <w:color w:val="000000"/>
          <w:spacing w:val="0"/>
          <w:w w:val="100"/>
          <w:position w:val="0"/>
        </w:rPr>
        <w:t>2024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10</w:t>
      </w:r>
      <w:r>
        <w:rPr>
          <w:color w:val="000000"/>
          <w:spacing w:val="0"/>
          <w:w w:val="100"/>
          <w:position w:val="0"/>
        </w:rPr>
        <w:t>日前，分 五期支付至原告银行账户。</w:t>
      </w:r>
    </w:p>
    <w:p>
      <w:pPr>
        <w:pStyle w:val="Style2"/>
        <w:keepNext w:val="0"/>
        <w:keepLines w:val="0"/>
        <w:widowControl w:val="0"/>
        <w:shd w:val="clear" w:color="auto" w:fill="auto"/>
        <w:tabs>
          <w:tab w:pos="699" w:val="left"/>
        </w:tabs>
        <w:bidi w:val="0"/>
        <w:spacing w:before="0" w:after="0" w:line="274" w:lineRule="exact"/>
        <w:ind w:left="0" w:right="0" w:firstLine="0"/>
        <w:jc w:val="both"/>
      </w:pPr>
      <w:bookmarkStart w:id="2059" w:name="bookmark2059"/>
      <w:r>
        <w:rPr>
          <w:color w:val="000000"/>
          <w:spacing w:val="0"/>
          <w:w w:val="100"/>
          <w:position w:val="0"/>
        </w:rPr>
        <w:t>（</w:t>
      </w:r>
      <w:bookmarkEnd w:id="2059"/>
      <w:r>
        <w:rPr>
          <w:color w:val="000000"/>
          <w:spacing w:val="0"/>
          <w:w w:val="100"/>
          <w:position w:val="0"/>
        </w:rPr>
        <w:t>三）</w:t>
        <w:tab/>
        <w:t>原告于收到上述约定的全部款项后二十天内，配合被告张旭兵、罗海泉、北京新源国能科 技集团股份有限公司办理工商登记变更、股东名册变更事项。</w:t>
      </w:r>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日（董事会批准报告日）</w:t>
      </w:r>
      <w:r>
        <w:rPr>
          <w:color w:val="000000"/>
          <w:spacing w:val="0"/>
          <w:w w:val="100"/>
          <w:position w:val="0"/>
        </w:rPr>
        <w:t>，</w:t>
      </w:r>
      <w:r>
        <w:rPr>
          <w:color w:val="000000"/>
          <w:spacing w:val="0"/>
          <w:w w:val="100"/>
          <w:position w:val="0"/>
        </w:rPr>
        <w:t>本公司不存在其他应披露的资产负债表日后事项。</w:t>
      </w:r>
    </w:p>
    <w:p>
      <w:pPr>
        <w:pStyle w:val="Style2"/>
        <w:keepNext w:val="0"/>
        <w:keepLines w:val="0"/>
        <w:widowControl w:val="0"/>
        <w:shd w:val="clear" w:color="auto" w:fill="auto"/>
        <w:bidi w:val="0"/>
        <w:spacing w:before="0" w:after="40" w:line="274" w:lineRule="exact"/>
        <w:ind w:left="0" w:right="0" w:firstLine="0"/>
        <w:jc w:val="both"/>
      </w:pPr>
      <w:r>
        <w:rPr>
          <w:b/>
          <w:bCs/>
          <w:color w:val="000000"/>
          <w:spacing w:val="0"/>
          <w:w w:val="100"/>
          <w:position w:val="0"/>
        </w:rPr>
        <w:t>十六、其他重要事项</w:t>
      </w:r>
    </w:p>
    <w:p>
      <w:pPr>
        <w:pStyle w:val="Style2"/>
        <w:keepNext w:val="0"/>
        <w:keepLines w:val="0"/>
        <w:widowControl w:val="0"/>
        <w:shd w:val="clear" w:color="auto" w:fill="auto"/>
        <w:tabs>
          <w:tab w:pos="363" w:val="left"/>
        </w:tabs>
        <w:bidi w:val="0"/>
        <w:spacing w:before="0" w:after="40" w:line="274" w:lineRule="exact"/>
        <w:ind w:left="0" w:right="0" w:firstLine="0"/>
        <w:jc w:val="left"/>
      </w:pPr>
      <w:bookmarkStart w:id="2060" w:name="bookmark2060"/>
      <w:r>
        <w:rPr>
          <w:b/>
          <w:bCs/>
          <w:color w:val="000000"/>
          <w:spacing w:val="0"/>
          <w:w w:val="100"/>
          <w:position w:val="0"/>
        </w:rPr>
        <w:t>1</w:t>
      </w:r>
      <w:bookmarkEnd w:id="2060"/>
      <w:r>
        <w:rPr>
          <w:b/>
          <w:bCs/>
          <w:color w:val="000000"/>
          <w:spacing w:val="0"/>
          <w:w w:val="100"/>
          <w:position w:val="0"/>
        </w:rPr>
        <w:t>、</w:t>
        <w:tab/>
        <w:t>前期会计差错更正</w:t>
      </w:r>
    </w:p>
    <w:p>
      <w:pPr>
        <w:pStyle w:val="Style2"/>
        <w:keepNext w:val="0"/>
        <w:keepLines w:val="0"/>
        <w:widowControl w:val="0"/>
        <w:shd w:val="clear" w:color="auto" w:fill="auto"/>
        <w:tabs>
          <w:tab w:pos="430" w:val="left"/>
        </w:tabs>
        <w:bidi w:val="0"/>
        <w:spacing w:before="0" w:after="40" w:line="274" w:lineRule="exact"/>
        <w:ind w:left="0" w:right="0" w:firstLine="0"/>
        <w:jc w:val="both"/>
      </w:pPr>
      <w:bookmarkStart w:id="2061" w:name="bookmark2061"/>
      <w:r>
        <w:rPr>
          <w:b/>
          <w:bCs/>
          <w:color w:val="000000"/>
          <w:spacing w:val="0"/>
          <w:w w:val="100"/>
          <w:position w:val="0"/>
        </w:rPr>
        <w:t>（</w:t>
      </w:r>
      <w:bookmarkEnd w:id="2061"/>
      <w:r>
        <w:rPr>
          <w:b/>
          <w:bCs/>
          <w:color w:val="000000"/>
          <w:spacing w:val="0"/>
          <w:w w:val="100"/>
          <w:position w:val="0"/>
        </w:rPr>
        <w:t>1）</w:t>
        <w:tab/>
        <w:t>.</w:t>
      </w:r>
      <w:r>
        <w:rPr>
          <w:b/>
          <w:bCs/>
          <w:color w:val="000000"/>
          <w:spacing w:val="0"/>
          <w:w w:val="100"/>
          <w:position w:val="0"/>
        </w:rPr>
        <w:t>追溯重述法</w:t>
      </w:r>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30" w:val="left"/>
        </w:tabs>
        <w:bidi w:val="0"/>
        <w:spacing w:before="0" w:line="274" w:lineRule="exact"/>
        <w:ind w:left="0" w:right="0" w:firstLine="0"/>
        <w:jc w:val="both"/>
      </w:pPr>
      <w:bookmarkStart w:id="2062" w:name="bookmark2062"/>
      <w:bookmarkStart w:id="2063" w:name="bookmark2063"/>
      <w:bookmarkStart w:id="2064" w:name="bookmark2064"/>
      <w:bookmarkStart w:id="2065" w:name="bookmark2065"/>
      <w:r>
        <w:rPr>
          <w:color w:val="000000"/>
          <w:spacing w:val="0"/>
          <w:w w:val="100"/>
          <w:position w:val="0"/>
        </w:rPr>
        <w:t>（</w:t>
      </w:r>
      <w:bookmarkEnd w:id="2064"/>
      <w:r>
        <w:rPr>
          <w:color w:val="000000"/>
          <w:spacing w:val="0"/>
          <w:w w:val="100"/>
          <w:position w:val="0"/>
        </w:rPr>
        <w:t>2）</w:t>
        <w:tab/>
        <w:t>.</w:t>
      </w:r>
      <w:r>
        <w:rPr>
          <w:color w:val="000000"/>
          <w:spacing w:val="0"/>
          <w:w w:val="100"/>
          <w:position w:val="0"/>
        </w:rPr>
        <w:t>未来适用法</w:t>
      </w:r>
      <w:bookmarkEnd w:id="2062"/>
      <w:bookmarkEnd w:id="2063"/>
      <w:bookmarkEnd w:id="2065"/>
    </w:p>
    <w:p>
      <w:pPr>
        <w:pStyle w:val="Style2"/>
        <w:keepNext w:val="0"/>
        <w:keepLines w:val="0"/>
        <w:widowControl w:val="0"/>
        <w:shd w:val="clear" w:color="auto" w:fill="auto"/>
        <w:bidi w:val="0"/>
        <w:spacing w:before="0" w:after="4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378" w:val="left"/>
        </w:tabs>
        <w:bidi w:val="0"/>
        <w:spacing w:before="0" w:line="274" w:lineRule="exact"/>
        <w:ind w:left="0" w:right="0" w:firstLine="0"/>
        <w:jc w:val="both"/>
      </w:pPr>
      <w:bookmarkStart w:id="2066" w:name="bookmark2066"/>
      <w:bookmarkStart w:id="2067" w:name="bookmark2067"/>
      <w:bookmarkStart w:id="2068" w:name="bookmark2068"/>
      <w:bookmarkStart w:id="2069" w:name="bookmark2069"/>
      <w:r>
        <w:rPr>
          <w:color w:val="000000"/>
          <w:spacing w:val="0"/>
          <w:w w:val="100"/>
          <w:position w:val="0"/>
        </w:rPr>
        <w:t>2</w:t>
      </w:r>
      <w:bookmarkEnd w:id="2068"/>
      <w:r>
        <w:rPr>
          <w:color w:val="000000"/>
          <w:spacing w:val="0"/>
          <w:w w:val="100"/>
          <w:position w:val="0"/>
        </w:rPr>
        <w:t>、</w:t>
        <w:tab/>
        <w:t>债务重组</w:t>
      </w:r>
      <w:bookmarkEnd w:id="2066"/>
      <w:bookmarkEnd w:id="2067"/>
      <w:bookmarkEnd w:id="2069"/>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378" w:val="left"/>
        </w:tabs>
        <w:bidi w:val="0"/>
        <w:spacing w:before="0" w:line="274" w:lineRule="exact"/>
        <w:ind w:left="0" w:right="0" w:firstLine="0"/>
        <w:jc w:val="both"/>
      </w:pPr>
      <w:bookmarkStart w:id="2070" w:name="bookmark2070"/>
      <w:bookmarkStart w:id="2071" w:name="bookmark2071"/>
      <w:bookmarkStart w:id="2072" w:name="bookmark2072"/>
      <w:bookmarkStart w:id="2073" w:name="bookmark2073"/>
      <w:r>
        <w:rPr>
          <w:color w:val="000000"/>
          <w:spacing w:val="0"/>
          <w:w w:val="100"/>
          <w:position w:val="0"/>
        </w:rPr>
        <w:t>3</w:t>
      </w:r>
      <w:bookmarkEnd w:id="2072"/>
      <w:r>
        <w:rPr>
          <w:color w:val="000000"/>
          <w:spacing w:val="0"/>
          <w:w w:val="100"/>
          <w:position w:val="0"/>
        </w:rPr>
        <w:t>、</w:t>
        <w:tab/>
        <w:t>资产置换</w:t>
      </w:r>
      <w:bookmarkEnd w:id="2070"/>
      <w:bookmarkEnd w:id="2071"/>
      <w:bookmarkEnd w:id="2073"/>
    </w:p>
    <w:p>
      <w:pPr>
        <w:pStyle w:val="Style20"/>
        <w:keepNext/>
        <w:keepLines/>
        <w:widowControl w:val="0"/>
        <w:shd w:val="clear" w:color="auto" w:fill="auto"/>
        <w:tabs>
          <w:tab w:pos="430" w:val="left"/>
        </w:tabs>
        <w:bidi w:val="0"/>
        <w:spacing w:before="0" w:after="100" w:line="274" w:lineRule="exact"/>
        <w:ind w:left="0" w:right="0" w:firstLine="0"/>
        <w:jc w:val="left"/>
      </w:pPr>
      <w:bookmarkStart w:id="2070" w:name="bookmark2070"/>
      <w:bookmarkStart w:id="2071" w:name="bookmark2071"/>
      <w:bookmarkStart w:id="2074" w:name="bookmark2074"/>
      <w:bookmarkStart w:id="2075" w:name="bookmark2075"/>
      <w:r>
        <w:rPr>
          <w:color w:val="000000"/>
          <w:spacing w:val="0"/>
          <w:w w:val="100"/>
          <w:position w:val="0"/>
        </w:rPr>
        <w:t>（</w:t>
      </w:r>
      <w:bookmarkEnd w:id="2074"/>
      <w:r>
        <w:rPr>
          <w:color w:val="000000"/>
          <w:spacing w:val="0"/>
          <w:w w:val="100"/>
          <w:position w:val="0"/>
        </w:rPr>
        <w:t>1）</w:t>
        <w:tab/>
        <w:t>.</w:t>
      </w:r>
      <w:r>
        <w:rPr>
          <w:color w:val="000000"/>
          <w:spacing w:val="0"/>
          <w:w w:val="100"/>
          <w:position w:val="0"/>
        </w:rPr>
        <w:t>非货币性资产交换</w:t>
      </w:r>
      <w:bookmarkEnd w:id="2070"/>
      <w:bookmarkEnd w:id="2071"/>
      <w:bookmarkEnd w:id="2075"/>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430" w:val="left"/>
        </w:tabs>
        <w:bidi w:val="0"/>
        <w:spacing w:before="0" w:line="274" w:lineRule="exact"/>
        <w:ind w:left="0" w:right="0" w:firstLine="0"/>
        <w:jc w:val="both"/>
      </w:pPr>
      <w:bookmarkStart w:id="2076" w:name="bookmark2076"/>
      <w:bookmarkStart w:id="2077" w:name="bookmark2077"/>
      <w:bookmarkStart w:id="2078" w:name="bookmark2078"/>
      <w:bookmarkStart w:id="2079" w:name="bookmark2079"/>
      <w:r>
        <w:rPr>
          <w:color w:val="000000"/>
          <w:spacing w:val="0"/>
          <w:w w:val="100"/>
          <w:position w:val="0"/>
        </w:rPr>
        <w:t>（</w:t>
      </w:r>
      <w:bookmarkEnd w:id="2078"/>
      <w:r>
        <w:rPr>
          <w:color w:val="000000"/>
          <w:spacing w:val="0"/>
          <w:w w:val="100"/>
          <w:position w:val="0"/>
        </w:rPr>
        <w:t>2）</w:t>
        <w:tab/>
        <w:t>.</w:t>
      </w:r>
      <w:r>
        <w:rPr>
          <w:color w:val="000000"/>
          <w:spacing w:val="0"/>
          <w:w w:val="100"/>
          <w:position w:val="0"/>
        </w:rPr>
        <w:t>其他资产置换</w:t>
      </w:r>
      <w:bookmarkEnd w:id="2076"/>
      <w:bookmarkEnd w:id="2077"/>
      <w:bookmarkEnd w:id="2079"/>
    </w:p>
    <w:p>
      <w:pPr>
        <w:pStyle w:val="Style2"/>
        <w:keepNext w:val="0"/>
        <w:keepLines w:val="0"/>
        <w:widowControl w:val="0"/>
        <w:shd w:val="clear" w:color="auto" w:fill="auto"/>
        <w:bidi w:val="0"/>
        <w:spacing w:before="0" w:after="40" w:line="274" w:lineRule="exact"/>
        <w:ind w:left="0" w:right="0" w:firstLine="0"/>
        <w:jc w:val="both"/>
        <w:sectPr>
          <w:footerReference w:type="default" r:id="rId29"/>
          <w:footnotePr>
            <w:pos w:val="pageBottom"/>
            <w:numFmt w:val="decimal"/>
            <w:numRestart w:val="continuous"/>
          </w:footnotePr>
          <w:pgSz w:w="11900" w:h="16840"/>
          <w:pgMar w:top="1256" w:right="1146" w:bottom="1464" w:left="1678" w:header="828"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500" w:after="100" w:line="240" w:lineRule="auto"/>
        <w:ind w:left="1400" w:right="0" w:firstLine="0"/>
        <w:jc w:val="both"/>
      </w:pPr>
      <w:bookmarkStart w:id="2080" w:name="bookmark2080"/>
      <w:bookmarkStart w:id="2081" w:name="bookmark2081"/>
      <w:bookmarkStart w:id="2082" w:name="bookmark2082"/>
      <w:bookmarkStart w:id="2083" w:name="bookmark2083"/>
      <w:r>
        <w:rPr>
          <w:color w:val="000000"/>
          <w:spacing w:val="0"/>
          <w:w w:val="100"/>
          <w:position w:val="0"/>
        </w:rPr>
        <w:t>4</w:t>
      </w:r>
      <w:bookmarkEnd w:id="2082"/>
      <w:r>
        <w:rPr>
          <w:color w:val="000000"/>
          <w:spacing w:val="0"/>
          <w:w w:val="100"/>
          <w:position w:val="0"/>
        </w:rPr>
        <w:t>、年金计划</w:t>
      </w:r>
      <w:bookmarkEnd w:id="2080"/>
      <w:bookmarkEnd w:id="2081"/>
      <w:bookmarkEnd w:id="2083"/>
    </w:p>
    <w:p>
      <w:pPr>
        <w:pStyle w:val="Style2"/>
        <w:keepNext w:val="0"/>
        <w:keepLines w:val="0"/>
        <w:widowControl w:val="0"/>
        <w:shd w:val="clear" w:color="auto" w:fill="auto"/>
        <w:bidi w:val="0"/>
        <w:spacing w:before="0" w:after="360" w:line="240" w:lineRule="auto"/>
        <w:ind w:left="140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1400" w:right="0" w:firstLine="0"/>
        <w:jc w:val="both"/>
      </w:pPr>
      <w:bookmarkStart w:id="2084" w:name="bookmark2084"/>
      <w:bookmarkStart w:id="2085" w:name="bookmark2085"/>
      <w:bookmarkStart w:id="2086" w:name="bookmark2086"/>
      <w:bookmarkStart w:id="2087" w:name="bookmark2087"/>
      <w:r>
        <w:rPr>
          <w:color w:val="000000"/>
          <w:spacing w:val="0"/>
          <w:w w:val="100"/>
          <w:position w:val="0"/>
        </w:rPr>
        <w:t>5</w:t>
      </w:r>
      <w:bookmarkEnd w:id="2086"/>
      <w:r>
        <w:rPr>
          <w:color w:val="000000"/>
          <w:spacing w:val="0"/>
          <w:w w:val="100"/>
          <w:position w:val="0"/>
        </w:rPr>
        <w:t>、终止经营</w:t>
      </w:r>
      <w:bookmarkEnd w:id="2084"/>
      <w:bookmarkEnd w:id="2085"/>
      <w:bookmarkEnd w:id="2087"/>
    </w:p>
    <w:p>
      <w:pPr>
        <w:pStyle w:val="Style2"/>
        <w:keepNext w:val="0"/>
        <w:keepLines w:val="0"/>
        <w:widowControl w:val="0"/>
        <w:shd w:val="clear" w:color="auto" w:fill="auto"/>
        <w:bidi w:val="0"/>
        <w:spacing w:before="0" w:after="600" w:line="240" w:lineRule="auto"/>
        <w:ind w:left="140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60" w:line="278" w:lineRule="exact"/>
        <w:ind w:left="1400" w:right="0" w:firstLine="0"/>
        <w:jc w:val="both"/>
      </w:pPr>
      <w:bookmarkStart w:id="2088" w:name="bookmark2088"/>
      <w:bookmarkStart w:id="2089" w:name="bookmark2089"/>
      <w:bookmarkStart w:id="2090" w:name="bookmark2090"/>
      <w:bookmarkStart w:id="2091" w:name="bookmark2091"/>
      <w:r>
        <w:rPr>
          <w:color w:val="000000"/>
          <w:spacing w:val="0"/>
          <w:w w:val="100"/>
          <w:position w:val="0"/>
        </w:rPr>
        <w:t>6</w:t>
      </w:r>
      <w:bookmarkEnd w:id="2090"/>
      <w:r>
        <w:rPr>
          <w:color w:val="000000"/>
          <w:spacing w:val="0"/>
          <w:w w:val="100"/>
          <w:position w:val="0"/>
        </w:rPr>
        <w:t>、分部信息</w:t>
      </w:r>
      <w:bookmarkEnd w:id="2088"/>
      <w:bookmarkEnd w:id="2089"/>
      <w:bookmarkEnd w:id="2091"/>
    </w:p>
    <w:p>
      <w:pPr>
        <w:pStyle w:val="Style20"/>
        <w:keepNext/>
        <w:keepLines/>
        <w:widowControl w:val="0"/>
        <w:shd w:val="clear" w:color="auto" w:fill="auto"/>
        <w:bidi w:val="0"/>
        <w:spacing w:before="0" w:after="0" w:line="278" w:lineRule="exact"/>
        <w:ind w:left="1400" w:right="0" w:firstLine="0"/>
        <w:jc w:val="both"/>
      </w:pPr>
      <w:bookmarkStart w:id="2088" w:name="bookmark2088"/>
      <w:bookmarkStart w:id="2089" w:name="bookmark2089"/>
      <w:bookmarkStart w:id="2092" w:name="bookmark2092"/>
      <w:r>
        <w:rPr>
          <w:color w:val="000000"/>
          <w:spacing w:val="0"/>
          <w:w w:val="100"/>
          <w:position w:val="0"/>
        </w:rPr>
        <w:t>(1).</w:t>
      </w:r>
      <w:r>
        <w:rPr>
          <w:color w:val="000000"/>
          <w:spacing w:val="0"/>
          <w:w w:val="100"/>
          <w:position w:val="0"/>
        </w:rPr>
        <w:t>报告分部的确定依据与会计政策</w:t>
      </w:r>
      <w:bookmarkEnd w:id="2088"/>
      <w:bookmarkEnd w:id="2089"/>
      <w:bookmarkEnd w:id="2092"/>
    </w:p>
    <w:p>
      <w:pPr>
        <w:pStyle w:val="Style2"/>
        <w:keepNext w:val="0"/>
        <w:keepLines w:val="0"/>
        <w:widowControl w:val="0"/>
        <w:shd w:val="clear" w:color="auto" w:fill="auto"/>
        <w:bidi w:val="0"/>
        <w:spacing w:before="0" w:after="0" w:line="283" w:lineRule="exact"/>
        <w:ind w:left="140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283" w:lineRule="exact"/>
        <w:ind w:left="1400" w:right="0" w:firstLine="0"/>
        <w:jc w:val="both"/>
      </w:pPr>
      <w:r>
        <w:rPr>
          <w:color w:val="000000"/>
          <w:spacing w:val="0"/>
          <w:w w:val="100"/>
          <w:position w:val="0"/>
        </w:rPr>
        <w:t>根据本公司的内部组织结构、管理要求及内部报告制度，本公司的经营业务划分为七个报告分部。 这些报告分部是以公司日常内部管理要求的财务信息为基础确定的。公司的管理层定期评价这些 报告分部的经营成果，以决定向其分配资源及评价其业绩。</w:t>
      </w:r>
    </w:p>
    <w:p>
      <w:pPr>
        <w:pStyle w:val="Style2"/>
        <w:keepNext w:val="0"/>
        <w:keepLines w:val="0"/>
        <w:widowControl w:val="0"/>
        <w:shd w:val="clear" w:color="auto" w:fill="auto"/>
        <w:bidi w:val="0"/>
        <w:spacing w:before="0" w:after="0" w:line="278" w:lineRule="exact"/>
        <w:ind w:left="1400" w:right="0" w:firstLine="0"/>
        <w:jc w:val="both"/>
      </w:pPr>
      <w:r>
        <w:rPr>
          <w:color w:val="000000"/>
          <w:spacing w:val="0"/>
          <w:w w:val="100"/>
          <w:position w:val="0"/>
        </w:rPr>
        <w:t>本公司报告分部包括：</w:t>
      </w:r>
    </w:p>
    <w:p>
      <w:pPr>
        <w:pStyle w:val="Style2"/>
        <w:keepNext w:val="0"/>
        <w:keepLines w:val="0"/>
        <w:widowControl w:val="0"/>
        <w:numPr>
          <w:ilvl w:val="0"/>
          <w:numId w:val="279"/>
        </w:numPr>
        <w:shd w:val="clear" w:color="auto" w:fill="auto"/>
        <w:tabs>
          <w:tab w:pos="1792" w:val="left"/>
        </w:tabs>
        <w:bidi w:val="0"/>
        <w:spacing w:before="0" w:after="0" w:line="278" w:lineRule="exact"/>
        <w:ind w:left="1400" w:right="0" w:firstLine="0"/>
        <w:jc w:val="both"/>
      </w:pPr>
      <w:bookmarkStart w:id="2093" w:name="bookmark2093"/>
      <w:bookmarkEnd w:id="2093"/>
      <w:r>
        <w:rPr>
          <w:color w:val="000000"/>
          <w:spacing w:val="0"/>
          <w:w w:val="100"/>
          <w:position w:val="0"/>
        </w:rPr>
        <w:t>太阳能热水器分部，生产及销售太阳能热水器产品；</w:t>
      </w:r>
    </w:p>
    <w:p>
      <w:pPr>
        <w:pStyle w:val="Style2"/>
        <w:keepNext w:val="0"/>
        <w:keepLines w:val="0"/>
        <w:widowControl w:val="0"/>
        <w:numPr>
          <w:ilvl w:val="0"/>
          <w:numId w:val="279"/>
        </w:numPr>
        <w:shd w:val="clear" w:color="auto" w:fill="auto"/>
        <w:tabs>
          <w:tab w:pos="1797" w:val="left"/>
        </w:tabs>
        <w:bidi w:val="0"/>
        <w:spacing w:before="0" w:after="0" w:line="278" w:lineRule="exact"/>
        <w:ind w:left="1400" w:right="0" w:firstLine="0"/>
        <w:jc w:val="both"/>
      </w:pPr>
      <w:bookmarkStart w:id="2094" w:name="bookmark2094"/>
      <w:bookmarkEnd w:id="2094"/>
      <w:r>
        <w:rPr>
          <w:color w:val="000000"/>
          <w:spacing w:val="0"/>
          <w:w w:val="100"/>
          <w:position w:val="0"/>
        </w:rPr>
        <w:t>空气能分部，生产及销售空气能产品；</w:t>
      </w:r>
    </w:p>
    <w:p>
      <w:pPr>
        <w:pStyle w:val="Style2"/>
        <w:keepNext w:val="0"/>
        <w:keepLines w:val="0"/>
        <w:widowControl w:val="0"/>
        <w:numPr>
          <w:ilvl w:val="0"/>
          <w:numId w:val="279"/>
        </w:numPr>
        <w:shd w:val="clear" w:color="auto" w:fill="auto"/>
        <w:tabs>
          <w:tab w:pos="1797" w:val="left"/>
        </w:tabs>
        <w:bidi w:val="0"/>
        <w:spacing w:before="0" w:after="0" w:line="278" w:lineRule="exact"/>
        <w:ind w:left="1400" w:right="0" w:firstLine="0"/>
        <w:jc w:val="both"/>
      </w:pPr>
      <w:bookmarkStart w:id="2095" w:name="bookmark2095"/>
      <w:bookmarkEnd w:id="2095"/>
      <w:r>
        <w:rPr>
          <w:color w:val="000000"/>
          <w:spacing w:val="0"/>
          <w:w w:val="100"/>
          <w:position w:val="0"/>
        </w:rPr>
        <w:t>净水机分部，生产及销售净水机产品；</w:t>
      </w:r>
    </w:p>
    <w:p>
      <w:pPr>
        <w:pStyle w:val="Style2"/>
        <w:keepNext w:val="0"/>
        <w:keepLines w:val="0"/>
        <w:widowControl w:val="0"/>
        <w:numPr>
          <w:ilvl w:val="0"/>
          <w:numId w:val="279"/>
        </w:numPr>
        <w:shd w:val="clear" w:color="auto" w:fill="auto"/>
        <w:tabs>
          <w:tab w:pos="1797" w:val="left"/>
        </w:tabs>
        <w:bidi w:val="0"/>
        <w:spacing w:before="0" w:after="0" w:line="278" w:lineRule="exact"/>
        <w:ind w:left="1400" w:right="0" w:firstLine="0"/>
        <w:jc w:val="both"/>
      </w:pPr>
      <w:bookmarkStart w:id="2096" w:name="bookmark2096"/>
      <w:bookmarkEnd w:id="2096"/>
      <w:r>
        <w:rPr>
          <w:color w:val="000000"/>
          <w:spacing w:val="0"/>
          <w:w w:val="100"/>
          <w:position w:val="0"/>
        </w:rPr>
        <w:t>光伏分部，生产及销售光伏产品；</w:t>
      </w:r>
    </w:p>
    <w:p>
      <w:pPr>
        <w:pStyle w:val="Style2"/>
        <w:keepNext w:val="0"/>
        <w:keepLines w:val="0"/>
        <w:widowControl w:val="0"/>
        <w:numPr>
          <w:ilvl w:val="0"/>
          <w:numId w:val="279"/>
        </w:numPr>
        <w:shd w:val="clear" w:color="auto" w:fill="auto"/>
        <w:tabs>
          <w:tab w:pos="1797" w:val="left"/>
        </w:tabs>
        <w:bidi w:val="0"/>
        <w:spacing w:before="0" w:after="0" w:line="278" w:lineRule="exact"/>
        <w:ind w:left="1400" w:right="0" w:firstLine="0"/>
        <w:jc w:val="both"/>
      </w:pPr>
      <w:bookmarkStart w:id="2097" w:name="bookmark2097"/>
      <w:bookmarkEnd w:id="2097"/>
      <w:r>
        <w:rPr>
          <w:color w:val="000000"/>
          <w:spacing w:val="0"/>
          <w:w w:val="100"/>
          <w:position w:val="0"/>
        </w:rPr>
        <w:t>厨电分部，生产及销售厨电产品；</w:t>
      </w:r>
    </w:p>
    <w:p>
      <w:pPr>
        <w:pStyle w:val="Style2"/>
        <w:keepNext w:val="0"/>
        <w:keepLines w:val="0"/>
        <w:widowControl w:val="0"/>
        <w:numPr>
          <w:ilvl w:val="0"/>
          <w:numId w:val="279"/>
        </w:numPr>
        <w:shd w:val="clear" w:color="auto" w:fill="auto"/>
        <w:tabs>
          <w:tab w:pos="1797" w:val="left"/>
        </w:tabs>
        <w:bidi w:val="0"/>
        <w:spacing w:before="0" w:after="0" w:line="278" w:lineRule="exact"/>
        <w:ind w:left="1400" w:right="0" w:firstLine="0"/>
        <w:jc w:val="both"/>
      </w:pPr>
      <w:bookmarkStart w:id="2098" w:name="bookmark2098"/>
      <w:bookmarkEnd w:id="2098"/>
      <w:r>
        <w:rPr>
          <w:color w:val="000000"/>
          <w:spacing w:val="0"/>
          <w:w w:val="100"/>
          <w:position w:val="0"/>
        </w:rPr>
        <w:t>电热水器分部，生产及销售电热水器产品；</w:t>
      </w:r>
    </w:p>
    <w:p>
      <w:pPr>
        <w:pStyle w:val="Style2"/>
        <w:keepNext w:val="0"/>
        <w:keepLines w:val="0"/>
        <w:widowControl w:val="0"/>
        <w:numPr>
          <w:ilvl w:val="0"/>
          <w:numId w:val="279"/>
        </w:numPr>
        <w:shd w:val="clear" w:color="auto" w:fill="auto"/>
        <w:tabs>
          <w:tab w:pos="1797" w:val="left"/>
        </w:tabs>
        <w:bidi w:val="0"/>
        <w:spacing w:before="0" w:after="0" w:line="278" w:lineRule="exact"/>
        <w:ind w:left="1400" w:right="0" w:firstLine="0"/>
        <w:jc w:val="both"/>
      </w:pPr>
      <w:bookmarkStart w:id="2099" w:name="bookmark2099"/>
      <w:bookmarkEnd w:id="2099"/>
      <w:r>
        <w:rPr>
          <w:color w:val="000000"/>
          <w:spacing w:val="0"/>
          <w:w w:val="100"/>
          <w:position w:val="0"/>
        </w:rPr>
        <w:t>壁挂炉分部，生产及销售壁挂炉产品。</w:t>
      </w:r>
    </w:p>
    <w:p>
      <w:pPr>
        <w:pStyle w:val="Style2"/>
        <w:keepNext w:val="0"/>
        <w:keepLines w:val="0"/>
        <w:widowControl w:val="0"/>
        <w:shd w:val="clear" w:color="auto" w:fill="auto"/>
        <w:bidi w:val="0"/>
        <w:spacing w:before="0" w:after="360" w:line="278" w:lineRule="exact"/>
        <w:ind w:left="1400" w:right="0" w:firstLine="0"/>
        <w:jc w:val="both"/>
      </w:pPr>
      <w:r>
        <w:rPr>
          <w:color w:val="000000"/>
          <w:spacing w:val="0"/>
          <w:w w:val="100"/>
          <w:position w:val="0"/>
        </w:rPr>
        <w:t>分部报告信息根据各分部向管理层报告时采用的会计政策及计量标准披露，这些会计政策及计量 基础与编制财务报表时的会计政策及计量基础保持一致。</w:t>
      </w:r>
    </w:p>
    <w:p>
      <w:pPr>
        <w:pStyle w:val="Style20"/>
        <w:keepNext/>
        <w:keepLines/>
        <w:widowControl w:val="0"/>
        <w:shd w:val="clear" w:color="auto" w:fill="auto"/>
        <w:bidi w:val="0"/>
        <w:spacing w:before="0" w:after="100" w:line="240" w:lineRule="auto"/>
        <w:ind w:left="1400" w:right="0" w:firstLine="0"/>
        <w:jc w:val="both"/>
      </w:pPr>
      <w:bookmarkStart w:id="2100" w:name="bookmark2100"/>
      <w:bookmarkStart w:id="2101" w:name="bookmark2101"/>
      <w:bookmarkStart w:id="2102" w:name="bookmark2102"/>
      <w:r>
        <w:rPr>
          <w:color w:val="000000"/>
          <w:spacing w:val="0"/>
          <w:w w:val="100"/>
          <w:position w:val="0"/>
        </w:rPr>
        <w:t>(2).</w:t>
      </w:r>
      <w:r>
        <w:rPr>
          <w:color w:val="000000"/>
          <w:spacing w:val="0"/>
          <w:w w:val="100"/>
          <w:position w:val="0"/>
        </w:rPr>
        <w:t>报告分部的财务信息</w:t>
      </w:r>
      <w:bookmarkEnd w:id="2100"/>
      <w:bookmarkEnd w:id="2101"/>
      <w:bookmarkEnd w:id="2102"/>
    </w:p>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446"/>
        <w:gridCol w:w="1138"/>
        <w:gridCol w:w="1008"/>
        <w:gridCol w:w="1022"/>
        <w:gridCol w:w="946"/>
        <w:gridCol w:w="1022"/>
        <w:gridCol w:w="1003"/>
        <w:gridCol w:w="1022"/>
        <w:gridCol w:w="331"/>
        <w:gridCol w:w="1138"/>
      </w:tblGrid>
      <w:tr>
        <w:trPr>
          <w:trHeight w:val="112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197" w:lineRule="exact"/>
              <w:ind w:left="0" w:right="0" w:firstLine="0"/>
              <w:jc w:val="center"/>
              <w:rPr>
                <w:sz w:val="14"/>
                <w:szCs w:val="14"/>
              </w:rPr>
            </w:pPr>
            <w:r>
              <w:rPr>
                <w:color w:val="000000"/>
                <w:spacing w:val="0"/>
                <w:w w:val="100"/>
                <w:position w:val="0"/>
                <w:sz w:val="14"/>
                <w:szCs w:val="14"/>
              </w:rPr>
              <w:t>项 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02" w:lineRule="exact"/>
              <w:ind w:left="0" w:right="0" w:firstLine="0"/>
              <w:jc w:val="center"/>
              <w:rPr>
                <w:sz w:val="14"/>
                <w:szCs w:val="14"/>
              </w:rPr>
            </w:pPr>
            <w:r>
              <w:rPr>
                <w:color w:val="000000"/>
                <w:spacing w:val="0"/>
                <w:w w:val="100"/>
                <w:position w:val="0"/>
                <w:sz w:val="14"/>
                <w:szCs w:val="14"/>
              </w:rPr>
              <w:t>太阳能热水器 分部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40" w:after="0" w:line="240" w:lineRule="auto"/>
              <w:ind w:left="0" w:right="0" w:firstLine="0"/>
              <w:jc w:val="center"/>
              <w:rPr>
                <w:sz w:val="14"/>
                <w:szCs w:val="14"/>
              </w:rPr>
            </w:pPr>
            <w:r>
              <w:rPr>
                <w:color w:val="000000"/>
                <w:spacing w:val="0"/>
                <w:w w:val="100"/>
                <w:position w:val="0"/>
                <w:sz w:val="14"/>
                <w:szCs w:val="14"/>
              </w:rPr>
              <w:t>空气能分部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rPr>
                <w:sz w:val="14"/>
                <w:szCs w:val="14"/>
              </w:rPr>
            </w:pPr>
            <w:r>
              <w:rPr>
                <w:color w:val="000000"/>
                <w:spacing w:val="0"/>
                <w:w w:val="100"/>
                <w:position w:val="0"/>
                <w:sz w:val="14"/>
                <w:szCs w:val="14"/>
              </w:rPr>
              <w:t>净水机分部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40" w:after="0" w:line="240" w:lineRule="auto"/>
              <w:ind w:left="0" w:right="0" w:firstLine="160"/>
              <w:jc w:val="left"/>
              <w:rPr>
                <w:sz w:val="14"/>
                <w:szCs w:val="14"/>
              </w:rPr>
            </w:pPr>
            <w:r>
              <w:rPr>
                <w:color w:val="000000"/>
                <w:spacing w:val="0"/>
                <w:w w:val="100"/>
                <w:position w:val="0"/>
                <w:sz w:val="14"/>
                <w:szCs w:val="14"/>
              </w:rPr>
              <w:t>光伏分部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40" w:after="0" w:line="240" w:lineRule="auto"/>
              <w:ind w:left="0" w:right="0" w:firstLine="140"/>
              <w:jc w:val="left"/>
              <w:rPr>
                <w:sz w:val="14"/>
                <w:szCs w:val="14"/>
              </w:rPr>
            </w:pPr>
            <w:r>
              <w:rPr>
                <w:color w:val="000000"/>
                <w:spacing w:val="0"/>
                <w:w w:val="100"/>
                <w:position w:val="0"/>
                <w:sz w:val="14"/>
                <w:szCs w:val="14"/>
              </w:rPr>
              <w:t>厨电分部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197" w:lineRule="exact"/>
              <w:ind w:left="0" w:right="0" w:firstLine="0"/>
              <w:jc w:val="center"/>
              <w:rPr>
                <w:sz w:val="14"/>
                <w:szCs w:val="14"/>
              </w:rPr>
            </w:pPr>
            <w:r>
              <w:rPr>
                <w:color w:val="000000"/>
                <w:spacing w:val="0"/>
                <w:w w:val="100"/>
                <w:position w:val="0"/>
                <w:sz w:val="14"/>
                <w:szCs w:val="14"/>
              </w:rPr>
              <w:t>电热水器分 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40" w:after="0" w:line="240" w:lineRule="auto"/>
              <w:ind w:left="0" w:right="0" w:firstLine="0"/>
              <w:jc w:val="left"/>
              <w:rPr>
                <w:sz w:val="14"/>
                <w:szCs w:val="14"/>
              </w:rPr>
            </w:pPr>
            <w:r>
              <w:rPr>
                <w:color w:val="000000"/>
                <w:spacing w:val="0"/>
                <w:w w:val="100"/>
                <w:position w:val="0"/>
                <w:sz w:val="14"/>
                <w:szCs w:val="14"/>
              </w:rPr>
              <w:t>壁挂炉分部</w:t>
            </w:r>
          </w:p>
        </w:tc>
        <w:tc>
          <w:tcPr>
            <w:tcBorders>
              <w:top w:val="single" w:sz="4"/>
              <w:left w:val="single" w:sz="4"/>
            </w:tcBorders>
            <w:shd w:val="clear" w:color="auto" w:fill="FFFFFF"/>
            <w:textDirection w:val="tbRlV"/>
            <w:vAlign w:val="top"/>
          </w:tcPr>
          <w:p>
            <w:pPr>
              <w:pStyle w:val="Style54"/>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分部间抵销</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40" w:after="0" w:line="240" w:lineRule="auto"/>
              <w:ind w:left="0" w:right="0" w:firstLine="400"/>
              <w:jc w:val="left"/>
              <w:rPr>
                <w:sz w:val="14"/>
                <w:szCs w:val="14"/>
              </w:rPr>
            </w:pPr>
            <w:r>
              <w:rPr>
                <w:color w:val="000000"/>
                <w:spacing w:val="0"/>
                <w:w w:val="100"/>
                <w:position w:val="0"/>
                <w:sz w:val="14"/>
                <w:szCs w:val="14"/>
              </w:rPr>
              <w:t>合计</w:t>
            </w:r>
          </w:p>
        </w:tc>
      </w:tr>
      <w:tr>
        <w:trPr>
          <w:trHeight w:val="898" w:hRule="exact"/>
        </w:trPr>
        <w:tc>
          <w:tcPr>
            <w:tcBorders>
              <w:top w:val="single" w:sz="4"/>
              <w:left w:val="single" w:sz="4"/>
            </w:tcBorders>
            <w:shd w:val="clear" w:color="auto" w:fill="FFFFFF"/>
            <w:textDirection w:val="tbRlV"/>
            <w:vAlign w:val="top"/>
          </w:tcPr>
          <w:p>
            <w:pPr>
              <w:pStyle w:val="Style54"/>
              <w:keepNext w:val="0"/>
              <w:keepLines w:val="0"/>
              <w:widowControl w:val="0"/>
              <w:shd w:val="clear" w:color="auto" w:fill="auto"/>
              <w:bidi w:val="0"/>
              <w:spacing w:before="160" w:after="0" w:line="240" w:lineRule="auto"/>
              <w:ind w:left="0" w:right="0" w:firstLine="0"/>
              <w:jc w:val="right"/>
              <w:rPr>
                <w:sz w:val="14"/>
                <w:szCs w:val="14"/>
              </w:rPr>
            </w:pPr>
            <w:r>
              <w:rPr>
                <w:rFonts w:ascii="SimSun" w:eastAsia="SimSun" w:hAnsi="SimSun" w:cs="SimSun"/>
                <w:color w:val="000000"/>
                <w:spacing w:val="0"/>
                <w:w w:val="100"/>
                <w:position w:val="0"/>
                <w:sz w:val="14"/>
                <w:szCs w:val="14"/>
              </w:rPr>
              <w:t>营业收入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rPr>
                <w:sz w:val="14"/>
                <w:szCs w:val="14"/>
              </w:rPr>
            </w:pPr>
            <w:r>
              <w:rPr>
                <w:color w:val="000000"/>
                <w:spacing w:val="0"/>
                <w:w w:val="100"/>
                <w:position w:val="0"/>
                <w:sz w:val="14"/>
                <w:szCs w:val="14"/>
              </w:rPr>
              <w:t>1,817,093,75</w:t>
            </w:r>
          </w:p>
          <w:p>
            <w:pPr>
              <w:pStyle w:val="Style18"/>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4.13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rPr>
                <w:sz w:val="14"/>
                <w:szCs w:val="14"/>
              </w:rPr>
            </w:pPr>
            <w:r>
              <w:rPr>
                <w:color w:val="000000"/>
                <w:spacing w:val="0"/>
                <w:w w:val="100"/>
                <w:position w:val="0"/>
                <w:sz w:val="14"/>
                <w:szCs w:val="14"/>
              </w:rPr>
              <w:t>287,836,80</w:t>
            </w:r>
          </w:p>
          <w:p>
            <w:pPr>
              <w:pStyle w:val="Style18"/>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0.53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rPr>
                <w:sz w:val="14"/>
                <w:szCs w:val="14"/>
              </w:rPr>
            </w:pPr>
            <w:r>
              <w:rPr>
                <w:color w:val="000000"/>
                <w:spacing w:val="0"/>
                <w:w w:val="100"/>
                <w:position w:val="0"/>
                <w:sz w:val="14"/>
                <w:szCs w:val="14"/>
              </w:rPr>
              <w:t>62,262,230</w:t>
            </w:r>
          </w:p>
          <w:p>
            <w:pPr>
              <w:pStyle w:val="Style18"/>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4"/>
                <w:szCs w:val="14"/>
              </w:rPr>
              <w:t>.35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160"/>
              <w:jc w:val="left"/>
              <w:rPr>
                <w:sz w:val="14"/>
                <w:szCs w:val="14"/>
              </w:rPr>
            </w:pPr>
            <w:r>
              <w:rPr>
                <w:color w:val="000000"/>
                <w:spacing w:val="0"/>
                <w:w w:val="100"/>
                <w:position w:val="0"/>
                <w:sz w:val="14"/>
                <w:szCs w:val="14"/>
              </w:rPr>
              <w:t>6,034,548</w:t>
            </w:r>
          </w:p>
          <w:p>
            <w:pPr>
              <w:pStyle w:val="Style18"/>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.88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right"/>
              <w:rPr>
                <w:sz w:val="14"/>
                <w:szCs w:val="14"/>
              </w:rPr>
            </w:pPr>
            <w:r>
              <w:rPr>
                <w:color w:val="000000"/>
                <w:spacing w:val="0"/>
                <w:w w:val="100"/>
                <w:position w:val="0"/>
                <w:sz w:val="14"/>
                <w:szCs w:val="14"/>
              </w:rPr>
              <w:t>835,973,74</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1.75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right"/>
              <w:rPr>
                <w:sz w:val="14"/>
                <w:szCs w:val="14"/>
              </w:rPr>
            </w:pPr>
            <w:r>
              <w:rPr>
                <w:color w:val="000000"/>
                <w:spacing w:val="0"/>
                <w:w w:val="100"/>
                <w:position w:val="0"/>
                <w:sz w:val="14"/>
                <w:szCs w:val="14"/>
              </w:rPr>
              <w:t>366,029,32</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7.44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right"/>
              <w:rPr>
                <w:sz w:val="14"/>
                <w:szCs w:val="14"/>
              </w:rPr>
            </w:pPr>
            <w:r>
              <w:rPr>
                <w:color w:val="000000"/>
                <w:spacing w:val="0"/>
                <w:w w:val="100"/>
                <w:position w:val="0"/>
                <w:sz w:val="14"/>
                <w:szCs w:val="14"/>
              </w:rPr>
              <w:t>167,510,52</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rPr>
                <w:sz w:val="14"/>
                <w:szCs w:val="14"/>
              </w:rPr>
            </w:pPr>
            <w:r>
              <w:rPr>
                <w:color w:val="000000"/>
                <w:spacing w:val="0"/>
                <w:w w:val="100"/>
                <w:position w:val="0"/>
                <w:sz w:val="14"/>
                <w:szCs w:val="14"/>
              </w:rPr>
              <w:t>3,542,740,92</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5.35</w:t>
            </w:r>
          </w:p>
        </w:tc>
      </w:tr>
      <w:tr>
        <w:trPr>
          <w:trHeight w:val="169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其 中： 对 外 交 易 收 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rPr>
                <w:sz w:val="14"/>
                <w:szCs w:val="14"/>
              </w:rPr>
            </w:pPr>
            <w:r>
              <w:rPr>
                <w:color w:val="000000"/>
                <w:spacing w:val="0"/>
                <w:w w:val="100"/>
                <w:position w:val="0"/>
                <w:sz w:val="14"/>
                <w:szCs w:val="14"/>
              </w:rPr>
              <w:t>1,817,093,75</w:t>
            </w:r>
          </w:p>
          <w:p>
            <w:pPr>
              <w:pStyle w:val="Style18"/>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4.13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rPr>
                <w:sz w:val="14"/>
                <w:szCs w:val="14"/>
              </w:rPr>
            </w:pPr>
            <w:r>
              <w:rPr>
                <w:color w:val="000000"/>
                <w:spacing w:val="0"/>
                <w:w w:val="100"/>
                <w:position w:val="0"/>
                <w:sz w:val="14"/>
                <w:szCs w:val="14"/>
              </w:rPr>
              <w:t>287,836,80</w:t>
            </w:r>
          </w:p>
          <w:p>
            <w:pPr>
              <w:pStyle w:val="Style18"/>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0.53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rPr>
                <w:sz w:val="14"/>
                <w:szCs w:val="14"/>
              </w:rPr>
            </w:pPr>
            <w:r>
              <w:rPr>
                <w:color w:val="000000"/>
                <w:spacing w:val="0"/>
                <w:w w:val="100"/>
                <w:position w:val="0"/>
                <w:sz w:val="14"/>
                <w:szCs w:val="14"/>
              </w:rPr>
              <w:t>62,262,230</w:t>
            </w:r>
          </w:p>
          <w:p>
            <w:pPr>
              <w:pStyle w:val="Style18"/>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4"/>
                <w:szCs w:val="14"/>
              </w:rPr>
              <w:t>.35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160"/>
              <w:jc w:val="left"/>
              <w:rPr>
                <w:sz w:val="14"/>
                <w:szCs w:val="14"/>
              </w:rPr>
            </w:pPr>
            <w:r>
              <w:rPr>
                <w:color w:val="000000"/>
                <w:spacing w:val="0"/>
                <w:w w:val="100"/>
                <w:position w:val="0"/>
                <w:sz w:val="14"/>
                <w:szCs w:val="14"/>
              </w:rPr>
              <w:t>6,034,548</w:t>
            </w:r>
          </w:p>
          <w:p>
            <w:pPr>
              <w:pStyle w:val="Style18"/>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.88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right"/>
              <w:rPr>
                <w:sz w:val="14"/>
                <w:szCs w:val="14"/>
              </w:rPr>
            </w:pPr>
            <w:r>
              <w:rPr>
                <w:color w:val="000000"/>
                <w:spacing w:val="0"/>
                <w:w w:val="100"/>
                <w:position w:val="0"/>
                <w:sz w:val="14"/>
                <w:szCs w:val="14"/>
              </w:rPr>
              <w:t>835,973,74</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1.75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right"/>
              <w:rPr>
                <w:sz w:val="14"/>
                <w:szCs w:val="14"/>
              </w:rPr>
            </w:pPr>
            <w:r>
              <w:rPr>
                <w:color w:val="000000"/>
                <w:spacing w:val="0"/>
                <w:w w:val="100"/>
                <w:position w:val="0"/>
                <w:sz w:val="14"/>
                <w:szCs w:val="14"/>
              </w:rPr>
              <w:t>366,029,32</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7.44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right"/>
              <w:rPr>
                <w:sz w:val="14"/>
                <w:szCs w:val="14"/>
              </w:rPr>
            </w:pPr>
            <w:r>
              <w:rPr>
                <w:color w:val="000000"/>
                <w:spacing w:val="0"/>
                <w:w w:val="100"/>
                <w:position w:val="0"/>
                <w:sz w:val="14"/>
                <w:szCs w:val="14"/>
              </w:rPr>
              <w:t>167,510,52</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rPr>
                <w:sz w:val="14"/>
                <w:szCs w:val="14"/>
              </w:rPr>
            </w:pPr>
            <w:r>
              <w:rPr>
                <w:color w:val="000000"/>
                <w:spacing w:val="0"/>
                <w:w w:val="100"/>
                <w:position w:val="0"/>
                <w:sz w:val="14"/>
                <w:szCs w:val="14"/>
              </w:rPr>
              <w:t>3,542,740,92</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5.35</w:t>
            </w:r>
          </w:p>
        </w:tc>
      </w:tr>
      <w:tr>
        <w:trPr>
          <w:trHeight w:val="1483" w:hRule="exact"/>
        </w:trPr>
        <w:tc>
          <w:tcPr>
            <w:tcBorders>
              <w:top w:val="single" w:sz="4"/>
              <w:left w:val="single" w:sz="4"/>
            </w:tcBorders>
            <w:shd w:val="clear" w:color="auto" w:fill="FFFFFF"/>
            <w:textDirection w:val="tbRlV"/>
            <w:vAlign w:val="top"/>
          </w:tcPr>
          <w:p>
            <w:pPr>
              <w:pStyle w:val="Style54"/>
              <w:keepNext w:val="0"/>
              <w:keepLines w:val="0"/>
              <w:widowControl w:val="0"/>
              <w:shd w:val="clear" w:color="auto" w:fill="auto"/>
              <w:bidi w:val="0"/>
              <w:spacing w:before="160" w:after="0" w:line="240" w:lineRule="auto"/>
              <w:ind w:left="0" w:right="0" w:firstLine="0"/>
              <w:jc w:val="left"/>
              <w:rPr>
                <w:sz w:val="14"/>
                <w:szCs w:val="14"/>
              </w:rPr>
            </w:pPr>
            <w:r>
              <w:rPr>
                <w:rFonts w:ascii="SimSun" w:eastAsia="SimSun" w:hAnsi="SimSun" w:cs="SimSun"/>
                <w:color w:val="000000"/>
                <w:spacing w:val="0"/>
                <w:w w:val="100"/>
                <w:position w:val="0"/>
                <w:sz w:val="14"/>
                <w:szCs w:val="14"/>
              </w:rPr>
              <w:t>分部间交易收入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1,636,236,45</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274,831,10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56,036,007</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5,984,015</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712,457,59</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316,100,72</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167,147,31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3,168,793,21</w:t>
            </w:r>
          </w:p>
        </w:tc>
      </w:tr>
    </w:tbl>
    <w:p>
      <w:pPr>
        <w:spacing w:lineRule="exact" w:line="1"/>
        <w:rPr>
          <w:sz w:val="2"/>
          <w:szCs w:val="2"/>
        </w:rPr>
      </w:pPr>
      <w:r>
        <w:br w:type="page"/>
      </w:r>
    </w:p>
    <w:tbl>
      <w:tblPr>
        <w:tblOverlap w:val="never"/>
        <w:jc w:val="right"/>
        <w:tblLayout w:type="fixed"/>
      </w:tblPr>
      <w:tblGrid>
        <w:gridCol w:w="446"/>
        <w:gridCol w:w="1138"/>
        <w:gridCol w:w="1008"/>
        <w:gridCol w:w="1022"/>
        <w:gridCol w:w="946"/>
        <w:gridCol w:w="1022"/>
        <w:gridCol w:w="1003"/>
        <w:gridCol w:w="1022"/>
        <w:gridCol w:w="331"/>
        <w:gridCol w:w="1138"/>
      </w:tblGrid>
      <w:tr>
        <w:trPr>
          <w:trHeight w:val="137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196" w:lineRule="exact"/>
              <w:ind w:left="0" w:right="0" w:firstLine="0"/>
              <w:jc w:val="left"/>
              <w:rPr>
                <w:sz w:val="14"/>
                <w:szCs w:val="14"/>
              </w:rPr>
            </w:pPr>
            <w:r>
              <w:rPr>
                <w:color w:val="000000"/>
                <w:spacing w:val="0"/>
                <w:w w:val="100"/>
                <w:position w:val="0"/>
                <w:sz w:val="14"/>
                <w:szCs w:val="14"/>
              </w:rPr>
              <w:t>中：</w:t>
            </w:r>
          </w:p>
          <w:p>
            <w:pPr>
              <w:pStyle w:val="Style18"/>
              <w:keepNext w:val="0"/>
              <w:keepLines w:val="0"/>
              <w:widowControl w:val="0"/>
              <w:shd w:val="clear" w:color="auto" w:fill="auto"/>
              <w:bidi w:val="0"/>
              <w:spacing w:before="0" w:after="0" w:line="196" w:lineRule="exact"/>
              <w:ind w:left="0" w:right="0" w:firstLine="0"/>
              <w:jc w:val="left"/>
              <w:rPr>
                <w:sz w:val="14"/>
                <w:szCs w:val="14"/>
              </w:rPr>
            </w:pPr>
            <w:r>
              <w:rPr>
                <w:color w:val="000000"/>
                <w:spacing w:val="0"/>
                <w:w w:val="100"/>
                <w:position w:val="0"/>
                <w:sz w:val="14"/>
                <w:szCs w:val="14"/>
              </w:rPr>
              <w:t>主 营 业 务 收 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6.75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2.92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4"/>
                <w:szCs w:val="14"/>
              </w:rPr>
              <w:t>.32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.65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2.49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6.15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7.80</w:t>
            </w:r>
          </w:p>
        </w:tc>
      </w:tr>
      <w:tr>
        <w:trPr>
          <w:trHeight w:val="31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1,285,638,15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235,863,07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47,033,287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5,320,026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491,787,55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245,700,39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119,639,33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2,430,981,83</w:t>
            </w:r>
          </w:p>
        </w:tc>
      </w:tr>
      <w:tr>
        <w:trPr>
          <w:trHeight w:val="600" w:hRule="exact"/>
        </w:trPr>
        <w:tc>
          <w:tcPr>
            <w:tcBorders>
              <w:left w:val="single" w:sz="4"/>
            </w:tcBorders>
            <w:shd w:val="clear" w:color="auto" w:fill="FFFFFF"/>
            <w:textDirection w:val="tbRlV"/>
            <w:vAlign w:val="bottom"/>
          </w:tcPr>
          <w:p>
            <w:pPr>
              <w:pStyle w:val="Style5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业成本</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2.97</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6.35</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4"/>
                <w:szCs w:val="14"/>
              </w:rPr>
              <w:t>.76</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.66</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9.68</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9.67</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4.33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7.42</w:t>
            </w: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1,141,587,49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207,312,54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41,866,404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5,283,988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439,882,45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226,650,71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119,639,33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2,182,222,93</w:t>
            </w:r>
          </w:p>
        </w:tc>
      </w:tr>
      <w:tr>
        <w:trPr>
          <w:trHeight w:val="1378" w:hRule="exact"/>
        </w:trPr>
        <w:tc>
          <w:tcPr>
            <w:tcBorders>
              <w:left w:val="single" w:sz="4"/>
            </w:tcBorders>
            <w:shd w:val="clear" w:color="auto" w:fill="FFFFFF"/>
            <w:textDirection w:val="tbRlV"/>
            <w:vAlign w:val="bottom"/>
          </w:tcPr>
          <w:p>
            <w:pPr>
              <w:pStyle w:val="Style5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牝主营业务成本</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5.94</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8.57</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4"/>
                <w:szCs w:val="14"/>
              </w:rPr>
              <w:t>.58</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.64</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2.24</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2.16</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4.33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both"/>
              <w:rPr>
                <w:sz w:val="14"/>
                <w:szCs w:val="14"/>
              </w:rPr>
            </w:pPr>
            <w:r>
              <w:rPr>
                <w:color w:val="000000"/>
                <w:spacing w:val="0"/>
                <w:w w:val="100"/>
                <w:position w:val="0"/>
                <w:sz w:val="14"/>
                <w:szCs w:val="14"/>
              </w:rPr>
              <w:t>6.46</w:t>
            </w:r>
          </w:p>
        </w:tc>
      </w:tr>
      <w:tr>
        <w:trPr>
          <w:trHeight w:val="31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330,750,397.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30,556,733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28,018,004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2,426,657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181,888,77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47,494,519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37,572,786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658,707,875.</w:t>
            </w:r>
          </w:p>
        </w:tc>
      </w:tr>
      <w:tr>
        <w:trPr>
          <w:trHeight w:val="600"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199" w:lineRule="exact"/>
              <w:ind w:left="0" w:right="0" w:firstLine="0"/>
              <w:jc w:val="left"/>
              <w:rPr>
                <w:sz w:val="14"/>
                <w:szCs w:val="14"/>
              </w:rPr>
            </w:pPr>
            <w:r>
              <w:rPr>
                <w:color w:val="000000"/>
                <w:spacing w:val="0"/>
                <w:w w:val="100"/>
                <w:position w:val="0"/>
                <w:sz w:val="14"/>
                <w:szCs w:val="14"/>
              </w:rPr>
              <w:t>业 费 用</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60"/>
              <w:jc w:val="left"/>
              <w:rPr>
                <w:sz w:val="14"/>
                <w:szCs w:val="14"/>
              </w:rPr>
            </w:pPr>
            <w:r>
              <w:rPr>
                <w:color w:val="000000"/>
                <w:spacing w:val="0"/>
                <w:w w:val="100"/>
                <w:position w:val="0"/>
                <w:sz w:val="14"/>
                <w:szCs w:val="14"/>
              </w:rPr>
              <w:t>65</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4"/>
                <w:szCs w:val="14"/>
              </w:rPr>
              <w:t>.18</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4"/>
                <w:szCs w:val="14"/>
              </w:rPr>
              <w:t>.17</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.97</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7.18</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.22</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52</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129,268,803.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11,080,006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-11,780,66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-1,042,02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52,951,899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22,045,113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8,160,775.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210,683,914.</w:t>
            </w:r>
          </w:p>
        </w:tc>
      </w:tr>
      <w:tr>
        <w:trPr>
          <w:trHeight w:val="1200" w:hRule="exact"/>
        </w:trPr>
        <w:tc>
          <w:tcPr>
            <w:tcBorders>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损)</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60"/>
              <w:jc w:val="left"/>
              <w:rPr>
                <w:sz w:val="14"/>
                <w:szCs w:val="14"/>
              </w:rPr>
            </w:pPr>
            <w:r>
              <w:rPr>
                <w:color w:val="000000"/>
                <w:spacing w:val="0"/>
                <w:w w:val="100"/>
                <w:position w:val="0"/>
                <w:sz w:val="14"/>
                <w:szCs w:val="14"/>
              </w:rPr>
              <w:t>49</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4"/>
                <w:szCs w:val="14"/>
              </w:rPr>
              <w:t>.50</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4"/>
                <w:szCs w:val="14"/>
              </w:rPr>
              <w:t>2.10</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1.85</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.75</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.10</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09</w:t>
            </w:r>
          </w:p>
        </w:tc>
      </w:tr>
    </w:tbl>
    <w:p>
      <w:pPr>
        <w:widowControl w:val="0"/>
        <w:spacing w:after="599" w:line="1" w:lineRule="exact"/>
      </w:pPr>
    </w:p>
    <w:p>
      <w:pPr>
        <w:pStyle w:val="Style20"/>
        <w:keepNext/>
        <w:keepLines/>
        <w:widowControl w:val="0"/>
        <w:numPr>
          <w:ilvl w:val="0"/>
          <w:numId w:val="281"/>
        </w:numPr>
        <w:shd w:val="clear" w:color="auto" w:fill="auto"/>
        <w:tabs>
          <w:tab w:pos="1830" w:val="left"/>
        </w:tabs>
        <w:bidi w:val="0"/>
        <w:spacing w:before="0" w:after="100" w:line="240" w:lineRule="auto"/>
        <w:ind w:left="1400" w:right="0" w:firstLine="0"/>
        <w:jc w:val="left"/>
      </w:pPr>
      <w:bookmarkStart w:id="2103" w:name="bookmark2103"/>
      <w:bookmarkStart w:id="2104" w:name="bookmark2104"/>
      <w:bookmarkStart w:id="2105" w:name="bookmark2105"/>
      <w:bookmarkStart w:id="2106" w:name="bookmark2106"/>
      <w:bookmarkEnd w:id="2105"/>
      <w:r>
        <w:rPr>
          <w:color w:val="000000"/>
          <w:spacing w:val="0"/>
          <w:w w:val="100"/>
          <w:position w:val="0"/>
        </w:rPr>
        <w:t>.</w:t>
      </w:r>
      <w:r>
        <w:rPr>
          <w:color w:val="000000"/>
          <w:spacing w:val="0"/>
          <w:w w:val="100"/>
          <w:position w:val="0"/>
        </w:rPr>
        <w:t>公司无报告分部的，或者不能披露各报告分部的资产总额和负债总额的，应说明原因</w:t>
      </w:r>
      <w:bookmarkEnd w:id="2103"/>
      <w:bookmarkEnd w:id="2104"/>
      <w:bookmarkEnd w:id="2106"/>
    </w:p>
    <w:p>
      <w:pPr>
        <w:pStyle w:val="Style2"/>
        <w:keepNext w:val="0"/>
        <w:keepLines w:val="0"/>
        <w:widowControl w:val="0"/>
        <w:shd w:val="clear" w:color="auto" w:fill="auto"/>
        <w:bidi w:val="0"/>
        <w:spacing w:before="0" w:after="360" w:line="240" w:lineRule="auto"/>
        <w:ind w:left="140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81"/>
        </w:numPr>
        <w:shd w:val="clear" w:color="auto" w:fill="auto"/>
        <w:tabs>
          <w:tab w:pos="1830" w:val="left"/>
        </w:tabs>
        <w:bidi w:val="0"/>
        <w:spacing w:before="0" w:after="100" w:line="240" w:lineRule="auto"/>
        <w:ind w:left="1400" w:right="0" w:firstLine="0"/>
        <w:jc w:val="left"/>
      </w:pPr>
      <w:bookmarkStart w:id="2107" w:name="bookmark2107"/>
      <w:bookmarkStart w:id="2108" w:name="bookmark2108"/>
      <w:bookmarkStart w:id="2109" w:name="bookmark2109"/>
      <w:bookmarkStart w:id="2110" w:name="bookmark2110"/>
      <w:bookmarkEnd w:id="2109"/>
      <w:r>
        <w:rPr>
          <w:color w:val="000000"/>
          <w:spacing w:val="0"/>
          <w:w w:val="100"/>
          <w:position w:val="0"/>
        </w:rPr>
        <w:t>.其他说明</w:t>
      </w:r>
      <w:bookmarkEnd w:id="2107"/>
      <w:bookmarkEnd w:id="2108"/>
      <w:bookmarkEnd w:id="2110"/>
    </w:p>
    <w:p>
      <w:pPr>
        <w:pStyle w:val="Style2"/>
        <w:keepNext w:val="0"/>
        <w:keepLines w:val="0"/>
        <w:widowControl w:val="0"/>
        <w:shd w:val="clear" w:color="auto" w:fill="auto"/>
        <w:tabs>
          <w:tab w:pos="2259" w:val="left"/>
        </w:tabs>
        <w:bidi w:val="0"/>
        <w:spacing w:before="0" w:after="360" w:line="240" w:lineRule="auto"/>
        <w:ind w:left="140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773" w:val="left"/>
        </w:tabs>
        <w:bidi w:val="0"/>
        <w:spacing w:before="0" w:after="180" w:line="240" w:lineRule="auto"/>
        <w:ind w:left="1400" w:right="0" w:firstLine="0"/>
        <w:jc w:val="left"/>
      </w:pPr>
      <w:bookmarkStart w:id="2111" w:name="bookmark2111"/>
      <w:bookmarkStart w:id="2112" w:name="bookmark2112"/>
      <w:bookmarkStart w:id="2113" w:name="bookmark2113"/>
      <w:bookmarkStart w:id="2114" w:name="bookmark2114"/>
      <w:r>
        <w:rPr>
          <w:color w:val="000000"/>
          <w:spacing w:val="0"/>
          <w:w w:val="100"/>
          <w:position w:val="0"/>
        </w:rPr>
        <w:t>7</w:t>
      </w:r>
      <w:bookmarkEnd w:id="2113"/>
      <w:r>
        <w:rPr>
          <w:color w:val="000000"/>
          <w:spacing w:val="0"/>
          <w:w w:val="100"/>
          <w:position w:val="0"/>
        </w:rPr>
        <w:t>、</w:t>
        <w:tab/>
        <w:t>其他对投资者决策有影响的重要交易和事项</w:t>
      </w:r>
      <w:bookmarkEnd w:id="2111"/>
      <w:bookmarkEnd w:id="2112"/>
      <w:bookmarkEnd w:id="2114"/>
    </w:p>
    <w:p>
      <w:pPr>
        <w:pStyle w:val="Style2"/>
        <w:keepNext w:val="0"/>
        <w:keepLines w:val="0"/>
        <w:widowControl w:val="0"/>
        <w:shd w:val="clear" w:color="auto" w:fill="auto"/>
        <w:tabs>
          <w:tab w:pos="2259" w:val="left"/>
        </w:tabs>
        <w:bidi w:val="0"/>
        <w:spacing w:before="0" w:after="360" w:line="240" w:lineRule="auto"/>
        <w:ind w:left="140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778" w:val="left"/>
        </w:tabs>
        <w:bidi w:val="0"/>
        <w:spacing w:before="0" w:after="100" w:line="240" w:lineRule="auto"/>
        <w:ind w:left="1400" w:right="0" w:firstLine="0"/>
        <w:jc w:val="left"/>
      </w:pPr>
      <w:bookmarkStart w:id="2115" w:name="bookmark2115"/>
      <w:bookmarkStart w:id="2116" w:name="bookmark2116"/>
      <w:bookmarkStart w:id="2117" w:name="bookmark2117"/>
      <w:bookmarkStart w:id="2118" w:name="bookmark2118"/>
      <w:r>
        <w:rPr>
          <w:color w:val="000000"/>
          <w:spacing w:val="0"/>
          <w:w w:val="100"/>
          <w:position w:val="0"/>
        </w:rPr>
        <w:t>8</w:t>
      </w:r>
      <w:bookmarkEnd w:id="2117"/>
      <w:r>
        <w:rPr>
          <w:color w:val="000000"/>
          <w:spacing w:val="0"/>
          <w:w w:val="100"/>
          <w:position w:val="0"/>
        </w:rPr>
        <w:t>、</w:t>
        <w:tab/>
        <w:t>其他</w:t>
      </w:r>
      <w:bookmarkEnd w:id="2115"/>
      <w:bookmarkEnd w:id="2116"/>
      <w:bookmarkEnd w:id="2118"/>
    </w:p>
    <w:p>
      <w:pPr>
        <w:pStyle w:val="Style2"/>
        <w:keepNext w:val="0"/>
        <w:keepLines w:val="0"/>
        <w:widowControl w:val="0"/>
        <w:shd w:val="clear" w:color="auto" w:fill="auto"/>
        <w:tabs>
          <w:tab w:pos="2259" w:val="left"/>
        </w:tabs>
        <w:bidi w:val="0"/>
        <w:spacing w:before="0" w:after="100" w:line="240" w:lineRule="auto"/>
        <w:ind w:left="140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1400" w:right="0" w:firstLine="0"/>
        <w:jc w:val="left"/>
      </w:pPr>
      <w:r>
        <w:rPr>
          <w:b/>
          <w:bCs/>
          <w:color w:val="000000"/>
          <w:spacing w:val="0"/>
          <w:w w:val="100"/>
          <w:position w:val="0"/>
        </w:rPr>
        <w:t>十七、 母公司财务报表主要项目注释</w:t>
      </w:r>
    </w:p>
    <w:p>
      <w:pPr>
        <w:pStyle w:val="Style2"/>
        <w:keepNext w:val="0"/>
        <w:keepLines w:val="0"/>
        <w:widowControl w:val="0"/>
        <w:shd w:val="clear" w:color="auto" w:fill="auto"/>
        <w:bidi w:val="0"/>
        <w:spacing w:before="0" w:after="100" w:line="240" w:lineRule="auto"/>
        <w:ind w:left="0" w:right="0" w:firstLine="0"/>
        <w:jc w:val="left"/>
      </w:pPr>
      <w:bookmarkStart w:id="2119" w:name="bookmark2119"/>
      <w:r>
        <w:rPr>
          <w:b/>
          <w:bCs/>
          <w:color w:val="000000"/>
          <w:spacing w:val="0"/>
          <w:w w:val="100"/>
          <w:position w:val="0"/>
        </w:rPr>
        <w:t>1</w:t>
      </w:r>
      <w:bookmarkEnd w:id="2119"/>
      <w:r>
        <w:rPr>
          <w:b/>
          <w:bCs/>
          <w:color w:val="000000"/>
          <w:spacing w:val="0"/>
          <w:w w:val="100"/>
          <w:position w:val="0"/>
        </w:rPr>
        <w:t>、应收账款</w:t>
      </w:r>
    </w:p>
    <w:p>
      <w:pPr>
        <w:pStyle w:val="Style2"/>
        <w:keepNext w:val="0"/>
        <w:keepLines w:val="0"/>
        <w:widowControl w:val="0"/>
        <w:shd w:val="clear" w:color="auto" w:fill="auto"/>
        <w:bidi w:val="0"/>
        <w:spacing w:before="0" w:after="100" w:line="240" w:lineRule="auto"/>
        <w:ind w:left="1400" w:right="0" w:firstLine="0"/>
        <w:jc w:val="both"/>
      </w:pPr>
      <w:r>
        <w:rPr>
          <w:b/>
          <w:bCs/>
          <w:color w:val="000000"/>
          <w:spacing w:val="0"/>
          <w:w w:val="100"/>
          <w:position w:val="0"/>
        </w:rPr>
        <w:t>(1).</w:t>
      </w:r>
      <w:r>
        <w:rPr>
          <w:b/>
          <w:bCs/>
          <w:color w:val="000000"/>
          <w:spacing w:val="0"/>
          <w:w w:val="100"/>
          <w:position w:val="0"/>
        </w:rPr>
        <w:t>按账龄披露</w:t>
      </w:r>
    </w:p>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4469"/>
        <w:gridCol w:w="4622"/>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020" w:right="0" w:firstLine="0"/>
              <w:jc w:val="left"/>
            </w:pPr>
            <w:r>
              <w:rPr>
                <w:color w:val="000000"/>
                <w:spacing w:val="0"/>
                <w:w w:val="100"/>
                <w:position w:val="0"/>
              </w:rPr>
              <w:t>123,210,326.97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343,543.32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220" w:right="0" w:firstLine="0"/>
              <w:jc w:val="left"/>
            </w:pPr>
            <w:r>
              <w:rPr>
                <w:color w:val="000000"/>
                <w:spacing w:val="0"/>
                <w:w w:val="100"/>
                <w:position w:val="0"/>
              </w:rPr>
              <w:t>2,763,378.44</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3220" w:right="0" w:firstLine="0"/>
              <w:jc w:val="left"/>
            </w:pPr>
            <w:r>
              <w:rPr>
                <w:color w:val="000000"/>
                <w:spacing w:val="0"/>
                <w:w w:val="100"/>
                <w:position w:val="0"/>
              </w:rPr>
              <w:t>1,181,184.30</w:t>
            </w:r>
          </w:p>
        </w:tc>
      </w:tr>
      <w:tr>
        <w:trPr>
          <w:trHeight w:val="27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3020" w:right="0" w:firstLine="0"/>
              <w:jc w:val="left"/>
            </w:pPr>
            <w:r>
              <w:rPr>
                <w:color w:val="000000"/>
                <w:spacing w:val="0"/>
                <w:w w:val="100"/>
                <w:position w:val="0"/>
              </w:rPr>
              <w:t>127,498,433.03</w:t>
            </w:r>
          </w:p>
        </w:tc>
      </w:tr>
    </w:tbl>
    <w:p>
      <w:pPr>
        <w:spacing w:lineRule="exact" w:line="1"/>
        <w:rPr>
          <w:sz w:val="2"/>
          <w:szCs w:val="2"/>
        </w:rPr>
      </w:pPr>
      <w:r>
        <w:br w:type="page"/>
      </w:r>
    </w:p>
    <w:p>
      <w:pPr>
        <w:pStyle w:val="Style20"/>
        <w:keepNext/>
        <w:keepLines/>
        <w:widowControl w:val="0"/>
        <w:shd w:val="clear" w:color="auto" w:fill="auto"/>
        <w:bidi w:val="0"/>
        <w:spacing w:before="0" w:after="100" w:line="240" w:lineRule="auto"/>
        <w:ind w:left="1400" w:right="0" w:firstLine="0"/>
        <w:jc w:val="left"/>
      </w:pPr>
      <w:bookmarkStart w:id="2120" w:name="bookmark2120"/>
      <w:bookmarkStart w:id="2121" w:name="bookmark2121"/>
      <w:bookmarkStart w:id="2122" w:name="bookmark2122"/>
      <w:r>
        <w:rPr>
          <w:color w:val="000000"/>
          <w:spacing w:val="0"/>
          <w:w w:val="100"/>
          <w:position w:val="0"/>
        </w:rPr>
        <w:t>(2).</w:t>
      </w:r>
      <w:r>
        <w:rPr>
          <w:color w:val="000000"/>
          <w:spacing w:val="0"/>
          <w:w w:val="100"/>
          <w:position w:val="0"/>
        </w:rPr>
        <w:t>按坏账计提方法分类披露</w:t>
      </w:r>
      <w:bookmarkEnd w:id="2120"/>
      <w:bookmarkEnd w:id="2121"/>
      <w:bookmarkEnd w:id="2122"/>
    </w:p>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355"/>
        <w:gridCol w:w="1128"/>
        <w:gridCol w:w="614"/>
        <w:gridCol w:w="1003"/>
        <w:gridCol w:w="542"/>
        <w:gridCol w:w="1128"/>
        <w:gridCol w:w="1066"/>
        <w:gridCol w:w="614"/>
        <w:gridCol w:w="1008"/>
        <w:gridCol w:w="538"/>
        <w:gridCol w:w="1080"/>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类 别</w:t>
            </w:r>
          </w:p>
        </w:tc>
        <w:tc>
          <w:tcPr>
            <w:gridSpan w:val="5"/>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r>
      <w:tr>
        <w:trPr>
          <w:trHeight w:val="138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 提 比 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 提 比 例 (%)</w:t>
            </w:r>
          </w:p>
        </w:tc>
        <w:tc>
          <w:tcPr>
            <w:vMerge/>
            <w:tcBorders>
              <w:left w:val="single" w:sz="4"/>
              <w:right w:val="single" w:sz="4"/>
            </w:tcBorders>
            <w:shd w:val="clear" w:color="auto" w:fill="FFFFFF"/>
            <w:vAlign w:val="center"/>
          </w:tcPr>
          <w:p>
            <w:pPr/>
          </w:p>
        </w:tc>
      </w:tr>
      <w:tr>
        <w:trPr>
          <w:trHeight w:val="2462" w:hRule="exact"/>
        </w:trPr>
        <w:tc>
          <w:tcPr>
            <w:tcBorders>
              <w:top w:val="single" w:sz="4"/>
              <w:left w:val="single" w:sz="4"/>
            </w:tcBorders>
            <w:shd w:val="clear" w:color="auto" w:fill="FFFFFF"/>
            <w:textDirection w:val="tbRlV"/>
            <w:vAlign w:val="bottom"/>
          </w:tcPr>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gridSpan w:val="11"/>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textDirection w:val="tbRlV"/>
            <w:vAlign w:val="bottom"/>
          </w:tcPr>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127,498,</w:t>
            </w:r>
          </w:p>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433.03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100</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1,630,4</w:t>
            </w:r>
          </w:p>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83.94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1.2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125,867,</w:t>
            </w:r>
          </w:p>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949.09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25,802,2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100</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1,294,8</w:t>
            </w:r>
          </w:p>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54.25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5.0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24,507,4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01.77</w:t>
            </w:r>
          </w:p>
        </w:tc>
      </w:tr>
      <w:tr>
        <w:trPr>
          <w:trHeight w:val="283" w:hRule="exact"/>
        </w:trPr>
        <w:tc>
          <w:tcPr>
            <w:gridSpan w:val="11"/>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47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300" w:line="273" w:lineRule="exact"/>
              <w:ind w:left="0" w:right="0" w:firstLine="0"/>
              <w:jc w:val="left"/>
            </w:pPr>
            <w:r>
              <w:rPr>
                <w:color w:val="000000"/>
                <w:spacing w:val="0"/>
                <w:w w:val="100"/>
                <w:position w:val="0"/>
              </w:rPr>
              <w:t>1</w:t>
            </w:r>
          </w:p>
          <w:p>
            <w:pPr>
              <w:pStyle w:val="Style18"/>
              <w:keepNext w:val="0"/>
              <w:keepLines w:val="0"/>
              <w:widowControl w:val="0"/>
              <w:shd w:val="clear" w:color="auto" w:fill="auto"/>
              <w:bidi w:val="0"/>
              <w:spacing w:before="0" w:after="0" w:line="273" w:lineRule="exact"/>
              <w:ind w:left="0" w:right="0" w:firstLine="0"/>
              <w:jc w:val="left"/>
            </w:pPr>
            <w:r>
              <w:rPr>
                <w:color w:val="000000"/>
                <w:spacing w:val="0"/>
                <w:w w:val="100"/>
                <w:position w:val="0"/>
              </w:rPr>
              <w:t>国 内 非 工 程 客 户</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8,737,01</w:t>
            </w:r>
          </w:p>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2.02</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6.8</w:t>
            </w:r>
          </w:p>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5</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1,630,4</w:t>
            </w:r>
          </w:p>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83.94</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0"/>
              <w:jc w:val="both"/>
            </w:pPr>
            <w:r>
              <w:rPr>
                <w:color w:val="000000"/>
                <w:spacing w:val="0"/>
                <w:w w:val="100"/>
                <w:position w:val="0"/>
              </w:rPr>
              <w:t>18.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7,106,52</w:t>
            </w:r>
          </w:p>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8.08</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3,469,26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140"/>
              <w:jc w:val="left"/>
            </w:pPr>
            <w:r>
              <w:rPr>
                <w:color w:val="000000"/>
                <w:spacing w:val="0"/>
                <w:w w:val="100"/>
                <w:position w:val="0"/>
              </w:rPr>
              <w:t>13.</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1,294,8</w:t>
            </w:r>
          </w:p>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54.25</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37.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2,174,41</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w:t>
            </w:r>
          </w:p>
        </w:tc>
      </w:tr>
    </w:tbl>
    <w:p>
      <w:pPr>
        <w:spacing w:lineRule="exact" w:line="1"/>
        <w:rPr>
          <w:sz w:val="2"/>
          <w:szCs w:val="2"/>
        </w:rPr>
      </w:pPr>
      <w:r>
        <w:br w:type="page"/>
      </w:r>
    </w:p>
    <w:tbl>
      <w:tblPr>
        <w:tblOverlap w:val="never"/>
        <w:jc w:val="right"/>
        <w:tblLayout w:type="fixed"/>
      </w:tblPr>
      <w:tblGrid>
        <w:gridCol w:w="355"/>
        <w:gridCol w:w="1128"/>
        <w:gridCol w:w="614"/>
        <w:gridCol w:w="1003"/>
        <w:gridCol w:w="542"/>
        <w:gridCol w:w="1128"/>
        <w:gridCol w:w="1066"/>
        <w:gridCol w:w="614"/>
        <w:gridCol w:w="1008"/>
        <w:gridCol w:w="538"/>
        <w:gridCol w:w="1080"/>
      </w:tblGrid>
      <w:tr>
        <w:trPr>
          <w:trHeight w:val="27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118,761,</w:t>
            </w:r>
          </w:p>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421.01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180"/>
              <w:jc w:val="left"/>
            </w:pPr>
            <w:r>
              <w:rPr>
                <w:color w:val="000000"/>
                <w:spacing w:val="0"/>
                <w:w w:val="100"/>
                <w:position w:val="0"/>
              </w:rPr>
              <w:t>93.</w:t>
            </w:r>
          </w:p>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118,761,</w:t>
            </w:r>
          </w:p>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421.01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22,332,9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86.</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22,332,9</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91.01</w:t>
            </w:r>
          </w:p>
        </w:tc>
      </w:tr>
      <w:tr>
        <w:trPr>
          <w:trHeight w:val="5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127,498,</w:t>
            </w:r>
          </w:p>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433.03</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1,630,4</w:t>
            </w:r>
          </w:p>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83.94</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125,867,</w:t>
            </w:r>
          </w:p>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949.09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25,802,2</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56.02</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1,294,8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54.25</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24,507,4</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01.77</w:t>
            </w:r>
          </w:p>
        </w:tc>
      </w:tr>
    </w:tbl>
    <w:p>
      <w:pPr>
        <w:widowControl w:val="0"/>
        <w:spacing w:after="519" w:line="1" w:lineRule="exact"/>
      </w:pPr>
    </w:p>
    <w:p>
      <w:pPr>
        <w:pStyle w:val="Style2"/>
        <w:keepNext w:val="0"/>
        <w:keepLines w:val="0"/>
        <w:widowControl w:val="0"/>
        <w:shd w:val="clear" w:color="auto" w:fill="auto"/>
        <w:bidi w:val="0"/>
        <w:spacing w:before="0" w:after="580" w:line="269" w:lineRule="exact"/>
        <w:ind w:left="1400" w:right="0" w:firstLine="0"/>
        <w:jc w:val="left"/>
      </w:pPr>
      <w:r>
        <w:rPr>
          <w:color w:val="000000"/>
          <w:spacing w:val="0"/>
          <w:w w:val="100"/>
          <w:position w:val="0"/>
        </w:rPr>
        <w:t>按单项计提坏账准备: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140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40" w:line="240" w:lineRule="auto"/>
        <w:ind w:left="140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1400" w:right="0" w:firstLine="0"/>
        <w:jc w:val="left"/>
      </w:pPr>
      <w:r>
        <w:rPr>
          <w:color w:val="000000"/>
          <w:spacing w:val="0"/>
          <w:w w:val="100"/>
          <w:position w:val="0"/>
        </w:rPr>
        <w:t>组合计提项目：</w:t>
      </w:r>
      <w:r>
        <w:rPr>
          <w:color w:val="000000"/>
          <w:spacing w:val="0"/>
          <w:w w:val="100"/>
          <w:position w:val="0"/>
        </w:rPr>
        <w:t>1</w:t>
      </w:r>
      <w:r>
        <w:rPr>
          <w:color w:val="000000"/>
          <w:spacing w:val="0"/>
          <w:w w:val="100"/>
          <w:position w:val="0"/>
        </w:rPr>
        <w:t>.国内非工程客户</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2112"/>
        <w:gridCol w:w="2299"/>
        <w:gridCol w:w="2357"/>
        <w:gridCol w:w="2309"/>
      </w:tblGrid>
      <w:tr>
        <w:trPr>
          <w:trHeight w:val="29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6,744,918.09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67,449.19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243,477.49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41,391.17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17.00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567,432.14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340,459.28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60.00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1,181,184.30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1,181,184.30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8,737,012.02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1,630,483.94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18.66</w:t>
            </w:r>
          </w:p>
        </w:tc>
      </w:tr>
    </w:tbl>
    <w:p>
      <w:pPr>
        <w:widowControl w:val="0"/>
        <w:spacing w:after="239" w:line="1" w:lineRule="exact"/>
      </w:pPr>
    </w:p>
    <w:p>
      <w:pPr>
        <w:pStyle w:val="Style2"/>
        <w:keepNext w:val="0"/>
        <w:keepLines w:val="0"/>
        <w:widowControl w:val="0"/>
        <w:shd w:val="clear" w:color="auto" w:fill="auto"/>
        <w:bidi w:val="0"/>
        <w:spacing w:before="0" w:after="320" w:line="274" w:lineRule="exact"/>
        <w:ind w:left="1400" w:right="0" w:firstLine="0"/>
        <w:jc w:val="left"/>
      </w:pPr>
      <w:r>
        <w:rPr>
          <w:color w:val="000000"/>
          <w:spacing w:val="0"/>
          <w:w w:val="100"/>
          <w:position w:val="0"/>
        </w:rPr>
        <w:t>按组合计提坏账的确认标准及说明: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83"/>
        </w:numPr>
        <w:shd w:val="clear" w:color="auto" w:fill="auto"/>
        <w:bidi w:val="0"/>
        <w:spacing w:before="0" w:line="274" w:lineRule="exact"/>
        <w:ind w:left="1400" w:right="0" w:firstLine="0"/>
        <w:jc w:val="left"/>
      </w:pPr>
      <w:bookmarkStart w:id="2123" w:name="bookmark2123"/>
      <w:bookmarkStart w:id="2124" w:name="bookmark2124"/>
      <w:bookmarkStart w:id="2125" w:name="bookmark2125"/>
      <w:bookmarkStart w:id="2126" w:name="bookmark2126"/>
      <w:bookmarkEnd w:id="2125"/>
      <w:r>
        <w:rPr>
          <w:color w:val="000000"/>
          <w:spacing w:val="0"/>
          <w:w w:val="100"/>
          <w:position w:val="0"/>
        </w:rPr>
        <w:t>.</w:t>
      </w:r>
      <w:r>
        <w:rPr>
          <w:color w:val="000000"/>
          <w:spacing w:val="0"/>
          <w:w w:val="100"/>
          <w:position w:val="0"/>
        </w:rPr>
        <w:t>坏账准备的情况</w:t>
      </w:r>
      <w:bookmarkEnd w:id="2123"/>
      <w:bookmarkEnd w:id="2124"/>
      <w:bookmarkEnd w:id="2126"/>
    </w:p>
    <w:p>
      <w:pPr>
        <w:pStyle w:val="Style2"/>
        <w:keepNext w:val="0"/>
        <w:keepLines w:val="0"/>
        <w:widowControl w:val="0"/>
        <w:shd w:val="clear" w:color="auto" w:fill="auto"/>
        <w:bidi w:val="0"/>
        <w:spacing w:before="0" w:after="40" w:line="274" w:lineRule="exact"/>
        <w:ind w:left="140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1406"/>
        <w:gridCol w:w="1488"/>
        <w:gridCol w:w="1277"/>
        <w:gridCol w:w="1123"/>
        <w:gridCol w:w="1157"/>
        <w:gridCol w:w="1142"/>
        <w:gridCol w:w="1498"/>
      </w:tblGrid>
      <w:tr>
        <w:trPr>
          <w:trHeight w:val="29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1,294,854.25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335,629.69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1,630,483.94</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1,294,854.25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335,629.69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1,630,483.94</w:t>
            </w:r>
          </w:p>
        </w:tc>
      </w:tr>
    </w:tbl>
    <w:p>
      <w:pPr>
        <w:widowControl w:val="0"/>
        <w:spacing w:after="519" w:line="1" w:lineRule="exact"/>
      </w:pPr>
    </w:p>
    <w:p>
      <w:pPr>
        <w:pStyle w:val="Style2"/>
        <w:keepNext w:val="0"/>
        <w:keepLines w:val="0"/>
        <w:widowControl w:val="0"/>
        <w:shd w:val="clear" w:color="auto" w:fill="auto"/>
        <w:bidi w:val="0"/>
        <w:spacing w:before="0" w:after="240" w:line="264" w:lineRule="exact"/>
        <w:ind w:left="1400" w:right="0" w:firstLine="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83"/>
        </w:numPr>
        <w:shd w:val="clear" w:color="auto" w:fill="auto"/>
        <w:tabs>
          <w:tab w:pos="1790" w:val="left"/>
        </w:tabs>
        <w:bidi w:val="0"/>
        <w:spacing w:before="0" w:after="60" w:line="274" w:lineRule="exact"/>
        <w:ind w:left="1360" w:right="0" w:firstLine="0"/>
        <w:jc w:val="left"/>
      </w:pPr>
      <w:bookmarkStart w:id="2127" w:name="bookmark2127"/>
      <w:bookmarkStart w:id="2128" w:name="bookmark2128"/>
      <w:bookmarkStart w:id="2129" w:name="bookmark2129"/>
      <w:bookmarkStart w:id="2130" w:name="bookmark2130"/>
      <w:bookmarkEnd w:id="2129"/>
      <w:r>
        <w:rPr>
          <w:color w:val="000000"/>
          <w:spacing w:val="0"/>
          <w:w w:val="100"/>
          <w:position w:val="0"/>
        </w:rPr>
        <w:t>.本期实际核销的应收账款情况</w:t>
      </w:r>
      <w:bookmarkEnd w:id="2127"/>
      <w:bookmarkEnd w:id="2128"/>
      <w:bookmarkEnd w:id="2130"/>
    </w:p>
    <w:p>
      <w:pPr>
        <w:pStyle w:val="Style2"/>
        <w:keepNext w:val="0"/>
        <w:keepLines w:val="0"/>
        <w:widowControl w:val="0"/>
        <w:shd w:val="clear" w:color="auto" w:fill="auto"/>
        <w:bidi w:val="0"/>
        <w:spacing w:before="0" w:after="0" w:line="274" w:lineRule="exact"/>
        <w:ind w:left="136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40" w:line="274" w:lineRule="exact"/>
        <w:ind w:left="1360" w:right="0" w:firstLine="40"/>
        <w:jc w:val="both"/>
      </w:pPr>
      <w:r>
        <w:rPr>
          <w:color w:val="000000"/>
          <w:spacing w:val="0"/>
          <w:w w:val="100"/>
          <w:position w:val="0"/>
        </w:rPr>
        <w:t>其中重要的应收账款核销情况 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83"/>
        </w:numPr>
        <w:shd w:val="clear" w:color="auto" w:fill="auto"/>
        <w:bidi w:val="0"/>
        <w:spacing w:before="0" w:after="100" w:line="240" w:lineRule="auto"/>
        <w:ind w:left="1360" w:right="0" w:firstLine="0"/>
        <w:jc w:val="left"/>
      </w:pPr>
      <w:bookmarkStart w:id="2131" w:name="bookmark2131"/>
      <w:bookmarkStart w:id="2132" w:name="bookmark2132"/>
      <w:bookmarkStart w:id="2133" w:name="bookmark2133"/>
      <w:bookmarkStart w:id="2134" w:name="bookmark2134"/>
      <w:bookmarkEnd w:id="2133"/>
      <w:r>
        <w:rPr>
          <w:color w:val="000000"/>
          <w:spacing w:val="0"/>
          <w:w w:val="100"/>
          <w:position w:val="0"/>
        </w:rPr>
        <w:t>.</w:t>
      </w:r>
      <w:r>
        <w:rPr>
          <w:color w:val="000000"/>
          <w:spacing w:val="0"/>
          <w:w w:val="100"/>
          <w:position w:val="0"/>
        </w:rPr>
        <w:t>按欠款方归集的期末余额前五名的应收账款情况</w:t>
      </w:r>
      <w:bookmarkEnd w:id="2131"/>
      <w:bookmarkEnd w:id="2132"/>
      <w:bookmarkEnd w:id="2134"/>
    </w:p>
    <w:p>
      <w:pPr>
        <w:pStyle w:val="Style2"/>
        <w:keepNext w:val="0"/>
        <w:keepLines w:val="0"/>
        <w:widowControl w:val="0"/>
        <w:shd w:val="clear" w:color="auto" w:fill="auto"/>
        <w:bidi w:val="0"/>
        <w:spacing w:before="0" w:after="260" w:line="240" w:lineRule="auto"/>
        <w:ind w:left="1360" w:right="0" w:firstLine="0"/>
        <w:jc w:val="left"/>
      </w:pPr>
      <w:r>
        <w:rPr>
          <w:color w:val="000000"/>
          <w:spacing w:val="0"/>
          <w:w w:val="100"/>
          <w:position w:val="0"/>
        </w:rPr>
        <w:t>J</w:t>
      </w:r>
      <w:r>
        <w:rPr>
          <w:color w:val="000000"/>
          <w:spacing w:val="0"/>
          <w:w w:val="100"/>
          <w:position w:val="0"/>
        </w:rPr>
        <w:t>适用 口不适用</w:t>
      </w:r>
    </w:p>
    <w:tbl>
      <w:tblPr>
        <w:tblOverlap w:val="never"/>
        <w:jc w:val="right"/>
        <w:tblLayout w:type="fixed"/>
      </w:tblPr>
      <w:tblGrid>
        <w:gridCol w:w="3542"/>
        <w:gridCol w:w="1771"/>
        <w:gridCol w:w="1790"/>
        <w:gridCol w:w="1810"/>
      </w:tblGrid>
      <w:tr>
        <w:trPr>
          <w:trHeight w:val="58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占应收账款余额 的比例(%)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坏账准备余额</w:t>
            </w: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广东日出东方空气能有限公司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20,164,839.45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15.82</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河北四季沐歌热能科技有限公司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35,376,655.44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27.75</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江苏四季沐歌电子商务有限公司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15,029,001.87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11.79</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太阳雨工程技术有限公司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13,621,583.45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10.68</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西藏日出东方阿康清洁能源有限公司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16,191,195.71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12.69</w:t>
            </w: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100,383,275.92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78.73</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78" w:lineRule="exact"/>
        <w:ind w:left="19" w:right="0" w:firstLine="0"/>
        <w:jc w:val="left"/>
      </w:pPr>
      <w:r>
        <w:rPr>
          <w:b w:val="0"/>
          <w:bCs w:val="0"/>
          <w:color w:val="000000"/>
          <w:spacing w:val="0"/>
          <w:w w:val="100"/>
          <w:position w:val="0"/>
        </w:rPr>
        <w:t>期末余额前五名的应收账款合计</w:t>
      </w:r>
      <w:r>
        <w:rPr>
          <w:b w:val="0"/>
          <w:bCs w:val="0"/>
          <w:color w:val="000000"/>
          <w:spacing w:val="0"/>
          <w:w w:val="100"/>
          <w:position w:val="0"/>
        </w:rPr>
        <w:t>100,383,275.92</w:t>
      </w:r>
      <w:r>
        <w:rPr>
          <w:b w:val="0"/>
          <w:bCs w:val="0"/>
          <w:color w:val="000000"/>
          <w:spacing w:val="0"/>
          <w:w w:val="100"/>
          <w:position w:val="0"/>
        </w:rPr>
        <w:t>元，占应收账款期末余额合计数</w:t>
      </w:r>
      <w:r>
        <w:rPr>
          <w:b w:val="0"/>
          <w:bCs w:val="0"/>
          <w:color w:val="000000"/>
          <w:spacing w:val="0"/>
          <w:w w:val="100"/>
          <w:position w:val="0"/>
        </w:rPr>
        <w:t xml:space="preserve">78. </w:t>
      </w:r>
      <w:r>
        <w:rPr>
          <w:b w:val="0"/>
          <w:bCs w:val="0"/>
          <w:color w:val="000000"/>
          <w:spacing w:val="0"/>
          <w:w w:val="100"/>
          <w:position w:val="0"/>
        </w:rPr>
        <w:t>73%</w:t>
      </w:r>
      <w:r>
        <w:rPr>
          <w:b w:val="0"/>
          <w:bCs w:val="0"/>
          <w:color w:val="000000"/>
          <w:spacing w:val="0"/>
          <w:w w:val="100"/>
          <w:position w:val="0"/>
        </w:rPr>
        <w:t>，合计 计提的坏账准备期末余额</w:t>
      </w:r>
      <w:r>
        <w:rPr>
          <w:b w:val="0"/>
          <w:bCs w:val="0"/>
          <w:color w:val="000000"/>
          <w:spacing w:val="0"/>
          <w:w w:val="100"/>
          <w:position w:val="0"/>
        </w:rPr>
        <w:t>0</w:t>
      </w:r>
      <w:r>
        <w:rPr>
          <w:b w:val="0"/>
          <w:bCs w:val="0"/>
          <w:color w:val="000000"/>
          <w:spacing w:val="0"/>
          <w:w w:val="100"/>
          <w:position w:val="0"/>
        </w:rPr>
        <w:t>元。</w:t>
      </w:r>
    </w:p>
    <w:p>
      <w:pPr>
        <w:widowControl w:val="0"/>
        <w:spacing w:after="579" w:line="1" w:lineRule="exact"/>
      </w:pPr>
    </w:p>
    <w:p>
      <w:pPr>
        <w:pStyle w:val="Style20"/>
        <w:keepNext/>
        <w:keepLines/>
        <w:widowControl w:val="0"/>
        <w:numPr>
          <w:ilvl w:val="0"/>
          <w:numId w:val="283"/>
        </w:numPr>
        <w:shd w:val="clear" w:color="auto" w:fill="auto"/>
        <w:tabs>
          <w:tab w:pos="1790" w:val="left"/>
        </w:tabs>
        <w:bidi w:val="0"/>
        <w:spacing w:before="0" w:after="100" w:line="240" w:lineRule="auto"/>
        <w:ind w:left="1360" w:right="0" w:firstLine="0"/>
        <w:jc w:val="left"/>
      </w:pPr>
      <w:bookmarkStart w:id="2135" w:name="bookmark2135"/>
      <w:bookmarkStart w:id="2136" w:name="bookmark2136"/>
      <w:bookmarkStart w:id="2137" w:name="bookmark2137"/>
      <w:bookmarkStart w:id="2138" w:name="bookmark2138"/>
      <w:bookmarkEnd w:id="2137"/>
      <w:r>
        <w:rPr>
          <w:color w:val="000000"/>
          <w:spacing w:val="0"/>
          <w:w w:val="100"/>
          <w:position w:val="0"/>
        </w:rPr>
        <w:t>.</w:t>
      </w:r>
      <w:r>
        <w:rPr>
          <w:color w:val="000000"/>
          <w:spacing w:val="0"/>
          <w:w w:val="100"/>
          <w:position w:val="0"/>
        </w:rPr>
        <w:t>因金融资产转移而终止确认的应收账款</w:t>
      </w:r>
      <w:bookmarkEnd w:id="2135"/>
      <w:bookmarkEnd w:id="2136"/>
      <w:bookmarkEnd w:id="2138"/>
    </w:p>
    <w:p>
      <w:pPr>
        <w:pStyle w:val="Style2"/>
        <w:keepNext w:val="0"/>
        <w:keepLines w:val="0"/>
        <w:widowControl w:val="0"/>
        <w:shd w:val="clear" w:color="auto" w:fill="auto"/>
        <w:tabs>
          <w:tab w:pos="2205" w:val="left"/>
        </w:tabs>
        <w:bidi w:val="0"/>
        <w:spacing w:before="0" w:after="340" w:line="240" w:lineRule="auto"/>
        <w:ind w:left="136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numPr>
          <w:ilvl w:val="0"/>
          <w:numId w:val="283"/>
        </w:numPr>
        <w:shd w:val="clear" w:color="auto" w:fill="auto"/>
        <w:tabs>
          <w:tab w:pos="1790" w:val="left"/>
        </w:tabs>
        <w:bidi w:val="0"/>
        <w:spacing w:before="0" w:after="100" w:line="240" w:lineRule="auto"/>
        <w:ind w:left="1360" w:right="0" w:firstLine="0"/>
        <w:jc w:val="left"/>
      </w:pPr>
      <w:bookmarkStart w:id="2139" w:name="bookmark2139"/>
      <w:bookmarkStart w:id="2140" w:name="bookmark2140"/>
      <w:bookmarkStart w:id="2141" w:name="bookmark2141"/>
      <w:bookmarkStart w:id="2142" w:name="bookmark2142"/>
      <w:bookmarkEnd w:id="2141"/>
      <w:r>
        <w:rPr>
          <w:color w:val="000000"/>
          <w:spacing w:val="0"/>
          <w:w w:val="100"/>
          <w:position w:val="0"/>
        </w:rPr>
        <w:t>.</w:t>
      </w:r>
      <w:r>
        <w:rPr>
          <w:color w:val="000000"/>
          <w:spacing w:val="0"/>
          <w:w w:val="100"/>
          <w:position w:val="0"/>
        </w:rPr>
        <w:t>转移应收账款且继续涉入形成的资产、负债金额</w:t>
      </w:r>
      <w:bookmarkEnd w:id="2139"/>
      <w:bookmarkEnd w:id="2140"/>
      <w:bookmarkEnd w:id="2142"/>
    </w:p>
    <w:p>
      <w:pPr>
        <w:pStyle w:val="Style2"/>
        <w:keepNext w:val="0"/>
        <w:keepLines w:val="0"/>
        <w:widowControl w:val="0"/>
        <w:shd w:val="clear" w:color="auto" w:fill="auto"/>
        <w:tabs>
          <w:tab w:pos="2205" w:val="left"/>
        </w:tabs>
        <w:bidi w:val="0"/>
        <w:spacing w:before="0" w:after="260" w:line="240" w:lineRule="auto"/>
        <w:ind w:left="136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136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136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2143" w:name="bookmark2143"/>
      <w:bookmarkStart w:id="2144" w:name="bookmark2144"/>
      <w:bookmarkStart w:id="2145" w:name="bookmark2145"/>
      <w:bookmarkStart w:id="2146" w:name="bookmark2146"/>
      <w:r>
        <w:rPr>
          <w:color w:val="000000"/>
          <w:spacing w:val="0"/>
          <w:w w:val="100"/>
          <w:position w:val="0"/>
        </w:rPr>
        <w:t>2</w:t>
      </w:r>
      <w:bookmarkEnd w:id="2145"/>
      <w:r>
        <w:rPr>
          <w:color w:val="000000"/>
          <w:spacing w:val="0"/>
          <w:w w:val="100"/>
          <w:position w:val="0"/>
        </w:rPr>
        <w:t>、其他应收款</w:t>
      </w:r>
      <w:bookmarkEnd w:id="2143"/>
      <w:bookmarkEnd w:id="2144"/>
      <w:bookmarkEnd w:id="2146"/>
    </w:p>
    <w:p>
      <w:pPr>
        <w:pStyle w:val="Style20"/>
        <w:keepNext/>
        <w:keepLines/>
        <w:widowControl w:val="0"/>
        <w:shd w:val="clear" w:color="auto" w:fill="auto"/>
        <w:bidi w:val="0"/>
        <w:spacing w:before="0" w:after="100" w:line="240" w:lineRule="auto"/>
        <w:ind w:left="1360" w:right="0" w:firstLine="0"/>
        <w:jc w:val="left"/>
      </w:pPr>
      <w:bookmarkStart w:id="2143" w:name="bookmark2143"/>
      <w:bookmarkStart w:id="2144" w:name="bookmark2144"/>
      <w:bookmarkStart w:id="2147" w:name="bookmark2147"/>
      <w:r>
        <w:rPr>
          <w:color w:val="000000"/>
          <w:spacing w:val="0"/>
          <w:w w:val="100"/>
          <w:position w:val="0"/>
        </w:rPr>
        <w:t>项目列示</w:t>
      </w:r>
      <w:bookmarkEnd w:id="2143"/>
      <w:bookmarkEnd w:id="2144"/>
      <w:bookmarkEnd w:id="2147"/>
    </w:p>
    <w:p>
      <w:pPr>
        <w:pStyle w:val="Style2"/>
        <w:keepNext w:val="0"/>
        <w:keepLines w:val="0"/>
        <w:widowControl w:val="0"/>
        <w:shd w:val="clear" w:color="auto" w:fill="auto"/>
        <w:bidi w:val="0"/>
        <w:spacing w:before="0" w:after="60" w:line="240" w:lineRule="auto"/>
        <w:ind w:left="136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3206"/>
        <w:gridCol w:w="2933"/>
        <w:gridCol w:w="2938"/>
      </w:tblGrid>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55,950,056.02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55,517,972.10</w:t>
            </w:r>
          </w:p>
        </w:tc>
      </w:tr>
      <w:tr>
        <w:trPr>
          <w:trHeight w:val="28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55,950,056.02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55,517,972.10</w:t>
            </w:r>
          </w:p>
        </w:tc>
      </w:tr>
    </w:tbl>
    <w:p>
      <w:pPr>
        <w:widowControl w:val="0"/>
        <w:spacing w:after="259" w:line="1" w:lineRule="exact"/>
      </w:pPr>
    </w:p>
    <w:p>
      <w:pPr>
        <w:pStyle w:val="Style2"/>
        <w:keepNext w:val="0"/>
        <w:keepLines w:val="0"/>
        <w:widowControl w:val="0"/>
        <w:shd w:val="clear" w:color="auto" w:fill="auto"/>
        <w:bidi w:val="0"/>
        <w:spacing w:before="0" w:after="60" w:line="240" w:lineRule="auto"/>
        <w:ind w:left="136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136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line="278" w:lineRule="exact"/>
        <w:ind w:left="1400" w:right="0" w:firstLine="0"/>
        <w:jc w:val="left"/>
      </w:pPr>
      <w:bookmarkStart w:id="2148" w:name="bookmark2148"/>
      <w:bookmarkStart w:id="2149" w:name="bookmark2149"/>
      <w:bookmarkStart w:id="2150" w:name="bookmark2150"/>
      <w:r>
        <w:rPr>
          <w:color w:val="000000"/>
          <w:spacing w:val="0"/>
          <w:w w:val="100"/>
          <w:position w:val="0"/>
        </w:rPr>
        <w:t>应收利息</w:t>
      </w:r>
      <w:bookmarkEnd w:id="2148"/>
      <w:bookmarkEnd w:id="2149"/>
      <w:bookmarkEnd w:id="2150"/>
    </w:p>
    <w:p>
      <w:pPr>
        <w:pStyle w:val="Style20"/>
        <w:keepNext/>
        <w:keepLines/>
        <w:widowControl w:val="0"/>
        <w:numPr>
          <w:ilvl w:val="0"/>
          <w:numId w:val="285"/>
        </w:numPr>
        <w:shd w:val="clear" w:color="auto" w:fill="auto"/>
        <w:tabs>
          <w:tab w:pos="1830" w:val="left"/>
        </w:tabs>
        <w:bidi w:val="0"/>
        <w:spacing w:before="0" w:line="278" w:lineRule="exact"/>
        <w:ind w:left="1400" w:right="0" w:firstLine="0"/>
        <w:jc w:val="left"/>
      </w:pPr>
      <w:bookmarkStart w:id="2148" w:name="bookmark2148"/>
      <w:bookmarkStart w:id="2149" w:name="bookmark2149"/>
      <w:bookmarkStart w:id="2151" w:name="bookmark2151"/>
      <w:bookmarkStart w:id="2152" w:name="bookmark2152"/>
      <w:bookmarkEnd w:id="2151"/>
      <w:r>
        <w:rPr>
          <w:color w:val="000000"/>
          <w:spacing w:val="0"/>
          <w:w w:val="100"/>
          <w:position w:val="0"/>
        </w:rPr>
        <w:t>.</w:t>
      </w:r>
      <w:r>
        <w:rPr>
          <w:color w:val="000000"/>
          <w:spacing w:val="0"/>
          <w:w w:val="100"/>
          <w:position w:val="0"/>
        </w:rPr>
        <w:t>应收利息分类</w:t>
      </w:r>
      <w:bookmarkEnd w:id="2148"/>
      <w:bookmarkEnd w:id="2149"/>
      <w:bookmarkEnd w:id="2152"/>
    </w:p>
    <w:p>
      <w:pPr>
        <w:pStyle w:val="Style2"/>
        <w:keepNext w:val="0"/>
        <w:keepLines w:val="0"/>
        <w:widowControl w:val="0"/>
        <w:shd w:val="clear" w:color="auto" w:fill="auto"/>
        <w:bidi w:val="0"/>
        <w:spacing w:before="0" w:after="40" w:line="278" w:lineRule="exact"/>
        <w:ind w:left="14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85"/>
        </w:numPr>
        <w:shd w:val="clear" w:color="auto" w:fill="auto"/>
        <w:tabs>
          <w:tab w:pos="1830" w:val="left"/>
        </w:tabs>
        <w:bidi w:val="0"/>
        <w:spacing w:before="0" w:after="40" w:line="278" w:lineRule="exact"/>
        <w:ind w:left="1400" w:right="0" w:firstLine="0"/>
        <w:jc w:val="left"/>
      </w:pPr>
      <w:bookmarkStart w:id="2153" w:name="bookmark2153"/>
      <w:bookmarkEnd w:id="2153"/>
      <w:r>
        <w:rPr>
          <w:b/>
          <w:bCs/>
          <w:color w:val="000000"/>
          <w:spacing w:val="0"/>
          <w:w w:val="100"/>
          <w:position w:val="0"/>
        </w:rPr>
        <w:t>.</w:t>
      </w:r>
      <w:r>
        <w:rPr>
          <w:b/>
          <w:bCs/>
          <w:color w:val="000000"/>
          <w:spacing w:val="0"/>
          <w:w w:val="100"/>
          <w:position w:val="0"/>
        </w:rPr>
        <w:t>重要逾期利息</w:t>
      </w:r>
    </w:p>
    <w:p>
      <w:pPr>
        <w:pStyle w:val="Style2"/>
        <w:keepNext w:val="0"/>
        <w:keepLines w:val="0"/>
        <w:widowControl w:val="0"/>
        <w:shd w:val="clear" w:color="auto" w:fill="auto"/>
        <w:bidi w:val="0"/>
        <w:spacing w:before="0" w:after="320" w:line="278" w:lineRule="exact"/>
        <w:ind w:left="14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85"/>
        </w:numPr>
        <w:shd w:val="clear" w:color="auto" w:fill="auto"/>
        <w:tabs>
          <w:tab w:pos="1830" w:val="left"/>
        </w:tabs>
        <w:bidi w:val="0"/>
        <w:spacing w:before="0" w:line="278" w:lineRule="exact"/>
        <w:ind w:left="1400" w:right="0" w:firstLine="0"/>
        <w:jc w:val="left"/>
      </w:pPr>
      <w:bookmarkStart w:id="2154" w:name="bookmark2154"/>
      <w:bookmarkStart w:id="2155" w:name="bookmark2155"/>
      <w:bookmarkStart w:id="2156" w:name="bookmark2156"/>
      <w:bookmarkStart w:id="2157" w:name="bookmark2157"/>
      <w:bookmarkEnd w:id="2156"/>
      <w:r>
        <w:rPr>
          <w:color w:val="000000"/>
          <w:spacing w:val="0"/>
          <w:w w:val="100"/>
          <w:position w:val="0"/>
        </w:rPr>
        <w:t>.</w:t>
      </w:r>
      <w:r>
        <w:rPr>
          <w:color w:val="000000"/>
          <w:spacing w:val="0"/>
          <w:w w:val="100"/>
          <w:position w:val="0"/>
        </w:rPr>
        <w:t>坏账准备计提情况</w:t>
      </w:r>
      <w:bookmarkEnd w:id="2154"/>
      <w:bookmarkEnd w:id="2155"/>
      <w:bookmarkEnd w:id="2157"/>
    </w:p>
    <w:p>
      <w:pPr>
        <w:pStyle w:val="Style2"/>
        <w:keepNext w:val="0"/>
        <w:keepLines w:val="0"/>
        <w:widowControl w:val="0"/>
        <w:shd w:val="clear" w:color="auto" w:fill="auto"/>
        <w:bidi w:val="0"/>
        <w:spacing w:before="0" w:after="540" w:line="278" w:lineRule="exact"/>
        <w:ind w:left="14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20" w:line="269" w:lineRule="exact"/>
        <w:ind w:left="140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line="278" w:lineRule="exact"/>
        <w:ind w:left="1400" w:right="0" w:firstLine="0"/>
        <w:jc w:val="left"/>
      </w:pPr>
      <w:bookmarkStart w:id="2158" w:name="bookmark2158"/>
      <w:bookmarkStart w:id="2159" w:name="bookmark2159"/>
      <w:bookmarkStart w:id="2160" w:name="bookmark2160"/>
      <w:r>
        <w:rPr>
          <w:color w:val="000000"/>
          <w:spacing w:val="0"/>
          <w:w w:val="100"/>
          <w:position w:val="0"/>
        </w:rPr>
        <w:t>应收股利</w:t>
      </w:r>
      <w:bookmarkEnd w:id="2158"/>
      <w:bookmarkEnd w:id="2159"/>
      <w:bookmarkEnd w:id="2160"/>
    </w:p>
    <w:p>
      <w:pPr>
        <w:pStyle w:val="Style20"/>
        <w:keepNext/>
        <w:keepLines/>
        <w:widowControl w:val="0"/>
        <w:numPr>
          <w:ilvl w:val="0"/>
          <w:numId w:val="285"/>
        </w:numPr>
        <w:shd w:val="clear" w:color="auto" w:fill="auto"/>
        <w:tabs>
          <w:tab w:pos="1830" w:val="left"/>
        </w:tabs>
        <w:bidi w:val="0"/>
        <w:spacing w:before="0" w:line="278" w:lineRule="exact"/>
        <w:ind w:left="1400" w:right="0" w:firstLine="0"/>
        <w:jc w:val="left"/>
      </w:pPr>
      <w:bookmarkStart w:id="2158" w:name="bookmark2158"/>
      <w:bookmarkStart w:id="2159" w:name="bookmark2159"/>
      <w:bookmarkStart w:id="2161" w:name="bookmark2161"/>
      <w:bookmarkStart w:id="2162" w:name="bookmark2162"/>
      <w:bookmarkEnd w:id="2161"/>
      <w:r>
        <w:rPr>
          <w:color w:val="000000"/>
          <w:spacing w:val="0"/>
          <w:w w:val="100"/>
          <w:position w:val="0"/>
        </w:rPr>
        <w:t>.应收股利</w:t>
      </w:r>
      <w:bookmarkEnd w:id="2158"/>
      <w:bookmarkEnd w:id="2159"/>
      <w:bookmarkEnd w:id="2162"/>
    </w:p>
    <w:p>
      <w:pPr>
        <w:pStyle w:val="Style2"/>
        <w:keepNext w:val="0"/>
        <w:keepLines w:val="0"/>
        <w:widowControl w:val="0"/>
        <w:shd w:val="clear" w:color="auto" w:fill="auto"/>
        <w:bidi w:val="0"/>
        <w:spacing w:before="0" w:after="40" w:line="278" w:lineRule="exact"/>
        <w:ind w:left="14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85"/>
        </w:numPr>
        <w:shd w:val="clear" w:color="auto" w:fill="auto"/>
        <w:tabs>
          <w:tab w:pos="1830" w:val="left"/>
        </w:tabs>
        <w:bidi w:val="0"/>
        <w:spacing w:before="0" w:after="40" w:line="278" w:lineRule="exact"/>
        <w:ind w:left="1400" w:right="0" w:firstLine="0"/>
        <w:jc w:val="left"/>
      </w:pPr>
      <w:bookmarkStart w:id="2163" w:name="bookmark2163"/>
      <w:bookmarkEnd w:id="2163"/>
      <w:r>
        <w:rPr>
          <w:b/>
          <w:bCs/>
          <w:color w:val="000000"/>
          <w:spacing w:val="0"/>
          <w:w w:val="100"/>
          <w:position w:val="0"/>
        </w:rPr>
        <w:t>.</w:t>
      </w:r>
      <w:r>
        <w:rPr>
          <w:b/>
          <w:bCs/>
          <w:color w:val="000000"/>
          <w:spacing w:val="0"/>
          <w:w w:val="100"/>
          <w:position w:val="0"/>
        </w:rPr>
        <w:t>重要的账龄超过1年的应收股利</w:t>
      </w:r>
    </w:p>
    <w:p>
      <w:pPr>
        <w:pStyle w:val="Style2"/>
        <w:keepNext w:val="0"/>
        <w:keepLines w:val="0"/>
        <w:widowControl w:val="0"/>
        <w:shd w:val="clear" w:color="auto" w:fill="auto"/>
        <w:bidi w:val="0"/>
        <w:spacing w:before="0" w:after="320" w:line="278" w:lineRule="exact"/>
        <w:ind w:left="14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85"/>
        </w:numPr>
        <w:shd w:val="clear" w:color="auto" w:fill="auto"/>
        <w:tabs>
          <w:tab w:pos="1830" w:val="left"/>
        </w:tabs>
        <w:bidi w:val="0"/>
        <w:spacing w:before="0" w:line="278" w:lineRule="exact"/>
        <w:ind w:left="1400" w:right="0" w:firstLine="0"/>
        <w:jc w:val="left"/>
      </w:pPr>
      <w:bookmarkStart w:id="2164" w:name="bookmark2164"/>
      <w:bookmarkStart w:id="2165" w:name="bookmark2165"/>
      <w:bookmarkStart w:id="2166" w:name="bookmark2166"/>
      <w:bookmarkStart w:id="2167" w:name="bookmark2167"/>
      <w:bookmarkEnd w:id="2166"/>
      <w:r>
        <w:rPr>
          <w:color w:val="000000"/>
          <w:spacing w:val="0"/>
          <w:w w:val="100"/>
          <w:position w:val="0"/>
        </w:rPr>
        <w:t>.</w:t>
      </w:r>
      <w:r>
        <w:rPr>
          <w:color w:val="000000"/>
          <w:spacing w:val="0"/>
          <w:w w:val="100"/>
          <w:position w:val="0"/>
        </w:rPr>
        <w:t>坏账准备计提情况</w:t>
      </w:r>
      <w:bookmarkEnd w:id="2164"/>
      <w:bookmarkEnd w:id="2165"/>
      <w:bookmarkEnd w:id="2167"/>
    </w:p>
    <w:p>
      <w:pPr>
        <w:pStyle w:val="Style2"/>
        <w:keepNext w:val="0"/>
        <w:keepLines w:val="0"/>
        <w:widowControl w:val="0"/>
        <w:shd w:val="clear" w:color="auto" w:fill="auto"/>
        <w:bidi w:val="0"/>
        <w:spacing w:before="0" w:after="220" w:line="278" w:lineRule="exact"/>
        <w:ind w:left="14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20" w:line="288" w:lineRule="exact"/>
        <w:ind w:left="140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line="278" w:lineRule="exact"/>
        <w:ind w:left="1400" w:right="0" w:firstLine="0"/>
        <w:jc w:val="left"/>
      </w:pPr>
      <w:bookmarkStart w:id="2168" w:name="bookmark2168"/>
      <w:bookmarkStart w:id="2169" w:name="bookmark2169"/>
      <w:bookmarkStart w:id="2170" w:name="bookmark2170"/>
      <w:r>
        <w:rPr>
          <w:color w:val="000000"/>
          <w:spacing w:val="0"/>
          <w:w w:val="100"/>
          <w:position w:val="0"/>
        </w:rPr>
        <w:t>其他应收款</w:t>
      </w:r>
      <w:bookmarkEnd w:id="2168"/>
      <w:bookmarkEnd w:id="2169"/>
      <w:bookmarkEnd w:id="2170"/>
    </w:p>
    <w:p>
      <w:pPr>
        <w:pStyle w:val="Style20"/>
        <w:keepNext/>
        <w:keepLines/>
        <w:widowControl w:val="0"/>
        <w:shd w:val="clear" w:color="auto" w:fill="auto"/>
        <w:bidi w:val="0"/>
        <w:spacing w:before="0" w:line="278" w:lineRule="exact"/>
        <w:ind w:left="1400" w:right="0" w:firstLine="0"/>
        <w:jc w:val="both"/>
      </w:pPr>
      <w:bookmarkStart w:id="2168" w:name="bookmark2168"/>
      <w:bookmarkStart w:id="2169" w:name="bookmark2169"/>
      <w:bookmarkStart w:id="2171" w:name="bookmark2171"/>
      <w:r>
        <w:rPr>
          <w:color w:val="000000"/>
          <w:spacing w:val="0"/>
          <w:w w:val="100"/>
          <w:position w:val="0"/>
        </w:rPr>
        <w:t>(1).</w:t>
      </w:r>
      <w:r>
        <w:rPr>
          <w:color w:val="000000"/>
          <w:spacing w:val="0"/>
          <w:w w:val="100"/>
          <w:position w:val="0"/>
        </w:rPr>
        <w:t>按账龄披露</w:t>
      </w:r>
      <w:bookmarkEnd w:id="2168"/>
      <w:bookmarkEnd w:id="2169"/>
      <w:bookmarkEnd w:id="2171"/>
    </w:p>
    <w:p>
      <w:pPr>
        <w:pStyle w:val="Style2"/>
        <w:keepNext w:val="0"/>
        <w:keepLines w:val="0"/>
        <w:widowControl w:val="0"/>
        <w:shd w:val="clear" w:color="auto" w:fill="auto"/>
        <w:bidi w:val="0"/>
        <w:spacing w:before="0" w:after="40" w:line="278" w:lineRule="exact"/>
        <w:ind w:left="1400" w:right="0" w:firstLine="0"/>
        <w:jc w:val="both"/>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4574"/>
        <w:gridCol w:w="4502"/>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8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100" w:right="0" w:firstLine="0"/>
              <w:jc w:val="left"/>
            </w:pPr>
            <w:r>
              <w:rPr>
                <w:color w:val="000000"/>
                <w:spacing w:val="0"/>
                <w:w w:val="100"/>
                <w:position w:val="0"/>
              </w:rPr>
              <w:t>3,621,993.90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000" w:right="0" w:firstLine="0"/>
              <w:jc w:val="left"/>
            </w:pPr>
            <w:r>
              <w:rPr>
                <w:color w:val="000000"/>
                <w:spacing w:val="0"/>
                <w:w w:val="100"/>
                <w:position w:val="0"/>
              </w:rPr>
              <w:t>12,206,710.64</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000" w:right="0" w:firstLine="0"/>
              <w:jc w:val="left"/>
            </w:pPr>
            <w:r>
              <w:rPr>
                <w:color w:val="000000"/>
                <w:spacing w:val="0"/>
                <w:w w:val="100"/>
                <w:position w:val="0"/>
              </w:rPr>
              <w:t>37,823,380.38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100" w:right="0" w:firstLine="0"/>
              <w:jc w:val="left"/>
            </w:pPr>
            <w:r>
              <w:rPr>
                <w:color w:val="000000"/>
                <w:spacing w:val="0"/>
                <w:w w:val="100"/>
                <w:position w:val="0"/>
              </w:rPr>
              <w:t>7,310,677.07</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000" w:right="0" w:firstLine="0"/>
              <w:jc w:val="left"/>
            </w:pPr>
            <w:r>
              <w:rPr>
                <w:color w:val="000000"/>
                <w:spacing w:val="0"/>
                <w:w w:val="100"/>
                <w:position w:val="0"/>
              </w:rPr>
              <w:t>60,962,761.99</w:t>
            </w:r>
          </w:p>
        </w:tc>
      </w:tr>
    </w:tbl>
    <w:p>
      <w:pPr>
        <w:widowControl w:val="0"/>
        <w:spacing w:after="319" w:line="1" w:lineRule="exact"/>
      </w:pPr>
    </w:p>
    <w:p>
      <w:pPr>
        <w:pStyle w:val="Style20"/>
        <w:keepNext/>
        <w:keepLines/>
        <w:widowControl w:val="0"/>
        <w:shd w:val="clear" w:color="auto" w:fill="auto"/>
        <w:bidi w:val="0"/>
        <w:spacing w:before="0" w:after="100" w:line="240" w:lineRule="auto"/>
        <w:ind w:left="1400" w:right="0" w:firstLine="0"/>
        <w:jc w:val="both"/>
      </w:pPr>
      <w:bookmarkStart w:id="2172" w:name="bookmark2172"/>
      <w:bookmarkStart w:id="2173" w:name="bookmark2173"/>
      <w:bookmarkStart w:id="2174" w:name="bookmark2174"/>
      <w:r>
        <w:rPr>
          <w:color w:val="000000"/>
          <w:spacing w:val="0"/>
          <w:w w:val="100"/>
          <w:position w:val="0"/>
        </w:rPr>
        <w:t>(2).</w:t>
      </w:r>
      <w:r>
        <w:rPr>
          <w:color w:val="000000"/>
          <w:spacing w:val="0"/>
          <w:w w:val="100"/>
          <w:position w:val="0"/>
        </w:rPr>
        <w:t>按款项性质分类情况</w:t>
      </w:r>
      <w:bookmarkEnd w:id="2172"/>
      <w:bookmarkEnd w:id="2173"/>
      <w:bookmarkEnd w:id="2174"/>
    </w:p>
    <w:p>
      <w:pPr>
        <w:pStyle w:val="Style2"/>
        <w:keepNext w:val="0"/>
        <w:keepLines w:val="0"/>
        <w:widowControl w:val="0"/>
        <w:shd w:val="clear" w:color="auto" w:fill="auto"/>
        <w:bidi w:val="0"/>
        <w:spacing w:before="0" w:after="40" w:line="240" w:lineRule="auto"/>
        <w:ind w:left="1400" w:right="0" w:firstLine="0"/>
        <w:jc w:val="both"/>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3086"/>
        <w:gridCol w:w="2990"/>
        <w:gridCol w:w="3000"/>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3,390,044.81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20" w:right="0" w:firstLine="0"/>
              <w:jc w:val="left"/>
            </w:pPr>
            <w:r>
              <w:rPr>
                <w:color w:val="000000"/>
                <w:spacing w:val="0"/>
                <w:w w:val="100"/>
                <w:position w:val="0"/>
              </w:rPr>
              <w:t>4,678,078.93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3,482,557.13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20" w:right="0" w:firstLine="0"/>
              <w:jc w:val="left"/>
            </w:pPr>
            <w:r>
              <w:rPr>
                <w:color w:val="000000"/>
                <w:spacing w:val="0"/>
                <w:w w:val="100"/>
                <w:position w:val="0"/>
              </w:rPr>
              <w:t>3,810,446.05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128,427.00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122,287.00</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出口退税款及关联方往来款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50,266,195.54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50,317,725.54</w:t>
            </w: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3,695,537.51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20" w:right="0" w:firstLine="0"/>
              <w:jc w:val="left"/>
            </w:pPr>
            <w:r>
              <w:rPr>
                <w:color w:val="000000"/>
                <w:spacing w:val="0"/>
                <w:w w:val="100"/>
                <w:position w:val="0"/>
              </w:rPr>
              <w:t>4,084,837.78</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60,962,761.99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63,013,375.30</w:t>
            </w:r>
          </w:p>
        </w:tc>
      </w:tr>
    </w:tbl>
    <w:p>
      <w:pPr>
        <w:spacing w:lineRule="exact" w:line="1"/>
        <w:rPr>
          <w:sz w:val="2"/>
          <w:szCs w:val="2"/>
        </w:rPr>
      </w:pPr>
      <w:r>
        <w:br w:type="page"/>
      </w:r>
    </w:p>
    <w:p>
      <w:pPr>
        <w:pStyle w:val="Style20"/>
        <w:keepNext/>
        <w:keepLines/>
        <w:widowControl w:val="0"/>
        <w:numPr>
          <w:ilvl w:val="0"/>
          <w:numId w:val="287"/>
        </w:numPr>
        <w:shd w:val="clear" w:color="auto" w:fill="auto"/>
        <w:bidi w:val="0"/>
        <w:spacing w:before="0" w:after="0" w:line="298" w:lineRule="exact"/>
        <w:ind w:left="1400" w:right="0" w:firstLine="0"/>
        <w:jc w:val="left"/>
      </w:pPr>
      <w:bookmarkStart w:id="2175" w:name="bookmark2175"/>
      <w:bookmarkStart w:id="2176" w:name="bookmark2176"/>
      <w:bookmarkStart w:id="2177" w:name="bookmark2177"/>
      <w:bookmarkStart w:id="2178" w:name="bookmark2178"/>
      <w:bookmarkEnd w:id="2177"/>
      <w:r>
        <w:rPr>
          <w:color w:val="000000"/>
          <w:spacing w:val="0"/>
          <w:w w:val="100"/>
          <w:position w:val="0"/>
        </w:rPr>
        <w:t>.</w:t>
      </w:r>
      <w:r>
        <w:rPr>
          <w:color w:val="000000"/>
          <w:spacing w:val="0"/>
          <w:w w:val="100"/>
          <w:position w:val="0"/>
        </w:rPr>
        <w:t>坏账准备计提情况</w:t>
      </w:r>
      <w:bookmarkEnd w:id="2175"/>
      <w:bookmarkEnd w:id="2176"/>
      <w:bookmarkEnd w:id="2178"/>
    </w:p>
    <w:p>
      <w:pPr>
        <w:pStyle w:val="Style2"/>
        <w:keepNext w:val="0"/>
        <w:keepLines w:val="0"/>
        <w:widowControl w:val="0"/>
        <w:shd w:val="clear" w:color="auto" w:fill="auto"/>
        <w:bidi w:val="0"/>
        <w:spacing w:before="0" w:after="500" w:line="298" w:lineRule="exact"/>
        <w:ind w:left="14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40" w:line="298" w:lineRule="exact"/>
        <w:ind w:left="140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87"/>
        </w:numPr>
        <w:shd w:val="clear" w:color="auto" w:fill="auto"/>
        <w:bidi w:val="0"/>
        <w:spacing w:before="0" w:after="100" w:line="240" w:lineRule="auto"/>
        <w:ind w:left="1400" w:right="0" w:firstLine="0"/>
        <w:jc w:val="left"/>
      </w:pPr>
      <w:bookmarkStart w:id="2179" w:name="bookmark2179"/>
      <w:bookmarkStart w:id="2180" w:name="bookmark2180"/>
      <w:bookmarkStart w:id="2181" w:name="bookmark2181"/>
      <w:bookmarkStart w:id="2182" w:name="bookmark2182"/>
      <w:bookmarkEnd w:id="2181"/>
      <w:r>
        <w:rPr>
          <w:color w:val="000000"/>
          <w:spacing w:val="0"/>
          <w:w w:val="100"/>
          <w:position w:val="0"/>
        </w:rPr>
        <w:t>,</w:t>
      </w:r>
      <w:r>
        <w:rPr>
          <w:color w:val="000000"/>
          <w:spacing w:val="0"/>
          <w:w w:val="100"/>
          <w:position w:val="0"/>
        </w:rPr>
        <w:t>坏账准备的情况</w:t>
      </w:r>
      <w:bookmarkEnd w:id="2179"/>
      <w:bookmarkEnd w:id="2180"/>
      <w:bookmarkEnd w:id="2182"/>
    </w:p>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1272"/>
        <w:gridCol w:w="1483"/>
        <w:gridCol w:w="1142"/>
        <w:gridCol w:w="1488"/>
        <w:gridCol w:w="1114"/>
        <w:gridCol w:w="1094"/>
        <w:gridCol w:w="1498"/>
      </w:tblGrid>
      <w:tr>
        <w:trPr>
          <w:trHeight w:val="29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7,495,403.20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2,482,697.23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5,012,705.97</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7,495,403.20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2,482,697.23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5,012,705.97</w:t>
            </w:r>
          </w:p>
        </w:tc>
      </w:tr>
    </w:tbl>
    <w:p>
      <w:pPr>
        <w:widowControl w:val="0"/>
        <w:spacing w:after="239" w:line="1" w:lineRule="exact"/>
      </w:pPr>
    </w:p>
    <w:p>
      <w:pPr>
        <w:pStyle w:val="Style2"/>
        <w:keepNext w:val="0"/>
        <w:keepLines w:val="0"/>
        <w:widowControl w:val="0"/>
        <w:shd w:val="clear" w:color="auto" w:fill="auto"/>
        <w:bidi w:val="0"/>
        <w:spacing w:before="0" w:after="0" w:line="283" w:lineRule="exact"/>
        <w:ind w:left="1400" w:right="0" w:firstLine="0"/>
        <w:jc w:val="left"/>
      </w:pPr>
      <w:r>
        <w:rPr>
          <w:color w:val="000000"/>
          <w:spacing w:val="0"/>
          <w:w w:val="100"/>
          <w:position w:val="0"/>
        </w:rPr>
        <w:t>其中本期坏账准备转回或收回金额重要的: 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87"/>
        </w:numPr>
        <w:shd w:val="clear" w:color="auto" w:fill="auto"/>
        <w:bidi w:val="0"/>
        <w:spacing w:before="0" w:after="0" w:line="283" w:lineRule="exact"/>
        <w:ind w:left="1400" w:right="0" w:firstLine="0"/>
        <w:jc w:val="left"/>
      </w:pPr>
      <w:bookmarkStart w:id="2183" w:name="bookmark2183"/>
      <w:bookmarkEnd w:id="2183"/>
      <w:r>
        <w:rPr>
          <w:b/>
          <w:bCs/>
          <w:color w:val="000000"/>
          <w:spacing w:val="0"/>
          <w:w w:val="100"/>
          <w:position w:val="0"/>
        </w:rPr>
        <w:t>.</w:t>
      </w:r>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620" w:line="283" w:lineRule="exact"/>
        <w:ind w:left="14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87"/>
        </w:numPr>
        <w:shd w:val="clear" w:color="auto" w:fill="auto"/>
        <w:bidi w:val="0"/>
        <w:spacing w:before="0" w:after="100" w:line="240" w:lineRule="auto"/>
        <w:ind w:left="1400" w:right="0" w:firstLine="0"/>
        <w:jc w:val="left"/>
      </w:pPr>
      <w:bookmarkStart w:id="2184" w:name="bookmark2184"/>
      <w:bookmarkStart w:id="2185" w:name="bookmark2185"/>
      <w:bookmarkStart w:id="2186" w:name="bookmark2186"/>
      <w:bookmarkStart w:id="2187" w:name="bookmark2187"/>
      <w:bookmarkEnd w:id="2186"/>
      <w:r>
        <w:rPr>
          <w:color w:val="000000"/>
          <w:spacing w:val="0"/>
          <w:w w:val="100"/>
          <w:position w:val="0"/>
        </w:rPr>
        <w:t>.</w:t>
      </w:r>
      <w:r>
        <w:rPr>
          <w:color w:val="000000"/>
          <w:spacing w:val="0"/>
          <w:w w:val="100"/>
          <w:position w:val="0"/>
        </w:rPr>
        <w:t>按欠款方归集的期末余额前五名的其他应收款情况</w:t>
      </w:r>
      <w:bookmarkEnd w:id="2184"/>
      <w:bookmarkEnd w:id="2185"/>
      <w:bookmarkEnd w:id="2187"/>
    </w:p>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1498"/>
        <w:gridCol w:w="1291"/>
        <w:gridCol w:w="1666"/>
        <w:gridCol w:w="1253"/>
        <w:gridCol w:w="1738"/>
        <w:gridCol w:w="1632"/>
      </w:tblGrid>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东方盛耀(北 京)新能源科 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合并范围 内的关联 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36,701,800.00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60.20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西藏好景投 资有限公司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合并范围 内的关联 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16.40</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创蓝国际投 资控股集团 有限公司(香 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2" w:lineRule="exact"/>
              <w:ind w:left="0" w:right="0" w:firstLine="0"/>
              <w:jc w:val="left"/>
            </w:pPr>
            <w:r>
              <w:rPr>
                <w:color w:val="000000"/>
                <w:spacing w:val="0"/>
                <w:w w:val="100"/>
                <w:position w:val="0"/>
              </w:rPr>
              <w:t>合并范围 内的关联 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1,756,470.00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2.88</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孟庆东</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个人借款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961,260.00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1.58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961,260.00</w:t>
            </w:r>
          </w:p>
        </w:tc>
      </w:tr>
      <w:tr>
        <w:trPr>
          <w:trHeight w:val="8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太阳雨集团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合并范围 内的关联 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736,912.00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50,156,442.00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82.27</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961,260.00</w:t>
            </w:r>
          </w:p>
        </w:tc>
      </w:tr>
    </w:tbl>
    <w:p>
      <w:pPr>
        <w:pStyle w:val="Style16"/>
        <w:keepNext w:val="0"/>
        <w:keepLines w:val="0"/>
        <w:widowControl w:val="0"/>
        <w:shd w:val="clear" w:color="auto" w:fill="auto"/>
        <w:bidi w:val="0"/>
        <w:spacing w:before="0" w:after="0" w:line="269" w:lineRule="exact"/>
        <w:ind w:left="106" w:right="0" w:firstLine="0"/>
        <w:jc w:val="left"/>
      </w:pPr>
      <w:r>
        <w:rPr>
          <w:b w:val="0"/>
          <w:bCs w:val="0"/>
          <w:color w:val="000000"/>
          <w:spacing w:val="0"/>
          <w:w w:val="100"/>
          <w:position w:val="0"/>
        </w:rPr>
        <w:t>期末余额前五名的应收账款合计</w:t>
      </w:r>
      <w:r>
        <w:rPr>
          <w:b w:val="0"/>
          <w:bCs w:val="0"/>
          <w:color w:val="000000"/>
          <w:spacing w:val="0"/>
          <w:w w:val="100"/>
          <w:position w:val="0"/>
        </w:rPr>
        <w:t>50,156,442.00</w:t>
      </w:r>
      <w:r>
        <w:rPr>
          <w:b w:val="0"/>
          <w:bCs w:val="0"/>
          <w:color w:val="000000"/>
          <w:spacing w:val="0"/>
          <w:w w:val="100"/>
          <w:position w:val="0"/>
        </w:rPr>
        <w:t>元，占应收账款期末余额合计数</w:t>
      </w:r>
      <w:r>
        <w:rPr>
          <w:b w:val="0"/>
          <w:bCs w:val="0"/>
          <w:color w:val="000000"/>
          <w:spacing w:val="0"/>
          <w:w w:val="100"/>
          <w:position w:val="0"/>
        </w:rPr>
        <w:t>82.27%,</w:t>
      </w:r>
      <w:r>
        <w:rPr>
          <w:b w:val="0"/>
          <w:bCs w:val="0"/>
          <w:color w:val="000000"/>
          <w:spacing w:val="0"/>
          <w:w w:val="100"/>
          <w:position w:val="0"/>
        </w:rPr>
        <w:t>合计计 提的坏账准备期末余额</w:t>
      </w:r>
      <w:r>
        <w:rPr>
          <w:b w:val="0"/>
          <w:bCs w:val="0"/>
          <w:color w:val="000000"/>
          <w:spacing w:val="0"/>
          <w:w w:val="100"/>
          <w:position w:val="0"/>
        </w:rPr>
        <w:t>961,260.00</w:t>
      </w:r>
      <w:r>
        <w:rPr>
          <w:b w:val="0"/>
          <w:bCs w:val="0"/>
          <w:color w:val="000000"/>
          <w:spacing w:val="0"/>
          <w:w w:val="100"/>
          <w:position w:val="0"/>
        </w:rPr>
        <w:t>元。</w:t>
      </w:r>
    </w:p>
    <w:p>
      <w:pPr>
        <w:pStyle w:val="Style20"/>
        <w:keepNext/>
        <w:keepLines/>
        <w:widowControl w:val="0"/>
        <w:numPr>
          <w:ilvl w:val="0"/>
          <w:numId w:val="287"/>
        </w:numPr>
        <w:shd w:val="clear" w:color="auto" w:fill="auto"/>
        <w:bidi w:val="0"/>
        <w:spacing w:before="0" w:after="100" w:line="240" w:lineRule="auto"/>
        <w:ind w:left="1400" w:right="0" w:firstLine="0"/>
        <w:jc w:val="left"/>
      </w:pPr>
      <w:bookmarkStart w:id="2188" w:name="bookmark2188"/>
      <w:bookmarkStart w:id="2189" w:name="bookmark2189"/>
      <w:bookmarkStart w:id="2190" w:name="bookmark2190"/>
      <w:bookmarkStart w:id="2191" w:name="bookmark2191"/>
      <w:bookmarkEnd w:id="2190"/>
      <w:r>
        <w:rPr>
          <w:color w:val="000000"/>
          <w:spacing w:val="0"/>
          <w:w w:val="100"/>
          <w:position w:val="0"/>
        </w:rPr>
        <w:t>.</w:t>
      </w:r>
      <w:r>
        <w:rPr>
          <w:color w:val="000000"/>
          <w:spacing w:val="0"/>
          <w:w w:val="100"/>
          <w:position w:val="0"/>
        </w:rPr>
        <w:t>涉及政府补助的应收款项</w:t>
      </w:r>
      <w:bookmarkEnd w:id="2188"/>
      <w:bookmarkEnd w:id="2189"/>
      <w:bookmarkEnd w:id="2191"/>
    </w:p>
    <w:p>
      <w:pPr>
        <w:pStyle w:val="Style2"/>
        <w:keepNext w:val="0"/>
        <w:keepLines w:val="0"/>
        <w:widowControl w:val="0"/>
        <w:shd w:val="clear" w:color="auto" w:fill="auto"/>
        <w:bidi w:val="0"/>
        <w:spacing w:before="0" w:after="620" w:line="240" w:lineRule="auto"/>
        <w:ind w:left="14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87"/>
        </w:numPr>
        <w:shd w:val="clear" w:color="auto" w:fill="auto"/>
        <w:tabs>
          <w:tab w:pos="1830" w:val="left"/>
        </w:tabs>
        <w:bidi w:val="0"/>
        <w:spacing w:before="0" w:after="100" w:line="240" w:lineRule="auto"/>
        <w:ind w:left="1400" w:right="0" w:firstLine="0"/>
        <w:jc w:val="left"/>
      </w:pPr>
      <w:bookmarkStart w:id="2192" w:name="bookmark2192"/>
      <w:bookmarkStart w:id="2193" w:name="bookmark2193"/>
      <w:bookmarkStart w:id="2194" w:name="bookmark2194"/>
      <w:bookmarkStart w:id="2195" w:name="bookmark2195"/>
      <w:bookmarkEnd w:id="2194"/>
      <w:r>
        <w:rPr>
          <w:color w:val="000000"/>
          <w:spacing w:val="0"/>
          <w:w w:val="100"/>
          <w:position w:val="0"/>
        </w:rPr>
        <w:t>.</w:t>
      </w:r>
      <w:r>
        <w:rPr>
          <w:color w:val="000000"/>
          <w:spacing w:val="0"/>
          <w:w w:val="100"/>
          <w:position w:val="0"/>
        </w:rPr>
        <w:t>因金融资产转移而终止确认的其他应收款</w:t>
      </w:r>
      <w:bookmarkEnd w:id="2192"/>
      <w:bookmarkEnd w:id="2193"/>
      <w:bookmarkEnd w:id="2195"/>
    </w:p>
    <w:p>
      <w:pPr>
        <w:pStyle w:val="Style2"/>
        <w:keepNext w:val="0"/>
        <w:keepLines w:val="0"/>
        <w:widowControl w:val="0"/>
        <w:shd w:val="clear" w:color="auto" w:fill="auto"/>
        <w:bidi w:val="0"/>
        <w:spacing w:before="0" w:after="360" w:line="240" w:lineRule="auto"/>
        <w:ind w:left="140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87"/>
        </w:numPr>
        <w:shd w:val="clear" w:color="auto" w:fill="auto"/>
        <w:tabs>
          <w:tab w:pos="1830" w:val="left"/>
        </w:tabs>
        <w:bidi w:val="0"/>
        <w:spacing w:before="0" w:after="100" w:line="240" w:lineRule="auto"/>
        <w:ind w:left="1400" w:right="0" w:firstLine="0"/>
        <w:jc w:val="left"/>
      </w:pPr>
      <w:bookmarkStart w:id="2196" w:name="bookmark2196"/>
      <w:bookmarkStart w:id="2197" w:name="bookmark2197"/>
      <w:bookmarkStart w:id="2198" w:name="bookmark2198"/>
      <w:bookmarkStart w:id="2199" w:name="bookmark2199"/>
      <w:bookmarkEnd w:id="2198"/>
      <w:r>
        <w:rPr>
          <w:color w:val="000000"/>
          <w:spacing w:val="0"/>
          <w:w w:val="100"/>
          <w:position w:val="0"/>
        </w:rPr>
        <w:t>.</w:t>
      </w:r>
      <w:r>
        <w:rPr>
          <w:color w:val="000000"/>
          <w:spacing w:val="0"/>
          <w:w w:val="100"/>
          <w:position w:val="0"/>
        </w:rPr>
        <w:t>转移其他应收款且继续涉入形成的资产、负债金额</w:t>
      </w:r>
      <w:bookmarkEnd w:id="2196"/>
      <w:bookmarkEnd w:id="2197"/>
      <w:bookmarkEnd w:id="2199"/>
    </w:p>
    <w:p>
      <w:pPr>
        <w:pStyle w:val="Style2"/>
        <w:keepNext w:val="0"/>
        <w:keepLines w:val="0"/>
        <w:widowControl w:val="0"/>
        <w:shd w:val="clear" w:color="auto" w:fill="auto"/>
        <w:tabs>
          <w:tab w:pos="2250" w:val="left"/>
        </w:tabs>
        <w:bidi w:val="0"/>
        <w:spacing w:before="0" w:after="300" w:line="240" w:lineRule="auto"/>
        <w:ind w:left="140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1400" w:right="0" w:firstLine="0"/>
        <w:jc w:val="left"/>
      </w:pPr>
      <w:r>
        <w:rPr>
          <w:color w:val="000000"/>
          <w:spacing w:val="0"/>
          <w:w w:val="100"/>
          <w:position w:val="0"/>
        </w:rPr>
        <w:t>其他说明：</w:t>
      </w:r>
    </w:p>
    <w:p>
      <w:pPr>
        <w:pStyle w:val="Style2"/>
        <w:keepNext w:val="0"/>
        <w:keepLines w:val="0"/>
        <w:widowControl w:val="0"/>
        <w:shd w:val="clear" w:color="auto" w:fill="auto"/>
        <w:tabs>
          <w:tab w:pos="2250" w:val="left"/>
        </w:tabs>
        <w:bidi w:val="0"/>
        <w:spacing w:before="0" w:after="360" w:line="240" w:lineRule="auto"/>
        <w:ind w:left="140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2200" w:name="bookmark2200"/>
      <w:bookmarkStart w:id="2201" w:name="bookmark2201"/>
      <w:bookmarkStart w:id="2202" w:name="bookmark2202"/>
      <w:bookmarkStart w:id="2203" w:name="bookmark2203"/>
      <w:r>
        <w:rPr>
          <w:color w:val="000000"/>
          <w:spacing w:val="0"/>
          <w:w w:val="100"/>
          <w:position w:val="0"/>
        </w:rPr>
        <w:t>3</w:t>
      </w:r>
      <w:bookmarkEnd w:id="2202"/>
      <w:r>
        <w:rPr>
          <w:color w:val="000000"/>
          <w:spacing w:val="0"/>
          <w:w w:val="100"/>
          <w:position w:val="0"/>
        </w:rPr>
        <w:t>、长期股权投资</w:t>
      </w:r>
      <w:bookmarkEnd w:id="2200"/>
      <w:bookmarkEnd w:id="2201"/>
      <w:bookmarkEnd w:id="2203"/>
    </w:p>
    <w:p>
      <w:pPr>
        <w:pStyle w:val="Style2"/>
        <w:keepNext w:val="0"/>
        <w:keepLines w:val="0"/>
        <w:widowControl w:val="0"/>
        <w:shd w:val="clear" w:color="auto" w:fill="auto"/>
        <w:bidi w:val="0"/>
        <w:spacing w:before="0" w:after="40" w:line="240" w:lineRule="auto"/>
        <w:ind w:left="140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715"/>
        <w:gridCol w:w="1426"/>
        <w:gridCol w:w="1397"/>
        <w:gridCol w:w="1579"/>
        <w:gridCol w:w="1574"/>
        <w:gridCol w:w="1397"/>
        <w:gridCol w:w="1589"/>
      </w:tblGrid>
      <w:tr>
        <w:trPr>
          <w:trHeight w:val="29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2,011,038,3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294,518,073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1,716,520,30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1,970,368,37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294,518,073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1,675,850,30</w:t>
            </w:r>
          </w:p>
        </w:tc>
      </w:tr>
      <w:tr>
        <w:trPr>
          <w:trHeight w:val="547"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 投资</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79.12</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.62</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5.50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.62</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1,224,928,2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186,421,876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1,038,506,34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1,166,728,34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186,421,876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980,306,465.</w:t>
            </w:r>
          </w:p>
        </w:tc>
      </w:tr>
      <w:tr>
        <w:trPr>
          <w:trHeight w:val="1094"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营、</w:t>
            </w:r>
          </w:p>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合营 企业 投资</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25.14</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.22</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8.92</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.22</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r>
      <w:tr>
        <w:trPr>
          <w:trHeight w:val="27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3,235,966,6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480,939,949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2,755,026,65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3,137,096,72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480,939,949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2,656,156,77</w:t>
            </w:r>
          </w:p>
        </w:tc>
      </w:tr>
      <w:tr>
        <w:trPr>
          <w:trHeight w:val="269"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04.26</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80"/>
              <w:jc w:val="left"/>
            </w:pPr>
            <w:r>
              <w:rPr>
                <w:color w:val="000000"/>
                <w:spacing w:val="0"/>
                <w:w w:val="100"/>
                <w:position w:val="0"/>
              </w:rPr>
              <w:t>.84</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4.42</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.84</w:t>
            </w:r>
          </w:p>
        </w:tc>
        <w:tc>
          <w:tcPr>
            <w:tcBorders>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1.35</w:t>
            </w:r>
          </w:p>
        </w:tc>
      </w:tr>
    </w:tbl>
    <w:p>
      <w:pPr>
        <w:widowControl w:val="0"/>
        <w:spacing w:after="619" w:line="1" w:lineRule="exact"/>
      </w:pPr>
    </w:p>
    <w:p>
      <w:pPr>
        <w:pStyle w:val="Style16"/>
        <w:keepNext w:val="0"/>
        <w:keepLines w:val="0"/>
        <w:widowControl w:val="0"/>
        <w:shd w:val="clear" w:color="auto" w:fill="auto"/>
        <w:bidi w:val="0"/>
        <w:spacing w:before="0" w:after="0" w:line="240" w:lineRule="auto"/>
        <w:ind w:left="125" w:right="0" w:firstLine="0"/>
        <w:jc w:val="left"/>
      </w:pPr>
      <w:r>
        <w:rPr>
          <w:color w:val="000000"/>
          <w:spacing w:val="0"/>
          <w:w w:val="100"/>
          <w:position w:val="0"/>
        </w:rPr>
        <w:t>(1).</w:t>
      </w:r>
      <w:r>
        <w:rPr>
          <w:color w:val="000000"/>
          <w:spacing w:val="0"/>
          <w:w w:val="100"/>
          <w:position w:val="0"/>
        </w:rPr>
        <w:t>对子公司投资</w:t>
      </w:r>
    </w:p>
    <w:p>
      <w:pPr>
        <w:pStyle w:val="Style16"/>
        <w:keepNext w:val="0"/>
        <w:keepLines w:val="0"/>
        <w:widowControl w:val="0"/>
        <w:shd w:val="clear" w:color="auto" w:fill="auto"/>
        <w:bidi w:val="0"/>
        <w:spacing w:before="0" w:after="0" w:line="240" w:lineRule="auto"/>
        <w:ind w:left="158"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right"/>
        <w:tblLayout w:type="fixed"/>
      </w:tblPr>
      <w:tblGrid>
        <w:gridCol w:w="1075"/>
        <w:gridCol w:w="1891"/>
        <w:gridCol w:w="1594"/>
        <w:gridCol w:w="451"/>
        <w:gridCol w:w="1906"/>
        <w:gridCol w:w="466"/>
        <w:gridCol w:w="1694"/>
      </w:tblGrid>
      <w:tr>
        <w:trPr>
          <w:trHeight w:val="269" w:hRule="exact"/>
        </w:trPr>
        <w:tc>
          <w:tcPr>
            <w:gridSpan w:val="5"/>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2"/>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 币种：人民币</w:t>
            </w:r>
          </w:p>
        </w:tc>
      </w:tr>
      <w:tr>
        <w:trPr>
          <w:trHeight w:val="219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被投资单 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 期 减 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textDirection w:val="tbRlV"/>
            <w:vAlign w:val="top"/>
          </w:tcPr>
          <w:p>
            <w:pPr>
              <w:pStyle w:val="Style54"/>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本期计提减值准备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减值准备期末余 额</w:t>
            </w:r>
          </w:p>
        </w:tc>
      </w:tr>
      <w:tr>
        <w:trPr>
          <w:trHeight w:val="164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日出东方 阿康桑马 克大型太 阳能系统 工程技术 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22,000,000.00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42,270,000.00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right"/>
        <w:tblLayout w:type="fixed"/>
      </w:tblPr>
      <w:tblGrid>
        <w:gridCol w:w="1075"/>
        <w:gridCol w:w="1891"/>
        <w:gridCol w:w="1594"/>
        <w:gridCol w:w="451"/>
        <w:gridCol w:w="1906"/>
        <w:gridCol w:w="466"/>
        <w:gridCol w:w="1694"/>
      </w:tblGrid>
      <w:tr>
        <w:trPr>
          <w:trHeight w:val="110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北京四季 沐歌工程 技术有限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24,904,500.00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24,904,500.00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3,962,661.97</w:t>
            </w:r>
          </w:p>
        </w:tc>
      </w:tr>
      <w:tr>
        <w:trPr>
          <w:trHeight w:val="109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创蓝国际 投资控股 集团有限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1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广东日出 东方空气 能有限公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134,852,765.98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134,852,765.98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江苏弗瑞 斯节能电 器有限公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9,223,790.65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9,223,790.65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江苏美意 美家生活 科技有限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5,527,500.00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5,527,500.00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江苏日出 东方康索 沃太阳墙 技术有限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2,700,000.00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1" w:lineRule="exact"/>
              <w:ind w:left="0" w:right="0" w:firstLine="0"/>
              <w:jc w:val="both"/>
            </w:pPr>
            <w:r>
              <w:rPr>
                <w:color w:val="000000"/>
                <w:spacing w:val="0"/>
                <w:w w:val="100"/>
                <w:position w:val="0"/>
              </w:rPr>
              <w:t>江苏水滤 康净水有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江苏四季 沐歌电子 商务有限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江苏四季 沐歌有限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13,068,673.39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13,068,673.39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西藏日出 东方阿康 清洁能源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上海好景 投资有限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208,831,648.00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208,831,648.00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四季沐歌 （连云</w:t>
            </w:r>
          </w:p>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港）太阳 能有限公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四季沐歌 （洛阳）</w:t>
            </w:r>
          </w:p>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太阳能有</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96,545,969.90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96,545,969.90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01" w:right="1146" w:bottom="1438" w:left="387" w:header="973" w:footer="3" w:gutter="0"/>
          <w:cols w:space="720"/>
          <w:noEndnote/>
          <w:rtlGutter w:val="0"/>
          <w:docGrid w:linePitch="360"/>
        </w:sectPr>
      </w:pPr>
    </w:p>
    <w:tbl>
      <w:tblPr>
        <w:tblOverlap w:val="never"/>
        <w:jc w:val="center"/>
        <w:tblLayout w:type="fixed"/>
      </w:tblPr>
      <w:tblGrid>
        <w:gridCol w:w="1075"/>
        <w:gridCol w:w="1891"/>
        <w:gridCol w:w="1594"/>
        <w:gridCol w:w="451"/>
        <w:gridCol w:w="1906"/>
        <w:gridCol w:w="466"/>
        <w:gridCol w:w="1694"/>
      </w:tblGrid>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四季沐歌 科技集团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169,774,262.70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169,774,262.70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太阳雨集 团有限公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205,439,268.50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205,439,268.50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浙江帅康 电气股份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897,000,000.00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897,000,000.00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290,555,411.65</w:t>
            </w:r>
          </w:p>
        </w:tc>
      </w:tr>
      <w:tr>
        <w:trPr>
          <w:trHeight w:val="27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1,970,368,379.12</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40,670,000.00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2,011,038,379.12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294,518,073.62</w:t>
            </w:r>
          </w:p>
        </w:tc>
      </w:tr>
    </w:tbl>
    <w:p>
      <w:pPr>
        <w:widowControl w:val="0"/>
        <w:spacing w:after="619" w:line="1" w:lineRule="exact"/>
      </w:pPr>
    </w:p>
    <w:p>
      <w:pPr>
        <w:pStyle w:val="Style20"/>
        <w:keepNext/>
        <w:keepLines/>
        <w:widowControl w:val="0"/>
        <w:shd w:val="clear" w:color="auto" w:fill="auto"/>
        <w:bidi w:val="0"/>
        <w:spacing w:before="0" w:after="80" w:line="240" w:lineRule="auto"/>
        <w:ind w:left="0" w:right="0" w:firstLine="0"/>
        <w:jc w:val="left"/>
      </w:pPr>
      <w:bookmarkStart w:id="2204" w:name="bookmark2204"/>
      <w:bookmarkStart w:id="2205" w:name="bookmark2205"/>
      <w:bookmarkStart w:id="2206" w:name="bookmark2206"/>
      <w:r>
        <w:rPr>
          <w:color w:val="000000"/>
          <w:spacing w:val="0"/>
          <w:w w:val="100"/>
          <w:position w:val="0"/>
        </w:rPr>
        <w:t>(2).</w:t>
      </w:r>
      <w:r>
        <w:rPr>
          <w:color w:val="000000"/>
          <w:spacing w:val="0"/>
          <w:w w:val="100"/>
          <w:position w:val="0"/>
        </w:rPr>
        <w:t>对联营、合营企业投资</w:t>
      </w:r>
      <w:bookmarkEnd w:id="2204"/>
      <w:bookmarkEnd w:id="2205"/>
      <w:bookmarkEnd w:id="2206"/>
    </w:p>
    <w:p>
      <w:pPr>
        <w:pStyle w:val="Style16"/>
        <w:keepNext w:val="0"/>
        <w:keepLines w:val="0"/>
        <w:widowControl w:val="0"/>
        <w:shd w:val="clear" w:color="auto" w:fill="auto"/>
        <w:bidi w:val="0"/>
        <w:spacing w:before="0" w:after="0" w:line="240" w:lineRule="auto"/>
        <w:ind w:left="158" w:right="0" w:firstLine="0"/>
        <w:jc w:val="left"/>
      </w:pPr>
      <w:r>
        <w:rPr>
          <w:b w:val="0"/>
          <w:bCs w:val="0"/>
          <w:color w:val="000000"/>
          <w:spacing w:val="0"/>
          <w:w w:val="100"/>
          <w:position w:val="0"/>
        </w:rPr>
        <w:t>J</w:t>
      </w:r>
      <w:r>
        <w:rPr>
          <w:b w:val="0"/>
          <w:bCs w:val="0"/>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835"/>
        <w:gridCol w:w="749"/>
        <w:gridCol w:w="768"/>
        <w:gridCol w:w="677"/>
        <w:gridCol w:w="782"/>
        <w:gridCol w:w="706"/>
        <w:gridCol w:w="706"/>
        <w:gridCol w:w="792"/>
        <w:gridCol w:w="768"/>
        <w:gridCol w:w="768"/>
        <w:gridCol w:w="763"/>
        <w:gridCol w:w="749"/>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投资 单位</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8"/>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140"/>
              <w:jc w:val="left"/>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5" w:lineRule="exact"/>
              <w:ind w:left="0" w:right="0" w:firstLine="0"/>
              <w:jc w:val="center"/>
            </w:pPr>
            <w:r>
              <w:rPr>
                <w:color w:val="000000"/>
                <w:spacing w:val="0"/>
                <w:w w:val="100"/>
                <w:position w:val="0"/>
              </w:rPr>
              <w:t>减值 准备 期末 余额</w:t>
            </w:r>
          </w:p>
        </w:tc>
      </w:tr>
      <w:tr>
        <w:trPr>
          <w:trHeight w:val="16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追加 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减少 投资</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140" w:right="0" w:firstLine="20"/>
              <w:jc w:val="both"/>
            </w:pPr>
            <w:r>
              <w:rPr>
                <w:color w:val="000000"/>
                <w:spacing w:val="0"/>
                <w:w w:val="100"/>
                <w:position w:val="0"/>
              </w:rPr>
              <w:t>权益 法下 确认 的投 资损</w:t>
            </w:r>
          </w:p>
          <w:p>
            <w:pPr>
              <w:pStyle w:val="Style18"/>
              <w:keepNext w:val="0"/>
              <w:keepLines w:val="0"/>
              <w:widowControl w:val="0"/>
              <w:shd w:val="clear" w:color="auto" w:fill="auto"/>
              <w:bidi w:val="0"/>
              <w:spacing w:before="0" w:after="0" w:line="125" w:lineRule="exact"/>
              <w:ind w:left="0" w:right="0" w:firstLine="0"/>
              <w:jc w:val="center"/>
            </w:pP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rPr>
              <w:t>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其他 综合 收益 调整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其他 权益 变动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160" w:right="0" w:firstLine="0"/>
              <w:jc w:val="left"/>
            </w:pPr>
            <w:r>
              <w:rPr>
                <w:color w:val="000000"/>
                <w:spacing w:val="0"/>
                <w:w w:val="100"/>
                <w:position w:val="0"/>
              </w:rPr>
              <w:t>计提 减值 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9" w:hRule="exact"/>
        </w:trPr>
        <w:tc>
          <w:tcPr>
            <w:gridSpan w:val="12"/>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12"/>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980,3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96,67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1,038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苏宁</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06,46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4,076</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474,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,506,</w:t>
            </w: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5.85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348.9</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186,4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186,</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市鹏</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21,87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21,87</w:t>
            </w:r>
          </w:p>
        </w:tc>
        <w:tc>
          <w:tcPr>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421,</w:t>
            </w:r>
          </w:p>
        </w:tc>
      </w:tr>
      <w:tr>
        <w:trPr>
          <w:trHeight w:val="259"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桑普</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6.22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w:t>
            </w:r>
          </w:p>
        </w:tc>
        <w:tc>
          <w:tcPr>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876.</w:t>
            </w:r>
          </w:p>
        </w:tc>
      </w:tr>
      <w:tr>
        <w:trPr>
          <w:trHeight w:val="278"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太阳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r>
      <w:tr>
        <w:trPr>
          <w:trHeight w:val="278"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能股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96,67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1,224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186,</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,728,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4,076</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474,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,928,</w:t>
            </w:r>
          </w:p>
        </w:tc>
        <w:tc>
          <w:tcPr>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421,</w:t>
            </w:r>
          </w:p>
        </w:tc>
      </w:tr>
      <w:tr>
        <w:trPr>
          <w:trHeight w:val="25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342.0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225.1</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876.</w:t>
            </w:r>
          </w:p>
        </w:tc>
      </w:tr>
      <w:tr>
        <w:trPr>
          <w:trHeight w:val="29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96,67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1,224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186,</w:t>
            </w:r>
          </w:p>
        </w:tc>
      </w:tr>
      <w:tr>
        <w:trPr>
          <w:trHeight w:val="288"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,728,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4,076</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474,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,928,</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421,</w:t>
            </w:r>
          </w:p>
        </w:tc>
      </w:tr>
      <w:tr>
        <w:trPr>
          <w:trHeight w:val="269"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342.0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w:t>
            </w:r>
          </w:p>
        </w:tc>
        <w:tc>
          <w:tcPr>
            <w:tcBorders>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193.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225.1</w:t>
            </w:r>
          </w:p>
        </w:tc>
        <w:tc>
          <w:tcPr>
            <w:tcBorders>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876.</w:t>
            </w:r>
          </w:p>
        </w:tc>
      </w:tr>
    </w:tbl>
    <w:p>
      <w:pPr>
        <w:sectPr>
          <w:footnotePr>
            <w:pos w:val="pageBottom"/>
            <w:numFmt w:val="decimal"/>
            <w:numRestart w:val="continuous"/>
          </w:footnotePr>
          <w:pgSz w:w="11900" w:h="16840"/>
          <w:pgMar w:top="1529" w:right="1149" w:bottom="1459" w:left="1675" w:header="1101" w:footer="3" w:gutter="0"/>
          <w:cols w:space="720"/>
          <w:noEndnote/>
          <w:rtlGutter w:val="0"/>
          <w:docGrid w:linePitch="360"/>
        </w:sectPr>
      </w:pPr>
    </w:p>
    <w:tbl>
      <w:tblPr>
        <w:tblOverlap w:val="never"/>
        <w:jc w:val="right"/>
        <w:tblLayout w:type="fixed"/>
      </w:tblPr>
      <w:tblGrid>
        <w:gridCol w:w="835"/>
        <w:gridCol w:w="749"/>
        <w:gridCol w:w="768"/>
        <w:gridCol w:w="677"/>
        <w:gridCol w:w="782"/>
        <w:gridCol w:w="706"/>
        <w:gridCol w:w="706"/>
        <w:gridCol w:w="792"/>
        <w:gridCol w:w="768"/>
        <w:gridCol w:w="768"/>
        <w:gridCol w:w="763"/>
        <w:gridCol w:w="749"/>
      </w:tblGrid>
      <w:tr>
        <w:trPr>
          <w:trHeight w:val="28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r>
    </w:tbl>
    <w:p>
      <w:pPr>
        <w:widowControl w:val="0"/>
        <w:spacing w:after="619" w:line="1" w:lineRule="exact"/>
      </w:pPr>
    </w:p>
    <w:p>
      <w:pPr>
        <w:pStyle w:val="Style20"/>
        <w:keepNext/>
        <w:keepLines/>
        <w:widowControl w:val="0"/>
        <w:shd w:val="clear" w:color="auto" w:fill="auto"/>
        <w:bidi w:val="0"/>
        <w:spacing w:before="0" w:after="100" w:line="240" w:lineRule="auto"/>
        <w:ind w:left="0" w:right="0" w:firstLine="0"/>
        <w:jc w:val="left"/>
      </w:pPr>
      <w:bookmarkStart w:id="2207" w:name="bookmark2207"/>
      <w:bookmarkStart w:id="2208" w:name="bookmark2208"/>
      <w:bookmarkStart w:id="2209" w:name="bookmark2209"/>
      <w:bookmarkStart w:id="2210" w:name="bookmark2210"/>
      <w:r>
        <w:rPr>
          <w:color w:val="000000"/>
          <w:spacing w:val="0"/>
          <w:w w:val="100"/>
          <w:position w:val="0"/>
        </w:rPr>
        <w:t>4</w:t>
      </w:r>
      <w:bookmarkEnd w:id="2209"/>
      <w:r>
        <w:rPr>
          <w:color w:val="000000"/>
          <w:spacing w:val="0"/>
          <w:w w:val="100"/>
          <w:position w:val="0"/>
        </w:rPr>
        <w:t>、营业收入和营业成本</w:t>
      </w:r>
      <w:bookmarkEnd w:id="2207"/>
      <w:bookmarkEnd w:id="2208"/>
      <w:bookmarkEnd w:id="2210"/>
    </w:p>
    <w:p>
      <w:pPr>
        <w:pStyle w:val="Style20"/>
        <w:keepNext/>
        <w:keepLines/>
        <w:widowControl w:val="0"/>
        <w:shd w:val="clear" w:color="auto" w:fill="auto"/>
        <w:bidi w:val="0"/>
        <w:spacing w:before="0" w:after="100" w:line="240" w:lineRule="auto"/>
        <w:ind w:left="1400" w:right="0" w:firstLine="0"/>
        <w:jc w:val="left"/>
      </w:pPr>
      <w:bookmarkStart w:id="2207" w:name="bookmark2207"/>
      <w:bookmarkStart w:id="2208" w:name="bookmark2208"/>
      <w:bookmarkStart w:id="2211" w:name="bookmark2211"/>
      <w:r>
        <w:rPr>
          <w:color w:val="000000"/>
          <w:spacing w:val="0"/>
          <w:w w:val="100"/>
          <w:position w:val="0"/>
        </w:rPr>
        <w:t>(1).</w:t>
      </w:r>
      <w:r>
        <w:rPr>
          <w:color w:val="000000"/>
          <w:spacing w:val="0"/>
          <w:w w:val="100"/>
          <w:position w:val="0"/>
        </w:rPr>
        <w:t>营业收入和营业成本情况</w:t>
      </w:r>
      <w:bookmarkEnd w:id="2207"/>
      <w:bookmarkEnd w:id="2208"/>
      <w:bookmarkEnd w:id="2211"/>
    </w:p>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J</w:t>
      </w:r>
      <w:r>
        <w:rPr>
          <w:color w:val="000000"/>
          <w:spacing w:val="0"/>
          <w:w w:val="100"/>
          <w:position w:val="0"/>
        </w:rPr>
        <w:t>适用 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1886"/>
        <w:gridCol w:w="1906"/>
        <w:gridCol w:w="1685"/>
        <w:gridCol w:w="1906"/>
        <w:gridCol w:w="1694"/>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956,194,598.83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910,190,297.65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1,010,915,887.09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920,020,434.96</w:t>
            </w: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197,353,572.47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59,659,403.90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155,093,674.14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49,235,040.36</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1,153,548,171.30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969,849,701.55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1,166,009,561.23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969,255,475.32</w:t>
            </w:r>
          </w:p>
        </w:tc>
      </w:tr>
    </w:tbl>
    <w:p>
      <w:pPr>
        <w:widowControl w:val="0"/>
        <w:spacing w:after="619" w:line="1" w:lineRule="exact"/>
      </w:pPr>
    </w:p>
    <w:p>
      <w:pPr>
        <w:pStyle w:val="Style20"/>
        <w:keepNext/>
        <w:keepLines/>
        <w:widowControl w:val="0"/>
        <w:shd w:val="clear" w:color="auto" w:fill="auto"/>
        <w:bidi w:val="0"/>
        <w:spacing w:before="0" w:after="100" w:line="240" w:lineRule="auto"/>
        <w:ind w:left="1400" w:right="0" w:firstLine="0"/>
        <w:jc w:val="left"/>
      </w:pPr>
      <w:bookmarkStart w:id="2212" w:name="bookmark2212"/>
      <w:bookmarkStart w:id="2213" w:name="bookmark2213"/>
      <w:bookmarkStart w:id="2214" w:name="bookmark2214"/>
      <w:r>
        <w:rPr>
          <w:color w:val="000000"/>
          <w:spacing w:val="0"/>
          <w:w w:val="100"/>
          <w:position w:val="0"/>
        </w:rPr>
        <w:t>(2).</w:t>
      </w:r>
      <w:r>
        <w:rPr>
          <w:color w:val="000000"/>
          <w:spacing w:val="0"/>
          <w:w w:val="100"/>
          <w:position w:val="0"/>
        </w:rPr>
        <w:t>合同产生的收入的情况</w:t>
      </w:r>
      <w:bookmarkEnd w:id="2212"/>
      <w:bookmarkEnd w:id="2213"/>
      <w:bookmarkEnd w:id="2214"/>
    </w:p>
    <w:p>
      <w:pPr>
        <w:pStyle w:val="Style2"/>
        <w:keepNext w:val="0"/>
        <w:keepLines w:val="0"/>
        <w:widowControl w:val="0"/>
        <w:shd w:val="clear" w:color="auto" w:fill="auto"/>
        <w:bidi w:val="0"/>
        <w:spacing w:before="0" w:after="620" w:line="240" w:lineRule="auto"/>
        <w:ind w:left="14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89"/>
        </w:numPr>
        <w:shd w:val="clear" w:color="auto" w:fill="auto"/>
        <w:tabs>
          <w:tab w:pos="1830" w:val="left"/>
        </w:tabs>
        <w:bidi w:val="0"/>
        <w:spacing w:before="0" w:after="100" w:line="240" w:lineRule="auto"/>
        <w:ind w:left="1400" w:right="0" w:firstLine="0"/>
        <w:jc w:val="left"/>
      </w:pPr>
      <w:bookmarkStart w:id="2215" w:name="bookmark2215"/>
      <w:bookmarkStart w:id="2216" w:name="bookmark2216"/>
      <w:bookmarkStart w:id="2217" w:name="bookmark2217"/>
      <w:bookmarkStart w:id="2218" w:name="bookmark2218"/>
      <w:bookmarkEnd w:id="2217"/>
      <w:r>
        <w:rPr>
          <w:color w:val="000000"/>
          <w:spacing w:val="0"/>
          <w:w w:val="100"/>
          <w:position w:val="0"/>
        </w:rPr>
        <w:t>.</w:t>
      </w:r>
      <w:r>
        <w:rPr>
          <w:color w:val="000000"/>
          <w:spacing w:val="0"/>
          <w:w w:val="100"/>
          <w:position w:val="0"/>
        </w:rPr>
        <w:t>履约义务的说明</w:t>
      </w:r>
      <w:bookmarkEnd w:id="2215"/>
      <w:bookmarkEnd w:id="2216"/>
      <w:bookmarkEnd w:id="2218"/>
    </w:p>
    <w:p>
      <w:pPr>
        <w:pStyle w:val="Style2"/>
        <w:keepNext w:val="0"/>
        <w:keepLines w:val="0"/>
        <w:widowControl w:val="0"/>
        <w:shd w:val="clear" w:color="auto" w:fill="auto"/>
        <w:bidi w:val="0"/>
        <w:spacing w:before="0" w:after="360" w:line="240" w:lineRule="auto"/>
        <w:ind w:left="14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numPr>
          <w:ilvl w:val="0"/>
          <w:numId w:val="289"/>
        </w:numPr>
        <w:shd w:val="clear" w:color="auto" w:fill="auto"/>
        <w:tabs>
          <w:tab w:pos="1830" w:val="left"/>
        </w:tabs>
        <w:bidi w:val="0"/>
        <w:spacing w:before="0" w:after="100" w:line="240" w:lineRule="auto"/>
        <w:ind w:left="1400" w:right="0" w:firstLine="0"/>
        <w:jc w:val="left"/>
      </w:pPr>
      <w:bookmarkStart w:id="2219" w:name="bookmark2219"/>
      <w:bookmarkStart w:id="2220" w:name="bookmark2220"/>
      <w:bookmarkStart w:id="2221" w:name="bookmark2221"/>
      <w:bookmarkStart w:id="2222" w:name="bookmark2222"/>
      <w:bookmarkEnd w:id="2221"/>
      <w:r>
        <w:rPr>
          <w:color w:val="000000"/>
          <w:spacing w:val="0"/>
          <w:w w:val="100"/>
          <w:position w:val="0"/>
        </w:rPr>
        <w:t>.</w:t>
      </w:r>
      <w:r>
        <w:rPr>
          <w:color w:val="000000"/>
          <w:spacing w:val="0"/>
          <w:w w:val="100"/>
          <w:position w:val="0"/>
        </w:rPr>
        <w:t>分摊至剩余履约义务的说明</w:t>
      </w:r>
      <w:bookmarkEnd w:id="2219"/>
      <w:bookmarkEnd w:id="2220"/>
      <w:bookmarkEnd w:id="2222"/>
    </w:p>
    <w:p>
      <w:pPr>
        <w:pStyle w:val="Style2"/>
        <w:keepNext w:val="0"/>
        <w:keepLines w:val="0"/>
        <w:widowControl w:val="0"/>
        <w:shd w:val="clear" w:color="auto" w:fill="auto"/>
        <w:bidi w:val="0"/>
        <w:spacing w:before="0" w:after="620" w:line="240" w:lineRule="auto"/>
        <w:ind w:left="14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1400" w:right="0" w:firstLine="0"/>
        <w:jc w:val="left"/>
      </w:pPr>
      <w:r>
        <w:rPr>
          <w:color w:val="000000"/>
          <w:spacing w:val="0"/>
          <w:w w:val="100"/>
          <w:position w:val="0"/>
        </w:rPr>
        <w:t>投资收益</w:t>
      </w:r>
    </w:p>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3658"/>
        <w:gridCol w:w="2702"/>
        <w:gridCol w:w="2717"/>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96,674,076.18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16,917,276.50</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247,180.98</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交易性金融资产在持有期间的投资收</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其他权益工具投资在持有期间取得的 股利收入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1,668,168.12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3,734,908.59</w:t>
            </w: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其他债权投资在持有期间取得的利息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32,826,139.11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22,216,335.86</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处置其他权益工具投资取得的投资收</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131,168,383.41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43,115,701.93</w:t>
            </w:r>
          </w:p>
        </w:tc>
      </w:tr>
    </w:tbl>
    <w:p>
      <w:pPr>
        <w:spacing w:lineRule="exact" w:line="1"/>
        <w:rPr>
          <w:sz w:val="2"/>
          <w:szCs w:val="2"/>
        </w:rPr>
      </w:pPr>
      <w:r>
        <w:br w:type="page"/>
      </w:r>
    </w:p>
    <w:p>
      <w:pPr>
        <w:pStyle w:val="Style20"/>
        <w:keepNext/>
        <w:keepLines/>
        <w:widowControl w:val="0"/>
        <w:shd w:val="clear" w:color="auto" w:fill="auto"/>
        <w:bidi w:val="0"/>
        <w:spacing w:before="0" w:after="100" w:line="240" w:lineRule="auto"/>
        <w:ind w:left="0" w:right="0" w:firstLine="0"/>
        <w:jc w:val="left"/>
      </w:pPr>
      <w:bookmarkStart w:id="2223" w:name="bookmark2223"/>
      <w:bookmarkStart w:id="2224" w:name="bookmark2224"/>
      <w:bookmarkStart w:id="2225" w:name="bookmark2225"/>
      <w:bookmarkStart w:id="2226" w:name="bookmark2226"/>
      <w:r>
        <w:rPr>
          <w:color w:val="000000"/>
          <w:spacing w:val="0"/>
          <w:w w:val="100"/>
          <w:position w:val="0"/>
        </w:rPr>
        <w:t>5</w:t>
      </w:r>
      <w:bookmarkEnd w:id="2225"/>
      <w:r>
        <w:rPr>
          <w:color w:val="000000"/>
          <w:spacing w:val="0"/>
          <w:w w:val="100"/>
          <w:position w:val="0"/>
        </w:rPr>
        <w:t>、其他</w:t>
      </w:r>
      <w:bookmarkEnd w:id="2223"/>
      <w:bookmarkEnd w:id="2224"/>
      <w:bookmarkEnd w:id="2226"/>
    </w:p>
    <w:p>
      <w:pPr>
        <w:pStyle w:val="Style2"/>
        <w:keepNext w:val="0"/>
        <w:keepLines w:val="0"/>
        <w:widowControl w:val="0"/>
        <w:shd w:val="clear" w:color="auto" w:fill="auto"/>
        <w:bidi w:val="0"/>
        <w:spacing w:before="0" w:after="360" w:line="240" w:lineRule="auto"/>
        <w:ind w:left="140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1400" w:right="0" w:firstLine="0"/>
        <w:jc w:val="left"/>
      </w:pPr>
      <w:bookmarkStart w:id="2227" w:name="bookmark2227"/>
      <w:bookmarkStart w:id="2228" w:name="bookmark2228"/>
      <w:bookmarkStart w:id="2229" w:name="bookmark2229"/>
      <w:r>
        <w:rPr>
          <w:color w:val="000000"/>
          <w:spacing w:val="0"/>
          <w:w w:val="100"/>
          <w:position w:val="0"/>
        </w:rPr>
        <w:t>十八、补充资料</w:t>
      </w:r>
      <w:bookmarkEnd w:id="2227"/>
      <w:bookmarkEnd w:id="2228"/>
      <w:bookmarkEnd w:id="2229"/>
    </w:p>
    <w:p>
      <w:pPr>
        <w:pStyle w:val="Style20"/>
        <w:keepNext/>
        <w:keepLines/>
        <w:widowControl w:val="0"/>
        <w:shd w:val="clear" w:color="auto" w:fill="auto"/>
        <w:bidi w:val="0"/>
        <w:spacing w:before="0" w:after="100" w:line="240" w:lineRule="auto"/>
        <w:ind w:left="1400" w:right="0" w:firstLine="0"/>
        <w:jc w:val="left"/>
      </w:pPr>
      <w:bookmarkStart w:id="2227" w:name="bookmark2227"/>
      <w:bookmarkStart w:id="2228" w:name="bookmark2228"/>
      <w:bookmarkStart w:id="2230" w:name="bookmark2230"/>
      <w:r>
        <w:rPr>
          <w:color w:val="000000"/>
          <w:spacing w:val="0"/>
          <w:w w:val="100"/>
          <w:position w:val="0"/>
        </w:rPr>
        <w:t>1、当期非经常性损益明细表</w:t>
      </w:r>
      <w:bookmarkEnd w:id="2227"/>
      <w:bookmarkEnd w:id="2228"/>
      <w:bookmarkEnd w:id="2230"/>
    </w:p>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J</w:t>
      </w:r>
      <w:r>
        <w:rPr>
          <w:color w:val="000000"/>
          <w:spacing w:val="0"/>
          <w:w w:val="100"/>
          <w:position w:val="0"/>
        </w:rPr>
        <w:t>适用 口不适用</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4066"/>
        <w:gridCol w:w="2491"/>
        <w:gridCol w:w="2520"/>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-546,036.98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31,060,207.74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48,352,846.60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-6,146,941.89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right"/>
        <w:tblLayout w:type="fixed"/>
      </w:tblPr>
      <w:tblGrid>
        <w:gridCol w:w="4066"/>
        <w:gridCol w:w="2491"/>
        <w:gridCol w:w="2520"/>
      </w:tblGrid>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-11,312,455.90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-7,919,980.96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-512,156.90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52,975,481.71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0" w:line="262" w:lineRule="exact"/>
        <w:ind w:left="1360" w:right="0" w:firstLine="40"/>
        <w:jc w:val="both"/>
      </w:pPr>
      <w:r>
        <w:rPr>
          <w:color w:val="000000"/>
          <w:spacing w:val="0"/>
          <w:w w:val="100"/>
          <w:position w:val="0"/>
        </w:rPr>
        <w:t>对公司根据《公开发行证券的公司信息披露解释性公告第</w:t>
      </w:r>
      <w:r>
        <w:rPr>
          <w:color w:val="000000"/>
          <w:spacing w:val="0"/>
          <w:w w:val="100"/>
          <w:position w:val="0"/>
        </w:rPr>
        <w:t>1</w:t>
      </w:r>
      <w:r>
        <w:rPr>
          <w:color w:val="000000"/>
          <w:spacing w:val="0"/>
          <w:w w:val="100"/>
          <w:position w:val="0"/>
        </w:rPr>
        <w:t>号一一非经常性损益》定义界定的非 经常性损益项目，以及把《公开发行证券的公司信息披露解释性公告第</w:t>
      </w:r>
      <w:r>
        <w:rPr>
          <w:color w:val="000000"/>
          <w:spacing w:val="0"/>
          <w:w w:val="100"/>
          <w:position w:val="0"/>
        </w:rPr>
        <w:t>1</w:t>
      </w:r>
      <w:r>
        <w:rPr>
          <w:color w:val="000000"/>
          <w:spacing w:val="0"/>
          <w:w w:val="100"/>
          <w:position w:val="0"/>
        </w:rPr>
        <w:t>号一一非经常性损益》 中列举的非经常性损益项目界定为经常性损益的项目，应说明原因。</w:t>
      </w:r>
    </w:p>
    <w:p>
      <w:pPr>
        <w:pStyle w:val="Style2"/>
        <w:keepNext w:val="0"/>
        <w:keepLines w:val="0"/>
        <w:widowControl w:val="0"/>
        <w:shd w:val="clear" w:color="auto" w:fill="auto"/>
        <w:bidi w:val="0"/>
        <w:spacing w:before="0" w:after="340" w:line="262" w:lineRule="exact"/>
        <w:ind w:left="1360" w:right="0" w:firstLine="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101" w:right="0" w:firstLine="0"/>
        <w:jc w:val="left"/>
      </w:pPr>
      <w:r>
        <w:rPr>
          <w:color w:val="000000"/>
          <w:spacing w:val="0"/>
          <w:w w:val="100"/>
          <w:position w:val="0"/>
        </w:rPr>
        <w:t>2、净资产收益率及每股收益</w:t>
      </w:r>
    </w:p>
    <w:p>
      <w:pPr>
        <w:pStyle w:val="Style16"/>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"适用口不适用</w:t>
      </w:r>
    </w:p>
    <w:tbl>
      <w:tblPr>
        <w:tblOverlap w:val="never"/>
        <w:jc w:val="right"/>
        <w:tblLayout w:type="fixed"/>
      </w:tblPr>
      <w:tblGrid>
        <w:gridCol w:w="2923"/>
        <w:gridCol w:w="1848"/>
        <w:gridCol w:w="2146"/>
        <w:gridCol w:w="2160"/>
      </w:tblGrid>
      <w:tr>
        <w:trPr>
          <w:trHeight w:val="29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稀释每股收益</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5.23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0.2126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0.2126</w:t>
            </w:r>
          </w:p>
        </w:tc>
      </w:tr>
      <w:tr>
        <w:trPr>
          <w:trHeight w:val="552"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3.60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0.1464</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0.1464</w:t>
            </w:r>
          </w:p>
        </w:tc>
      </w:tr>
    </w:tbl>
    <w:p>
      <w:pPr>
        <w:widowControl w:val="0"/>
        <w:spacing w:after="619" w:line="1" w:lineRule="exact"/>
      </w:pPr>
    </w:p>
    <w:p>
      <w:pPr>
        <w:pStyle w:val="Style20"/>
        <w:keepNext/>
        <w:keepLines/>
        <w:widowControl w:val="0"/>
        <w:shd w:val="clear" w:color="auto" w:fill="auto"/>
        <w:tabs>
          <w:tab w:pos="1820" w:val="left"/>
        </w:tabs>
        <w:bidi w:val="0"/>
        <w:spacing w:before="0" w:after="100" w:line="240" w:lineRule="auto"/>
        <w:ind w:left="1360" w:right="0" w:firstLine="40"/>
        <w:jc w:val="both"/>
      </w:pPr>
      <w:bookmarkStart w:id="2231" w:name="bookmark2231"/>
      <w:bookmarkStart w:id="2232" w:name="bookmark2232"/>
      <w:bookmarkStart w:id="2233" w:name="bookmark2233"/>
      <w:bookmarkStart w:id="2234" w:name="bookmark2234"/>
      <w:r>
        <w:rPr>
          <w:color w:val="000000"/>
          <w:spacing w:val="0"/>
          <w:w w:val="100"/>
          <w:position w:val="0"/>
        </w:rPr>
        <w:t>3</w:t>
      </w:r>
      <w:bookmarkEnd w:id="2233"/>
      <w:r>
        <w:rPr>
          <w:color w:val="000000"/>
          <w:spacing w:val="0"/>
          <w:w w:val="100"/>
          <w:position w:val="0"/>
        </w:rPr>
        <w:t>、</w:t>
        <w:tab/>
        <w:t>境内外会计准则下会计数据差异</w:t>
      </w:r>
      <w:bookmarkEnd w:id="2231"/>
      <w:bookmarkEnd w:id="2232"/>
      <w:bookmarkEnd w:id="2234"/>
    </w:p>
    <w:p>
      <w:pPr>
        <w:pStyle w:val="Style2"/>
        <w:keepNext w:val="0"/>
        <w:keepLines w:val="0"/>
        <w:widowControl w:val="0"/>
        <w:shd w:val="clear" w:color="auto" w:fill="auto"/>
        <w:bidi w:val="0"/>
        <w:spacing w:before="0" w:after="620" w:line="240" w:lineRule="auto"/>
        <w:ind w:left="1360" w:right="0" w:firstLine="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tabs>
          <w:tab w:pos="1820" w:val="left"/>
        </w:tabs>
        <w:bidi w:val="0"/>
        <w:spacing w:before="0" w:after="100" w:line="240" w:lineRule="auto"/>
        <w:ind w:left="1360" w:right="0" w:firstLine="40"/>
        <w:jc w:val="both"/>
      </w:pPr>
      <w:bookmarkStart w:id="2235" w:name="bookmark2235"/>
      <w:bookmarkStart w:id="2236" w:name="bookmark2236"/>
      <w:bookmarkStart w:id="2237" w:name="bookmark2237"/>
      <w:bookmarkStart w:id="2238" w:name="bookmark2238"/>
      <w:r>
        <w:rPr>
          <w:color w:val="000000"/>
          <w:spacing w:val="0"/>
          <w:w w:val="100"/>
          <w:position w:val="0"/>
        </w:rPr>
        <w:t>4</w:t>
      </w:r>
      <w:bookmarkEnd w:id="2237"/>
      <w:r>
        <w:rPr>
          <w:color w:val="000000"/>
          <w:spacing w:val="0"/>
          <w:w w:val="100"/>
          <w:position w:val="0"/>
        </w:rPr>
        <w:t>、</w:t>
        <w:tab/>
        <w:t>其他</w:t>
      </w:r>
      <w:bookmarkEnd w:id="2235"/>
      <w:bookmarkEnd w:id="2236"/>
      <w:bookmarkEnd w:id="2238"/>
    </w:p>
    <w:p>
      <w:pPr>
        <w:pStyle w:val="Style2"/>
        <w:keepNext w:val="0"/>
        <w:keepLines w:val="0"/>
        <w:widowControl w:val="0"/>
        <w:shd w:val="clear" w:color="auto" w:fill="auto"/>
        <w:bidi w:val="0"/>
        <w:spacing w:before="0" w:after="620" w:line="240" w:lineRule="auto"/>
        <w:ind w:left="1360" w:right="0" w:firstLine="40"/>
        <w:jc w:val="both"/>
      </w:pPr>
      <w:bookmarkStart w:id="2239" w:name="bookmark2239"/>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bookmarkEnd w:id="2239"/>
    </w:p>
    <w:p>
      <w:pPr>
        <w:pStyle w:val="Style13"/>
        <w:keepNext/>
        <w:keepLines/>
        <w:widowControl w:val="0"/>
        <w:shd w:val="clear" w:color="auto" w:fill="auto"/>
        <w:bidi w:val="0"/>
        <w:spacing w:before="0" w:after="620" w:line="240" w:lineRule="auto"/>
        <w:ind w:left="4340" w:right="0" w:firstLine="0"/>
        <w:jc w:val="left"/>
      </w:pPr>
      <w:bookmarkStart w:id="2240" w:name="bookmark2240"/>
      <w:bookmarkStart w:id="2241" w:name="bookmark2241"/>
      <w:bookmarkStart w:id="2242" w:name="bookmark2242"/>
      <w:r>
        <w:rPr>
          <w:rFonts w:ascii="SimSun" w:eastAsia="SimSun" w:hAnsi="SimSun" w:cs="SimSun"/>
          <w:color w:val="000000"/>
          <w:spacing w:val="0"/>
          <w:w w:val="100"/>
          <w:position w:val="0"/>
        </w:rPr>
        <w:t>第十二节备查文件目录</w:t>
      </w:r>
      <w:bookmarkEnd w:id="2240"/>
      <w:bookmarkEnd w:id="2241"/>
      <w:bookmarkEnd w:id="2242"/>
    </w:p>
    <w:tbl>
      <w:tblPr>
        <w:tblOverlap w:val="never"/>
        <w:jc w:val="right"/>
        <w:tblLayout w:type="fixed"/>
      </w:tblPr>
      <w:tblGrid>
        <w:gridCol w:w="2304"/>
        <w:gridCol w:w="6619"/>
      </w:tblGrid>
      <w:tr>
        <w:trPr>
          <w:trHeight w:val="566" w:hRule="exact"/>
        </w:trPr>
        <w:tc>
          <w:tcPr>
            <w:tcBorders>
              <w:top w:val="single" w:sz="4"/>
              <w:left w:val="single" w:sz="4"/>
            </w:tcBorders>
            <w:shd w:val="clear" w:color="auto" w:fill="E5E5E5"/>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载有法定代表人、主管会计工作负责人、会计机构负责人签名并盖章的 财务报表；</w:t>
            </w:r>
          </w:p>
        </w:tc>
      </w:tr>
      <w:tr>
        <w:trPr>
          <w:trHeight w:val="283" w:hRule="exact"/>
        </w:trPr>
        <w:tc>
          <w:tcPr>
            <w:tcBorders>
              <w:top w:val="single" w:sz="4"/>
              <w:left w:val="single" w:sz="4"/>
            </w:tcBorders>
            <w:shd w:val="clear" w:color="auto" w:fill="E5E5E5"/>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载有董事长签名的</w:t>
            </w:r>
            <w:r>
              <w:rPr>
                <w:color w:val="000000"/>
                <w:spacing w:val="0"/>
                <w:w w:val="100"/>
                <w:position w:val="0"/>
              </w:rPr>
              <w:t>2020</w:t>
            </w:r>
            <w:r>
              <w:rPr>
                <w:color w:val="000000"/>
                <w:spacing w:val="0"/>
                <w:w w:val="100"/>
                <w:position w:val="0"/>
              </w:rPr>
              <w:t>年年度报告原文</w:t>
            </w:r>
          </w:p>
        </w:tc>
      </w:tr>
      <w:tr>
        <w:trPr>
          <w:trHeight w:val="298" w:hRule="exact"/>
        </w:trPr>
        <w:tc>
          <w:tcPr>
            <w:tcBorders>
              <w:top w:val="single" w:sz="4"/>
              <w:left w:val="single" w:sz="4"/>
              <w:bottom w:val="single" w:sz="4"/>
            </w:tcBorders>
            <w:shd w:val="clear" w:color="auto" w:fill="E5E5E5"/>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bl>
    <w:p>
      <w:pPr>
        <w:pStyle w:val="Style16"/>
        <w:keepNext w:val="0"/>
        <w:keepLines w:val="0"/>
        <w:widowControl w:val="0"/>
        <w:shd w:val="clear" w:color="auto" w:fill="auto"/>
        <w:bidi w:val="0"/>
        <w:spacing w:before="0" w:after="0" w:line="240" w:lineRule="auto"/>
        <w:ind w:left="7406" w:right="0" w:firstLine="0"/>
        <w:jc w:val="left"/>
      </w:pPr>
      <w:r>
        <w:rPr>
          <w:b w:val="0"/>
          <w:bCs w:val="0"/>
          <w:color w:val="000000"/>
          <w:spacing w:val="0"/>
          <w:w w:val="100"/>
          <w:position w:val="0"/>
        </w:rPr>
        <w:t>董事长：徐新建</w:t>
      </w:r>
    </w:p>
    <w:p>
      <w:pPr>
        <w:widowControl w:val="0"/>
        <w:spacing w:after="99" w:line="1" w:lineRule="exact"/>
      </w:pPr>
    </w:p>
    <w:p>
      <w:pPr>
        <w:pStyle w:val="Style2"/>
        <w:keepNext w:val="0"/>
        <w:keepLines w:val="0"/>
        <w:widowControl w:val="0"/>
        <w:shd w:val="clear" w:color="auto" w:fill="auto"/>
        <w:bidi w:val="0"/>
        <w:spacing w:before="0" w:after="820" w:line="240" w:lineRule="auto"/>
        <w:ind w:left="0" w:right="0" w:firstLine="0"/>
        <w:jc w:val="right"/>
      </w:pPr>
      <w:r>
        <w:rPr>
          <w:color w:val="000000"/>
          <w:spacing w:val="0"/>
          <w:w w:val="100"/>
          <w:position w:val="0"/>
        </w:rPr>
        <w:t>董事会批准报送日期</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1360" w:right="0" w:firstLine="0"/>
        <w:jc w:val="both"/>
        <w:rPr>
          <w:sz w:val="22"/>
          <w:szCs w:val="22"/>
        </w:rPr>
      </w:pPr>
      <w:r>
        <w:rPr>
          <w:b/>
          <w:bCs/>
          <w:color w:val="000000"/>
          <w:spacing w:val="0"/>
          <w:w w:val="100"/>
          <w:position w:val="0"/>
          <w:sz w:val="22"/>
          <w:szCs w:val="22"/>
        </w:rPr>
        <w:t>修订信息</w:t>
      </w:r>
    </w:p>
    <w:p>
      <w:pPr>
        <w:pStyle w:val="Style2"/>
        <w:keepNext w:val="0"/>
        <w:keepLines w:val="0"/>
        <w:widowControl w:val="0"/>
        <w:shd w:val="clear" w:color="auto" w:fill="auto"/>
        <w:bidi w:val="0"/>
        <w:spacing w:before="0" w:after="300" w:line="240" w:lineRule="auto"/>
        <w:ind w:left="136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tbl>
      <w:tblPr>
        <w:tblOverlap w:val="never"/>
        <w:jc w:val="right"/>
        <w:tblLayout w:type="fixed"/>
      </w:tblPr>
      <w:tblGrid>
        <w:gridCol w:w="3274"/>
        <w:gridCol w:w="2006"/>
        <w:gridCol w:w="2006"/>
      </w:tblGrid>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6B6262"/>
                <w:spacing w:val="0"/>
                <w:w w:val="100"/>
                <w:position w:val="0"/>
                <w:sz w:val="16"/>
                <w:szCs w:val="16"/>
              </w:rPr>
              <w:t>除上述各项之外</w:t>
            </w:r>
            <w:r>
              <w:rPr>
                <w:color w:val="464141"/>
                <w:spacing w:val="0"/>
                <w:w w:val="100"/>
                <w:position w:val="0"/>
                <w:sz w:val="16"/>
                <w:szCs w:val="16"/>
              </w:rPr>
              <w:t>的共他营业外收入和支出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908485"/>
                <w:spacing w:val="0"/>
                <w:w w:val="100"/>
                <w:position w:val="0"/>
                <w:sz w:val="15"/>
                <w:szCs w:val="15"/>
              </w:rPr>
              <w:t>-</w:t>
            </w:r>
            <w:r>
              <w:rPr>
                <w:rFonts w:ascii="Arial" w:eastAsia="Arial" w:hAnsi="Arial" w:cs="Arial"/>
                <w:color w:val="464141"/>
                <w:spacing w:val="0"/>
                <w:w w:val="100"/>
                <w:position w:val="0"/>
                <w:sz w:val="15"/>
                <w:szCs w:val="15"/>
              </w:rPr>
              <w:t xml:space="preserve">11, </w:t>
            </w:r>
            <w:r>
              <w:rPr>
                <w:rFonts w:ascii="Arial" w:eastAsia="Arial" w:hAnsi="Arial" w:cs="Arial"/>
                <w:color w:val="464141"/>
                <w:spacing w:val="0"/>
                <w:w w:val="100"/>
                <w:position w:val="0"/>
                <w:sz w:val="15"/>
                <w:szCs w:val="15"/>
              </w:rPr>
              <w:t xml:space="preserve">312,455. </w:t>
            </w:r>
            <w:r>
              <w:rPr>
                <w:rFonts w:ascii="Arial" w:eastAsia="Arial" w:hAnsi="Arial" w:cs="Arial"/>
                <w:color w:val="464141"/>
                <w:spacing w:val="0"/>
                <w:w w:val="100"/>
                <w:position w:val="0"/>
                <w:sz w:val="15"/>
                <w:szCs w:val="15"/>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6B6262"/>
                <w:spacing w:val="0"/>
                <w:w w:val="100"/>
                <w:position w:val="0"/>
                <w:sz w:val="16"/>
                <w:szCs w:val="16"/>
              </w:rPr>
              <w:t>其他符合非经常性损益</w:t>
            </w:r>
            <w:r>
              <w:rPr>
                <w:color w:val="464141"/>
                <w:spacing w:val="0"/>
                <w:w w:val="100"/>
                <w:position w:val="0"/>
                <w:sz w:val="16"/>
                <w:szCs w:val="16"/>
              </w:rPr>
              <w:t>定义的损益项</w:t>
            </w:r>
            <w:r>
              <w:rPr>
                <w:rFonts w:ascii="Arial" w:eastAsia="Arial" w:hAnsi="Arial" w:cs="Arial"/>
                <w:color w:val="464141"/>
                <w:spacing w:val="0"/>
                <w:w w:val="100"/>
                <w:position w:val="0"/>
                <w:sz w:val="15"/>
                <w:szCs w:val="15"/>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6B6262"/>
                <w:spacing w:val="0"/>
                <w:w w:val="100"/>
                <w:position w:val="0"/>
                <w:sz w:val="16"/>
                <w:szCs w:val="16"/>
              </w:rPr>
              <w:t>所得税影响额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464141"/>
                <w:spacing w:val="0"/>
                <w:w w:val="100"/>
                <w:position w:val="0"/>
                <w:sz w:val="15"/>
                <w:szCs w:val="15"/>
              </w:rPr>
              <w:t xml:space="preserve">-7,919, 980. </w:t>
            </w:r>
            <w:r>
              <w:rPr>
                <w:rFonts w:ascii="Arial" w:eastAsia="Arial" w:hAnsi="Arial" w:cs="Arial"/>
                <w:color w:val="464141"/>
                <w:spacing w:val="0"/>
                <w:w w:val="100"/>
                <w:position w:val="0"/>
                <w:sz w:val="15"/>
                <w:szCs w:val="15"/>
              </w:rPr>
              <w:t>96</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6B6262"/>
                <w:spacing w:val="0"/>
                <w:w w:val="100"/>
                <w:position w:val="0"/>
                <w:sz w:val="16"/>
                <w:szCs w:val="16"/>
              </w:rPr>
              <w:t>少数股东权益影响额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464141"/>
                <w:spacing w:val="0"/>
                <w:w w:val="100"/>
                <w:position w:val="0"/>
                <w:sz w:val="15"/>
                <w:szCs w:val="15"/>
              </w:rPr>
              <w:t xml:space="preserve">-512, 156. </w:t>
            </w:r>
            <w:r>
              <w:rPr>
                <w:rFonts w:ascii="Arial" w:eastAsia="Arial" w:hAnsi="Arial" w:cs="Arial"/>
                <w:color w:val="464141"/>
                <w:spacing w:val="0"/>
                <w:w w:val="100"/>
                <w:position w:val="0"/>
                <w:sz w:val="15"/>
                <w:szCs w:val="15"/>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464141"/>
                <w:spacing w:val="0"/>
                <w:w w:val="100"/>
                <w:position w:val="0"/>
                <w:sz w:val="16"/>
                <w:szCs w:val="16"/>
              </w:rPr>
              <w:t>合计</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464141"/>
                <w:spacing w:val="0"/>
                <w:w w:val="100"/>
                <w:position w:val="0"/>
                <w:sz w:val="15"/>
                <w:szCs w:val="15"/>
              </w:rPr>
              <w:t>52,975,481.71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88"/>
        <w:keepNext w:val="0"/>
        <w:keepLines w:val="0"/>
        <w:widowControl w:val="0"/>
        <w:shd w:val="clear" w:color="auto" w:fill="auto"/>
        <w:bidi w:val="0"/>
        <w:spacing w:before="0" w:after="0"/>
        <w:ind w:right="0" w:firstLine="0"/>
        <w:jc w:val="left"/>
      </w:pPr>
      <w:r>
        <w:rPr>
          <w:color w:val="6B6262"/>
          <w:spacing w:val="0"/>
          <w:w w:val="100"/>
          <w:position w:val="0"/>
        </w:rPr>
        <w:t>对公司根据《公</w:t>
      </w:r>
      <w:r>
        <w:rPr>
          <w:spacing w:val="0"/>
          <w:w w:val="100"/>
          <w:position w:val="0"/>
        </w:rPr>
        <w:t>开发行证券的公司信息披露解释性公告笫</w:t>
      </w:r>
      <w:r>
        <w:rPr>
          <w:rFonts w:ascii="Arial" w:eastAsia="Arial" w:hAnsi="Arial" w:cs="Arial"/>
          <w:spacing w:val="0"/>
          <w:w w:val="100"/>
          <w:position w:val="0"/>
          <w:sz w:val="15"/>
          <w:szCs w:val="15"/>
        </w:rPr>
        <w:t>1</w:t>
      </w:r>
      <w:r>
        <w:rPr>
          <w:spacing w:val="0"/>
          <w:w w:val="100"/>
          <w:position w:val="0"/>
        </w:rPr>
        <w:t>号</w:t>
      </w:r>
      <w:r>
        <w:rPr>
          <w:color w:val="AA9F9E"/>
          <w:spacing w:val="0"/>
          <w:w w:val="100"/>
          <w:position w:val="0"/>
        </w:rPr>
        <w:t>——</w:t>
      </w:r>
      <w:r>
        <w:rPr>
          <w:spacing w:val="0"/>
          <w:w w:val="100"/>
          <w:position w:val="0"/>
        </w:rPr>
        <w:t xml:space="preserve">非经常性损益》定义界定的非 </w:t>
      </w:r>
      <w:r>
        <w:rPr>
          <w:color w:val="6B6262"/>
          <w:spacing w:val="0"/>
          <w:w w:val="100"/>
          <w:position w:val="0"/>
        </w:rPr>
        <w:t>经常性损益项目，</w:t>
      </w:r>
      <w:r>
        <w:rPr>
          <w:spacing w:val="0"/>
          <w:w w:val="100"/>
          <w:position w:val="0"/>
        </w:rPr>
        <w:t>以及把</w:t>
      </w:r>
      <w:r>
        <w:rPr>
          <w:color w:val="6B6262"/>
          <w:spacing w:val="0"/>
          <w:w w:val="100"/>
          <w:position w:val="0"/>
        </w:rPr>
        <w:t>《公开</w:t>
      </w:r>
      <w:r>
        <w:rPr>
          <w:spacing w:val="0"/>
          <w:w w:val="100"/>
          <w:position w:val="0"/>
        </w:rPr>
        <w:t>发行证券的公司信息披露解释性公告第</w:t>
      </w:r>
      <w:r>
        <w:rPr>
          <w:rFonts w:ascii="Arial" w:eastAsia="Arial" w:hAnsi="Arial" w:cs="Arial"/>
          <w:color w:val="2B2727"/>
          <w:spacing w:val="0"/>
          <w:w w:val="100"/>
          <w:position w:val="0"/>
          <w:sz w:val="15"/>
          <w:szCs w:val="15"/>
        </w:rPr>
        <w:t>1</w:t>
      </w:r>
      <w:r>
        <w:rPr>
          <w:color w:val="2B2727"/>
          <w:spacing w:val="0"/>
          <w:w w:val="100"/>
          <w:position w:val="0"/>
        </w:rPr>
        <w:t>砂</w:t>
      </w:r>
      <w:r>
        <w:rPr>
          <w:color w:val="AA9F9E"/>
          <w:spacing w:val="0"/>
          <w:w w:val="100"/>
          <w:position w:val="0"/>
        </w:rPr>
        <w:t>——</w:t>
      </w:r>
      <w:r>
        <w:rPr>
          <w:spacing w:val="0"/>
          <w:w w:val="100"/>
          <w:position w:val="0"/>
        </w:rPr>
        <w:t xml:space="preserve">北经常性损益》 </w:t>
      </w:r>
      <w:r>
        <w:rPr>
          <w:color w:val="6B6262"/>
          <w:spacing w:val="0"/>
          <w:w w:val="100"/>
          <w:position w:val="0"/>
        </w:rPr>
        <w:t>中列举的非经常性损益项</w:t>
      </w:r>
      <w:r>
        <w:rPr>
          <w:spacing w:val="0"/>
          <w:w w:val="100"/>
          <w:position w:val="0"/>
        </w:rPr>
        <w:t>目界定为经常性损益的项</w:t>
      </w:r>
      <w:r>
        <w:rPr>
          <w:rFonts w:ascii="Arial" w:eastAsia="Arial" w:hAnsi="Arial" w:cs="Arial"/>
          <w:color w:val="2B2727"/>
          <w:spacing w:val="0"/>
          <w:w w:val="100"/>
          <w:position w:val="0"/>
          <w:sz w:val="15"/>
          <w:szCs w:val="15"/>
        </w:rPr>
        <w:t>1</w:t>
      </w:r>
      <w:r>
        <w:rPr>
          <w:rFonts w:ascii="Arial" w:eastAsia="Arial" w:hAnsi="Arial" w:cs="Arial"/>
          <w:spacing w:val="0"/>
          <w:w w:val="100"/>
          <w:position w:val="0"/>
          <w:sz w:val="15"/>
          <w:szCs w:val="15"/>
        </w:rPr>
        <w:t>1</w:t>
      </w:r>
      <w:r>
        <w:rPr>
          <w:rFonts w:ascii="Arial" w:eastAsia="Arial" w:hAnsi="Arial" w:cs="Arial"/>
          <w:color w:val="2B2727"/>
          <w:spacing w:val="0"/>
          <w:w w:val="100"/>
          <w:position w:val="0"/>
          <w:sz w:val="15"/>
          <w:szCs w:val="15"/>
        </w:rPr>
        <w:t>.</w:t>
      </w:r>
      <w:r>
        <w:rPr>
          <w:spacing w:val="0"/>
          <w:w w:val="100"/>
          <w:position w:val="0"/>
        </w:rPr>
        <w:t>应说明原囚。</w:t>
      </w:r>
    </w:p>
    <w:p>
      <w:pPr>
        <w:pStyle w:val="Style88"/>
        <w:keepNext w:val="0"/>
        <w:keepLines w:val="0"/>
        <w:widowControl w:val="0"/>
        <w:shd w:val="clear" w:color="auto" w:fill="auto"/>
        <w:bidi w:val="0"/>
        <w:spacing w:before="0" w:after="280"/>
        <w:ind w:right="0" w:firstLine="0"/>
        <w:jc w:val="left"/>
      </w:pPr>
      <w:r>
        <w:rPr>
          <w:color w:val="6B6262"/>
          <w:spacing w:val="0"/>
          <w:w w:val="100"/>
          <w:position w:val="0"/>
        </w:rPr>
        <w:t>口适用</w:t>
      </w:r>
      <w:r>
        <w:rPr>
          <w:rFonts w:ascii="Arial" w:eastAsia="Arial" w:hAnsi="Arial" w:cs="Arial"/>
          <w:spacing w:val="0"/>
          <w:w w:val="100"/>
          <w:position w:val="0"/>
          <w:sz w:val="15"/>
          <w:szCs w:val="15"/>
        </w:rPr>
        <w:t>J</w:t>
      </w:r>
      <w:r>
        <w:rPr>
          <w:spacing w:val="0"/>
          <w:w w:val="100"/>
          <w:position w:val="0"/>
        </w:rPr>
        <w:t>不适用</w:t>
      </w:r>
    </w:p>
    <w:p>
      <w:pPr>
        <w:pStyle w:val="Style16"/>
        <w:keepNext w:val="0"/>
        <w:keepLines w:val="0"/>
        <w:widowControl w:val="0"/>
        <w:shd w:val="clear" w:color="auto" w:fill="auto"/>
        <w:bidi w:val="0"/>
        <w:spacing w:before="0" w:after="80" w:line="240" w:lineRule="auto"/>
        <w:ind w:left="72" w:right="0" w:firstLine="0"/>
        <w:jc w:val="left"/>
        <w:rPr>
          <w:sz w:val="16"/>
          <w:szCs w:val="16"/>
        </w:rPr>
      </w:pPr>
      <w:r>
        <w:rPr>
          <w:rFonts w:ascii="Arial" w:eastAsia="Arial" w:hAnsi="Arial" w:cs="Arial"/>
          <w:b w:val="0"/>
          <w:bCs w:val="0"/>
          <w:color w:val="2B2727"/>
          <w:spacing w:val="0"/>
          <w:w w:val="100"/>
          <w:position w:val="0"/>
          <w:sz w:val="15"/>
          <w:szCs w:val="15"/>
        </w:rPr>
        <w:t>2</w:t>
      </w:r>
      <w:r>
        <w:rPr>
          <w:b w:val="0"/>
          <w:bCs w:val="0"/>
          <w:color w:val="2B2727"/>
          <w:spacing w:val="0"/>
          <w:w w:val="100"/>
          <w:position w:val="0"/>
          <w:sz w:val="16"/>
          <w:szCs w:val="16"/>
        </w:rPr>
        <w:t>、净资产收益率及每股收益</w:t>
      </w:r>
    </w:p>
    <w:p>
      <w:pPr>
        <w:pStyle w:val="Style16"/>
        <w:keepNext w:val="0"/>
        <w:keepLines w:val="0"/>
        <w:widowControl w:val="0"/>
        <w:shd w:val="clear" w:color="auto" w:fill="auto"/>
        <w:bidi w:val="0"/>
        <w:spacing w:before="0" w:after="0" w:line="240" w:lineRule="auto"/>
        <w:ind w:left="72" w:right="0" w:firstLine="0"/>
        <w:jc w:val="left"/>
        <w:rPr>
          <w:sz w:val="16"/>
          <w:szCs w:val="16"/>
        </w:rPr>
      </w:pPr>
      <w:r>
        <w:rPr>
          <w:b w:val="0"/>
          <w:bCs w:val="0"/>
          <w:color w:val="464141"/>
          <w:spacing w:val="0"/>
          <w:w w:val="100"/>
          <w:position w:val="0"/>
          <w:sz w:val="16"/>
          <w:szCs w:val="16"/>
        </w:rPr>
        <w:t>/适用口不适用</w:t>
      </w:r>
    </w:p>
    <w:tbl>
      <w:tblPr>
        <w:tblOverlap w:val="never"/>
        <w:jc w:val="right"/>
        <w:tblLayout w:type="fixed"/>
      </w:tblPr>
      <w:tblGrid>
        <w:gridCol w:w="2371"/>
        <w:gridCol w:w="1464"/>
        <w:gridCol w:w="1723"/>
        <w:gridCol w:w="1742"/>
      </w:tblGrid>
      <w:tr>
        <w:trPr>
          <w:trHeight w:val="245"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464141"/>
                <w:spacing w:val="0"/>
                <w:w w:val="100"/>
                <w:position w:val="0"/>
                <w:sz w:val="16"/>
                <w:szCs w:val="16"/>
              </w:rPr>
              <w:t>报告期利润</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1" w:lineRule="exact"/>
              <w:ind w:left="0" w:right="0" w:firstLine="0"/>
              <w:jc w:val="center"/>
              <w:rPr>
                <w:sz w:val="16"/>
                <w:szCs w:val="16"/>
              </w:rPr>
            </w:pPr>
            <w:r>
              <w:rPr>
                <w:color w:val="464141"/>
                <w:spacing w:val="0"/>
                <w:w w:val="100"/>
                <w:position w:val="0"/>
                <w:sz w:val="16"/>
                <w:szCs w:val="16"/>
              </w:rPr>
              <w:t>加权平均停资产 收益率</w:t>
            </w:r>
            <w:r>
              <w:rPr>
                <w:color w:val="6B6262"/>
                <w:spacing w:val="0"/>
                <w:w w:val="100"/>
                <w:position w:val="0"/>
                <w:sz w:val="16"/>
                <w:szCs w:val="16"/>
              </w:rPr>
              <w:t>(%)</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464141"/>
                <w:spacing w:val="0"/>
                <w:w w:val="100"/>
                <w:position w:val="0"/>
                <w:sz w:val="16"/>
                <w:szCs w:val="16"/>
              </w:rPr>
              <w:t>每股收益</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color w:val="464141"/>
                <w:spacing w:val="0"/>
                <w:w w:val="100"/>
                <w:position w:val="0"/>
                <w:sz w:val="16"/>
                <w:szCs w:val="16"/>
              </w:rPr>
              <w:t>基木每股收益</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color w:val="464141"/>
                <w:spacing w:val="0"/>
                <w:w w:val="100"/>
                <w:position w:val="0"/>
                <w:sz w:val="16"/>
                <w:szCs w:val="16"/>
              </w:rPr>
              <w:t>稀释每股收益</w:t>
            </w:r>
          </w:p>
        </w:tc>
      </w:tr>
      <w:tr>
        <w:trPr>
          <w:trHeight w:val="45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6" w:lineRule="exact"/>
              <w:ind w:left="0" w:right="0" w:firstLine="0"/>
              <w:jc w:val="left"/>
              <w:rPr>
                <w:sz w:val="16"/>
                <w:szCs w:val="16"/>
              </w:rPr>
            </w:pPr>
            <w:r>
              <w:rPr>
                <w:color w:val="464141"/>
                <w:spacing w:val="0"/>
                <w:w w:val="100"/>
                <w:position w:val="0"/>
                <w:sz w:val="16"/>
                <w:szCs w:val="16"/>
              </w:rPr>
              <w:t>归属于公司普通股股东的净 利润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464141"/>
                <w:spacing w:val="0"/>
                <w:w w:val="100"/>
                <w:position w:val="0"/>
                <w:sz w:val="15"/>
                <w:szCs w:val="15"/>
              </w:rPr>
              <w:t xml:space="preserve">5. </w:t>
            </w:r>
            <w:r>
              <w:rPr>
                <w:rFonts w:ascii="Arial" w:eastAsia="Arial" w:hAnsi="Arial" w:cs="Arial"/>
                <w:color w:val="464141"/>
                <w:spacing w:val="0"/>
                <w:w w:val="100"/>
                <w:position w:val="0"/>
                <w:sz w:val="15"/>
                <w:szCs w:val="15"/>
              </w:rPr>
              <w:t>23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464141"/>
                <w:spacing w:val="0"/>
                <w:w w:val="100"/>
                <w:position w:val="0"/>
                <w:sz w:val="15"/>
                <w:szCs w:val="15"/>
              </w:rPr>
              <w:t>0.2126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2B2727"/>
                <w:spacing w:val="0"/>
                <w:w w:val="100"/>
                <w:position w:val="0"/>
                <w:sz w:val="15"/>
                <w:szCs w:val="15"/>
              </w:rPr>
              <w:t>0.2126</w:t>
            </w:r>
          </w:p>
        </w:tc>
      </w:tr>
      <w:tr>
        <w:trPr>
          <w:trHeight w:val="47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464141"/>
                <w:spacing w:val="0"/>
                <w:w w:val="100"/>
                <w:position w:val="0"/>
                <w:sz w:val="16"/>
                <w:szCs w:val="16"/>
              </w:rPr>
              <w:t>扣除非经常性损益后归属于</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464141"/>
                <w:spacing w:val="0"/>
                <w:w w:val="100"/>
                <w:position w:val="0"/>
                <w:sz w:val="16"/>
                <w:szCs w:val="16"/>
              </w:rPr>
              <w:t>公诃普通股股东的净利润</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2B2727"/>
                <w:spacing w:val="0"/>
                <w:w w:val="100"/>
                <w:position w:val="0"/>
                <w:sz w:val="15"/>
                <w:szCs w:val="15"/>
              </w:rPr>
              <w:t xml:space="preserve">3. </w:t>
            </w:r>
            <w:r>
              <w:rPr>
                <w:rFonts w:ascii="Arial" w:eastAsia="Arial" w:hAnsi="Arial" w:cs="Arial"/>
                <w:color w:val="2B2727"/>
                <w:spacing w:val="0"/>
                <w:w w:val="100"/>
                <w:position w:val="0"/>
                <w:sz w:val="15"/>
                <w:szCs w:val="15"/>
              </w:rPr>
              <w:t>60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2B2727"/>
                <w:spacing w:val="0"/>
                <w:w w:val="100"/>
                <w:position w:val="0"/>
                <w:sz w:val="15"/>
                <w:szCs w:val="15"/>
              </w:rPr>
              <w:t>0.</w:t>
            </w:r>
            <w:r>
              <w:rPr>
                <w:rFonts w:ascii="Arial" w:eastAsia="Arial" w:hAnsi="Arial" w:cs="Arial"/>
                <w:color w:val="2B2727"/>
                <w:spacing w:val="0"/>
                <w:w w:val="100"/>
                <w:position w:val="0"/>
                <w:sz w:val="15"/>
                <w:szCs w:val="15"/>
              </w:rPr>
              <w:t>1461</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464141"/>
                <w:spacing w:val="0"/>
                <w:w w:val="100"/>
                <w:position w:val="0"/>
                <w:sz w:val="15"/>
                <w:szCs w:val="15"/>
              </w:rPr>
              <w:t xml:space="preserve">0. </w:t>
            </w:r>
            <w:r>
              <w:rPr>
                <w:rFonts w:ascii="Arial" w:eastAsia="Arial" w:hAnsi="Arial" w:cs="Arial"/>
                <w:color w:val="464141"/>
                <w:spacing w:val="0"/>
                <w:w w:val="100"/>
                <w:position w:val="0"/>
                <w:sz w:val="15"/>
                <w:szCs w:val="15"/>
              </w:rPr>
              <w:t>1464</w:t>
            </w:r>
          </w:p>
        </w:tc>
      </w:tr>
    </w:tbl>
    <w:p>
      <w:pPr>
        <w:widowControl w:val="0"/>
        <w:spacing w:after="419" w:line="1" w:lineRule="exact"/>
      </w:pPr>
    </w:p>
    <w:p>
      <w:pPr>
        <w:pStyle w:val="Style88"/>
        <w:keepNext w:val="0"/>
        <w:keepLines w:val="0"/>
        <w:widowControl w:val="0"/>
        <w:shd w:val="clear" w:color="auto" w:fill="auto"/>
        <w:bidi w:val="0"/>
        <w:spacing w:before="0" w:after="480" w:line="274" w:lineRule="exact"/>
        <w:ind w:right="0" w:firstLine="0"/>
        <w:jc w:val="left"/>
      </w:pPr>
      <w:r>
        <w:rPr>
          <w:rFonts w:ascii="Arial" w:eastAsia="Arial" w:hAnsi="Arial" w:cs="Arial"/>
          <w:color w:val="6B6262"/>
          <w:spacing w:val="0"/>
          <w:w w:val="100"/>
          <w:position w:val="0"/>
          <w:sz w:val="15"/>
          <w:szCs w:val="15"/>
        </w:rPr>
        <w:t>3,</w:t>
      </w:r>
      <w:r>
        <w:rPr>
          <w:color w:val="2B2727"/>
          <w:spacing w:val="0"/>
          <w:w w:val="100"/>
          <w:position w:val="0"/>
        </w:rPr>
        <w:t xml:space="preserve">境内外会计准则下会计数据差异 </w:t>
      </w:r>
      <w:r>
        <w:rPr>
          <w:color w:val="6B6262"/>
          <w:spacing w:val="0"/>
          <w:w w:val="100"/>
          <w:position w:val="0"/>
        </w:rPr>
        <w:t>口话用/不透川</w:t>
      </w:r>
    </w:p>
    <w:p>
      <w:pPr>
        <w:pStyle w:val="Style88"/>
        <w:keepNext w:val="0"/>
        <w:keepLines w:val="0"/>
        <w:widowControl w:val="0"/>
        <w:shd w:val="clear" w:color="auto" w:fill="auto"/>
        <w:bidi w:val="0"/>
        <w:spacing w:before="0" w:after="0" w:line="240" w:lineRule="auto"/>
        <w:ind w:right="0" w:firstLine="0"/>
        <w:jc w:val="left"/>
      </w:pPr>
      <w:r>
        <w:rPr>
          <w:rFonts w:ascii="Calibri" w:eastAsia="Calibri" w:hAnsi="Calibri" w:cs="Calibri"/>
          <w:b/>
          <w:bCs/>
          <w:spacing w:val="0"/>
          <w:w w:val="100"/>
          <w:position w:val="0"/>
          <w:sz w:val="20"/>
          <w:szCs w:val="20"/>
        </w:rPr>
        <w:t>4</w:t>
      </w:r>
      <w:r>
        <w:rPr>
          <w:spacing w:val="0"/>
          <w:w w:val="100"/>
          <w:position w:val="0"/>
        </w:rPr>
        <w:t>、共他</w:t>
      </w:r>
    </w:p>
    <w:p>
      <w:pPr>
        <w:pStyle w:val="Style101"/>
        <w:keepNext w:val="0"/>
        <w:keepLines w:val="0"/>
        <w:widowControl w:val="0"/>
        <w:shd w:val="clear" w:color="auto" w:fill="auto"/>
        <w:bidi w:val="0"/>
        <w:spacing w:before="0" w:line="240" w:lineRule="auto"/>
        <w:ind w:right="0" w:firstLine="0"/>
        <w:jc w:val="left"/>
        <w:rPr>
          <w:sz w:val="16"/>
          <w:szCs w:val="16"/>
        </w:rPr>
      </w:pPr>
      <w:r>
        <w:rPr>
          <w:spacing w:val="0"/>
          <w:w w:val="100"/>
          <w:position w:val="0"/>
          <w:sz w:val="24"/>
          <w:szCs w:val="24"/>
        </w:rPr>
        <w:t xml:space="preserve">□iiin </w:t>
      </w:r>
      <w:r>
        <w:rPr>
          <w:smallCaps/>
          <w:color w:val="6B6262"/>
          <w:spacing w:val="0"/>
          <w:w w:val="100"/>
          <w:position w:val="0"/>
          <w:sz w:val="20"/>
          <w:szCs w:val="20"/>
        </w:rPr>
        <w:t>j</w:t>
      </w:r>
      <w:r>
        <w:rPr>
          <w:rFonts w:ascii="SimSun" w:eastAsia="SimSun" w:hAnsi="SimSun" w:cs="SimSun"/>
          <w:color w:val="6B6262"/>
          <w:spacing w:val="0"/>
          <w:w w:val="100"/>
          <w:position w:val="0"/>
          <w:sz w:val="16"/>
          <w:szCs w:val="16"/>
        </w:rPr>
        <w:t>不适川</w:t>
      </w:r>
    </w:p>
    <w:p>
      <w:pPr>
        <w:pStyle w:val="Style2"/>
        <w:keepNext w:val="0"/>
        <w:keepLines w:val="0"/>
        <w:widowControl w:val="0"/>
        <w:shd w:val="clear" w:color="auto" w:fill="auto"/>
        <w:bidi w:val="0"/>
        <w:spacing w:before="0" w:after="480" w:line="240" w:lineRule="auto"/>
        <w:ind w:left="5080" w:right="0" w:firstLine="0"/>
        <w:jc w:val="left"/>
        <w:rPr>
          <w:sz w:val="22"/>
          <w:szCs w:val="22"/>
        </w:rPr>
      </w:pPr>
      <w:r>
        <w:drawing>
          <wp:anchor distT="0" distB="0" distL="0" distR="1063625" simplePos="0" relativeHeight="125829386" behindDoc="0" locked="0" layoutInCell="1" allowOverlap="1">
            <wp:simplePos x="0" y="0"/>
            <wp:positionH relativeFrom="page">
              <wp:posOffset>1894205</wp:posOffset>
            </wp:positionH>
            <wp:positionV relativeFrom="paragraph">
              <wp:posOffset>444500</wp:posOffset>
            </wp:positionV>
            <wp:extent cx="1219200" cy="621665"/>
            <wp:wrapTight wrapText="right">
              <wp:wrapPolygon>
                <wp:start x="0" y="0"/>
                <wp:lineTo x="21600" y="0"/>
                <wp:lineTo x="21600" y="21600"/>
                <wp:lineTo x="0" y="21600"/>
                <wp:lineTo x="0" y="0"/>
              </wp:wrapPolygon>
            </wp:wrapTight>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30"/>
                    <a:stretch/>
                  </pic:blipFill>
                  <pic:spPr>
                    <a:xfrm>
                      <a:ext cx="1219200" cy="62166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3091815</wp:posOffset>
                </wp:positionH>
                <wp:positionV relativeFrom="paragraph">
                  <wp:posOffset>892810</wp:posOffset>
                </wp:positionV>
                <wp:extent cx="1085215" cy="161290"/>
                <wp:wrapNone/>
                <wp:docPr id="51" name="Shape 51"/>
                <a:graphic xmlns:a="http://schemas.openxmlformats.org/drawingml/2006/main">
                  <a:graphicData uri="http://schemas.microsoft.com/office/word/2010/wordprocessingShape">
                    <wps:wsp>
                      <wps:cNvSpPr txBox="1"/>
                      <wps:spPr>
                        <a:xfrm>
                          <a:ext cx="1085215" cy="1612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6B6262"/>
                                <w:spacing w:val="0"/>
                                <w:w w:val="100"/>
                                <w:position w:val="0"/>
                              </w:rPr>
                              <w:t>顿</w:t>
                            </w:r>
                            <w:r>
                              <w:rPr>
                                <w:rFonts w:ascii="Arial" w:eastAsia="Arial" w:hAnsi="Arial" w:cs="Arial"/>
                                <w:color w:val="6B6262"/>
                                <w:spacing w:val="0"/>
                                <w:w w:val="100"/>
                                <w:position w:val="0"/>
                                <w:sz w:val="20"/>
                                <w:szCs w:val="20"/>
                              </w:rPr>
                              <w:t>':H</w:t>
                            </w:r>
                            <w:r>
                              <w:rPr>
                                <w:color w:val="6B6262"/>
                                <w:spacing w:val="0"/>
                                <w:w w:val="100"/>
                                <w:position w:val="0"/>
                              </w:rPr>
                              <w:t>竹</w:t>
                            </w:r>
                            <w:r>
                              <w:rPr>
                                <w:spacing w:val="0"/>
                                <w:w w:val="100"/>
                                <w:position w:val="0"/>
                              </w:rPr>
                              <w:t>中多比'是章</w:t>
                            </w:r>
                          </w:p>
                        </w:txbxContent>
                      </wps:txbx>
                      <wps:bodyPr lIns="0" tIns="0" rIns="0" bIns="0">
                        <a:noAutoFit/>
                      </wps:bodyPr>
                    </wps:wsp>
                  </a:graphicData>
                </a:graphic>
              </wp:anchor>
            </w:drawing>
          </mc:Choice>
          <mc:Fallback>
            <w:pict>
              <v:shape id="_x0000_s1077" type="#_x0000_t202" style="position:absolute;margin-left:243.45000000000002pt;margin-top:70.299999999999997pt;width:85.450000000000003pt;height:12.700000000000001pt;z-index:251657729;mso-wrap-distance-left:0;mso-wrap-distance-right:0;mso-position-horizontal-relative:page" filled="f" stroked="f">
                <v:textbox inset="0,0,0,0">
                  <w:txbxContent>
                    <w:p>
                      <w:pPr>
                        <w:pStyle w:val="Style80"/>
                        <w:keepNext w:val="0"/>
                        <w:keepLines w:val="0"/>
                        <w:widowControl w:val="0"/>
                        <w:shd w:val="clear" w:color="auto" w:fill="auto"/>
                        <w:bidi w:val="0"/>
                        <w:spacing w:before="0" w:after="0" w:line="240" w:lineRule="auto"/>
                        <w:ind w:left="0" w:right="0" w:firstLine="0"/>
                        <w:jc w:val="left"/>
                      </w:pPr>
                      <w:r>
                        <w:rPr>
                          <w:color w:val="6B6262"/>
                          <w:spacing w:val="0"/>
                          <w:w w:val="100"/>
                          <w:position w:val="0"/>
                        </w:rPr>
                        <w:t>顿</w:t>
                      </w:r>
                      <w:r>
                        <w:rPr>
                          <w:rFonts w:ascii="Arial" w:eastAsia="Arial" w:hAnsi="Arial" w:cs="Arial"/>
                          <w:color w:val="6B6262"/>
                          <w:spacing w:val="0"/>
                          <w:w w:val="100"/>
                          <w:position w:val="0"/>
                          <w:sz w:val="20"/>
                          <w:szCs w:val="20"/>
                        </w:rPr>
                        <w:t>':H</w:t>
                      </w:r>
                      <w:r>
                        <w:rPr>
                          <w:color w:val="6B6262"/>
                          <w:spacing w:val="0"/>
                          <w:w w:val="100"/>
                          <w:position w:val="0"/>
                        </w:rPr>
                        <w:t>竹</w:t>
                      </w:r>
                      <w:r>
                        <w:rPr>
                          <w:spacing w:val="0"/>
                          <w:w w:val="100"/>
                          <w:position w:val="0"/>
                        </w:rPr>
                        <w:t>中多比'是章</w:t>
                      </w:r>
                    </w:p>
                  </w:txbxContent>
                </v:textbox>
                <w10:wrap anchorx="page"/>
              </v:shape>
            </w:pict>
          </mc:Fallback>
        </mc:AlternateContent>
      </w:r>
      <w:r>
        <w:rPr>
          <w:color w:val="2B2727"/>
          <w:spacing w:val="0"/>
          <w:w w:val="100"/>
          <w:position w:val="0"/>
          <w:sz w:val="22"/>
          <w:szCs w:val="22"/>
        </w:rPr>
        <w:t>第十二节备查文件目录</w:t>
      </w:r>
    </w:p>
    <w:p>
      <w:pPr>
        <w:pStyle w:val="Style88"/>
        <w:keepNext w:val="0"/>
        <w:keepLines w:val="0"/>
        <w:widowControl w:val="0"/>
        <w:shd w:val="clear" w:color="auto" w:fill="auto"/>
        <w:bidi w:val="0"/>
        <w:spacing w:before="0" w:after="760" w:line="240" w:lineRule="auto"/>
        <w:ind w:left="0" w:right="600" w:firstLine="0"/>
        <w:jc w:val="right"/>
      </w:pPr>
      <w:r>
        <w:drawing>
          <wp:anchor distT="0" distB="0" distL="0" distR="0" simplePos="0" relativeHeight="125829387" behindDoc="0" locked="0" layoutInCell="1" allowOverlap="1">
            <wp:simplePos x="0" y="0"/>
            <wp:positionH relativeFrom="page">
              <wp:posOffset>4003675</wp:posOffset>
            </wp:positionH>
            <wp:positionV relativeFrom="paragraph">
              <wp:posOffset>304800</wp:posOffset>
            </wp:positionV>
            <wp:extent cx="2249170" cy="1292225"/>
            <wp:wrapTight wrapText="right">
              <wp:wrapPolygon>
                <wp:start x="3805" y="0"/>
                <wp:lineTo x="11122" y="0"/>
                <wp:lineTo x="11122" y="2598"/>
                <wp:lineTo x="9015" y="2598"/>
                <wp:lineTo x="9015" y="4279"/>
                <wp:lineTo x="11122" y="4279"/>
                <wp:lineTo x="11122" y="11870"/>
                <wp:lineTo x="21600" y="11870"/>
                <wp:lineTo x="21600" y="21600"/>
                <wp:lineTo x="0" y="21600"/>
                <wp:lineTo x="0" y="4534"/>
                <wp:lineTo x="1493" y="4534"/>
                <wp:lineTo x="1493" y="4177"/>
                <wp:lineTo x="1756" y="4177"/>
                <wp:lineTo x="1756" y="1987"/>
                <wp:lineTo x="3600" y="1987"/>
                <wp:lineTo x="3600" y="1681"/>
                <wp:lineTo x="3805" y="1681"/>
                <wp:lineTo x="3805" y="0"/>
              </wp:wrapPolygon>
            </wp:wrapTight>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32"/>
                    <a:stretch/>
                  </pic:blipFill>
                  <pic:spPr>
                    <a:xfrm>
                      <a:ext cx="2249170" cy="1292225"/>
                    </a:xfrm>
                    <a:prstGeom prst="rect"/>
                  </pic:spPr>
                </pic:pic>
              </a:graphicData>
            </a:graphic>
          </wp:anchor>
        </w:drawing>
      </w:r>
      <w:r>
        <w:rPr>
          <w:rFonts w:ascii="Arial" w:eastAsia="Arial" w:hAnsi="Arial" w:cs="Arial"/>
          <w:color w:val="6B6262"/>
          <w:spacing w:val="0"/>
          <w:w w:val="100"/>
          <w:position w:val="0"/>
          <w:sz w:val="15"/>
          <w:szCs w:val="15"/>
        </w:rPr>
        <w:t>rj :.E</w:t>
      </w:r>
      <w:r>
        <w:rPr>
          <w:color w:val="6B6262"/>
          <w:spacing w:val="0"/>
          <w:w w:val="100"/>
          <w:position w:val="0"/>
        </w:rPr>
        <w:t>代</w:t>
      </w:r>
      <w:r>
        <w:rPr>
          <w:color w:val="908485"/>
          <w:spacing w:val="0"/>
          <w:w w:val="100"/>
          <w:position w:val="0"/>
        </w:rPr>
        <w:t>表人、主曾会</w:t>
      </w:r>
      <w:r>
        <w:rPr>
          <w:rFonts w:ascii="Arial" w:eastAsia="Arial" w:hAnsi="Arial" w:cs="Arial"/>
          <w:color w:val="6B6262"/>
          <w:spacing w:val="0"/>
          <w:w w:val="100"/>
          <w:position w:val="0"/>
          <w:sz w:val="15"/>
          <w:szCs w:val="15"/>
        </w:rPr>
        <w:t>if</w:t>
      </w:r>
      <w:r>
        <w:rPr>
          <w:color w:val="6B6262"/>
          <w:spacing w:val="0"/>
          <w:w w:val="100"/>
          <w:position w:val="0"/>
        </w:rPr>
        <w:t>却人，会计</w:t>
      </w:r>
      <w:r>
        <w:rPr>
          <w:rFonts w:ascii="Arial" w:eastAsia="Arial" w:hAnsi="Arial" w:cs="Arial"/>
          <w:color w:val="6B6262"/>
          <w:spacing w:val="0"/>
          <w:w w:val="100"/>
          <w:position w:val="0"/>
          <w:sz w:val="15"/>
          <w:szCs w:val="15"/>
        </w:rPr>
        <w:t>3</w:t>
      </w:r>
      <w:r>
        <w:rPr>
          <w:color w:val="6B6262"/>
          <w:spacing w:val="0"/>
          <w:w w:val="100"/>
          <w:position w:val="0"/>
        </w:rPr>
        <w:t>构仇员人签名</w:t>
      </w:r>
      <w:r>
        <w:rPr>
          <w:rFonts w:ascii="Arial" w:eastAsia="Arial" w:hAnsi="Arial" w:cs="Arial"/>
          <w:color w:val="6B6262"/>
          <w:spacing w:val="0"/>
          <w:w w:val="100"/>
          <w:position w:val="0"/>
          <w:sz w:val="15"/>
          <w:szCs w:val="15"/>
        </w:rPr>
        <w:t>J</w:t>
      </w:r>
      <w:r>
        <w:rPr>
          <w:color w:val="908485"/>
          <w:spacing w:val="0"/>
          <w:w w:val="100"/>
          <w:position w:val="0"/>
        </w:rPr>
        <w:t>健/</w:t>
      </w:r>
      <w:r>
        <w:rPr>
          <w:color w:val="6B6262"/>
          <w:spacing w:val="0"/>
          <w:w w:val="100"/>
          <w:position w:val="0"/>
        </w:rPr>
        <w:t>的</w:t>
      </w:r>
    </w:p>
    <w:p>
      <w:pPr>
        <w:pStyle w:val="Style107"/>
        <w:keepNext w:val="0"/>
        <w:keepLines w:val="0"/>
        <w:widowControl w:val="0"/>
        <w:shd w:val="clear" w:color="auto" w:fill="auto"/>
        <w:bidi w:val="0"/>
        <w:spacing w:before="0" w:after="40" w:line="240" w:lineRule="auto"/>
        <w:ind w:left="0" w:firstLine="0"/>
        <w:jc w:val="right"/>
      </w:pPr>
      <w:r>
        <w:rPr>
          <w:spacing w:val="0"/>
          <w:w w:val="100"/>
          <w:position w:val="0"/>
        </w:rPr>
        <w:t>t«Ki</w:t>
      </w:r>
      <w:r>
        <w:rPr>
          <w:rFonts w:ascii="SimSun" w:eastAsia="SimSun" w:hAnsi="SimSun" w:cs="SimSun"/>
          <w:spacing w:val="0"/>
          <w:w w:val="100"/>
          <w:position w:val="0"/>
          <w:sz w:val="20"/>
          <w:szCs w:val="20"/>
        </w:rPr>
        <w:t>岫健</w:t>
      </w:r>
    </w:p>
    <w:p>
      <w:pPr>
        <w:pStyle w:val="Style107"/>
        <w:keepNext w:val="0"/>
        <w:keepLines w:val="0"/>
        <w:widowControl w:val="0"/>
        <w:shd w:val="clear" w:color="auto" w:fill="auto"/>
        <w:bidi w:val="0"/>
        <w:spacing w:before="0" w:after="1720" w:line="240" w:lineRule="auto"/>
        <w:ind w:left="0" w:firstLine="0"/>
        <w:jc w:val="right"/>
      </w:pPr>
      <w:r>
        <w:rPr>
          <w:spacing w:val="0"/>
          <w:w w:val="100"/>
          <w:position w:val="0"/>
        </w:rPr>
        <w:t>!IIIIP|i 2（Ul</w:t>
      </w:r>
      <w:r>
        <w:rPr>
          <w:rFonts w:ascii="SimSun" w:eastAsia="SimSun" w:hAnsi="SimSun" w:cs="SimSun"/>
          <w:spacing w:val="0"/>
          <w:w w:val="100"/>
          <w:position w:val="0"/>
          <w:sz w:val="22"/>
          <w:szCs w:val="22"/>
        </w:rPr>
        <w:t>，</w:t>
      </w:r>
      <w:r>
        <w:rPr>
          <w:spacing w:val="0"/>
          <w:w w:val="100"/>
          <w:position w:val="0"/>
        </w:rPr>
        <w:t xml:space="preserve">I </w:t>
      </w:r>
      <w:r>
        <w:rPr>
          <w:i/>
          <w:iCs/>
          <w:spacing w:val="0"/>
          <w:w w:val="100"/>
          <w:position w:val="0"/>
        </w:rPr>
        <w:t>）1</w:t>
      </w:r>
      <w:r>
        <w:rPr>
          <w:spacing w:val="0"/>
          <w:w w:val="100"/>
          <w:position w:val="0"/>
        </w:rPr>
        <w:t xml:space="preserve"> 29 iI</w:t>
      </w:r>
    </w:p>
    <w:p>
      <w:pPr>
        <w:pStyle w:val="Style112"/>
        <w:keepNext w:val="0"/>
        <w:keepLines w:val="0"/>
        <w:widowControl w:val="0"/>
        <w:shd w:val="clear" w:color="auto" w:fill="auto"/>
        <w:bidi w:val="0"/>
        <w:spacing w:before="0" w:after="0" w:line="240" w:lineRule="auto"/>
        <w:ind w:right="0" w:firstLine="0"/>
        <w:jc w:val="left"/>
      </w:pPr>
      <w:r>
        <w:rPr>
          <w:spacing w:val="0"/>
          <w:w w:val="100"/>
          <w:position w:val="0"/>
        </w:rPr>
        <w:t>lit</w:t>
      </w:r>
    </w:p>
    <w:sectPr>
      <w:footnotePr>
        <w:pos w:val="pageBottom"/>
        <w:numFmt w:val="decimal"/>
        <w:numRestart w:val="continuous"/>
      </w:footnotePr>
      <w:pgSz w:w="11900" w:h="16840"/>
      <w:pgMar w:top="1499" w:right="1146" w:bottom="1461" w:left="387" w:header="1071"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6318885</wp:posOffset>
              </wp:positionH>
              <wp:positionV relativeFrom="page">
                <wp:posOffset>10052685</wp:posOffset>
              </wp:positionV>
              <wp:extent cx="103505" cy="73025"/>
              <wp:wrapNone/>
              <wp:docPr id="3" name="Shape 3"/>
              <a:graphic xmlns:a="http://schemas.openxmlformats.org/drawingml/2006/main">
                <a:graphicData uri="http://schemas.microsoft.com/office/word/2010/wordprocessingShape">
                  <wps:wsp>
                    <wps:cNvSpPr txBox="1"/>
                    <wps:spPr>
                      <a:xfrm>
                        <a:ext cx="103505" cy="730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29" type="#_x0000_t202" style="position:absolute;margin-left:497.55000000000001pt;margin-top:791.55000000000007pt;width:8.1500000000000004pt;height:5.75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9632950</wp:posOffset>
              </wp:positionH>
              <wp:positionV relativeFrom="page">
                <wp:posOffset>6819265</wp:posOffset>
              </wp:positionV>
              <wp:extent cx="103505" cy="73025"/>
              <wp:wrapNone/>
              <wp:docPr id="23" name="Shape 23"/>
              <a:graphic xmlns:a="http://schemas.openxmlformats.org/drawingml/2006/main">
                <a:graphicData uri="http://schemas.microsoft.com/office/word/2010/wordprocessingShape">
                  <wps:wsp>
                    <wps:cNvSpPr txBox="1"/>
                    <wps:spPr>
                      <a:xfrm>
                        <a:ext cx="103505" cy="7302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49" type="#_x0000_t202" style="position:absolute;margin-left:758.5pt;margin-top:536.95000000000005pt;width:8.1500000000000004pt;height:5.75pt;z-index:-18874404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6631305</wp:posOffset>
              </wp:positionH>
              <wp:positionV relativeFrom="page">
                <wp:posOffset>9987280</wp:posOffset>
              </wp:positionV>
              <wp:extent cx="106680" cy="73025"/>
              <wp:wrapNone/>
              <wp:docPr id="25" name="Shape 25"/>
              <a:graphic xmlns:a="http://schemas.openxmlformats.org/drawingml/2006/main">
                <a:graphicData uri="http://schemas.microsoft.com/office/word/2010/wordprocessingShape">
                  <wps:wsp>
                    <wps:cNvSpPr txBox="1"/>
                    <wps:spPr>
                      <a:xfrm>
                        <a:ext cx="106680" cy="7302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51" type="#_x0000_t202" style="position:absolute;margin-left:522.14999999999998pt;margin-top:786.39999999999998pt;width:8.4000000000000004pt;height:5.75pt;z-index:-18874404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3967480</wp:posOffset>
              </wp:positionH>
              <wp:positionV relativeFrom="page">
                <wp:posOffset>9839325</wp:posOffset>
              </wp:positionV>
              <wp:extent cx="42545" cy="73025"/>
              <wp:wrapNone/>
              <wp:docPr id="27" name="Shape 27"/>
              <a:graphic xmlns:a="http://schemas.openxmlformats.org/drawingml/2006/main">
                <a:graphicData uri="http://schemas.microsoft.com/office/word/2010/wordprocessingShape">
                  <wps:wsp>
                    <wps:cNvSpPr txBox="1"/>
                    <wps:spPr>
                      <a:xfrm>
                        <a:ext cx="42545" cy="7302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53" type="#_x0000_t202" style="position:absolute;margin-left:312.40000000000003pt;margin-top:774.75pt;width:3.3500000000000001pt;height:5.75pt;z-index:-18874404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5327015</wp:posOffset>
              </wp:positionH>
              <wp:positionV relativeFrom="page">
                <wp:posOffset>6684645</wp:posOffset>
              </wp:positionV>
              <wp:extent cx="103505" cy="73025"/>
              <wp:wrapNone/>
              <wp:docPr id="33" name="Shape 33"/>
              <a:graphic xmlns:a="http://schemas.openxmlformats.org/drawingml/2006/main">
                <a:graphicData uri="http://schemas.microsoft.com/office/word/2010/wordprocessingShape">
                  <wps:wsp>
                    <wps:cNvSpPr txBox="1"/>
                    <wps:spPr>
                      <a:xfrm>
                        <a:ext cx="103505" cy="7302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59" type="#_x0000_t202" style="position:absolute;margin-left:419.44999999999999pt;margin-top:526.35000000000002pt;width:8.1500000000000004pt;height:5.75pt;z-index:-18874403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5327015</wp:posOffset>
              </wp:positionH>
              <wp:positionV relativeFrom="page">
                <wp:posOffset>6684645</wp:posOffset>
              </wp:positionV>
              <wp:extent cx="103505" cy="73025"/>
              <wp:wrapNone/>
              <wp:docPr id="35" name="Shape 35"/>
              <a:graphic xmlns:a="http://schemas.openxmlformats.org/drawingml/2006/main">
                <a:graphicData uri="http://schemas.microsoft.com/office/word/2010/wordprocessingShape">
                  <wps:wsp>
                    <wps:cNvSpPr txBox="1"/>
                    <wps:spPr>
                      <a:xfrm>
                        <a:ext cx="103505" cy="7302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61" type="#_x0000_t202" style="position:absolute;margin-left:419.44999999999999pt;margin-top:526.35000000000002pt;width:8.1500000000000004pt;height:5.75pt;z-index:-18874403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3753485</wp:posOffset>
              </wp:positionH>
              <wp:positionV relativeFrom="page">
                <wp:posOffset>9988550</wp:posOffset>
              </wp:positionV>
              <wp:extent cx="103505" cy="73025"/>
              <wp:wrapNone/>
              <wp:docPr id="39" name="Shape 39"/>
              <a:graphic xmlns:a="http://schemas.openxmlformats.org/drawingml/2006/main">
                <a:graphicData uri="http://schemas.microsoft.com/office/word/2010/wordprocessingShape">
                  <wps:wsp>
                    <wps:cNvSpPr txBox="1"/>
                    <wps:spPr>
                      <a:xfrm>
                        <a:ext cx="103505" cy="7302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65" type="#_x0000_t202" style="position:absolute;margin-left:295.55000000000001pt;margin-top:786.5pt;width:8.1500000000000004pt;height:5.75pt;z-index:-18874403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3753485</wp:posOffset>
              </wp:positionH>
              <wp:positionV relativeFrom="page">
                <wp:posOffset>9988550</wp:posOffset>
              </wp:positionV>
              <wp:extent cx="103505" cy="73025"/>
              <wp:wrapNone/>
              <wp:docPr id="41" name="Shape 41"/>
              <a:graphic xmlns:a="http://schemas.openxmlformats.org/drawingml/2006/main">
                <a:graphicData uri="http://schemas.microsoft.com/office/word/2010/wordprocessingShape">
                  <wps:wsp>
                    <wps:cNvSpPr txBox="1"/>
                    <wps:spPr>
                      <a:xfrm>
                        <a:ext cx="103505" cy="7302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67" type="#_x0000_t202" style="position:absolute;margin-left:295.55000000000001pt;margin-top:786.5pt;width:8.1500000000000004pt;height:5.75pt;z-index:-18874403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3537585</wp:posOffset>
              </wp:positionH>
              <wp:positionV relativeFrom="page">
                <wp:posOffset>9822180</wp:posOffset>
              </wp:positionV>
              <wp:extent cx="155575" cy="73025"/>
              <wp:wrapNone/>
              <wp:docPr id="43" name="Shape 43"/>
              <a:graphic xmlns:a="http://schemas.openxmlformats.org/drawingml/2006/main">
                <a:graphicData uri="http://schemas.microsoft.com/office/word/2010/wordprocessingShape">
                  <wps:wsp>
                    <wps:cNvSpPr txBox="1"/>
                    <wps:spPr>
                      <a:xfrm>
                        <a:ext cx="155575" cy="7302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69" type="#_x0000_t202" style="position:absolute;margin-left:278.55000000000001pt;margin-top:773.39999999999998pt;width:12.25pt;height:5.75pt;z-index:-18874403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6372225</wp:posOffset>
              </wp:positionH>
              <wp:positionV relativeFrom="page">
                <wp:posOffset>9963785</wp:posOffset>
              </wp:positionV>
              <wp:extent cx="52070" cy="73025"/>
              <wp:wrapNone/>
              <wp:docPr id="5" name="Shape 5"/>
              <a:graphic xmlns:a="http://schemas.openxmlformats.org/drawingml/2006/main">
                <a:graphicData uri="http://schemas.microsoft.com/office/word/2010/wordprocessingShape">
                  <wps:wsp>
                    <wps:cNvSpPr txBox="1"/>
                    <wps:spPr>
                      <a:xfrm>
                        <a:ext cx="52070" cy="730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01.75pt;margin-top:784.55000000000007pt;width:4.0999999999999996pt;height:5.7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5241290</wp:posOffset>
              </wp:positionH>
              <wp:positionV relativeFrom="page">
                <wp:posOffset>6705600</wp:posOffset>
              </wp:positionV>
              <wp:extent cx="158750" cy="73025"/>
              <wp:wrapNone/>
              <wp:docPr id="45" name="Shape 45"/>
              <a:graphic xmlns:a="http://schemas.openxmlformats.org/drawingml/2006/main">
                <a:graphicData uri="http://schemas.microsoft.com/office/word/2010/wordprocessingShape">
                  <wps:wsp>
                    <wps:cNvSpPr txBox="1"/>
                    <wps:spPr>
                      <a:xfrm>
                        <a:ext cx="158750" cy="7302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71" type="#_x0000_t202" style="position:absolute;margin-left:412.69999999999999pt;margin-top:528.pt;width:12.5pt;height:5.75pt;z-index:-18874402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3753485</wp:posOffset>
              </wp:positionH>
              <wp:positionV relativeFrom="page">
                <wp:posOffset>9988550</wp:posOffset>
              </wp:positionV>
              <wp:extent cx="103505" cy="73025"/>
              <wp:wrapNone/>
              <wp:docPr id="47" name="Shape 47"/>
              <a:graphic xmlns:a="http://schemas.openxmlformats.org/drawingml/2006/main">
                <a:graphicData uri="http://schemas.microsoft.com/office/word/2010/wordprocessingShape">
                  <wps:wsp>
                    <wps:cNvSpPr txBox="1"/>
                    <wps:spPr>
                      <a:xfrm>
                        <a:ext cx="103505" cy="7302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73" type="#_x0000_t202" style="position:absolute;margin-left:295.55000000000001pt;margin-top:786.5pt;width:8.1500000000000004pt;height:5.75pt;z-index:-18874402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6318885</wp:posOffset>
              </wp:positionH>
              <wp:positionV relativeFrom="page">
                <wp:posOffset>10052685</wp:posOffset>
              </wp:positionV>
              <wp:extent cx="103505" cy="73025"/>
              <wp:wrapNone/>
              <wp:docPr id="7" name="Shape 7"/>
              <a:graphic xmlns:a="http://schemas.openxmlformats.org/drawingml/2006/main">
                <a:graphicData uri="http://schemas.microsoft.com/office/word/2010/wordprocessingShape">
                  <wps:wsp>
                    <wps:cNvSpPr txBox="1"/>
                    <wps:spPr>
                      <a:xfrm>
                        <a:ext cx="103505" cy="730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497.55000000000001pt;margin-top:791.55000000000007pt;width:8.1500000000000004pt;height:5.75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9624695</wp:posOffset>
              </wp:positionH>
              <wp:positionV relativeFrom="page">
                <wp:posOffset>6903085</wp:posOffset>
              </wp:positionV>
              <wp:extent cx="103505" cy="73025"/>
              <wp:wrapNone/>
              <wp:docPr id="9" name="Shape 9"/>
              <a:graphic xmlns:a="http://schemas.openxmlformats.org/drawingml/2006/main">
                <a:graphicData uri="http://schemas.microsoft.com/office/word/2010/wordprocessingShape">
                  <wps:wsp>
                    <wps:cNvSpPr txBox="1"/>
                    <wps:spPr>
                      <a:xfrm>
                        <a:ext cx="103505" cy="730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757.85000000000002pt;margin-top:543.54999999999995pt;width:8.1500000000000004pt;height:5.7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6318885</wp:posOffset>
              </wp:positionH>
              <wp:positionV relativeFrom="page">
                <wp:posOffset>10052685</wp:posOffset>
              </wp:positionV>
              <wp:extent cx="103505" cy="73025"/>
              <wp:wrapNone/>
              <wp:docPr id="11" name="Shape 11"/>
              <a:graphic xmlns:a="http://schemas.openxmlformats.org/drawingml/2006/main">
                <a:graphicData uri="http://schemas.microsoft.com/office/word/2010/wordprocessingShape">
                  <wps:wsp>
                    <wps:cNvSpPr txBox="1"/>
                    <wps:spPr>
                      <a:xfrm>
                        <a:ext cx="103505" cy="730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497.55000000000001pt;margin-top:791.55000000000007pt;width:8.1500000000000004pt;height:5.75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9624695</wp:posOffset>
              </wp:positionH>
              <wp:positionV relativeFrom="page">
                <wp:posOffset>6903085</wp:posOffset>
              </wp:positionV>
              <wp:extent cx="103505" cy="73025"/>
              <wp:wrapNone/>
              <wp:docPr id="13" name="Shape 13"/>
              <a:graphic xmlns:a="http://schemas.openxmlformats.org/drawingml/2006/main">
                <a:graphicData uri="http://schemas.microsoft.com/office/word/2010/wordprocessingShape">
                  <wps:wsp>
                    <wps:cNvSpPr txBox="1"/>
                    <wps:spPr>
                      <a:xfrm>
                        <a:ext cx="103505" cy="730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9" type="#_x0000_t202" style="position:absolute;margin-left:757.85000000000002pt;margin-top:543.54999999999995pt;width:8.1500000000000004pt;height:5.7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6318885</wp:posOffset>
              </wp:positionH>
              <wp:positionV relativeFrom="page">
                <wp:posOffset>10052685</wp:posOffset>
              </wp:positionV>
              <wp:extent cx="103505" cy="73025"/>
              <wp:wrapNone/>
              <wp:docPr id="15" name="Shape 15"/>
              <a:graphic xmlns:a="http://schemas.openxmlformats.org/drawingml/2006/main">
                <a:graphicData uri="http://schemas.microsoft.com/office/word/2010/wordprocessingShape">
                  <wps:wsp>
                    <wps:cNvSpPr txBox="1"/>
                    <wps:spPr>
                      <a:xfrm>
                        <a:ext cx="103505" cy="730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497.55000000000001pt;margin-top:791.55000000000007pt;width:8.1500000000000004pt;height:5.75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9624695</wp:posOffset>
              </wp:positionH>
              <wp:positionV relativeFrom="page">
                <wp:posOffset>6903085</wp:posOffset>
              </wp:positionV>
              <wp:extent cx="103505" cy="73025"/>
              <wp:wrapNone/>
              <wp:docPr id="17" name="Shape 17"/>
              <a:graphic xmlns:a="http://schemas.openxmlformats.org/drawingml/2006/main">
                <a:graphicData uri="http://schemas.microsoft.com/office/word/2010/wordprocessingShape">
                  <wps:wsp>
                    <wps:cNvSpPr txBox="1"/>
                    <wps:spPr>
                      <a:xfrm>
                        <a:ext cx="103505" cy="730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3" type="#_x0000_t202" style="position:absolute;margin-left:757.85000000000002pt;margin-top:543.54999999999995pt;width:8.1500000000000004pt;height:5.75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6631305</wp:posOffset>
              </wp:positionH>
              <wp:positionV relativeFrom="page">
                <wp:posOffset>9987280</wp:posOffset>
              </wp:positionV>
              <wp:extent cx="106680" cy="73025"/>
              <wp:wrapNone/>
              <wp:docPr id="21" name="Shape 21"/>
              <a:graphic xmlns:a="http://schemas.openxmlformats.org/drawingml/2006/main">
                <a:graphicData uri="http://schemas.microsoft.com/office/word/2010/wordprocessingShape">
                  <wps:wsp>
                    <wps:cNvSpPr txBox="1"/>
                    <wps:spPr>
                      <a:xfrm>
                        <a:ext cx="106680" cy="7302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47" type="#_x0000_t202" style="position:absolute;margin-left:522.14999999999998pt;margin-top:786.39999999999998pt;width:8.4000000000000004pt;height:5.75pt;z-index:-18874404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7"/>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3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3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9"/>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2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4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4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 w:numId="269">
    <w:abstractNumId w:val="268"/>
  </w:num>
  <w:num w:numId="271">
    <w:abstractNumId w:val="270"/>
  </w:num>
  <w:num w:numId="273">
    <w:abstractNumId w:val="272"/>
  </w:num>
  <w:num w:numId="275">
    <w:abstractNumId w:val="274"/>
  </w:num>
  <w:num w:numId="277">
    <w:abstractNumId w:val="276"/>
  </w:num>
  <w:num w:numId="279">
    <w:abstractNumId w:val="278"/>
  </w:num>
  <w:num w:numId="281">
    <w:abstractNumId w:val="280"/>
  </w:num>
  <w:num w:numId="283">
    <w:abstractNumId w:val="282"/>
  </w:num>
  <w:num w:numId="285">
    <w:abstractNumId w:val="284"/>
  </w:num>
  <w:num w:numId="287">
    <w:abstractNumId w:val="286"/>
  </w:num>
  <w:num w:numId="289">
    <w:abstractNumId w:val="28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2)_"/>
    <w:basedOn w:val="DefaultParagraphFont"/>
    <w:link w:val="Style8"/>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2">
    <w:name w:val="标题 #1_"/>
    <w:basedOn w:val="DefaultParagraphFont"/>
    <w:link w:val="Style11"/>
    <w:rPr>
      <w:rFonts w:ascii="SimHei" w:eastAsia="SimHei" w:hAnsi="SimHei" w:cs="SimHei"/>
      <w:b w:val="0"/>
      <w:bCs w:val="0"/>
      <w:i w:val="0"/>
      <w:iCs w:val="0"/>
      <w:smallCaps w:val="0"/>
      <w:strike w:val="0"/>
      <w:color w:val="2C1F88"/>
      <w:sz w:val="62"/>
      <w:szCs w:val="62"/>
      <w:u w:val="none"/>
      <w:shd w:val="clear" w:color="auto" w:fill="auto"/>
    </w:rPr>
  </w:style>
  <w:style w:type="character" w:customStyle="1" w:styleId="CharStyle14">
    <w:name w:val="标题 #3_"/>
    <w:basedOn w:val="DefaultParagraphFont"/>
    <w:link w:val="Style13"/>
    <w:rPr>
      <w:rFonts w:ascii="SimHei" w:eastAsia="SimHei" w:hAnsi="SimHei" w:cs="SimHei"/>
      <w:b/>
      <w:bCs/>
      <w:i w:val="0"/>
      <w:iCs w:val="0"/>
      <w:smallCaps w:val="0"/>
      <w:strike w:val="0"/>
      <w:sz w:val="28"/>
      <w:szCs w:val="28"/>
      <w:u w:val="none"/>
      <w:shd w:val="clear" w:color="auto" w:fill="auto"/>
    </w:rPr>
  </w:style>
  <w:style w:type="character" w:customStyle="1" w:styleId="CharStyle17">
    <w:name w:val="表格标题_"/>
    <w:basedOn w:val="DefaultParagraphFont"/>
    <w:link w:val="Style16"/>
    <w:rPr>
      <w:rFonts w:ascii="SimSun" w:eastAsia="SimSun" w:hAnsi="SimSun" w:cs="SimSun"/>
      <w:b/>
      <w:bCs/>
      <w:i w:val="0"/>
      <w:iCs w:val="0"/>
      <w:smallCaps w:val="0"/>
      <w:strike w:val="0"/>
      <w:sz w:val="20"/>
      <w:szCs w:val="20"/>
      <w:u w:val="none"/>
      <w:shd w:val="clear" w:color="auto" w:fill="auto"/>
    </w:rPr>
  </w:style>
  <w:style w:type="character" w:customStyle="1" w:styleId="CharStyle19">
    <w:name w:val="其他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1">
    <w:name w:val="标题 #4_"/>
    <w:basedOn w:val="DefaultParagraphFont"/>
    <w:link w:val="Style20"/>
    <w:rPr>
      <w:rFonts w:ascii="SimSun" w:eastAsia="SimSun" w:hAnsi="SimSun" w:cs="SimSun"/>
      <w:b/>
      <w:bCs/>
      <w:i w:val="0"/>
      <w:iCs w:val="0"/>
      <w:smallCaps w:val="0"/>
      <w:strike w:val="0"/>
      <w:sz w:val="20"/>
      <w:szCs w:val="20"/>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sz w:val="20"/>
      <w:szCs w:val="20"/>
      <w:u w:val="none"/>
      <w:shd w:val="clear" w:color="auto" w:fill="auto"/>
    </w:rPr>
  </w:style>
  <w:style w:type="character" w:customStyle="1" w:styleId="CharStyle52">
    <w:name w:val="页眉或页脚_"/>
    <w:basedOn w:val="DefaultParagraphFont"/>
    <w:link w:val="Style51"/>
    <w:rPr>
      <w:rFonts w:ascii="Calibri" w:eastAsia="Calibri" w:hAnsi="Calibri" w:cs="Calibri"/>
      <w:b w:val="0"/>
      <w:bCs w:val="0"/>
      <w:i w:val="0"/>
      <w:iCs w:val="0"/>
      <w:smallCaps w:val="0"/>
      <w:strike w:val="0"/>
      <w:sz w:val="18"/>
      <w:szCs w:val="18"/>
      <w:u w:val="none"/>
      <w:shd w:val="clear" w:color="auto" w:fill="auto"/>
    </w:rPr>
  </w:style>
  <w:style w:type="character" w:customStyle="1" w:styleId="CharStyle55">
    <w:name w:val="其他 (3)_"/>
    <w:basedOn w:val="DefaultParagraphFont"/>
    <w:link w:val="Style54"/>
    <w:rPr>
      <w:rFonts w:ascii="SimHei" w:eastAsia="SimHei" w:hAnsi="SimHei" w:cs="SimHei"/>
      <w:b w:val="0"/>
      <w:bCs w:val="0"/>
      <w:i w:val="0"/>
      <w:iCs w:val="0"/>
      <w:smallCaps w:val="0"/>
      <w:strike w:val="0"/>
      <w:sz w:val="9"/>
      <w:szCs w:val="9"/>
      <w:u w:val="none"/>
      <w:shd w:val="clear" w:color="auto" w:fill="auto"/>
    </w:rPr>
  </w:style>
  <w:style w:type="character" w:customStyle="1" w:styleId="CharStyle61">
    <w:name w:val="标题 #2_"/>
    <w:basedOn w:val="DefaultParagraphFont"/>
    <w:link w:val="Style60"/>
    <w:rPr>
      <w:rFonts w:ascii="SimSun" w:eastAsia="SimSun" w:hAnsi="SimSun" w:cs="SimSun"/>
      <w:b/>
      <w:bCs/>
      <w:i w:val="0"/>
      <w:iCs w:val="0"/>
      <w:smallCaps w:val="0"/>
      <w:strike w:val="0"/>
      <w:sz w:val="30"/>
      <w:szCs w:val="30"/>
      <w:u w:val="none"/>
      <w:shd w:val="clear" w:color="auto" w:fill="auto"/>
    </w:rPr>
  </w:style>
  <w:style w:type="character" w:customStyle="1" w:styleId="CharStyle81">
    <w:name w:val="图片标题_"/>
    <w:basedOn w:val="DefaultParagraphFont"/>
    <w:link w:val="Style80"/>
    <w:rPr>
      <w:rFonts w:ascii="SimSun" w:eastAsia="SimSun" w:hAnsi="SimSun" w:cs="SimSun"/>
      <w:b w:val="0"/>
      <w:bCs w:val="0"/>
      <w:i w:val="0"/>
      <w:iCs w:val="0"/>
      <w:smallCaps w:val="0"/>
      <w:strike w:val="0"/>
      <w:color w:val="908485"/>
      <w:sz w:val="19"/>
      <w:szCs w:val="19"/>
      <w:u w:val="none"/>
      <w:shd w:val="clear" w:color="auto" w:fill="auto"/>
    </w:rPr>
  </w:style>
  <w:style w:type="character" w:customStyle="1" w:styleId="CharStyle89">
    <w:name w:val="正文文本 (5)_"/>
    <w:basedOn w:val="DefaultParagraphFont"/>
    <w:link w:val="Style88"/>
    <w:rPr>
      <w:rFonts w:ascii="SimSun" w:eastAsia="SimSun" w:hAnsi="SimSun" w:cs="SimSun"/>
      <w:b w:val="0"/>
      <w:bCs w:val="0"/>
      <w:i w:val="0"/>
      <w:iCs w:val="0"/>
      <w:smallCaps w:val="0"/>
      <w:strike w:val="0"/>
      <w:color w:val="464141"/>
      <w:sz w:val="16"/>
      <w:szCs w:val="16"/>
      <w:u w:val="none"/>
      <w:shd w:val="clear" w:color="auto" w:fill="auto"/>
    </w:rPr>
  </w:style>
  <w:style w:type="character" w:customStyle="1" w:styleId="CharStyle102">
    <w:name w:val="正文文本 (7)_"/>
    <w:basedOn w:val="DefaultParagraphFont"/>
    <w:link w:val="Style101"/>
    <w:rPr>
      <w:rFonts w:ascii="Arial" w:eastAsia="Arial" w:hAnsi="Arial" w:cs="Arial"/>
      <w:b w:val="0"/>
      <w:bCs w:val="0"/>
      <w:i w:val="0"/>
      <w:iCs w:val="0"/>
      <w:smallCaps w:val="0"/>
      <w:strike w:val="0"/>
      <w:color w:val="908485"/>
      <w:sz w:val="24"/>
      <w:szCs w:val="24"/>
      <w:u w:val="none"/>
      <w:shd w:val="clear" w:color="auto" w:fill="auto"/>
    </w:rPr>
  </w:style>
  <w:style w:type="character" w:customStyle="1" w:styleId="CharStyle108">
    <w:name w:val="正文文本 (6)_"/>
    <w:basedOn w:val="DefaultParagraphFont"/>
    <w:link w:val="Style107"/>
    <w:rPr>
      <w:rFonts w:ascii="Calibri" w:eastAsia="Calibri" w:hAnsi="Calibri" w:cs="Calibri"/>
      <w:b/>
      <w:bCs/>
      <w:i w:val="0"/>
      <w:iCs w:val="0"/>
      <w:smallCaps w:val="0"/>
      <w:strike w:val="0"/>
      <w:color w:val="6B6262"/>
      <w:sz w:val="20"/>
      <w:szCs w:val="20"/>
      <w:u w:val="none"/>
      <w:shd w:val="clear" w:color="auto" w:fill="auto"/>
    </w:rPr>
  </w:style>
  <w:style w:type="character" w:customStyle="1" w:styleId="CharStyle113">
    <w:name w:val="正文文本 (8)_"/>
    <w:basedOn w:val="DefaultParagraphFont"/>
    <w:link w:val="Style112"/>
    <w:rPr>
      <w:rFonts w:ascii="Arial" w:eastAsia="Arial" w:hAnsi="Arial" w:cs="Arial"/>
      <w:b w:val="0"/>
      <w:bCs w:val="0"/>
      <w:i w:val="0"/>
      <w:iCs w:val="0"/>
      <w:smallCaps w:val="0"/>
      <w:strike w:val="0"/>
      <w:color w:val="6B6262"/>
      <w:sz w:val="12"/>
      <w:szCs w:val="12"/>
      <w:u w:val="none"/>
      <w:shd w:val="clear" w:color="auto" w:fill="auto"/>
    </w:rPr>
  </w:style>
  <w:style w:type="paragraph" w:customStyle="1" w:styleId="Style2">
    <w:name w:val="正文文本"/>
    <w:basedOn w:val="Normal"/>
    <w:link w:val="CharStyle3"/>
    <w:pPr>
      <w:widowControl w:val="0"/>
      <w:shd w:val="clear" w:color="auto" w:fill="auto"/>
      <w:spacing w:line="37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2)"/>
    <w:basedOn w:val="Normal"/>
    <w:link w:val="CharStyle9"/>
    <w:pPr>
      <w:widowControl w:val="0"/>
      <w:shd w:val="clear" w:color="auto" w:fill="auto"/>
      <w:spacing w:after="3760" w:line="576" w:lineRule="exact"/>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1">
    <w:name w:val="标题 #1"/>
    <w:basedOn w:val="Normal"/>
    <w:link w:val="CharStyle12"/>
    <w:pPr>
      <w:widowControl w:val="0"/>
      <w:shd w:val="clear" w:color="auto" w:fill="auto"/>
      <w:jc w:val="center"/>
      <w:outlineLvl w:val="0"/>
    </w:pPr>
    <w:rPr>
      <w:rFonts w:ascii="SimHei" w:eastAsia="SimHei" w:hAnsi="SimHei" w:cs="SimHei"/>
      <w:b w:val="0"/>
      <w:bCs w:val="0"/>
      <w:i w:val="0"/>
      <w:iCs w:val="0"/>
      <w:smallCaps w:val="0"/>
      <w:strike w:val="0"/>
      <w:color w:val="2C1F88"/>
      <w:sz w:val="62"/>
      <w:szCs w:val="62"/>
      <w:u w:val="none"/>
      <w:shd w:val="clear" w:color="auto" w:fill="auto"/>
    </w:rPr>
  </w:style>
  <w:style w:type="paragraph" w:customStyle="1" w:styleId="Style13">
    <w:name w:val="标题 #3"/>
    <w:basedOn w:val="Normal"/>
    <w:link w:val="CharStyle14"/>
    <w:pPr>
      <w:widowControl w:val="0"/>
      <w:shd w:val="clear" w:color="auto" w:fill="auto"/>
      <w:spacing w:after="26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16">
    <w:name w:val="表格标题"/>
    <w:basedOn w:val="Normal"/>
    <w:link w:val="CharStyle17"/>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18">
    <w:name w:val="其他"/>
    <w:basedOn w:val="Normal"/>
    <w:link w:val="CharStyle19"/>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0">
    <w:name w:val="标题 #4"/>
    <w:basedOn w:val="Normal"/>
    <w:link w:val="CharStyle21"/>
    <w:pPr>
      <w:widowControl w:val="0"/>
      <w:shd w:val="clear" w:color="auto" w:fill="auto"/>
      <w:spacing w:after="40" w:line="273" w:lineRule="exact"/>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24">
    <w:name w:val="目录"/>
    <w:basedOn w:val="Normal"/>
    <w:link w:val="CharStyle25"/>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51">
    <w:name w:val="页眉或页脚"/>
    <w:basedOn w:val="Normal"/>
    <w:link w:val="CharStyle52"/>
    <w:pPr>
      <w:widowControl w:val="0"/>
      <w:shd w:val="clear" w:color="auto" w:fill="auto"/>
    </w:pPr>
    <w:rPr>
      <w:rFonts w:ascii="Calibri" w:eastAsia="Calibri" w:hAnsi="Calibri" w:cs="Calibri"/>
      <w:b w:val="0"/>
      <w:bCs w:val="0"/>
      <w:i w:val="0"/>
      <w:iCs w:val="0"/>
      <w:smallCaps w:val="0"/>
      <w:strike w:val="0"/>
      <w:sz w:val="18"/>
      <w:szCs w:val="18"/>
      <w:u w:val="none"/>
      <w:shd w:val="clear" w:color="auto" w:fill="auto"/>
    </w:rPr>
  </w:style>
  <w:style w:type="paragraph" w:customStyle="1" w:styleId="Style54">
    <w:name w:val="其他 (3)"/>
    <w:basedOn w:val="Normal"/>
    <w:link w:val="CharStyle55"/>
    <w:pPr>
      <w:widowControl w:val="0"/>
      <w:shd w:val="clear" w:color="auto" w:fill="auto"/>
      <w:spacing w:line="125" w:lineRule="exact"/>
      <w:jc w:val="center"/>
    </w:pPr>
    <w:rPr>
      <w:rFonts w:ascii="SimHei" w:eastAsia="SimHei" w:hAnsi="SimHei" w:cs="SimHei"/>
      <w:b w:val="0"/>
      <w:bCs w:val="0"/>
      <w:i w:val="0"/>
      <w:iCs w:val="0"/>
      <w:smallCaps w:val="0"/>
      <w:strike w:val="0"/>
      <w:sz w:val="9"/>
      <w:szCs w:val="9"/>
      <w:u w:val="none"/>
      <w:shd w:val="clear" w:color="auto" w:fill="auto"/>
    </w:rPr>
  </w:style>
  <w:style w:type="paragraph" w:customStyle="1" w:styleId="Style60">
    <w:name w:val="标题 #2"/>
    <w:basedOn w:val="Normal"/>
    <w:link w:val="CharStyle61"/>
    <w:pPr>
      <w:widowControl w:val="0"/>
      <w:shd w:val="clear" w:color="auto" w:fill="auto"/>
      <w:spacing w:after="160"/>
      <w:jc w:val="center"/>
      <w:outlineLvl w:val="1"/>
    </w:pPr>
    <w:rPr>
      <w:rFonts w:ascii="SimSun" w:eastAsia="SimSun" w:hAnsi="SimSun" w:cs="SimSun"/>
      <w:b/>
      <w:bCs/>
      <w:i w:val="0"/>
      <w:iCs w:val="0"/>
      <w:smallCaps w:val="0"/>
      <w:strike w:val="0"/>
      <w:sz w:val="30"/>
      <w:szCs w:val="30"/>
      <w:u w:val="none"/>
      <w:shd w:val="clear" w:color="auto" w:fill="auto"/>
    </w:rPr>
  </w:style>
  <w:style w:type="paragraph" w:customStyle="1" w:styleId="Style80">
    <w:name w:val="图片标题"/>
    <w:basedOn w:val="Normal"/>
    <w:link w:val="CharStyle81"/>
    <w:pPr>
      <w:widowControl w:val="0"/>
      <w:shd w:val="clear" w:color="auto" w:fill="auto"/>
    </w:pPr>
    <w:rPr>
      <w:rFonts w:ascii="SimSun" w:eastAsia="SimSun" w:hAnsi="SimSun" w:cs="SimSun"/>
      <w:b w:val="0"/>
      <w:bCs w:val="0"/>
      <w:i w:val="0"/>
      <w:iCs w:val="0"/>
      <w:smallCaps w:val="0"/>
      <w:strike w:val="0"/>
      <w:color w:val="908485"/>
      <w:sz w:val="19"/>
      <w:szCs w:val="19"/>
      <w:u w:val="none"/>
      <w:shd w:val="clear" w:color="auto" w:fill="auto"/>
    </w:rPr>
  </w:style>
  <w:style w:type="paragraph" w:customStyle="1" w:styleId="Style88">
    <w:name w:val="正文文本 (5)"/>
    <w:basedOn w:val="Normal"/>
    <w:link w:val="CharStyle89"/>
    <w:pPr>
      <w:widowControl w:val="0"/>
      <w:shd w:val="clear" w:color="auto" w:fill="auto"/>
      <w:spacing w:after="140" w:line="223" w:lineRule="exact"/>
      <w:ind w:left="2700"/>
    </w:pPr>
    <w:rPr>
      <w:rFonts w:ascii="SimSun" w:eastAsia="SimSun" w:hAnsi="SimSun" w:cs="SimSun"/>
      <w:b w:val="0"/>
      <w:bCs w:val="0"/>
      <w:i w:val="0"/>
      <w:iCs w:val="0"/>
      <w:smallCaps w:val="0"/>
      <w:strike w:val="0"/>
      <w:color w:val="464141"/>
      <w:sz w:val="16"/>
      <w:szCs w:val="16"/>
      <w:u w:val="none"/>
      <w:shd w:val="clear" w:color="auto" w:fill="auto"/>
    </w:rPr>
  </w:style>
  <w:style w:type="paragraph" w:customStyle="1" w:styleId="Style101">
    <w:name w:val="正文文本 (7)"/>
    <w:basedOn w:val="Normal"/>
    <w:link w:val="CharStyle102"/>
    <w:pPr>
      <w:widowControl w:val="0"/>
      <w:shd w:val="clear" w:color="auto" w:fill="auto"/>
      <w:spacing w:after="480"/>
      <w:ind w:left="2700"/>
    </w:pPr>
    <w:rPr>
      <w:rFonts w:ascii="Arial" w:eastAsia="Arial" w:hAnsi="Arial" w:cs="Arial"/>
      <w:b w:val="0"/>
      <w:bCs w:val="0"/>
      <w:i w:val="0"/>
      <w:iCs w:val="0"/>
      <w:smallCaps w:val="0"/>
      <w:strike w:val="0"/>
      <w:color w:val="908485"/>
      <w:sz w:val="24"/>
      <w:szCs w:val="24"/>
      <w:u w:val="none"/>
      <w:shd w:val="clear" w:color="auto" w:fill="auto"/>
    </w:rPr>
  </w:style>
  <w:style w:type="paragraph" w:customStyle="1" w:styleId="Style107">
    <w:name w:val="正文文本 (6)"/>
    <w:basedOn w:val="Normal"/>
    <w:link w:val="CharStyle108"/>
    <w:pPr>
      <w:widowControl w:val="0"/>
      <w:shd w:val="clear" w:color="auto" w:fill="auto"/>
      <w:spacing w:after="880"/>
      <w:ind w:right="600"/>
      <w:jc w:val="right"/>
    </w:pPr>
    <w:rPr>
      <w:rFonts w:ascii="Calibri" w:eastAsia="Calibri" w:hAnsi="Calibri" w:cs="Calibri"/>
      <w:b/>
      <w:bCs/>
      <w:i w:val="0"/>
      <w:iCs w:val="0"/>
      <w:smallCaps w:val="0"/>
      <w:strike w:val="0"/>
      <w:color w:val="6B6262"/>
      <w:sz w:val="20"/>
      <w:szCs w:val="20"/>
      <w:u w:val="none"/>
      <w:shd w:val="clear" w:color="auto" w:fill="auto"/>
    </w:rPr>
  </w:style>
  <w:style w:type="paragraph" w:customStyle="1" w:styleId="Style112">
    <w:name w:val="正文文本 (8)"/>
    <w:basedOn w:val="Normal"/>
    <w:link w:val="CharStyle113"/>
    <w:pPr>
      <w:widowControl w:val="0"/>
      <w:shd w:val="clear" w:color="auto" w:fill="auto"/>
      <w:ind w:left="6160"/>
    </w:pPr>
    <w:rPr>
      <w:rFonts w:ascii="Arial" w:eastAsia="Arial" w:hAnsi="Arial" w:cs="Arial"/>
      <w:b w:val="0"/>
      <w:bCs w:val="0"/>
      <w:i w:val="0"/>
      <w:iCs w:val="0"/>
      <w:smallCaps w:val="0"/>
      <w:strike w:val="0"/>
      <w:color w:val="6B6262"/>
      <w:sz w:val="12"/>
      <w:szCs w:val="1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footer" Target="footer14.xml"/><Relationship Id="rId23" Type="http://schemas.openxmlformats.org/officeDocument/2006/relationships/footer" Target="footer15.xml"/><Relationship Id="rId24" Type="http://schemas.openxmlformats.org/officeDocument/2006/relationships/footer" Target="footer16.xml"/><Relationship Id="rId25" Type="http://schemas.openxmlformats.org/officeDocument/2006/relationships/footer" Target="footer17.xml"/><Relationship Id="rId26" Type="http://schemas.openxmlformats.org/officeDocument/2006/relationships/footer" Target="footer18.xml"/><Relationship Id="rId27" Type="http://schemas.openxmlformats.org/officeDocument/2006/relationships/footer" Target="footer19.xml"/><Relationship Id="rId28" Type="http://schemas.openxmlformats.org/officeDocument/2006/relationships/footer" Target="footer20.xml"/><Relationship Id="rId29" Type="http://schemas.openxmlformats.org/officeDocument/2006/relationships/footer" Target="footer21.xml"/><Relationship Id="rId30" Type="http://schemas.openxmlformats.org/officeDocument/2006/relationships/image" Target="media/image3.png"/><Relationship Id="rId31" Type="http://schemas.openxmlformats.org/officeDocument/2006/relationships/image" Target="media/image3.png" TargetMode="External"/><Relationship Id="rId32" Type="http://schemas.openxmlformats.org/officeDocument/2006/relationships/image" Target="media/image4.png"/><Relationship Id="rId33" Type="http://schemas.openxmlformats.org/officeDocument/2006/relationships/image" Target="media/image4.pn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