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140" w:line="240" w:lineRule="auto"/>
        <w:ind w:left="0" w:right="240" w:firstLine="0"/>
        <w:jc w:val="righ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603390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603390</w:t>
                      </w:r>
                    </w:p>
                  </w:txbxContent>
                </v:textbox>
                <w10:wrap type="square" side="right" anchorx="page"/>
              </v:shape>
            </w:pict>
          </mc:Fallback>
        </mc:AlternateContent>
      </w:r>
      <w:r>
        <w:rPr>
          <w:color w:val="000000"/>
          <w:spacing w:val="0"/>
          <w:w w:val="100"/>
          <w:position w:val="0"/>
        </w:rPr>
        <w:t>公司简称：通达电气</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771"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广州通达汽车电气股份有限公司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52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28" w:val="left"/>
        </w:tabs>
        <w:bidi w:val="0"/>
        <w:spacing w:before="0" w:after="0" w:line="411"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28" w:val="left"/>
        </w:tabs>
        <w:bidi w:val="0"/>
        <w:spacing w:before="0" w:after="0" w:line="411"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28" w:val="left"/>
        </w:tabs>
        <w:bidi w:val="0"/>
        <w:spacing w:before="0" w:after="0" w:line="411"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28" w:val="left"/>
        </w:tabs>
        <w:bidi w:val="0"/>
        <w:spacing w:before="0" w:after="0" w:line="411"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公司负责人陈丽娜、主管会计工作负责人王培森及会计机构负责人（会计主管人员）吴淑妃 声明：保证年度报告中财务报告的真实、准确、完整。</w:t>
      </w:r>
    </w:p>
    <w:p>
      <w:pPr>
        <w:pStyle w:val="Style5"/>
        <w:keepNext w:val="0"/>
        <w:keepLines w:val="0"/>
        <w:widowControl w:val="0"/>
        <w:shd w:val="clear" w:color="auto" w:fill="auto"/>
        <w:tabs>
          <w:tab w:pos="528" w:val="left"/>
        </w:tabs>
        <w:bidi w:val="0"/>
        <w:spacing w:before="0" w:after="0" w:line="411"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0" w:line="411"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年度，公司通过集中竞价方式已累计回购股份数量合计</w:t>
      </w:r>
      <w:r>
        <w:rPr>
          <w:rFonts w:ascii="Times New Roman" w:eastAsia="Times New Roman" w:hAnsi="Times New Roman" w:cs="Times New Roman"/>
          <w:color w:val="000000"/>
          <w:spacing w:val="0"/>
          <w:w w:val="100"/>
          <w:position w:val="0"/>
        </w:rPr>
        <w:t>1,105,519</w:t>
      </w:r>
      <w:r>
        <w:rPr>
          <w:color w:val="000000"/>
          <w:spacing w:val="0"/>
          <w:w w:val="100"/>
          <w:position w:val="0"/>
        </w:rPr>
        <w:t>股，已支付的总金额为 人民币</w:t>
      </w:r>
      <w:r>
        <w:rPr>
          <w:rFonts w:ascii="Times New Roman" w:eastAsia="Times New Roman" w:hAnsi="Times New Roman" w:cs="Times New Roman"/>
          <w:color w:val="000000"/>
          <w:spacing w:val="0"/>
          <w:w w:val="100"/>
          <w:position w:val="0"/>
        </w:rPr>
        <w:t>11,357,682.08</w:t>
      </w:r>
      <w:r>
        <w:rPr>
          <w:color w:val="000000"/>
          <w:spacing w:val="0"/>
          <w:w w:val="100"/>
          <w:position w:val="0"/>
        </w:rPr>
        <w:t>元（不含交易费用）。经天健会计师事务所（特殊普通合伙）审计，</w:t>
      </w:r>
      <w:r>
        <w:rPr>
          <w:rFonts w:ascii="Times New Roman" w:eastAsia="Times New Roman" w:hAnsi="Times New Roman" w:cs="Times New Roman"/>
          <w:color w:val="000000"/>
          <w:spacing w:val="0"/>
          <w:w w:val="100"/>
          <w:position w:val="0"/>
        </w:rPr>
        <w:t>2021</w:t>
      </w:r>
      <w:r>
        <w:rPr>
          <w:color w:val="000000"/>
          <w:spacing w:val="0"/>
          <w:w w:val="100"/>
          <w:position w:val="0"/>
        </w:rPr>
        <w:t>年度 ，公司实现归属于母公司所有者的净利润为</w:t>
      </w:r>
      <w:r>
        <w:rPr>
          <w:rFonts w:ascii="Times New Roman" w:eastAsia="Times New Roman" w:hAnsi="Times New Roman" w:cs="Times New Roman"/>
          <w:color w:val="000000"/>
          <w:spacing w:val="0"/>
          <w:w w:val="100"/>
          <w:position w:val="0"/>
        </w:rPr>
        <w:t>-9,438,072.68</w:t>
      </w:r>
      <w:r>
        <w:rPr>
          <w:color w:val="000000"/>
          <w:spacing w:val="0"/>
          <w:w w:val="100"/>
          <w:position w:val="0"/>
        </w:rPr>
        <w:t>元，母公司净利润为</w:t>
      </w:r>
      <w:r>
        <w:rPr>
          <w:rFonts w:ascii="Times New Roman" w:eastAsia="Times New Roman" w:hAnsi="Times New Roman" w:cs="Times New Roman"/>
          <w:color w:val="000000"/>
          <w:spacing w:val="0"/>
          <w:w w:val="100"/>
          <w:position w:val="0"/>
        </w:rPr>
        <w:t>-17,017,434.6</w:t>
      </w:r>
      <w:r>
        <w:rPr>
          <w:rFonts w:ascii="Times New Roman" w:eastAsia="Times New Roman" w:hAnsi="Times New Roman" w:cs="Times New Roman"/>
          <w:color w:val="000000"/>
          <w:spacing w:val="0"/>
          <w:w w:val="100"/>
          <w:position w:val="0"/>
        </w:rPr>
        <w:t>0</w:t>
      </w:r>
      <w:r>
        <w:rPr>
          <w:color w:val="000000"/>
          <w:spacing w:val="0"/>
          <w:w w:val="100"/>
          <w:position w:val="0"/>
        </w:rPr>
        <w:t>元；截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日，母公司期末未分配利润为</w:t>
      </w:r>
      <w:r>
        <w:rPr>
          <w:rFonts w:ascii="Times New Roman" w:eastAsia="Times New Roman" w:hAnsi="Times New Roman" w:cs="Times New Roman"/>
          <w:color w:val="000000"/>
          <w:spacing w:val="0"/>
          <w:w w:val="100"/>
          <w:position w:val="0"/>
        </w:rPr>
        <w:t>326,061,496.02</w:t>
      </w:r>
      <w:r>
        <w:rPr>
          <w:color w:val="000000"/>
          <w:spacing w:val="0"/>
          <w:w w:val="100"/>
          <w:position w:val="0"/>
        </w:rPr>
        <w:t>元。鉴于公司</w:t>
      </w:r>
      <w:r>
        <w:rPr>
          <w:rFonts w:ascii="Times New Roman" w:eastAsia="Times New Roman" w:hAnsi="Times New Roman" w:cs="Times New Roman"/>
          <w:color w:val="000000"/>
          <w:spacing w:val="0"/>
          <w:w w:val="100"/>
          <w:position w:val="0"/>
        </w:rPr>
        <w:t>2021</w:t>
      </w:r>
      <w:r>
        <w:rPr>
          <w:color w:val="000000"/>
          <w:spacing w:val="0"/>
          <w:w w:val="100"/>
          <w:position w:val="0"/>
        </w:rPr>
        <w:t>年度归属于母公司 所有者的净利润为负，综合考虑外部环境、公司经营情况等因素，为保障公司持续稳定经营及健 康发展，更好地维护全体股东的长远利益，公司</w:t>
      </w:r>
      <w:r>
        <w:rPr>
          <w:rFonts w:ascii="Times New Roman" w:eastAsia="Times New Roman" w:hAnsi="Times New Roman" w:cs="Times New Roman"/>
          <w:color w:val="000000"/>
          <w:spacing w:val="0"/>
          <w:w w:val="100"/>
          <w:position w:val="0"/>
        </w:rPr>
        <w:t>2021</w:t>
      </w:r>
      <w:r>
        <w:rPr>
          <w:color w:val="000000"/>
          <w:spacing w:val="0"/>
          <w:w w:val="100"/>
          <w:position w:val="0"/>
        </w:rPr>
        <w:t>年度拟不分配现金股利、不送红股，亦不实 施包括资本公积金转增股本在内的其他形式的分配。</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上述利润分配预案，尚需提交公司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14"/>
        <w:keepNext/>
        <w:keepLines/>
        <w:widowControl w:val="0"/>
        <w:shd w:val="clear" w:color="auto" w:fill="auto"/>
        <w:tabs>
          <w:tab w:pos="528" w:val="left"/>
        </w:tabs>
        <w:bidi w:val="0"/>
        <w:spacing w:before="0" w:after="0" w:line="411"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w:t>
        <w:tab/>
        <w:t>前瞻性陈述的风险声明</w:t>
      </w:r>
      <w:bookmarkEnd w:id="11"/>
      <w:bookmarkEnd w:id="12"/>
      <w:bookmarkEnd w:id="14"/>
    </w:p>
    <w:p>
      <w:pPr>
        <w:pStyle w:val="Style5"/>
        <w:keepNext w:val="0"/>
        <w:keepLines w:val="0"/>
        <w:widowControl w:val="0"/>
        <w:shd w:val="clear" w:color="auto" w:fill="auto"/>
        <w:bidi w:val="0"/>
        <w:spacing w:before="0" w:after="0" w:line="41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本报告中所涉及的未来计划、发展战略等前瞻性描述，不构成公司对投资者的实质承诺，敬 请投资者注意投资风险。</w:t>
      </w:r>
    </w:p>
    <w:p>
      <w:pPr>
        <w:pStyle w:val="Style5"/>
        <w:keepNext w:val="0"/>
        <w:keepLines w:val="0"/>
        <w:widowControl w:val="0"/>
        <w:shd w:val="clear" w:color="auto" w:fill="auto"/>
        <w:tabs>
          <w:tab w:pos="528" w:val="left"/>
        </w:tabs>
        <w:bidi w:val="0"/>
        <w:spacing w:before="0" w:after="0" w:line="410" w:lineRule="exact"/>
        <w:ind w:left="0" w:right="0" w:firstLine="0"/>
        <w:jc w:val="left"/>
      </w:pPr>
      <w:bookmarkStart w:id="15" w:name="bookmark15"/>
      <w:r>
        <w:rPr>
          <w:b/>
          <w:bCs/>
          <w:color w:val="000000"/>
          <w:spacing w:val="0"/>
          <w:w w:val="100"/>
          <w:position w:val="0"/>
        </w:rPr>
        <w:t>七</w:t>
      </w:r>
      <w:bookmarkEnd w:id="15"/>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0" w:line="410" w:lineRule="exact"/>
        <w:ind w:left="0" w:right="0" w:firstLine="380"/>
        <w:jc w:val="both"/>
      </w:pPr>
      <w:r>
        <w:rPr>
          <w:color w:val="000000"/>
          <w:spacing w:val="0"/>
          <w:w w:val="100"/>
          <w:position w:val="0"/>
        </w:rPr>
        <w:t>否</w:t>
      </w:r>
    </w:p>
    <w:p>
      <w:pPr>
        <w:pStyle w:val="Style5"/>
        <w:keepNext w:val="0"/>
        <w:keepLines w:val="0"/>
        <w:widowControl w:val="0"/>
        <w:shd w:val="clear" w:color="auto" w:fill="auto"/>
        <w:tabs>
          <w:tab w:pos="528" w:val="left"/>
        </w:tabs>
        <w:bidi w:val="0"/>
        <w:spacing w:before="0" w:after="0" w:line="410" w:lineRule="exact"/>
        <w:ind w:left="0" w:right="0" w:firstLine="0"/>
        <w:jc w:val="left"/>
      </w:pPr>
      <w:bookmarkStart w:id="16" w:name="bookmark16"/>
      <w:r>
        <w:rPr>
          <w:b/>
          <w:bCs/>
          <w:color w:val="000000"/>
          <w:spacing w:val="0"/>
          <w:w w:val="100"/>
          <w:position w:val="0"/>
        </w:rPr>
        <w:t>八</w:t>
      </w:r>
      <w:bookmarkEnd w:id="16"/>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0" w:line="410" w:lineRule="exact"/>
        <w:ind w:left="0" w:right="0" w:firstLine="380"/>
        <w:jc w:val="both"/>
      </w:pPr>
      <w:r>
        <w:rPr>
          <w:color w:val="000000"/>
          <w:spacing w:val="0"/>
          <w:w w:val="100"/>
          <w:position w:val="0"/>
        </w:rPr>
        <w:t>否</w:t>
      </w:r>
    </w:p>
    <w:p>
      <w:pPr>
        <w:pStyle w:val="Style5"/>
        <w:keepNext w:val="0"/>
        <w:keepLines w:val="0"/>
        <w:widowControl w:val="0"/>
        <w:shd w:val="clear" w:color="auto" w:fill="auto"/>
        <w:tabs>
          <w:tab w:pos="528" w:val="left"/>
        </w:tabs>
        <w:bidi w:val="0"/>
        <w:spacing w:before="0" w:after="0" w:line="410" w:lineRule="exact"/>
        <w:ind w:left="0" w:right="0" w:firstLine="0"/>
        <w:jc w:val="left"/>
      </w:pPr>
      <w:bookmarkStart w:id="17" w:name="bookmark17"/>
      <w:r>
        <w:rPr>
          <w:b/>
          <w:bCs/>
          <w:color w:val="000000"/>
          <w:spacing w:val="0"/>
          <w:w w:val="100"/>
          <w:position w:val="0"/>
        </w:rPr>
        <w:t>九</w:t>
      </w:r>
      <w:bookmarkEnd w:id="17"/>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410" w:lineRule="exact"/>
        <w:ind w:left="0" w:right="0" w:firstLine="380"/>
        <w:jc w:val="both"/>
      </w:pPr>
      <w:r>
        <w:rPr>
          <w:color w:val="000000"/>
          <w:spacing w:val="0"/>
          <w:w w:val="100"/>
          <w:position w:val="0"/>
        </w:rPr>
        <w:t>否</w:t>
      </w:r>
    </w:p>
    <w:p>
      <w:pPr>
        <w:pStyle w:val="Style14"/>
        <w:keepNext/>
        <w:keepLines/>
        <w:widowControl w:val="0"/>
        <w:shd w:val="clear" w:color="auto" w:fill="auto"/>
        <w:bidi w:val="0"/>
        <w:spacing w:before="0" w:after="0" w:line="410" w:lineRule="exact"/>
        <w:ind w:left="0" w:right="0" w:firstLine="0"/>
        <w:jc w:val="left"/>
      </w:pPr>
      <w:bookmarkStart w:id="18" w:name="bookmark18"/>
      <w:bookmarkStart w:id="19" w:name="bookmark19"/>
      <w:bookmarkStart w:id="20" w:name="bookmark20"/>
      <w:r>
        <w:rPr>
          <w:color w:val="000000"/>
          <w:spacing w:val="0"/>
          <w:w w:val="100"/>
          <w:position w:val="0"/>
        </w:rPr>
        <w:t>十、重大风险提示</w:t>
      </w:r>
      <w:bookmarkEnd w:id="18"/>
      <w:bookmarkEnd w:id="19"/>
      <w:bookmarkEnd w:id="20"/>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公司已在本报告中描述了公司生产经营过程中可能存在的风险因素，敬请查阅本报告“第三 节管理层讨论与分析”之“六、公司关于公司未来发展的讨论与分析”之“（四）可能面对的 风险”相关内容。</w:t>
      </w:r>
    </w:p>
    <w:p>
      <w:pPr>
        <w:pStyle w:val="Style14"/>
        <w:keepNext/>
        <w:keepLines/>
        <w:widowControl w:val="0"/>
        <w:shd w:val="clear" w:color="auto" w:fill="auto"/>
        <w:bidi w:val="0"/>
        <w:spacing w:before="0" w:after="0" w:line="410" w:lineRule="exact"/>
        <w:ind w:left="0" w:right="0" w:firstLine="0"/>
        <w:jc w:val="left"/>
      </w:pPr>
      <w:bookmarkStart w:id="21" w:name="bookmark21"/>
      <w:bookmarkStart w:id="22" w:name="bookmark22"/>
      <w:bookmarkStart w:id="23" w:name="bookmark23"/>
      <w:r>
        <w:rPr>
          <w:color w:val="000000"/>
          <w:spacing w:val="0"/>
          <w:w w:val="100"/>
          <w:position w:val="0"/>
        </w:rPr>
        <w:t>十一、其他</w:t>
      </w:r>
      <w:bookmarkEnd w:id="21"/>
      <w:bookmarkEnd w:id="22"/>
      <w:bookmarkEnd w:id="23"/>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400" w:line="240" w:lineRule="auto"/>
        <w:ind w:left="0" w:right="0" w:firstLine="0"/>
        <w:jc w:val="center"/>
        <w:rPr>
          <w:sz w:val="26"/>
          <w:szCs w:val="26"/>
        </w:rPr>
      </w:pPr>
      <w:bookmarkStart w:id="24" w:name="bookmark24"/>
      <w:bookmarkStart w:id="25" w:name="bookmark25"/>
      <w:bookmarkStart w:id="26" w:name="bookmark26"/>
      <w:r>
        <w:rPr>
          <w:color w:val="000000"/>
          <w:spacing w:val="0"/>
          <w:w w:val="100"/>
          <w:position w:val="0"/>
          <w:sz w:val="26"/>
          <w:szCs w:val="26"/>
        </w:rPr>
        <w:t>目录</w:t>
      </w:r>
      <w:bookmarkEnd w:id="24"/>
      <w:bookmarkEnd w:id="25"/>
      <w:bookmarkEnd w:id="26"/>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2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1"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71"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67"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2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02"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07"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12"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9"/>
        <w:keepNext w:val="0"/>
        <w:keepLines w:val="0"/>
        <w:widowControl w:val="0"/>
        <w:shd w:val="clear" w:color="auto" w:fill="auto"/>
        <w:tabs>
          <w:tab w:pos="1234" w:val="left"/>
          <w:tab w:leader="dot" w:pos="8809" w:val="right"/>
        </w:tabs>
        <w:bidi w:val="0"/>
        <w:spacing w:before="0" w:after="940" w:line="240" w:lineRule="auto"/>
        <w:ind w:left="0" w:right="0" w:firstLine="0"/>
        <w:jc w:val="both"/>
      </w:pPr>
      <w:hyperlink w:anchor="bookmark717" w:tooltip="Current Document">
        <w:bookmarkStart w:id="27" w:name="bookmark27"/>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73</w:t>
        </w:r>
        <w:bookmarkEnd w:id="27"/>
      </w:hyperlink>
      <w:r>
        <w:fldChar w:fldCharType="end"/>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exact"/>
        <w:ind w:left="0" w:right="0" w:firstLine="1460"/>
        <w:jc w:val="both"/>
      </w:pPr>
      <w:r>
        <w:rPr>
          <w:color w:val="000000"/>
          <w:spacing w:val="0"/>
          <w:w w:val="100"/>
          <w:position w:val="0"/>
        </w:rPr>
        <w:t>载有公司负责人、主管会计工作负责人、会计机构负责人签名并盖章的财务报表 备查文件目录载有会计师事务所盖章、注册会计师签名并盖章的审计报告原件</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31" w:lineRule="exact"/>
        <w:ind w:left="1460" w:right="0" w:firstLine="0"/>
        <w:jc w:val="left"/>
      </w:pPr>
      <w:r>
        <w:rPr>
          <w:color w:val="000000"/>
          <w:spacing w:val="0"/>
          <w:w w:val="100"/>
          <w:position w:val="0"/>
        </w:rPr>
        <w:t>报告期内公开披露过的所有公司文件的正本及公告的原稿</w:t>
      </w:r>
      <w:r>
        <w:br w:type="page"/>
      </w:r>
    </w:p>
    <w:p>
      <w:pPr>
        <w:pStyle w:val="Style10"/>
        <w:keepNext/>
        <w:keepLines/>
        <w:widowControl w:val="0"/>
        <w:shd w:val="clear" w:color="auto" w:fill="auto"/>
        <w:bidi w:val="0"/>
        <w:spacing w:before="0" w:after="280" w:line="240" w:lineRule="auto"/>
        <w:ind w:left="0" w:right="0" w:firstLine="0"/>
        <w:jc w:val="center"/>
      </w:pPr>
      <w:bookmarkStart w:id="28" w:name="bookmark28"/>
      <w:bookmarkStart w:id="29" w:name="bookmark29"/>
      <w:bookmarkStart w:id="30" w:name="bookmark30"/>
      <w:r>
        <w:rPr>
          <w:color w:val="000000"/>
          <w:spacing w:val="0"/>
          <w:w w:val="100"/>
          <w:position w:val="0"/>
        </w:rPr>
        <w:t>第一节释义</w:t>
      </w:r>
      <w:bookmarkEnd w:id="28"/>
      <w:bookmarkEnd w:id="29"/>
      <w:bookmarkEnd w:id="30"/>
    </w:p>
    <w:p>
      <w:pPr>
        <w:pStyle w:val="Style14"/>
        <w:keepNext/>
        <w:keepLines/>
        <w:widowControl w:val="0"/>
        <w:shd w:val="clear" w:color="auto" w:fill="auto"/>
        <w:bidi w:val="0"/>
        <w:spacing w:before="0" w:after="220" w:line="240" w:lineRule="auto"/>
        <w:ind w:left="0" w:right="0" w:firstLine="220"/>
        <w:jc w:val="left"/>
      </w:pPr>
      <w:bookmarkStart w:id="31" w:name="bookmark31"/>
      <w:bookmarkStart w:id="32" w:name="bookmark32"/>
      <w:bookmarkStart w:id="33" w:name="bookmark33"/>
      <w:r>
        <w:rPr>
          <w:color w:val="000000"/>
          <w:spacing w:val="0"/>
          <w:w w:val="100"/>
          <w:position w:val="0"/>
        </w:rPr>
        <w:t>、释义</w:t>
      </w:r>
      <w:bookmarkEnd w:id="31"/>
      <w:bookmarkEnd w:id="32"/>
      <w:bookmarkEnd w:id="3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97"/>
        <w:gridCol w:w="835"/>
        <w:gridCol w:w="5405"/>
      </w:tblGrid>
      <w:tr>
        <w:trPr>
          <w:trHeight w:val="326"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公司、通达电气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中国证监会广东局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中国证券监督管理委员会广东监管局</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上交所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交通运输部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中华人民共和国交通运输部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工信部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国家互联网信息办公室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中华人民共和国国家互联网信息办公室</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发改委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中华人民共和国发展和改革委员会</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公安部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中华人民共和国公安部</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中华人民共和国科学和技术部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中华人民共和国国务院</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住建部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中华人民共和国住房和城乡建设部</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广州通达汽车电气股份有限公司股东大会</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广州通达汽车电气股份有限公司董事会</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广州通达汽车电气股份有限公司监事会</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《上市规则》</w:t>
            </w:r>
            <w:r>
              <w:rPr>
                <w:rFonts w:ascii="Times New Roman" w:eastAsia="Times New Roman" w:hAnsi="Times New Roman" w:cs="Times New Roman"/>
                <w:color w:val="000000"/>
                <w:spacing w:val="0"/>
                <w:w w:val="100"/>
                <w:position w:val="0"/>
              </w:rPr>
              <w:t>/</w:t>
            </w:r>
            <w:r>
              <w:rPr>
                <w:color w:val="000000"/>
                <w:spacing w:val="0"/>
                <w:w w:val="100"/>
                <w:position w:val="0"/>
              </w:rPr>
              <w:t>上市规则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《上海证券交易所股票上市规则》</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《环境保护法》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《中华人民共和国环境保护法》</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《大气污染防治法》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《中华人民共和国大气污染防治法》</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《劳动法》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《中华人民共和国劳动法》</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《劳动合同法》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《中华人民共和国劳动合同法》</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r>
              <w:rPr>
                <w:rFonts w:ascii="Times New Roman" w:eastAsia="Times New Roman" w:hAnsi="Times New Roman" w:cs="Times New Roman"/>
                <w:color w:val="000000"/>
                <w:spacing w:val="0"/>
                <w:w w:val="100"/>
                <w:position w:val="0"/>
              </w:rPr>
              <w:t>/</w:t>
            </w:r>
            <w:r>
              <w:rPr>
                <w:color w:val="000000"/>
                <w:spacing w:val="0"/>
                <w:w w:val="100"/>
                <w:position w:val="0"/>
              </w:rPr>
              <w:t>公司章程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《广州通达汽车电气股份有限公司章程》</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《股东大会议事规则》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《广州通达汽车电气股份有限公司股东大会议事规则》</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《董事会议事规则》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《广州通达汽车电气股份有限公司董事会议事规则》</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《监事会议事规则》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《广州通达汽车电气股份有限公司监事会议事规则》</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《独立董事工作制度》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《广州通达汽车电气股份有限公司独立董事工作制度》</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《信息披露管理制度》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《广州通达汽车电气股份有限公司信息披露管理制度》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宇通客车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宇通客车股份有限公司（曾用名：郑州宇通客车股份有限 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比亚迪</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金龙汽车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厦门金龙汽车集团股份有限公司</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中通客车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中通客车股份有限公司（曾用名：中通客车控股股份有限 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安凯客车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安徽安凯汽车股份有限公司</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易华录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北京易华录信息技术股份有限公司</w:t>
            </w:r>
          </w:p>
        </w:tc>
      </w:tr>
    </w:tbl>
    <w:p>
      <w:pPr>
        <w:spacing w:lineRule="exact" w:line="1"/>
        <w:rPr>
          <w:sz w:val="2"/>
          <w:szCs w:val="2"/>
        </w:rPr>
      </w:pPr>
      <w:r>
        <w:br w:type="page"/>
      </w:r>
    </w:p>
    <w:tbl>
      <w:tblPr>
        <w:tblOverlap w:val="never"/>
        <w:jc w:val="center"/>
        <w:tblLayout w:type="fixed"/>
      </w:tblPr>
      <w:tblGrid>
        <w:gridCol w:w="2597"/>
        <w:gridCol w:w="835"/>
        <w:gridCol w:w="5405"/>
      </w:tblGrid>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赛为智能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深圳市赛为智能股份有限公司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威帝股份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哈尔滨威帝电子股份有限公司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蓝斯股份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厦门蓝斯通信股份有限公司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天迈科技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郑州天迈科技股份有限公司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锐明技术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深圳市锐明技术股份有限公司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上海凯伦电子技术有限公司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江苏宏宇车业有限公司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凯迈（洛阳）机电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凯迈（洛阳）机电有限公司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青岛海信网络科技股份有限公司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香港通达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通达电气（香港）投资有限公司（公司子公司）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思创科技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广州思创科技股份有限公司（公司联营企业）</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天津恒天新能源汽车研究院有限公司（报告期内曾为公司 参股公司北京恒天鑫能新能源汽车技术有限公司的全资 子公司）</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恒天鑫能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北京恒天鑫能新能源汽车技术有限公司（公司参股公司）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通巴达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广州通巴达电气科技有限公司（公司子公司）</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天津英捷利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天津英捷利汽车技术有限责任公司（公司联营企业，报告 期内曾为公司实际控制企业）</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思睿尔斯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天津思睿尔斯管理咨询合伙企业（有限合伙）（公司联营 企业天津英捷利汽车技术有限责任公司股东）</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市政院设计六院一支部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中共广州市市政工程设计研究总院有限公司设计六院第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一支部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期初、上年期末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车载智能终端综合信息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行车安全监控管理、运营管理、服务质量管理、智能集中 调度管理、电子站牌控制管理等智能产品</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车载智能系统系列产品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车载智能终端、新能源车载远程监控终端、乘客信息管理 系统等系列产品</w:t>
            </w: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新能源汽车电机与热管 理系统系列产品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新能源汽车电机、电池及客车发动机热管理系统系列产品</w:t>
            </w: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公交多媒体信息发布系统 系列产品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液晶信息系统屏、导乘图多媒体风道、灯箱式铝风道等系 列产品</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车载部件系列产品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车厢灯、通道灯、电压转换器、司机安全防护隔离设施、 踏步灯、效果灯、公交收银系统、五金类系列产品</w:t>
            </w:r>
          </w:p>
        </w:tc>
      </w:tr>
      <w:tr>
        <w:trPr>
          <w:trHeight w:val="158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搭载先进的车载传感器、控制器、执行器等装置，并融合 现代通信与网络技术，实现</w:t>
            </w:r>
            <w:r>
              <w:rPr>
                <w:rFonts w:ascii="Times New Roman" w:eastAsia="Times New Roman" w:hAnsi="Times New Roman" w:cs="Times New Roman"/>
                <w:color w:val="000000"/>
                <w:spacing w:val="0"/>
                <w:w w:val="100"/>
                <w:position w:val="0"/>
              </w:rPr>
              <w:t>V2X</w:t>
            </w:r>
            <w:r>
              <w:rPr>
                <w:color w:val="000000"/>
                <w:spacing w:val="0"/>
                <w:w w:val="100"/>
                <w:position w:val="0"/>
              </w:rPr>
              <w:t>智能信息交换共享，具 备复杂的环境感知、智能决策、协同控制和执行等功能， 可实现安全、舒适、节能、高效行驶，并最终可替代人来 操作的新一代汽车</w:t>
            </w:r>
          </w:p>
        </w:tc>
      </w:tr>
    </w:tbl>
    <w:p>
      <w:pPr>
        <w:spacing w:lineRule="exact" w:line="1"/>
        <w:rPr>
          <w:sz w:val="2"/>
          <w:szCs w:val="2"/>
        </w:rPr>
      </w:pPr>
      <w:r>
        <w:br w:type="page"/>
      </w:r>
    </w:p>
    <w:tbl>
      <w:tblPr>
        <w:tblOverlap w:val="never"/>
        <w:jc w:val="center"/>
        <w:tblLayout w:type="fixed"/>
      </w:tblPr>
      <w:tblGrid>
        <w:gridCol w:w="2597"/>
        <w:gridCol w:w="835"/>
        <w:gridCol w:w="5405"/>
      </w:tblGrid>
      <w:tr>
        <w:trPr>
          <w:trHeight w:val="15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未来交通系统的发展方向，它是将先进的信息技术、数据 通讯传输技术、电子传感技术、控制技术及计算机技术等 有效地集成运用于整个地面交通管理系统而建立的一种 在大范围内、全方位发挥作用的，实时、准确、高效的综 合交通运输管理系统</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车载电气产品、汽车电 气产品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用传感器、微处理器</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执行器、由电子元器件及其 零部件组成的电控产品或系统</w:t>
            </w: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智能公交综合信息管理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应用了全球定位技术、无线通信技术、地理信息技术等技 术，实现了对公交车的实时调度监控运营</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大中型客车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车长</w:t>
            </w:r>
            <w:r>
              <w:rPr>
                <w:rFonts w:ascii="Times New Roman" w:eastAsia="Times New Roman" w:hAnsi="Times New Roman" w:cs="Times New Roman"/>
                <w:color w:val="000000"/>
                <w:spacing w:val="0"/>
                <w:w w:val="100"/>
                <w:position w:val="0"/>
              </w:rPr>
              <w:t>6</w:t>
            </w:r>
            <w:r>
              <w:rPr>
                <w:color w:val="000000"/>
                <w:spacing w:val="0"/>
                <w:w w:val="100"/>
                <w:position w:val="0"/>
              </w:rPr>
              <w:t>米以上（不含</w:t>
            </w:r>
            <w:r>
              <w:rPr>
                <w:rFonts w:ascii="Times New Roman" w:eastAsia="Times New Roman" w:hAnsi="Times New Roman" w:cs="Times New Roman"/>
                <w:color w:val="000000"/>
                <w:spacing w:val="0"/>
                <w:w w:val="100"/>
                <w:position w:val="0"/>
              </w:rPr>
              <w:t>6</w:t>
            </w:r>
            <w:r>
              <w:rPr>
                <w:color w:val="000000"/>
                <w:spacing w:val="0"/>
                <w:w w:val="100"/>
                <w:position w:val="0"/>
              </w:rPr>
              <w:t>米），不超过</w:t>
            </w:r>
            <w:r>
              <w:rPr>
                <w:rFonts w:ascii="Times New Roman" w:eastAsia="Times New Roman" w:hAnsi="Times New Roman" w:cs="Times New Roman"/>
                <w:color w:val="000000"/>
                <w:spacing w:val="0"/>
                <w:w w:val="100"/>
                <w:position w:val="0"/>
              </w:rPr>
              <w:t>12</w:t>
            </w:r>
            <w:r>
              <w:rPr>
                <w:color w:val="000000"/>
                <w:spacing w:val="0"/>
                <w:w w:val="100"/>
                <w:position w:val="0"/>
              </w:rPr>
              <w:t>米（含</w:t>
            </w:r>
            <w:r>
              <w:rPr>
                <w:rFonts w:ascii="Times New Roman" w:eastAsia="Times New Roman" w:hAnsi="Times New Roman" w:cs="Times New Roman"/>
                <w:color w:val="000000"/>
                <w:spacing w:val="0"/>
                <w:w w:val="100"/>
                <w:position w:val="0"/>
              </w:rPr>
              <w:t>12</w:t>
            </w:r>
            <w:r>
              <w:rPr>
                <w:color w:val="000000"/>
                <w:spacing w:val="0"/>
                <w:w w:val="100"/>
                <w:position w:val="0"/>
              </w:rPr>
              <w:t>米）的 载客汽车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根据建立智能交通系统所需的设备、服务、技术而衍生出 来的行业群</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智能公交行业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属于智能交通行业的子行业，是未来交通的发展趋势之一</w:t>
            </w:r>
          </w:p>
        </w:tc>
      </w:tr>
      <w:tr>
        <w:trPr>
          <w:trHeight w:val="189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英文全称为</w:t>
            </w:r>
            <w:r>
              <w:rPr>
                <w:rFonts w:ascii="Times New Roman" w:eastAsia="Times New Roman" w:hAnsi="Times New Roman" w:cs="Times New Roman"/>
                <w:color w:val="000000"/>
                <w:spacing w:val="0"/>
                <w:w w:val="100"/>
                <w:position w:val="0"/>
              </w:rPr>
              <w:t>Digital Radiography</w:t>
            </w:r>
            <w:r>
              <w:rPr>
                <w:color w:val="000000"/>
                <w:spacing w:val="0"/>
                <w:w w:val="100"/>
                <w:position w:val="0"/>
              </w:rPr>
              <w:t xml:space="preserve">，中文意思为数字化放射 摄影，最常用于人体胸部及骨骼摄片，也可用于腹部、牙 齿、头颅等其他部位，指在计算机控制下直接进行数字化 </w:t>
            </w:r>
            <w:r>
              <w:rPr>
                <w:rFonts w:ascii="Times New Roman" w:eastAsia="Times New Roman" w:hAnsi="Times New Roman" w:cs="Times New Roman"/>
                <w:color w:val="000000"/>
                <w:spacing w:val="0"/>
                <w:w w:val="100"/>
                <w:position w:val="0"/>
              </w:rPr>
              <w:t>X</w:t>
            </w:r>
            <w:r>
              <w:rPr>
                <w:color w:val="000000"/>
                <w:spacing w:val="0"/>
                <w:w w:val="100"/>
                <w:position w:val="0"/>
              </w:rPr>
              <w:t>线摄影，即通过非晶硅平板探测器把</w:t>
            </w:r>
            <w:r>
              <w:rPr>
                <w:rFonts w:ascii="Times New Roman" w:eastAsia="Times New Roman" w:hAnsi="Times New Roman" w:cs="Times New Roman"/>
                <w:color w:val="000000"/>
                <w:spacing w:val="0"/>
                <w:w w:val="100"/>
                <w:position w:val="0"/>
              </w:rPr>
              <w:t>X</w:t>
            </w:r>
            <w:r>
              <w:rPr>
                <w:color w:val="000000"/>
                <w:spacing w:val="0"/>
                <w:w w:val="100"/>
                <w:position w:val="0"/>
              </w:rPr>
              <w:t>线信息转化为 数字信号，并由计算机重建图像及进行一系列的图像后处 理</w:t>
            </w:r>
          </w:p>
        </w:tc>
      </w:tr>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英文全称为</w:t>
            </w:r>
            <w:r>
              <w:rPr>
                <w:rFonts w:ascii="Times New Roman" w:eastAsia="Times New Roman" w:hAnsi="Times New Roman" w:cs="Times New Roman"/>
                <w:color w:val="000000"/>
                <w:spacing w:val="0"/>
                <w:w w:val="100"/>
                <w:position w:val="0"/>
              </w:rPr>
              <w:t>Computed Tomography</w:t>
            </w:r>
            <w:r>
              <w:rPr>
                <w:color w:val="000000"/>
                <w:spacing w:val="0"/>
                <w:w w:val="100"/>
                <w:position w:val="0"/>
              </w:rPr>
              <w:t>，</w:t>
            </w:r>
            <w:r>
              <w:rPr>
                <w:color w:val="000000"/>
                <w:spacing w:val="0"/>
                <w:w w:val="100"/>
                <w:position w:val="0"/>
              </w:rPr>
              <w:t>中文意思为电子计算 机体层扫描，利用精确</w:t>
            </w:r>
            <w:r>
              <w:rPr>
                <w:rFonts w:ascii="Times New Roman" w:eastAsia="Times New Roman" w:hAnsi="Times New Roman" w:cs="Times New Roman"/>
                <w:color w:val="000000"/>
                <w:spacing w:val="0"/>
                <w:w w:val="100"/>
                <w:position w:val="0"/>
              </w:rPr>
              <w:t>X</w:t>
            </w:r>
            <w:r>
              <w:rPr>
                <w:color w:val="000000"/>
                <w:spacing w:val="0"/>
                <w:w w:val="100"/>
                <w:position w:val="0"/>
              </w:rPr>
              <w:t>线束、</w:t>
            </w:r>
            <w:r>
              <w:rPr>
                <w:rFonts w:ascii="Times New Roman" w:eastAsia="Times New Roman" w:hAnsi="Times New Roman" w:cs="Times New Roman"/>
                <w:smallCaps/>
                <w:color w:val="000000"/>
                <w:spacing w:val="0"/>
                <w:w w:val="100"/>
                <w:position w:val="0"/>
                <w:sz w:val="24"/>
                <w:szCs w:val="24"/>
              </w:rPr>
              <w:t>y</w:t>
            </w:r>
            <w:r>
              <w:rPr>
                <w:color w:val="000000"/>
                <w:spacing w:val="0"/>
                <w:w w:val="100"/>
                <w:position w:val="0"/>
              </w:rPr>
              <w:t>射线、超声波与高灵敏 度的探测器围绕人体某一部位作横断面扫描，可扫描出人 体内部分层结构情况</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AHD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英文全称为</w:t>
            </w:r>
            <w:r>
              <w:rPr>
                <w:rFonts w:ascii="Times New Roman" w:eastAsia="Times New Roman" w:hAnsi="Times New Roman" w:cs="Times New Roman"/>
                <w:color w:val="000000"/>
                <w:spacing w:val="0"/>
                <w:w w:val="100"/>
                <w:position w:val="0"/>
              </w:rPr>
              <w:t>Analog High Definition</w:t>
            </w:r>
            <w:r>
              <w:rPr>
                <w:color w:val="000000"/>
                <w:spacing w:val="0"/>
                <w:w w:val="100"/>
                <w:position w:val="0"/>
              </w:rPr>
              <w:t>，</w:t>
            </w:r>
            <w:r>
              <w:rPr>
                <w:color w:val="000000"/>
                <w:spacing w:val="0"/>
                <w:w w:val="100"/>
                <w:position w:val="0"/>
              </w:rPr>
              <w:t>中文意思为模拟高清， 是基于</w:t>
            </w:r>
            <w:r>
              <w:rPr>
                <w:rFonts w:ascii="Times New Roman" w:eastAsia="Times New Roman" w:hAnsi="Times New Roman" w:cs="Times New Roman"/>
                <w:color w:val="000000"/>
                <w:spacing w:val="0"/>
                <w:w w:val="100"/>
                <w:position w:val="0"/>
              </w:rPr>
              <w:t>AHD</w:t>
            </w:r>
            <w:r>
              <w:rPr>
                <w:color w:val="000000"/>
                <w:spacing w:val="0"/>
                <w:w w:val="100"/>
                <w:position w:val="0"/>
              </w:rPr>
              <w:t>协议，采用模拟同轴电缆传输逐行扫描的高 清视频</w:t>
            </w:r>
          </w:p>
        </w:tc>
      </w:tr>
      <w:tr>
        <w:trPr>
          <w:trHeight w:val="9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英文全称为</w:t>
            </w:r>
            <w:r>
              <w:rPr>
                <w:rFonts w:ascii="Times New Roman" w:eastAsia="Times New Roman" w:hAnsi="Times New Roman" w:cs="Times New Roman"/>
                <w:color w:val="000000"/>
                <w:spacing w:val="0"/>
                <w:w w:val="100"/>
                <w:position w:val="0"/>
              </w:rPr>
              <w:t>Surface Mounted Technology</w:t>
            </w:r>
            <w:r>
              <w:rPr>
                <w:color w:val="000000"/>
                <w:spacing w:val="0"/>
                <w:w w:val="100"/>
                <w:position w:val="0"/>
              </w:rPr>
              <w:t>，</w:t>
            </w:r>
            <w:r>
              <w:rPr>
                <w:color w:val="000000"/>
                <w:spacing w:val="0"/>
                <w:w w:val="100"/>
                <w:position w:val="0"/>
              </w:rPr>
              <w:t>中文名称为表面 贴装技术，是在印刷电路板基础上进行加工的系列工艺流 程的简称</w:t>
            </w:r>
          </w:p>
        </w:tc>
      </w:tr>
    </w:tbl>
    <w:p>
      <w:pPr>
        <w:sectPr>
          <w:footnotePr>
            <w:pos w:val="pageBottom"/>
            <w:numFmt w:val="decimal"/>
            <w:numRestart w:val="continuous"/>
          </w:footnotePr>
          <w:pgSz w:w="11900" w:h="16840"/>
          <w:pgMar w:top="1460" w:right="1461" w:bottom="1498" w:left="1558" w:header="0" w:footer="3" w:gutter="0"/>
          <w:cols w:space="720"/>
          <w:noEndnote/>
          <w:rtlGutter w:val="0"/>
          <w:docGrid w:linePitch="360"/>
        </w:sectPr>
      </w:pPr>
    </w:p>
    <w:p>
      <w:pPr>
        <w:pStyle w:val="Style10"/>
        <w:keepNext/>
        <w:keepLines/>
        <w:widowControl w:val="0"/>
        <w:shd w:val="clear" w:color="auto" w:fill="auto"/>
        <w:bidi w:val="0"/>
        <w:spacing w:before="300" w:after="300" w:line="240" w:lineRule="auto"/>
        <w:ind w:left="0" w:right="0" w:firstLine="0"/>
        <w:jc w:val="center"/>
      </w:pPr>
      <w:bookmarkStart w:id="34" w:name="bookmark34"/>
      <w:bookmarkStart w:id="35" w:name="bookmark35"/>
      <w:bookmarkStart w:id="36" w:name="bookmark36"/>
      <w:r>
        <w:rPr>
          <w:color w:val="000000"/>
          <w:spacing w:val="0"/>
          <w:w w:val="100"/>
          <w:position w:val="0"/>
        </w:rPr>
        <w:t>第二节公司简介和主要财务指标</w:t>
      </w:r>
      <w:bookmarkEnd w:id="34"/>
      <w:bookmarkEnd w:id="35"/>
      <w:bookmarkEnd w:id="36"/>
    </w:p>
    <w:p>
      <w:pPr>
        <w:pStyle w:val="Style22"/>
        <w:keepNext w:val="0"/>
        <w:keepLines w:val="0"/>
        <w:widowControl w:val="0"/>
        <w:shd w:val="clear" w:color="auto" w:fill="auto"/>
        <w:bidi w:val="0"/>
        <w:spacing w:before="0" w:after="0" w:line="240" w:lineRule="auto"/>
        <w:ind w:left="0" w:right="0" w:firstLine="0"/>
        <w:jc w:val="left"/>
      </w:pPr>
      <w:bookmarkStart w:id="37" w:name="bookmark37"/>
      <w:r>
        <w:rPr>
          <w:b/>
          <w:bCs/>
          <w:color w:val="000000"/>
          <w:spacing w:val="0"/>
          <w:w w:val="100"/>
          <w:position w:val="0"/>
        </w:rPr>
        <w:t>一、公司信息</w:t>
      </w:r>
      <w:bookmarkEnd w:id="37"/>
    </w:p>
    <w:tbl>
      <w:tblPr>
        <w:tblOverlap w:val="never"/>
        <w:jc w:val="center"/>
        <w:tblLayout w:type="fixed"/>
      </w:tblPr>
      <w:tblGrid>
        <w:gridCol w:w="2285"/>
        <w:gridCol w:w="6552"/>
      </w:tblGrid>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Guangzhou Tongda Auto Electric Co., Ltd</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Tongda Electric</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2410"/>
        <w:gridCol w:w="3480"/>
        <w:gridCol w:w="2947"/>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黄璇</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广州市白云区云正大道</w:t>
            </w:r>
            <w:r>
              <w:rPr>
                <w:rFonts w:ascii="Times New Roman" w:eastAsia="Times New Roman" w:hAnsi="Times New Roman" w:cs="Times New Roman"/>
                <w:color w:val="000000"/>
                <w:spacing w:val="0"/>
                <w:w w:val="100"/>
                <w:position w:val="0"/>
              </w:rPr>
              <w:t>1112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广州市白云区云正大道</w:t>
            </w:r>
            <w:r>
              <w:rPr>
                <w:rFonts w:ascii="Times New Roman" w:eastAsia="Times New Roman" w:hAnsi="Times New Roman" w:cs="Times New Roman"/>
                <w:color w:val="000000"/>
                <w:spacing w:val="0"/>
                <w:w w:val="100"/>
                <w:position w:val="0"/>
              </w:rPr>
              <w:t>1112</w:t>
            </w:r>
            <w:r>
              <w:rPr>
                <w:color w:val="000000"/>
                <w:spacing w:val="0"/>
                <w:w w:val="100"/>
                <w:position w:val="0"/>
              </w:rPr>
              <w:t>号</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020-36471360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020-36471423</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"mailto:TDDQ@tongda.cc" </w:instrText>
            </w:r>
            <w:r>
              <w:fldChar w:fldCharType="separate"/>
            </w:r>
            <w:r>
              <w:rPr>
                <w:rFonts w:ascii="Times New Roman" w:eastAsia="Times New Roman" w:hAnsi="Times New Roman" w:cs="Times New Roman"/>
                <w:color w:val="000000"/>
                <w:spacing w:val="0"/>
                <w:w w:val="100"/>
                <w:position w:val="0"/>
              </w:rPr>
              <w:t>TDDQ@tongda.cc</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"mailto:TDDQ@tongda.cc" </w:instrText>
            </w:r>
            <w:r>
              <w:fldChar w:fldCharType="separate"/>
            </w:r>
            <w:r>
              <w:rPr>
                <w:rFonts w:ascii="Times New Roman" w:eastAsia="Times New Roman" w:hAnsi="Times New Roman" w:cs="Times New Roman"/>
                <w:color w:val="000000"/>
                <w:spacing w:val="0"/>
                <w:w w:val="100"/>
                <w:position w:val="0"/>
              </w:rPr>
              <w:t>TDDQ@tongda.cc</w:t>
            </w:r>
            <w:r>
              <w:fldChar w:fldCharType="end"/>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2851"/>
        <w:gridCol w:w="5986"/>
      </w:tblGrid>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广州市白云区云正大道</w:t>
            </w:r>
            <w:r>
              <w:rPr>
                <w:rFonts w:ascii="Times New Roman" w:eastAsia="Times New Roman" w:hAnsi="Times New Roman" w:cs="Times New Roman"/>
                <w:color w:val="000000"/>
                <w:spacing w:val="0"/>
                <w:w w:val="100"/>
                <w:position w:val="0"/>
              </w:rPr>
              <w:t>1112</w:t>
            </w:r>
            <w:r>
              <w:rPr>
                <w:color w:val="000000"/>
                <w:spacing w:val="0"/>
                <w:w w:val="100"/>
                <w:position w:val="0"/>
              </w:rPr>
              <w:t>号</w:t>
            </w:r>
          </w:p>
        </w:tc>
      </w:tr>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年第一次临时股东大会审议通过，并经广州市市场监 督管理局于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日核准，公司注册地址由“广州市白云 区北太路</w:t>
            </w:r>
            <w:r>
              <w:rPr>
                <w:rFonts w:ascii="Times New Roman" w:eastAsia="Times New Roman" w:hAnsi="Times New Roman" w:cs="Times New Roman"/>
                <w:color w:val="000000"/>
                <w:spacing w:val="0"/>
                <w:w w:val="100"/>
                <w:position w:val="0"/>
              </w:rPr>
              <w:t>1633</w:t>
            </w:r>
            <w:r>
              <w:rPr>
                <w:color w:val="000000"/>
                <w:spacing w:val="0"/>
                <w:w w:val="100"/>
                <w:position w:val="0"/>
              </w:rPr>
              <w:t>号广州民营科技园科盛路</w:t>
            </w:r>
            <w:r>
              <w:rPr>
                <w:rFonts w:ascii="Times New Roman" w:eastAsia="Times New Roman" w:hAnsi="Times New Roman" w:cs="Times New Roman"/>
                <w:color w:val="000000"/>
                <w:spacing w:val="0"/>
                <w:w w:val="100"/>
                <w:position w:val="0"/>
              </w:rPr>
              <w:t>8</w:t>
            </w:r>
            <w:r>
              <w:rPr>
                <w:color w:val="000000"/>
                <w:spacing w:val="0"/>
                <w:w w:val="100"/>
                <w:position w:val="0"/>
              </w:rPr>
              <w:t>号配套服务大楼</w:t>
            </w:r>
            <w:r>
              <w:rPr>
                <w:rFonts w:ascii="Times New Roman" w:eastAsia="Times New Roman" w:hAnsi="Times New Roman" w:cs="Times New Roman"/>
                <w:color w:val="000000"/>
                <w:spacing w:val="0"/>
                <w:w w:val="100"/>
                <w:position w:val="0"/>
              </w:rPr>
              <w:t>605-3</w:t>
            </w:r>
            <w:r>
              <w:rPr>
                <w:color w:val="000000"/>
                <w:spacing w:val="0"/>
                <w:w w:val="100"/>
                <w:position w:val="0"/>
              </w:rPr>
              <w:t>房 ”变更为“广州市白云区云正大道</w:t>
            </w:r>
            <w:r>
              <w:rPr>
                <w:rFonts w:ascii="Times New Roman" w:eastAsia="Times New Roman" w:hAnsi="Times New Roman" w:cs="Times New Roman"/>
                <w:color w:val="000000"/>
                <w:spacing w:val="0"/>
                <w:w w:val="100"/>
                <w:position w:val="0"/>
              </w:rPr>
              <w:t>1112</w:t>
            </w:r>
            <w:r>
              <w:rPr>
                <w:color w:val="000000"/>
                <w:spacing w:val="0"/>
                <w:w w:val="100"/>
                <w:position w:val="0"/>
              </w:rPr>
              <w:t>号”</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广州市白云区云正大道</w:t>
            </w:r>
            <w:r>
              <w:rPr>
                <w:rFonts w:ascii="Times New Roman" w:eastAsia="Times New Roman" w:hAnsi="Times New Roman" w:cs="Times New Roman"/>
                <w:color w:val="000000"/>
                <w:spacing w:val="0"/>
                <w:w w:val="100"/>
                <w:position w:val="0"/>
              </w:rPr>
              <w:t>1112</w:t>
            </w:r>
            <w:r>
              <w:rPr>
                <w:color w:val="000000"/>
                <w:spacing w:val="0"/>
                <w:w w:val="100"/>
                <w:position w:val="0"/>
              </w:rPr>
              <w:t>号</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510450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fldChar w:fldCharType="begin"/>
            </w:r>
            <w:r>
              <w:rPr/>
              <w:instrText> HYPERLINK "http://www.tongda.cc" </w:instrText>
            </w:r>
            <w:r>
              <w:fldChar w:fldCharType="separate"/>
            </w:r>
            <w:r>
              <w:rPr>
                <w:rFonts w:ascii="Times New Roman" w:eastAsia="Times New Roman" w:hAnsi="Times New Roman" w:cs="Times New Roman"/>
                <w:color w:val="000000"/>
                <w:spacing w:val="0"/>
                <w:w w:val="100"/>
                <w:position w:val="0"/>
              </w:rPr>
              <w:t>www.tongda.cc</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fldChar w:fldCharType="begin"/>
            </w:r>
            <w:r>
              <w:rPr/>
              <w:instrText> HYPERLINK "mailto:TDDQ@tongda.cc" </w:instrText>
            </w:r>
            <w:r>
              <w:fldChar w:fldCharType="separate"/>
            </w:r>
            <w:r>
              <w:rPr>
                <w:rFonts w:ascii="Times New Roman" w:eastAsia="Times New Roman" w:hAnsi="Times New Roman" w:cs="Times New Roman"/>
                <w:color w:val="000000"/>
                <w:spacing w:val="0"/>
                <w:w w:val="100"/>
                <w:position w:val="0"/>
              </w:rPr>
              <w:t>TDDQ@tongda.cc</w:t>
            </w:r>
            <w:r>
              <w:fldChar w:fldCharType="end"/>
            </w:r>
          </w:p>
        </w:tc>
      </w:tr>
    </w:tbl>
    <w:p>
      <w:pPr>
        <w:widowControl w:val="0"/>
        <w:spacing w:after="299" w:line="1" w:lineRule="exact"/>
      </w:pPr>
    </w:p>
    <w:tbl>
      <w:tblPr>
        <w:tblOverlap w:val="never"/>
        <w:jc w:val="center"/>
        <w:tblLayout w:type="fixed"/>
      </w:tblPr>
      <w:tblGrid>
        <w:gridCol w:w="3691"/>
        <w:gridCol w:w="5146"/>
      </w:tblGrid>
      <w:tr>
        <w:trPr>
          <w:trHeight w:val="326"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中国证券报(</w:t>
            </w:r>
            <w:r>
              <w:rPr>
                <w:rFonts w:ascii="Times New Roman" w:eastAsia="Times New Roman" w:hAnsi="Times New Roman" w:cs="Times New Roman"/>
                <w:color w:val="000000"/>
                <w:spacing w:val="0"/>
                <w:w w:val="100"/>
                <w:position w:val="0"/>
              </w:rPr>
              <w:t>www.cs.com.cn</w:t>
            </w:r>
            <w:r>
              <w:rPr>
                <w:color w:val="000000"/>
                <w:spacing w:val="0"/>
                <w:w w:val="100"/>
                <w:position w:val="0"/>
              </w:rPr>
              <w:t xml:space="preserve">)、上海证券报( </w:t>
            </w:r>
            <w:r>
              <w:rPr>
                <w:rFonts w:ascii="Times New Roman" w:eastAsia="Times New Roman" w:hAnsi="Times New Roman" w:cs="Times New Roman"/>
                <w:color w:val="000000"/>
                <w:spacing w:val="0"/>
                <w:w w:val="100"/>
                <w:position w:val="0"/>
              </w:rPr>
              <w:t>www.cnstock.com</w:t>
            </w:r>
            <w:r>
              <w:rPr>
                <w:color w:val="000000"/>
                <w:spacing w:val="0"/>
                <w:w w:val="100"/>
                <w:position w:val="0"/>
              </w:rPr>
              <w:t>)、证券时报</w:t>
            </w:r>
            <w:r>
              <w:rPr>
                <w:color w:val="000000"/>
                <w:spacing w:val="0"/>
                <w:w w:val="100"/>
                <w:position w:val="0"/>
              </w:rPr>
              <w:t>(</w:t>
            </w:r>
            <w:r>
              <w:rPr>
                <w:rFonts w:ascii="Times New Roman" w:eastAsia="Times New Roman" w:hAnsi="Times New Roman" w:cs="Times New Roman"/>
                <w:color w:val="000000"/>
                <w:spacing w:val="0"/>
                <w:w w:val="100"/>
                <w:position w:val="0"/>
              </w:rPr>
              <w:t>www.stcn.com</w:t>
            </w:r>
            <w:r>
              <w:rPr>
                <w:color w:val="000000"/>
                <w:spacing w:val="0"/>
                <w:w w:val="100"/>
                <w:position w:val="0"/>
              </w:rPr>
              <w:t>)</w:t>
            </w:r>
            <w:r>
              <w:rPr>
                <w:color w:val="000000"/>
                <w:spacing w:val="0"/>
                <w:w w:val="100"/>
                <w:position w:val="0"/>
              </w:rPr>
              <w:t>、证券 日报(</w:t>
            </w:r>
            <w:r>
              <w:fldChar w:fldCharType="begin"/>
            </w:r>
            <w:r>
              <w:rPr/>
              <w:instrText> HYPERLINK "http://www.zqrb.cn" </w:instrText>
            </w:r>
            <w:r>
              <w:fldChar w:fldCharType="separate"/>
            </w:r>
            <w:r>
              <w:rPr>
                <w:rFonts w:ascii="Times New Roman" w:eastAsia="Times New Roman" w:hAnsi="Times New Roman" w:cs="Times New Roman"/>
                <w:color w:val="000000"/>
                <w:spacing w:val="0"/>
                <w:w w:val="100"/>
                <w:position w:val="0"/>
              </w:rPr>
              <w:t>www.zqrb.cn</w:t>
            </w:r>
            <w:r>
              <w:fldChar w:fldCharType="end"/>
            </w: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3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广州市白云区云正大道</w:t>
            </w:r>
            <w:r>
              <w:rPr>
                <w:rFonts w:ascii="Times New Roman" w:eastAsia="Times New Roman" w:hAnsi="Times New Roman" w:cs="Times New Roman"/>
                <w:color w:val="000000"/>
                <w:spacing w:val="0"/>
                <w:w w:val="100"/>
                <w:position w:val="0"/>
              </w:rPr>
              <w:t>1112</w:t>
            </w:r>
            <w:r>
              <w:rPr>
                <w:color w:val="000000"/>
                <w:spacing w:val="0"/>
                <w:w w:val="100"/>
                <w:position w:val="0"/>
              </w:rPr>
              <w:t>号</w:t>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26" w:hRule="exact"/>
        </w:trPr>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通达电气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603390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987"/>
        <w:gridCol w:w="2410"/>
        <w:gridCol w:w="4440"/>
      </w:tblGrid>
      <w:tr>
        <w:trPr>
          <w:trHeight w:val="34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bl>
    <w:p>
      <w:pPr>
        <w:spacing w:lineRule="exact" w:line="1"/>
        <w:rPr>
          <w:sz w:val="2"/>
          <w:szCs w:val="2"/>
        </w:rPr>
      </w:pPr>
      <w:r>
        <w:br w:type="page"/>
      </w:r>
    </w:p>
    <w:tbl>
      <w:tblPr>
        <w:tblOverlap w:val="never"/>
        <w:jc w:val="center"/>
        <w:tblLayout w:type="fixed"/>
      </w:tblPr>
      <w:tblGrid>
        <w:gridCol w:w="1987"/>
        <w:gridCol w:w="2410"/>
        <w:gridCol w:w="4440"/>
      </w:tblGrid>
      <w:tr>
        <w:trPr>
          <w:trHeight w:val="33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事务所（境内）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赵祖荣、郑文俊</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报告期内履行持续 督导职责的保荐机 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广东省深圳市福田区中心三路</w:t>
            </w:r>
            <w:r>
              <w:rPr>
                <w:rFonts w:ascii="Times New Roman" w:eastAsia="Times New Roman" w:hAnsi="Times New Roman" w:cs="Times New Roman"/>
                <w:color w:val="000000"/>
                <w:spacing w:val="0"/>
                <w:w w:val="100"/>
                <w:position w:val="0"/>
              </w:rPr>
              <w:t>8</w:t>
            </w:r>
            <w:r>
              <w:rPr>
                <w:color w:val="000000"/>
                <w:spacing w:val="0"/>
                <w:w w:val="100"/>
                <w:position w:val="0"/>
              </w:rPr>
              <w:t>号卓越时代广 场（二期）北座</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王荣鑫、李威</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2019-11-25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2021-3-9</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 督导职责的保荐机 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华金证券股份有限公司</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中国（上海）自由贸易试验区杨高南路</w:t>
            </w:r>
            <w:r>
              <w:rPr>
                <w:rFonts w:ascii="Times New Roman" w:eastAsia="Times New Roman" w:hAnsi="Times New Roman" w:cs="Times New Roman"/>
                <w:color w:val="000000"/>
                <w:spacing w:val="0"/>
                <w:w w:val="100"/>
                <w:position w:val="0"/>
              </w:rPr>
              <w:t>759</w:t>
            </w:r>
            <w:r>
              <w:rPr>
                <w:color w:val="000000"/>
                <w:spacing w:val="0"/>
                <w:w w:val="100"/>
                <w:position w:val="0"/>
              </w:rPr>
              <w:t xml:space="preserve">号 </w:t>
            </w:r>
            <w:r>
              <w:rPr>
                <w:rFonts w:ascii="Times New Roman" w:eastAsia="Times New Roman" w:hAnsi="Times New Roman" w:cs="Times New Roman"/>
                <w:color w:val="000000"/>
                <w:spacing w:val="0"/>
                <w:w w:val="100"/>
                <w:position w:val="0"/>
              </w:rPr>
              <w:t>30</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韩佳、孟超</w:t>
            </w:r>
          </w:p>
        </w:tc>
      </w:tr>
      <w:tr>
        <w:trPr>
          <w:trHeight w:val="9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2021-3-10</w:t>
            </w:r>
            <w:r>
              <w:rPr>
                <w:color w:val="000000"/>
                <w:spacing w:val="0"/>
                <w:w w:val="100"/>
                <w:position w:val="0"/>
              </w:rPr>
              <w:t>至</w:t>
            </w:r>
            <w:r>
              <w:rPr>
                <w:rFonts w:ascii="Times New Roman" w:eastAsia="Times New Roman" w:hAnsi="Times New Roman" w:cs="Times New Roman"/>
                <w:color w:val="000000"/>
                <w:spacing w:val="0"/>
                <w:w w:val="100"/>
                <w:position w:val="0"/>
              </w:rPr>
              <w:t>2021-12-31</w:t>
            </w:r>
            <w:r>
              <w:rPr>
                <w:color w:val="000000"/>
                <w:spacing w:val="0"/>
                <w:w w:val="100"/>
                <w:position w:val="0"/>
              </w:rPr>
              <w:t>，由于公司募集资金尚 未使用完毕，华金证券股份有限公司将持续关 注公司募集资金使用情况并履行督导责任</w:t>
            </w:r>
          </w:p>
        </w:tc>
      </w:tr>
    </w:tbl>
    <w:p>
      <w:pPr>
        <w:pStyle w:val="Style5"/>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注：公司于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日与华金证券股份有限公司（以下简称“华金证券”）签署保荐 协议，并与中信证券股份有限公司签署保荐业务终止协议，自协议签署之日起对公司履行持续督 导职责的保荐机构由中信证券股份有限公司变更为华金证券。具体内容请详见公司于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日发布的《广州通达汽车电气股份有限公司关于更换保荐机构及保荐代表人的公告》（公告编 号：</w:t>
      </w:r>
      <w:r>
        <w:rPr>
          <w:rFonts w:ascii="Times New Roman" w:eastAsia="Times New Roman" w:hAnsi="Times New Roman" w:cs="Times New Roman"/>
          <w:color w:val="000000"/>
          <w:spacing w:val="0"/>
          <w:w w:val="100"/>
          <w:position w:val="0"/>
        </w:rPr>
        <w:t>2021-014</w:t>
      </w:r>
      <w:r>
        <w:rPr>
          <w:color w:val="000000"/>
          <w:spacing w:val="0"/>
          <w:w w:val="100"/>
          <w:position w:val="0"/>
        </w:rPr>
        <w:t>）</w:t>
      </w:r>
      <w:r>
        <w:rPr>
          <w:color w:val="000000"/>
          <w:spacing w:val="0"/>
          <w:w w:val="100"/>
          <w:position w:val="0"/>
        </w:rPr>
        <w:t>。</w:t>
      </w:r>
    </w:p>
    <w:p>
      <w:pPr>
        <w:pStyle w:val="Style14"/>
        <w:keepNext/>
        <w:keepLines/>
        <w:widowControl w:val="0"/>
        <w:shd w:val="clear" w:color="auto" w:fill="auto"/>
        <w:bidi w:val="0"/>
        <w:spacing w:before="0" w:after="10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七</w:t>
      </w:r>
      <w:bookmarkEnd w:id="40"/>
      <w:r>
        <w:rPr>
          <w:color w:val="000000"/>
          <w:spacing w:val="0"/>
          <w:w w:val="100"/>
          <w:position w:val="0"/>
        </w:rPr>
        <w:t>、近三年主要会计数据和财务指标</w:t>
      </w:r>
      <w:bookmarkEnd w:id="38"/>
      <w:bookmarkEnd w:id="39"/>
      <w:bookmarkEnd w:id="41"/>
    </w:p>
    <w:p>
      <w:pPr>
        <w:pStyle w:val="Style14"/>
        <w:keepNext/>
        <w:keepLines/>
        <w:widowControl w:val="0"/>
        <w:shd w:val="clear" w:color="auto" w:fill="auto"/>
        <w:bidi w:val="0"/>
        <w:spacing w:before="0" w:after="100" w:line="240" w:lineRule="auto"/>
        <w:ind w:left="0" w:right="0" w:firstLine="0"/>
        <w:jc w:val="left"/>
      </w:pPr>
      <w:bookmarkStart w:id="38" w:name="bookmark38"/>
      <w:bookmarkStart w:id="39" w:name="bookmark39"/>
      <w:bookmarkStart w:id="42" w:name="bookmark42"/>
      <w:bookmarkStart w:id="43" w:name="bookmark43"/>
      <w:r>
        <w:rPr>
          <w:color w:val="000000"/>
          <w:spacing w:val="0"/>
          <w:w w:val="100"/>
          <w:position w:val="0"/>
        </w:rPr>
        <w:t>（</w:t>
      </w:r>
      <w:bookmarkEnd w:id="42"/>
      <w:r>
        <w:rPr>
          <w:color w:val="000000"/>
          <w:spacing w:val="0"/>
          <w:w w:val="100"/>
          <w:position w:val="0"/>
        </w:rPr>
        <w:t>一）主要会计数据</w:t>
      </w:r>
      <w:bookmarkEnd w:id="38"/>
      <w:bookmarkEnd w:id="39"/>
      <w:bookmarkEnd w:id="43"/>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1"/>
        <w:gridCol w:w="1560"/>
        <w:gridCol w:w="1555"/>
        <w:gridCol w:w="1474"/>
        <w:gridCol w:w="1104"/>
        <w:gridCol w:w="1483"/>
      </w:tblGrid>
      <w:tr>
        <w:trPr>
          <w:trHeight w:val="46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主要会计数据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本期比上</w:t>
            </w:r>
          </w:p>
          <w:p>
            <w:pPr>
              <w:pStyle w:val="Style24"/>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年同期增</w:t>
            </w:r>
          </w:p>
          <w:p>
            <w:pPr>
              <w:pStyle w:val="Style24"/>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540,333,094.55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641,895,029.92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653,867,671.20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784,398,926.80</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扣除与主营业务无 关的业务收入和不 具备商业实质的收 入后的营业收入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533,922,654.06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641,895,029.92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653,867,671.20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784,398,926.80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归属于上市公司股 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-9,438,072.68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43,960,874.63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46,708,077.24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143,748,762.65</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归属于上市公司股 东的扣除非经常性 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-20,877,683.38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20,159,051.08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22,906,253.69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140,239,222.36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经营活动产生的现 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34,427,977.35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-90,380,282.11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-90,380,282.11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170,049,554.93</w:t>
            </w:r>
          </w:p>
        </w:tc>
      </w:tr>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末增减（％）</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29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调整前</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归属于上市公司股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东的净资产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1,668,368,053.43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1,724,138,170.87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1,726,885,373.48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1,723,985,401.85</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2,063,098,646.41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2,089,804,711.96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2,095,536,048.72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2,141,112,848.30</w:t>
            </w:r>
          </w:p>
        </w:tc>
      </w:tr>
    </w:tbl>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120"/>
        <w:gridCol w:w="994"/>
        <w:gridCol w:w="989"/>
        <w:gridCol w:w="854"/>
        <w:gridCol w:w="1982"/>
        <w:gridCol w:w="898"/>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调整前</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0.53</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0.52</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rFonts w:ascii="Times New Roman" w:eastAsia="Times New Roman" w:hAnsi="Times New Roman" w:cs="Times New Roman"/>
                <w:color w:val="000000"/>
                <w:spacing w:val="0"/>
                <w:w w:val="100"/>
                <w:position w:val="0"/>
              </w:rPr>
              <w:t>3.10</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15.93</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15.54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20"/>
        <w:jc w:val="left"/>
      </w:pPr>
      <w:r>
        <w:rPr>
          <w:color w:val="000000"/>
          <w:spacing w:val="0"/>
          <w:w w:val="100"/>
          <w:position w:val="0"/>
        </w:rPr>
        <w:t>公司对前期会计差错更正原因的分析详见“第六节重要事项”之“五、公司对会计政策、 会计估计变更或重大会计差错更正原因和影响的分析说明”之“（二）公司对重大会计差错更正 原因及影响的分析说明''相关内容。</w:t>
      </w:r>
    </w:p>
    <w:p>
      <w:pPr>
        <w:pStyle w:val="Style5"/>
        <w:keepNext w:val="0"/>
        <w:keepLines w:val="0"/>
        <w:widowControl w:val="0"/>
        <w:shd w:val="clear" w:color="auto" w:fill="auto"/>
        <w:bidi w:val="0"/>
        <w:spacing w:before="0" w:after="0" w:line="413" w:lineRule="exact"/>
        <w:ind w:left="0" w:right="0" w:firstLine="420"/>
        <w:jc w:val="left"/>
      </w:pPr>
      <w:bookmarkStart w:id="44" w:name="bookmark44"/>
      <w:r>
        <w:rPr>
          <w:rFonts w:ascii="Times New Roman" w:eastAsia="Times New Roman" w:hAnsi="Times New Roman" w:cs="Times New Roman"/>
          <w:color w:val="000000"/>
          <w:spacing w:val="0"/>
          <w:w w:val="100"/>
          <w:position w:val="0"/>
        </w:rPr>
        <w:t>1</w:t>
      </w:r>
      <w:bookmarkEnd w:id="44"/>
      <w:r>
        <w:rPr>
          <w:color w:val="000000"/>
          <w:spacing w:val="0"/>
          <w:w w:val="100"/>
          <w:position w:val="0"/>
        </w:rPr>
        <w:t>、 归属于上市公司股东的净利润：主要系营业收入减少，同时非经常性损益中现金管理取得 的收益较上年同期减少所致；</w:t>
      </w:r>
    </w:p>
    <w:p>
      <w:pPr>
        <w:pStyle w:val="Style5"/>
        <w:keepNext w:val="0"/>
        <w:keepLines w:val="0"/>
        <w:widowControl w:val="0"/>
        <w:shd w:val="clear" w:color="auto" w:fill="auto"/>
        <w:tabs>
          <w:tab w:pos="790" w:val="left"/>
        </w:tabs>
        <w:bidi w:val="0"/>
        <w:spacing w:before="0" w:after="0" w:line="413" w:lineRule="exact"/>
        <w:ind w:left="0" w:right="0" w:firstLine="420"/>
        <w:jc w:val="left"/>
      </w:pPr>
      <w:bookmarkStart w:id="45" w:name="bookmark45"/>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归属于上市公司股东的扣除非经常性损益的净利润：主要系营业收入较上年同期减少所 致；</w:t>
      </w:r>
    </w:p>
    <w:p>
      <w:pPr>
        <w:pStyle w:val="Style5"/>
        <w:keepNext w:val="0"/>
        <w:keepLines w:val="0"/>
        <w:widowControl w:val="0"/>
        <w:shd w:val="clear" w:color="auto" w:fill="auto"/>
        <w:tabs>
          <w:tab w:pos="790" w:val="left"/>
        </w:tabs>
        <w:bidi w:val="0"/>
        <w:spacing w:before="0" w:after="0" w:line="413" w:lineRule="exact"/>
        <w:ind w:left="0" w:right="0" w:firstLine="420"/>
        <w:jc w:val="left"/>
      </w:pPr>
      <w:bookmarkStart w:id="46" w:name="bookmark46"/>
      <w:r>
        <w:rPr>
          <w:rFonts w:ascii="Times New Roman" w:eastAsia="Times New Roman" w:hAnsi="Times New Roman" w:cs="Times New Roman"/>
          <w:color w:val="000000"/>
          <w:spacing w:val="0"/>
          <w:w w:val="100"/>
          <w:position w:val="0"/>
        </w:rPr>
        <w:t>3</w:t>
      </w:r>
      <w:bookmarkEnd w:id="46"/>
      <w:r>
        <w:rPr>
          <w:color w:val="000000"/>
          <w:spacing w:val="0"/>
          <w:w w:val="100"/>
          <w:position w:val="0"/>
        </w:rPr>
        <w:t>、</w:t>
        <w:tab/>
        <w:t>经营活动产生的现金流量净额：主要系本期收到银行存款利息增加及支付采购货款减少所 致；</w:t>
      </w:r>
    </w:p>
    <w:p>
      <w:pPr>
        <w:pStyle w:val="Style5"/>
        <w:keepNext w:val="0"/>
        <w:keepLines w:val="0"/>
        <w:widowControl w:val="0"/>
        <w:shd w:val="clear" w:color="auto" w:fill="auto"/>
        <w:tabs>
          <w:tab w:pos="790" w:val="left"/>
        </w:tabs>
        <w:bidi w:val="0"/>
        <w:spacing w:before="0" w:after="0" w:line="413" w:lineRule="exact"/>
        <w:ind w:left="0" w:right="0" w:firstLine="420"/>
        <w:jc w:val="left"/>
      </w:pPr>
      <w:bookmarkStart w:id="47" w:name="bookmark47"/>
      <w:r>
        <w:rPr>
          <w:rFonts w:ascii="Times New Roman" w:eastAsia="Times New Roman" w:hAnsi="Times New Roman" w:cs="Times New Roman"/>
          <w:color w:val="000000"/>
          <w:spacing w:val="0"/>
          <w:w w:val="100"/>
          <w:position w:val="0"/>
        </w:rPr>
        <w:t>4</w:t>
      </w:r>
      <w:bookmarkEnd w:id="47"/>
      <w:r>
        <w:rPr>
          <w:color w:val="000000"/>
          <w:spacing w:val="0"/>
          <w:w w:val="100"/>
          <w:position w:val="0"/>
        </w:rPr>
        <w:t>、</w:t>
        <w:tab/>
        <w:t>基本每股收益及稀释每股收益：主要系本期营业收入减少，归属于上市公司股东的净利润 减少所致；</w:t>
      </w:r>
    </w:p>
    <w:p>
      <w:pPr>
        <w:pStyle w:val="Style5"/>
        <w:keepNext w:val="0"/>
        <w:keepLines w:val="0"/>
        <w:widowControl w:val="0"/>
        <w:shd w:val="clear" w:color="auto" w:fill="auto"/>
        <w:tabs>
          <w:tab w:pos="776" w:val="left"/>
        </w:tabs>
        <w:bidi w:val="0"/>
        <w:spacing w:before="0" w:after="480" w:line="413" w:lineRule="exact"/>
        <w:ind w:left="0" w:right="0" w:firstLine="420"/>
        <w:jc w:val="left"/>
      </w:pPr>
      <w:bookmarkStart w:id="48" w:name="bookmark48"/>
      <w:r>
        <w:rPr>
          <w:rFonts w:ascii="Times New Roman" w:eastAsia="Times New Roman" w:hAnsi="Times New Roman" w:cs="Times New Roman"/>
          <w:color w:val="000000"/>
          <w:spacing w:val="0"/>
          <w:w w:val="100"/>
          <w:position w:val="0"/>
        </w:rPr>
        <w:t>5</w:t>
      </w:r>
      <w:bookmarkEnd w:id="48"/>
      <w:r>
        <w:rPr>
          <w:color w:val="000000"/>
          <w:spacing w:val="0"/>
          <w:w w:val="100"/>
          <w:position w:val="0"/>
        </w:rPr>
        <w:t>、</w:t>
        <w:tab/>
        <w:t>扣除非经常性损益后的基本每股收益：主要系本期营业收入减少导致扣除非经常性损益后 的净利润减少所致。</w:t>
      </w:r>
    </w:p>
    <w:p>
      <w:pPr>
        <w:pStyle w:val="Style14"/>
        <w:keepNext/>
        <w:keepLines/>
        <w:widowControl w:val="0"/>
        <w:shd w:val="clear" w:color="auto" w:fill="auto"/>
        <w:bidi w:val="0"/>
        <w:spacing w:before="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、境内外会计准则下会计数据差异</w:t>
      </w:r>
      <w:bookmarkEnd w:id="49"/>
      <w:bookmarkEnd w:id="50"/>
      <w:bookmarkEnd w:id="52"/>
    </w:p>
    <w:p>
      <w:pPr>
        <w:pStyle w:val="Style14"/>
        <w:keepNext/>
        <w:keepLines/>
        <w:widowControl w:val="0"/>
        <w:shd w:val="clear" w:color="auto" w:fill="auto"/>
        <w:tabs>
          <w:tab w:pos="536" w:val="left"/>
        </w:tabs>
        <w:bidi w:val="0"/>
        <w:spacing w:before="0" w:line="269" w:lineRule="exact"/>
        <w:ind w:left="380" w:right="0" w:hanging="380"/>
        <w:jc w:val="both"/>
      </w:pPr>
      <w:bookmarkStart w:id="53" w:name="bookmark53"/>
      <w:bookmarkStart w:id="54" w:name="bookmark54"/>
      <w:bookmarkStart w:id="55" w:name="bookmark55"/>
      <w:bookmarkStart w:id="56" w:name="bookmark56"/>
      <w:r>
        <w:rPr>
          <w:color w:val="000000"/>
          <w:spacing w:val="0"/>
          <w:w w:val="100"/>
          <w:position w:val="0"/>
        </w:rPr>
        <w:t>（</w:t>
      </w:r>
      <w:bookmarkEnd w:id="55"/>
      <w:r>
        <w:rPr>
          <w:color w:val="000000"/>
          <w:spacing w:val="0"/>
          <w:w w:val="100"/>
          <w:position w:val="0"/>
        </w:rPr>
        <w:t>一）</w:t>
        <w:tab/>
        <w:t>同时按照国际会计准则与按中国会计准则披露的财务报告中净利润和归属于上市公司股东 的净资产差异情况</w:t>
      </w:r>
      <w:bookmarkEnd w:id="53"/>
      <w:bookmarkEnd w:id="54"/>
      <w:bookmarkEnd w:id="56"/>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93" w:lineRule="exact"/>
        <w:ind w:left="380" w:right="0" w:hanging="380"/>
        <w:jc w:val="both"/>
      </w:pPr>
      <w:bookmarkStart w:id="57" w:name="bookmark57"/>
      <w:bookmarkStart w:id="58" w:name="bookmark58"/>
      <w:bookmarkStart w:id="59" w:name="bookmark59"/>
      <w:bookmarkStart w:id="60" w:name="bookmark60"/>
      <w:r>
        <w:rPr>
          <w:color w:val="000000"/>
          <w:spacing w:val="0"/>
          <w:w w:val="100"/>
          <w:position w:val="0"/>
        </w:rPr>
        <w:t>（</w:t>
      </w:r>
      <w:bookmarkEnd w:id="59"/>
      <w:r>
        <w:rPr>
          <w:color w:val="000000"/>
          <w:spacing w:val="0"/>
          <w:w w:val="100"/>
          <w:position w:val="0"/>
        </w:rPr>
        <w:t>二）</w:t>
        <w:tab/>
        <w:t>同时按照境外会计准则与按中国会计准则披露的财务报告中净利润和归属于上市公司股东 的净资产差异情况</w:t>
      </w:r>
      <w:bookmarkEnd w:id="57"/>
      <w:bookmarkEnd w:id="58"/>
      <w:bookmarkEnd w:id="6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三）</w:t>
        <w:tab/>
        <w:t>境内外会计准则差异的说明</w:t>
      </w:r>
      <w:bookmarkEnd w:id="61"/>
      <w:bookmarkEnd w:id="62"/>
      <w:bookmarkEnd w:id="6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九</w:t>
      </w:r>
      <w:bookmarkEnd w:id="67"/>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年分季度主要财务数据</w:t>
      </w:r>
      <w:bookmarkEnd w:id="65"/>
      <w:bookmarkEnd w:id="66"/>
      <w:bookmarkEnd w:id="68"/>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698"/>
        <w:gridCol w:w="1555"/>
        <w:gridCol w:w="1560"/>
        <w:gridCol w:w="1560"/>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第一季度</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第二季度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93,515,572.21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130,652,343.08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109,147,553.01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207,017,626.25</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1,426,056.86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7,862,456.88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1,512,508.35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-20,239,094.77</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 除非经常性损益后的净利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-693,082.47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4,683,228.88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-3,093,122.32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-21,774,707.47</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-14,549,826.57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27,767,808.09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-10,699,966.89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31,909,962.72</w:t>
            </w:r>
          </w:p>
        </w:tc>
      </w:tr>
    </w:tbl>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、第四季度“营业收入”与其他季度相比波动大，主要系公司第四季度为销售旺季，销售订</w:t>
      </w:r>
    </w:p>
    <w:p>
      <w:pPr>
        <w:pStyle w:val="Style5"/>
        <w:keepNext w:val="0"/>
        <w:keepLines w:val="0"/>
        <w:widowControl w:val="0"/>
        <w:shd w:val="clear" w:color="auto" w:fill="auto"/>
        <w:bidi w:val="0"/>
        <w:spacing w:before="0" w:after="0" w:line="414" w:lineRule="exact"/>
        <w:ind w:left="0" w:right="0" w:firstLine="0"/>
        <w:jc w:val="left"/>
      </w:pPr>
      <w:r>
        <w:rPr>
          <w:color w:val="000000"/>
          <w:spacing w:val="0"/>
          <w:w w:val="100"/>
          <w:position w:val="0"/>
        </w:rPr>
        <w:t>单增加导致营业收入呈现明显的季节性波动。</w:t>
      </w:r>
    </w:p>
    <w:p>
      <w:pPr>
        <w:pStyle w:val="Style5"/>
        <w:keepNext w:val="0"/>
        <w:keepLines w:val="0"/>
        <w:widowControl w:val="0"/>
        <w:shd w:val="clear" w:color="auto" w:fill="auto"/>
        <w:tabs>
          <w:tab w:pos="790" w:val="left"/>
        </w:tabs>
        <w:bidi w:val="0"/>
        <w:spacing w:before="0" w:after="0" w:line="414" w:lineRule="exact"/>
        <w:ind w:left="0" w:right="0" w:firstLine="440"/>
        <w:jc w:val="both"/>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第四季度“归属于上市公司股东的净利润”、“归属于上市公司股东的扣除非经常性损益 后的净利润”与其他季度相比波动大，主要系计提信用减值损失及存货跌价准备所致；</w:t>
      </w:r>
    </w:p>
    <w:p>
      <w:pPr>
        <w:pStyle w:val="Style5"/>
        <w:keepNext w:val="0"/>
        <w:keepLines w:val="0"/>
        <w:widowControl w:val="0"/>
        <w:shd w:val="clear" w:color="auto" w:fill="auto"/>
        <w:bidi w:val="0"/>
        <w:spacing w:before="0" w:after="0" w:line="414" w:lineRule="exact"/>
        <w:ind w:left="0" w:right="0" w:firstLine="440"/>
        <w:jc w:val="both"/>
      </w:pPr>
      <w:bookmarkStart w:id="70" w:name="bookmark70"/>
      <w:r>
        <w:rPr>
          <w:rFonts w:ascii="Times New Roman" w:eastAsia="Times New Roman" w:hAnsi="Times New Roman" w:cs="Times New Roman"/>
          <w:color w:val="000000"/>
          <w:spacing w:val="0"/>
          <w:w w:val="100"/>
          <w:position w:val="0"/>
        </w:rPr>
        <w:t>3</w:t>
      </w:r>
      <w:bookmarkEnd w:id="70"/>
      <w:r>
        <w:rPr>
          <w:color w:val="000000"/>
          <w:spacing w:val="0"/>
          <w:w w:val="100"/>
          <w:position w:val="0"/>
        </w:rPr>
        <w:t>、 第二季度“经营活动产生的现金流量净额”与其他季度相比波动大，主要系第二季度销售 回款增加及收到的税费返还所致；第三季度“经营活动产生的现金流量净额”与其他季度相比波 动大，主要系第三季度支付的采购货款增加所致。</w:t>
      </w:r>
    </w:p>
    <w:p>
      <w:pPr>
        <w:pStyle w:val="Style5"/>
        <w:keepNext w:val="0"/>
        <w:keepLines w:val="0"/>
        <w:widowControl w:val="0"/>
        <w:shd w:val="clear" w:color="auto" w:fill="auto"/>
        <w:bidi w:val="0"/>
        <w:spacing w:before="0" w:after="0" w:line="414" w:lineRule="exact"/>
        <w:ind w:left="0" w:right="0" w:firstLine="0"/>
        <w:jc w:val="left"/>
      </w:pPr>
      <w:r>
        <w:rPr>
          <w:color w:val="000000"/>
          <w:spacing w:val="0"/>
          <w:w w:val="100"/>
          <w:position w:val="0"/>
        </w:rPr>
        <w:t>季度数据与已披露定期报告数据差异说明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100" w:line="240" w:lineRule="auto"/>
        <w:ind w:left="0" w:right="0" w:firstLine="0"/>
        <w:jc w:val="left"/>
      </w:pPr>
      <w:bookmarkStart w:id="71" w:name="bookmark71"/>
      <w:bookmarkStart w:id="72" w:name="bookmark72"/>
      <w:bookmarkStart w:id="73" w:name="bookmark73"/>
      <w:r>
        <w:rPr>
          <w:color w:val="000000"/>
          <w:spacing w:val="0"/>
          <w:w w:val="100"/>
          <w:position w:val="0"/>
        </w:rPr>
        <w:t>十、非经常性损益项目和金额</w:t>
      </w:r>
      <w:bookmarkEnd w:id="71"/>
      <w:bookmarkEnd w:id="72"/>
      <w:bookmarkEnd w:id="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1387"/>
        <w:gridCol w:w="1306"/>
        <w:gridCol w:w="1387"/>
        <w:gridCol w:w="1397"/>
      </w:tblGrid>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非经常性损益项目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附注（如适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年金额</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-237,466.47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-609,447.96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-122,486.13</w:t>
            </w:r>
          </w:p>
        </w:tc>
      </w:tr>
      <w:tr>
        <w:trPr>
          <w:trHeight w:val="18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8,261,187.45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 xml:space="preserve">“第十节财 务报告”之 "七、合并 财务报表项 目注释”之 </w:t>
            </w:r>
            <w:r>
              <w:rPr>
                <w:rFonts w:ascii="Times New Roman" w:eastAsia="Times New Roman" w:hAnsi="Times New Roman" w:cs="Times New Roman"/>
                <w:color w:val="000000"/>
                <w:spacing w:val="0"/>
                <w:w w:val="100"/>
                <w:position w:val="0"/>
                <w:sz w:val="20"/>
                <w:szCs w:val="20"/>
              </w:rPr>
              <w:t>“84</w:t>
            </w:r>
            <w:r>
              <w:rPr>
                <w:color w:val="000000"/>
                <w:spacing w:val="0"/>
                <w:w w:val="100"/>
                <w:position w:val="0"/>
                <w:sz w:val="19"/>
                <w:szCs w:val="19"/>
              </w:rPr>
              <w:t>政府补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11,079,949.01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10,579,572.36</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委托他人投资或管理资产的损益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1,014,453.01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17,702,068.45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356,664.27</w:t>
            </w:r>
          </w:p>
        </w:tc>
      </w:tr>
      <w:tr>
        <w:trPr>
          <w:trHeight w:val="20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除同公司正常经营业务相关的有效 套期保值业务外，持有交易性金融资 产、衍生金融资产、交易性金融负债、 衍生金融负债产生的公允价值变动 损益，以及处置交易性金融资产、衍 生金融资产、交易性金融负债、衍生 金融负债和其他债权投资取得的投 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2,002,686.61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-6,927,568.98</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除上述各项之外的其他营业外收入 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2,206,173.07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291,827.23</w:t>
            </w:r>
          </w:p>
        </w:tc>
      </w:tr>
      <w:tr>
        <w:trPr>
          <w:trHeight w:val="53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其他符合非经常性损益定义的损益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525,748.66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减：所得税影响额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2,130,374.46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4,253,780.54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627,342.23</w:t>
            </w:r>
          </w:p>
        </w:tc>
      </w:tr>
    </w:tbl>
    <w:p>
      <w:pPr>
        <w:spacing w:lineRule="exact" w:line="1"/>
        <w:rPr>
          <w:sz w:val="2"/>
          <w:szCs w:val="2"/>
        </w:rPr>
      </w:pPr>
      <w:r>
        <w:br w:type="page"/>
      </w:r>
    </w:p>
    <w:tbl>
      <w:tblPr>
        <w:tblOverlap w:val="never"/>
        <w:jc w:val="center"/>
        <w:tblLayout w:type="fixed"/>
      </w:tblPr>
      <w:tblGrid>
        <w:gridCol w:w="3360"/>
        <w:gridCol w:w="1387"/>
        <w:gridCol w:w="1306"/>
        <w:gridCol w:w="1387"/>
        <w:gridCol w:w="1397"/>
      </w:tblGrid>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少数股东权益影响额（税后）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201,963.76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41,126.23</w:t>
            </w:r>
          </w:p>
        </w:tc>
      </w:tr>
      <w:tr>
        <w:trPr>
          <w:trHeight w:val="27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11,439,610.70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23,801,823.55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3,509,540.29</w:t>
            </w:r>
          </w:p>
        </w:tc>
      </w:tr>
    </w:tbl>
    <w:p>
      <w:pPr>
        <w:widowControl w:val="0"/>
        <w:spacing w:after="179" w:line="1" w:lineRule="exact"/>
      </w:pP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2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74" w:name="bookmark74"/>
      <w:bookmarkStart w:id="75" w:name="bookmark75"/>
      <w:bookmarkStart w:id="76" w:name="bookmark76"/>
      <w:r>
        <w:rPr>
          <w:color w:val="000000"/>
          <w:spacing w:val="0"/>
          <w:w w:val="100"/>
          <w:position w:val="0"/>
        </w:rPr>
        <w:t>十一、采用公允价值计量的项目</w:t>
      </w:r>
      <w:bookmarkEnd w:id="74"/>
      <w:bookmarkEnd w:id="75"/>
      <w:bookmarkEnd w:id="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699"/>
        <w:gridCol w:w="1704"/>
        <w:gridCol w:w="1699"/>
        <w:gridCol w:w="1464"/>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对当期利润</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的影响金额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-2,218,000.00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4,371,411.91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92,641,264.04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127,912,036.50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35,270,772.46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8,918,158.73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-1,354,272.29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-1,354,272.29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105,131,695.06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136,830,195.23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31,698,500.17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3,017,139.62</w:t>
            </w:r>
          </w:p>
        </w:tc>
      </w:tr>
    </w:tbl>
    <w:p>
      <w:pPr>
        <w:widowControl w:val="0"/>
        <w:spacing w:after="319" w:line="1" w:lineRule="exact"/>
      </w:pPr>
    </w:p>
    <w:p>
      <w:pPr>
        <w:pStyle w:val="Style14"/>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r>
        <w:rPr>
          <w:color w:val="000000"/>
          <w:spacing w:val="0"/>
          <w:w w:val="100"/>
          <w:position w:val="0"/>
        </w:rPr>
        <w:t>十二、其他</w:t>
      </w:r>
      <w:bookmarkEnd w:id="77"/>
      <w:bookmarkEnd w:id="78"/>
      <w:bookmarkEnd w:id="79"/>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519" w:right="1127" w:bottom="1492" w:left="168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500" w:after="400" w:line="240" w:lineRule="auto"/>
        <w:ind w:left="0" w:right="0" w:firstLine="0"/>
        <w:jc w:val="center"/>
      </w:pPr>
      <w:bookmarkStart w:id="80" w:name="bookmark80"/>
      <w:bookmarkStart w:id="81" w:name="bookmark81"/>
      <w:bookmarkStart w:id="82" w:name="bookmark82"/>
      <w:r>
        <w:rPr>
          <w:color w:val="000000"/>
          <w:spacing w:val="0"/>
          <w:w w:val="100"/>
          <w:position w:val="0"/>
        </w:rPr>
        <w:t>第三节管理层讨论与分析</w:t>
      </w:r>
      <w:bookmarkEnd w:id="80"/>
      <w:bookmarkEnd w:id="81"/>
      <w:bookmarkEnd w:id="82"/>
    </w:p>
    <w:p>
      <w:pPr>
        <w:pStyle w:val="Style14"/>
        <w:keepNext/>
        <w:keepLines/>
        <w:widowControl w:val="0"/>
        <w:shd w:val="clear" w:color="auto" w:fill="auto"/>
        <w:bidi w:val="0"/>
        <w:spacing w:before="0" w:after="60" w:line="408" w:lineRule="exact"/>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、经营情况讨论与分析</w:t>
      </w:r>
      <w:bookmarkEnd w:id="84"/>
      <w:bookmarkEnd w:id="85"/>
      <w:bookmarkEnd w:id="87"/>
      <w:bookmarkEnd w:id="83"/>
    </w:p>
    <w:p>
      <w:pPr>
        <w:pStyle w:val="Style5"/>
        <w:keepNext w:val="0"/>
        <w:keepLines w:val="0"/>
        <w:widowControl w:val="0"/>
        <w:shd w:val="clear" w:color="auto" w:fill="auto"/>
        <w:tabs>
          <w:tab w:pos="949" w:val="left"/>
        </w:tabs>
        <w:bidi w:val="0"/>
        <w:spacing w:before="0" w:after="0" w:line="397" w:lineRule="exact"/>
        <w:ind w:left="0" w:right="0" w:firstLine="420"/>
        <w:jc w:val="both"/>
      </w:pPr>
      <w:bookmarkStart w:id="88" w:name="bookmark88"/>
      <w:r>
        <w:rPr>
          <w:color w:val="000000"/>
          <w:spacing w:val="0"/>
          <w:w w:val="100"/>
          <w:position w:val="0"/>
        </w:rPr>
        <w:t>（</w:t>
      </w:r>
      <w:bookmarkEnd w:id="88"/>
      <w:r>
        <w:rPr>
          <w:color w:val="000000"/>
          <w:spacing w:val="0"/>
          <w:w w:val="100"/>
          <w:position w:val="0"/>
        </w:rPr>
        <w:t>一）</w:t>
        <w:tab/>
        <w:t>经营分析</w:t>
      </w:r>
    </w:p>
    <w:p>
      <w:pPr>
        <w:pStyle w:val="Style5"/>
        <w:keepNext w:val="0"/>
        <w:keepLines w:val="0"/>
        <w:widowControl w:val="0"/>
        <w:shd w:val="clear" w:color="auto" w:fill="auto"/>
        <w:bidi w:val="0"/>
        <w:spacing w:before="0" w:after="0" w:line="397" w:lineRule="exact"/>
        <w:ind w:left="0" w:right="0" w:firstLine="420"/>
        <w:jc w:val="both"/>
      </w:pPr>
      <w:r>
        <w:rPr>
          <w:color w:val="000000"/>
          <w:spacing w:val="0"/>
          <w:w w:val="100"/>
          <w:position w:val="0"/>
        </w:rPr>
        <w:t>报告期内，公司基于现有技术经验积累，积极探索业务开拓可能性，积极开拓轨道交通、物 流车、工程机械、环卫车等商用车市场，有序推进</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 xml:space="preserve">体检服务车、核酸采样车、一站式 </w:t>
      </w:r>
      <w:r>
        <w:rPr>
          <w:rFonts w:ascii="Times New Roman" w:eastAsia="Times New Roman" w:hAnsi="Times New Roman" w:cs="Times New Roman"/>
          <w:color w:val="000000"/>
          <w:spacing w:val="0"/>
          <w:w w:val="100"/>
          <w:position w:val="0"/>
        </w:rPr>
        <w:t>CT</w:t>
      </w:r>
      <w:r>
        <w:rPr>
          <w:color w:val="000000"/>
          <w:spacing w:val="0"/>
          <w:w w:val="100"/>
          <w:position w:val="0"/>
        </w:rPr>
        <w:t>体检服务车等移动医疗业务，但公司产品和服务目前仍主要应用于大中型客车和城市公交车， 客车行业尤其是城市公交车行业市场需求对公司业绩情况仍具有重大影响。</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报告期内，受新型冠状肺炎疫情在国内多点散发的影响，人员流动受限，客车行业尤其是城 市公交受到较大冲击，客车行业整体市场虽略有回暖，但作为客车行业重要细分领域的公交客车 市场需求减少。交通运输部统计数据显示，报告期内，全国公路客运量较上年同期下降</w:t>
      </w:r>
      <w:r>
        <w:rPr>
          <w:rFonts w:ascii="Times New Roman" w:eastAsia="Times New Roman" w:hAnsi="Times New Roman" w:cs="Times New Roman"/>
          <w:color w:val="000000"/>
          <w:spacing w:val="0"/>
          <w:w w:val="100"/>
          <w:position w:val="0"/>
        </w:rPr>
        <w:t>26.20%</w:t>
      </w:r>
      <w:r>
        <w:rPr>
          <w:color w:val="000000"/>
          <w:spacing w:val="0"/>
          <w:w w:val="100"/>
          <w:position w:val="0"/>
        </w:rPr>
        <w:t>； 根据慧眼看车统计数据，</w:t>
      </w:r>
      <w:r>
        <w:rPr>
          <w:rFonts w:ascii="Times New Roman" w:eastAsia="Times New Roman" w:hAnsi="Times New Roman" w:cs="Times New Roman"/>
          <w:color w:val="000000"/>
          <w:spacing w:val="0"/>
          <w:w w:val="100"/>
          <w:position w:val="0"/>
        </w:rPr>
        <w:t>5</w:t>
      </w:r>
      <w:r>
        <w:rPr>
          <w:color w:val="000000"/>
          <w:spacing w:val="0"/>
          <w:w w:val="100"/>
          <w:position w:val="0"/>
        </w:rPr>
        <w:t>米以上客车累计销量同比下滑</w:t>
      </w:r>
      <w:r>
        <w:rPr>
          <w:rFonts w:ascii="Times New Roman" w:eastAsia="Times New Roman" w:hAnsi="Times New Roman" w:cs="Times New Roman"/>
          <w:color w:val="000000"/>
          <w:spacing w:val="0"/>
          <w:w w:val="100"/>
          <w:position w:val="0"/>
        </w:rPr>
        <w:t>3.40%</w:t>
      </w:r>
      <w:r>
        <w:rPr>
          <w:color w:val="000000"/>
          <w:spacing w:val="0"/>
          <w:w w:val="100"/>
          <w:position w:val="0"/>
        </w:rPr>
        <w:t>，其中公交客车同比下滑</w:t>
      </w:r>
      <w:r>
        <w:rPr>
          <w:rFonts w:ascii="Times New Roman" w:eastAsia="Times New Roman" w:hAnsi="Times New Roman" w:cs="Times New Roman"/>
          <w:color w:val="000000"/>
          <w:spacing w:val="0"/>
          <w:w w:val="100"/>
          <w:position w:val="0"/>
        </w:rPr>
        <w:t>21.30%</w:t>
      </w:r>
      <w:r>
        <w:rPr>
          <w:color w:val="000000"/>
          <w:spacing w:val="0"/>
          <w:w w:val="100"/>
          <w:position w:val="0"/>
        </w:rPr>
        <w:t>。 客车行业仍受疫情影响。</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报告期内，公司在确保员工安全、健康的前提下，严格按照国家相关规定、政策和广州市的 防疫要求，积极、有序开展各项生产经营活动。面对国内多点散发的疫情形势和宏观经济下行压 力，公司积极应对外部环境变化，凝心聚力，抓好产品质量，探索技术创新，</w:t>
      </w:r>
      <w:r>
        <w:rPr>
          <w:rFonts w:ascii="Times New Roman" w:eastAsia="Times New Roman" w:hAnsi="Times New Roman" w:cs="Times New Roman"/>
          <w:color w:val="000000"/>
          <w:spacing w:val="0"/>
          <w:w w:val="100"/>
          <w:position w:val="0"/>
        </w:rPr>
        <w:t>2021</w:t>
      </w:r>
      <w:r>
        <w:rPr>
          <w:color w:val="000000"/>
          <w:spacing w:val="0"/>
          <w:w w:val="100"/>
          <w:position w:val="0"/>
        </w:rPr>
        <w:t>年实现营业收 入</w:t>
      </w:r>
      <w:r>
        <w:rPr>
          <w:rFonts w:ascii="Times New Roman" w:eastAsia="Times New Roman" w:hAnsi="Times New Roman" w:cs="Times New Roman"/>
          <w:color w:val="000000"/>
          <w:spacing w:val="0"/>
          <w:w w:val="100"/>
          <w:position w:val="0"/>
        </w:rPr>
        <w:t>54,033.31</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15.82%</w:t>
      </w:r>
      <w:r>
        <w:rPr>
          <w:color w:val="000000"/>
          <w:spacing w:val="0"/>
          <w:w w:val="100"/>
          <w:position w:val="0"/>
        </w:rPr>
        <w:t>，与城市公交车销量变动趋势基本一致。</w:t>
      </w:r>
    </w:p>
    <w:p>
      <w:pPr>
        <w:pStyle w:val="Style5"/>
        <w:keepNext w:val="0"/>
        <w:keepLines w:val="0"/>
        <w:widowControl w:val="0"/>
        <w:shd w:val="clear" w:color="auto" w:fill="auto"/>
        <w:tabs>
          <w:tab w:pos="949" w:val="left"/>
        </w:tabs>
        <w:bidi w:val="0"/>
        <w:spacing w:before="0" w:after="0" w:line="408" w:lineRule="exact"/>
        <w:ind w:left="0" w:right="0" w:firstLine="420"/>
        <w:jc w:val="both"/>
      </w:pPr>
      <w:bookmarkStart w:id="89" w:name="bookmark89"/>
      <w:r>
        <w:rPr>
          <w:color w:val="000000"/>
          <w:spacing w:val="0"/>
          <w:w w:val="100"/>
          <w:position w:val="0"/>
        </w:rPr>
        <w:t>（</w:t>
      </w:r>
      <w:bookmarkEnd w:id="89"/>
      <w:r>
        <w:rPr>
          <w:color w:val="000000"/>
          <w:spacing w:val="0"/>
          <w:w w:val="100"/>
          <w:position w:val="0"/>
        </w:rPr>
        <w:t>二）</w:t>
        <w:tab/>
        <w:t>加大研发投入，新产品研发保持竞争优势</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报告期内，公司积极拓展产品线、开发新产品，研发投入金额</w:t>
      </w:r>
      <w:r>
        <w:rPr>
          <w:rFonts w:ascii="Times New Roman" w:eastAsia="Times New Roman" w:hAnsi="Times New Roman" w:cs="Times New Roman"/>
          <w:color w:val="000000"/>
          <w:spacing w:val="0"/>
          <w:w w:val="100"/>
          <w:position w:val="0"/>
        </w:rPr>
        <w:t>74,438,137.70</w:t>
      </w:r>
      <w:r>
        <w:rPr>
          <w:color w:val="000000"/>
          <w:spacing w:val="0"/>
          <w:w w:val="100"/>
          <w:position w:val="0"/>
        </w:rPr>
        <w:t xml:space="preserve">元，同比增长 </w:t>
      </w:r>
      <w:r>
        <w:rPr>
          <w:rFonts w:ascii="Times New Roman" w:eastAsia="Times New Roman" w:hAnsi="Times New Roman" w:cs="Times New Roman"/>
          <w:color w:val="000000"/>
          <w:spacing w:val="0"/>
          <w:w w:val="100"/>
          <w:position w:val="0"/>
        </w:rPr>
        <w:t>0.06%</w:t>
      </w:r>
      <w:r>
        <w:rPr>
          <w:color w:val="000000"/>
          <w:spacing w:val="0"/>
          <w:w w:val="100"/>
          <w:position w:val="0"/>
        </w:rPr>
        <w:t>，占本期公司营业收入</w:t>
      </w:r>
      <w:r>
        <w:rPr>
          <w:rFonts w:ascii="Times New Roman" w:eastAsia="Times New Roman" w:hAnsi="Times New Roman" w:cs="Times New Roman"/>
          <w:color w:val="000000"/>
          <w:spacing w:val="0"/>
          <w:w w:val="100"/>
          <w:position w:val="0"/>
        </w:rPr>
        <w:t>13.78%</w:t>
      </w:r>
      <w:r>
        <w:rPr>
          <w:color w:val="000000"/>
          <w:spacing w:val="0"/>
          <w:w w:val="100"/>
          <w:position w:val="0"/>
        </w:rPr>
        <w:t>。报告期内，公司新增研发项目立项</w:t>
      </w:r>
      <w:r>
        <w:rPr>
          <w:rFonts w:ascii="Times New Roman" w:eastAsia="Times New Roman" w:hAnsi="Times New Roman" w:cs="Times New Roman"/>
          <w:color w:val="000000"/>
          <w:spacing w:val="0"/>
          <w:w w:val="100"/>
          <w:position w:val="0"/>
        </w:rPr>
        <w:t>29</w:t>
      </w:r>
      <w:r>
        <w:rPr>
          <w:color w:val="000000"/>
          <w:spacing w:val="0"/>
          <w:w w:val="100"/>
          <w:position w:val="0"/>
        </w:rPr>
        <w:t>项，其中包括市级科 研项目</w:t>
      </w:r>
      <w:r>
        <w:rPr>
          <w:rFonts w:ascii="Times New Roman" w:eastAsia="Times New Roman" w:hAnsi="Times New Roman" w:cs="Times New Roman"/>
          <w:color w:val="000000"/>
          <w:spacing w:val="0"/>
          <w:w w:val="100"/>
          <w:position w:val="0"/>
        </w:rPr>
        <w:t>1</w:t>
      </w:r>
      <w:r>
        <w:rPr>
          <w:color w:val="000000"/>
          <w:spacing w:val="0"/>
          <w:w w:val="100"/>
          <w:position w:val="0"/>
        </w:rPr>
        <w:t>项；另有</w:t>
      </w:r>
      <w:r>
        <w:rPr>
          <w:rFonts w:ascii="Times New Roman" w:eastAsia="Times New Roman" w:hAnsi="Times New Roman" w:cs="Times New Roman"/>
          <w:color w:val="000000"/>
          <w:spacing w:val="0"/>
          <w:w w:val="100"/>
          <w:position w:val="0"/>
        </w:rPr>
        <w:t>38</w:t>
      </w:r>
      <w:r>
        <w:rPr>
          <w:color w:val="000000"/>
          <w:spacing w:val="0"/>
          <w:w w:val="100"/>
          <w:position w:val="0"/>
        </w:rPr>
        <w:t>项在研项目完成成果转化结题。</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报告期内，公司围绕车辆信息化、智能化积极优化升级智能公交综合信息管理系统，不断研 发并推广新产品，丰富各系列产品细分种类，满足不断更新的市场需求，为公司持续发展注入新 的动力。</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报告期内，公司进一步挖掘并推出城市智慧交通管理云平台，以整合异构数据、构建评价指 标体系、数据分析、大数据展示为基础，为政府部门管理、企业智能化运营管理及市民乘客出行 信息提供一站式技术服务，新增轮胎生命周期管理、车辆安全管理、车辆识别、网约车平台、车 联网</w:t>
      </w:r>
      <w:r>
        <w:rPr>
          <w:rFonts w:ascii="Times New Roman" w:eastAsia="Times New Roman" w:hAnsi="Times New Roman" w:cs="Times New Roman"/>
          <w:color w:val="000000"/>
          <w:spacing w:val="0"/>
          <w:w w:val="100"/>
          <w:position w:val="0"/>
        </w:rPr>
        <w:t>5G</w:t>
      </w:r>
      <w:r>
        <w:rPr>
          <w:color w:val="000000"/>
          <w:spacing w:val="0"/>
          <w:w w:val="100"/>
          <w:position w:val="0"/>
        </w:rPr>
        <w:t>边缘计算网关、云平台及公交企业</w:t>
      </w:r>
      <w:r>
        <w:rPr>
          <w:rFonts w:ascii="Times New Roman" w:eastAsia="Times New Roman" w:hAnsi="Times New Roman" w:cs="Times New Roman"/>
          <w:color w:val="000000"/>
          <w:spacing w:val="0"/>
          <w:w w:val="100"/>
          <w:position w:val="0"/>
        </w:rPr>
        <w:t>ERP</w:t>
      </w:r>
      <w:r>
        <w:rPr>
          <w:color w:val="000000"/>
          <w:spacing w:val="0"/>
          <w:w w:val="100"/>
          <w:position w:val="0"/>
        </w:rPr>
        <w:t>等多个解决方案，其中车联网</w:t>
      </w:r>
      <w:r>
        <w:rPr>
          <w:rFonts w:ascii="Times New Roman" w:eastAsia="Times New Roman" w:hAnsi="Times New Roman" w:cs="Times New Roman"/>
          <w:color w:val="000000"/>
          <w:spacing w:val="0"/>
          <w:w w:val="100"/>
          <w:position w:val="0"/>
        </w:rPr>
        <w:t>5G</w:t>
      </w:r>
      <w:r>
        <w:rPr>
          <w:color w:val="000000"/>
          <w:spacing w:val="0"/>
          <w:w w:val="100"/>
          <w:position w:val="0"/>
        </w:rPr>
        <w:t>边缘计算网关 及云平台解决方案荣获“</w:t>
      </w:r>
      <w:r>
        <w:rPr>
          <w:rFonts w:ascii="Times New Roman" w:eastAsia="Times New Roman" w:hAnsi="Times New Roman" w:cs="Times New Roman"/>
          <w:color w:val="000000"/>
          <w:spacing w:val="0"/>
          <w:w w:val="100"/>
          <w:position w:val="0"/>
        </w:rPr>
        <w:t>2021</w:t>
      </w:r>
      <w:r>
        <w:rPr>
          <w:color w:val="000000"/>
          <w:spacing w:val="0"/>
          <w:w w:val="100"/>
          <w:position w:val="0"/>
        </w:rPr>
        <w:t>年度车联网十佳技术创新奖”；打造公交云上枢纽，助力企业信息 化的升级转型；在完成</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体检服务车、核酸采样车、一站式</w:t>
      </w:r>
      <w:r>
        <w:rPr>
          <w:rFonts w:ascii="Times New Roman" w:eastAsia="Times New Roman" w:hAnsi="Times New Roman" w:cs="Times New Roman"/>
          <w:color w:val="000000"/>
          <w:spacing w:val="0"/>
          <w:w w:val="100"/>
          <w:position w:val="0"/>
        </w:rPr>
        <w:t>CT</w:t>
      </w:r>
      <w:r>
        <w:rPr>
          <w:color w:val="000000"/>
          <w:spacing w:val="0"/>
          <w:w w:val="100"/>
          <w:position w:val="0"/>
        </w:rPr>
        <w:t>体检服务车项目开发的 基础上，进一步开发中医诊断平台、互联网云医生等智慧医疗服务产品。基于客车智能升级以及 提升乘客乘车体验等市场需求，完成电池箱灭火系统样品试制，推出</w:t>
      </w:r>
      <w:r>
        <w:rPr>
          <w:rFonts w:ascii="Times New Roman" w:eastAsia="Times New Roman" w:hAnsi="Times New Roman" w:cs="Times New Roman"/>
          <w:color w:val="000000"/>
          <w:spacing w:val="0"/>
          <w:w w:val="100"/>
          <w:position w:val="0"/>
        </w:rPr>
        <w:t>AHD</w:t>
      </w:r>
      <w:r>
        <w:rPr>
          <w:color w:val="000000"/>
          <w:spacing w:val="0"/>
          <w:w w:val="100"/>
          <w:position w:val="0"/>
        </w:rPr>
        <w:t xml:space="preserve">倒监显示屏、智能逃生 窗、光纤星空顶、电动翻转踏板、电子后视镜、边缘云计算终端等产品；基于现有技术积累，开 </w:t>
      </w:r>
      <w:r>
        <w:rPr>
          <w:color w:val="000000"/>
          <w:spacing w:val="0"/>
          <w:w w:val="100"/>
          <w:position w:val="0"/>
        </w:rPr>
        <w:t>发适用于无人驾驶客车的显示屏、内饰灯以及远程终端产品；优化升级消防喷淋系统、车厢环境 检测及净化系统、智能收银一体机、热管理系统、传感器、司机安全防护隔离设施等已有产品， 持续进行</w:t>
      </w:r>
      <w:r>
        <w:rPr>
          <w:rFonts w:ascii="Times New Roman" w:eastAsia="Times New Roman" w:hAnsi="Times New Roman" w:cs="Times New Roman"/>
          <w:color w:val="000000"/>
          <w:spacing w:val="0"/>
          <w:w w:val="100"/>
          <w:position w:val="0"/>
        </w:rPr>
        <w:t>SMT</w:t>
      </w:r>
      <w:r>
        <w:rPr>
          <w:color w:val="000000"/>
          <w:spacing w:val="0"/>
          <w:w w:val="100"/>
          <w:position w:val="0"/>
        </w:rPr>
        <w:t>生产过程标准化、喷涂生产工艺的改善，完成了内饰件金属封头、悬浮顶焊接等工 艺的引进与改善。</w:t>
      </w:r>
    </w:p>
    <w:p>
      <w:pPr>
        <w:pStyle w:val="Style5"/>
        <w:keepNext w:val="0"/>
        <w:keepLines w:val="0"/>
        <w:widowControl w:val="0"/>
        <w:shd w:val="clear" w:color="auto" w:fill="auto"/>
        <w:tabs>
          <w:tab w:pos="949" w:val="left"/>
        </w:tabs>
        <w:bidi w:val="0"/>
        <w:spacing w:before="0" w:after="0" w:line="408" w:lineRule="exact"/>
        <w:ind w:left="0" w:right="0" w:firstLine="420"/>
        <w:jc w:val="both"/>
      </w:pPr>
      <w:bookmarkStart w:id="90" w:name="bookmark90"/>
      <w:r>
        <w:rPr>
          <w:color w:val="000000"/>
          <w:spacing w:val="0"/>
          <w:w w:val="100"/>
          <w:position w:val="0"/>
        </w:rPr>
        <w:t>（</w:t>
      </w:r>
      <w:bookmarkEnd w:id="90"/>
      <w:r>
        <w:rPr>
          <w:color w:val="000000"/>
          <w:spacing w:val="0"/>
          <w:w w:val="100"/>
          <w:position w:val="0"/>
        </w:rPr>
        <w:t>三）</w:t>
        <w:tab/>
        <w:t>加大市场开拓力度</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为进一步扩大市场影响力，增加营业收入，在销售人员培养方面，报告期内，公司继续通过 对熟悉公司产品的管理人员、技术人员培训转岗，扩大销售团队，通过有经验的销售人员帮助新 人一对一 “传帮带”、外聘专业讲师开展培训课程相结合方式，培养销售人才；同时，根据新增 业务领域引入专业销售人员、组建专业销售团队。在市场方面，一方面立足客车行业，积极开发 公交终端客户市场，另一方面积极通过新产品的推出探索在轨道交通、物流车、工程机械、环卫 车等商用车市场业务。截至本报告披露日，公司已经完成部分适用于新能源重型卡车及无人驾驶 车的产品的技术改造，并获取了部分订单；此外，基于</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体检服务车、核酸采样车、一 站式</w:t>
      </w:r>
      <w:r>
        <w:rPr>
          <w:rFonts w:ascii="Times New Roman" w:eastAsia="Times New Roman" w:hAnsi="Times New Roman" w:cs="Times New Roman"/>
          <w:color w:val="000000"/>
          <w:spacing w:val="0"/>
          <w:w w:val="100"/>
          <w:position w:val="0"/>
        </w:rPr>
        <w:t>CT</w:t>
      </w:r>
      <w:r>
        <w:rPr>
          <w:color w:val="000000"/>
          <w:spacing w:val="0"/>
          <w:w w:val="100"/>
          <w:position w:val="0"/>
        </w:rPr>
        <w:t>体检服务车项目产品的开发完成及样车的投入试用，公司积极开拓移动医疗业务市场， 其中智能眼科巡检车成功中标数字医疗创新中心建设项目，中标金额</w:t>
      </w:r>
      <w:r>
        <w:rPr>
          <w:rFonts w:ascii="Times New Roman" w:eastAsia="Times New Roman" w:hAnsi="Times New Roman" w:cs="Times New Roman"/>
          <w:color w:val="000000"/>
          <w:spacing w:val="0"/>
          <w:w w:val="100"/>
          <w:position w:val="0"/>
        </w:rPr>
        <w:t>1,289.70</w:t>
      </w:r>
      <w:r>
        <w:rPr>
          <w:color w:val="000000"/>
          <w:spacing w:val="0"/>
          <w:w w:val="100"/>
          <w:position w:val="0"/>
        </w:rPr>
        <w:t>万元，是公司在移 动医疗业务领域取得的较大市场突破；报告期内，公司坚持提升公司产品质量及技术水平、加大 产品市场推广力度两手抓，成功将公司显示屏产品、智能综合管理系统平台部分模块等产品推广 到自动驾驶物流车等专用车市场。</w:t>
      </w:r>
    </w:p>
    <w:p>
      <w:pPr>
        <w:pStyle w:val="Style5"/>
        <w:keepNext w:val="0"/>
        <w:keepLines w:val="0"/>
        <w:widowControl w:val="0"/>
        <w:shd w:val="clear" w:color="auto" w:fill="auto"/>
        <w:tabs>
          <w:tab w:pos="949" w:val="left"/>
        </w:tabs>
        <w:bidi w:val="0"/>
        <w:spacing w:before="0" w:after="0" w:line="408" w:lineRule="exact"/>
        <w:ind w:left="0" w:right="0" w:firstLine="420"/>
        <w:jc w:val="both"/>
      </w:pPr>
      <w:bookmarkStart w:id="91" w:name="bookmark91"/>
      <w:r>
        <w:rPr>
          <w:color w:val="000000"/>
          <w:spacing w:val="0"/>
          <w:w w:val="100"/>
          <w:position w:val="0"/>
        </w:rPr>
        <w:t>（</w:t>
      </w:r>
      <w:bookmarkEnd w:id="91"/>
      <w:r>
        <w:rPr>
          <w:color w:val="000000"/>
          <w:spacing w:val="0"/>
          <w:w w:val="100"/>
          <w:position w:val="0"/>
        </w:rPr>
        <w:t>四）</w:t>
        <w:tab/>
        <w:t>立足现有技术，积极开拓新的业务领域</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报告期内，公司基于现有技术积累，积极探索新的应用领域，拓宽企业产业链。</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公司基于现有智能车载系统产品核心技术，积极发展驾驶员数据采集等辅助驾驶技术。同时， 基于我国专用车市场增长趋势及公司</w:t>
      </w:r>
      <w:r>
        <w:rPr>
          <w:rFonts w:ascii="Times New Roman" w:eastAsia="Times New Roman" w:hAnsi="Times New Roman" w:cs="Times New Roman"/>
          <w:color w:val="000000"/>
          <w:spacing w:val="0"/>
          <w:w w:val="100"/>
          <w:position w:val="0"/>
        </w:rPr>
        <w:t>5G</w:t>
      </w:r>
      <w:r>
        <w:rPr>
          <w:color w:val="000000"/>
          <w:spacing w:val="0"/>
          <w:w w:val="100"/>
          <w:position w:val="0"/>
        </w:rPr>
        <w:t>移动医疗业务发展需求，公司积极布局申请专用车生产 经营资质，已于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月提交专用车企业生产准入申请，并获工信部装备工业一司受理，截至 本报告披露日，已通过专用车准入审查，获得专用车生产资质，正式迈入汽车生产企业行列。</w:t>
      </w:r>
    </w:p>
    <w:p>
      <w:pPr>
        <w:pStyle w:val="Style5"/>
        <w:keepNext w:val="0"/>
        <w:keepLines w:val="0"/>
        <w:widowControl w:val="0"/>
        <w:shd w:val="clear" w:color="auto" w:fill="auto"/>
        <w:tabs>
          <w:tab w:pos="949" w:val="left"/>
        </w:tabs>
        <w:bidi w:val="0"/>
        <w:spacing w:before="0" w:after="0" w:line="408" w:lineRule="exact"/>
        <w:ind w:left="0" w:right="0" w:firstLine="420"/>
        <w:jc w:val="both"/>
      </w:pPr>
      <w:bookmarkStart w:id="92" w:name="bookmark92"/>
      <w:r>
        <w:rPr>
          <w:color w:val="000000"/>
          <w:spacing w:val="0"/>
          <w:w w:val="100"/>
          <w:position w:val="0"/>
        </w:rPr>
        <w:t>（</w:t>
      </w:r>
      <w:bookmarkEnd w:id="92"/>
      <w:r>
        <w:rPr>
          <w:color w:val="000000"/>
          <w:spacing w:val="0"/>
          <w:w w:val="100"/>
          <w:position w:val="0"/>
        </w:rPr>
        <w:t>五）</w:t>
        <w:tab/>
        <w:t>合理使用募集资金，有序开展募投项目建设</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截至报告期末，公司募集资金累计投入募投项目金额为</w:t>
      </w:r>
      <w:r>
        <w:rPr>
          <w:rFonts w:ascii="Times New Roman" w:eastAsia="Times New Roman" w:hAnsi="Times New Roman" w:cs="Times New Roman"/>
          <w:color w:val="000000"/>
          <w:spacing w:val="0"/>
          <w:w w:val="100"/>
          <w:position w:val="0"/>
        </w:rPr>
        <w:t>61,715.59</w:t>
      </w:r>
      <w:r>
        <w:rPr>
          <w:color w:val="000000"/>
          <w:spacing w:val="0"/>
          <w:w w:val="100"/>
          <w:position w:val="0"/>
        </w:rPr>
        <w:t xml:space="preserve">万元，其中本年度内累计投 入 </w:t>
      </w:r>
      <w:r>
        <w:rPr>
          <w:rFonts w:ascii="Times New Roman" w:eastAsia="Times New Roman" w:hAnsi="Times New Roman" w:cs="Times New Roman"/>
          <w:color w:val="000000"/>
          <w:spacing w:val="0"/>
          <w:w w:val="100"/>
          <w:position w:val="0"/>
        </w:rPr>
        <w:t xml:space="preserve">29,515.03 </w:t>
      </w:r>
      <w:r>
        <w:rPr>
          <w:color w:val="000000"/>
          <w:spacing w:val="0"/>
          <w:w w:val="100"/>
          <w:position w:val="0"/>
        </w:rPr>
        <w:t>万元。</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报告期内，募投项目建设稳步推进，募投项目建筑工程完成竣工验收及主管部门联合验收， 生产车间、研发车间及宿舍楼陆续投入使用，进一步提升公司生产线的数字化、智能化水平，为 公司长远战略目标的实现赋能。</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经公司董事会及监事会审议通过，在确保不影响公司募投项目建设进度、不改变或变相改变 募集资金用途的前提下，公司使用部分闲置募集资金进行现金管理，提高资金使用效率，增加公 司收益，为公司和股东谋取更多投资回报。</w:t>
      </w:r>
    </w:p>
    <w:p>
      <w:pPr>
        <w:pStyle w:val="Style14"/>
        <w:keepNext/>
        <w:keepLines/>
        <w:widowControl w:val="0"/>
        <w:shd w:val="clear" w:color="auto" w:fill="auto"/>
        <w:bidi w:val="0"/>
        <w:spacing w:before="0" w:after="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、报告期内公司所处行业情况</w:t>
      </w:r>
      <w:bookmarkEnd w:id="93"/>
      <w:bookmarkEnd w:id="94"/>
      <w:bookmarkEnd w:id="96"/>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公司属于智能交通行业下的智能公交子行业，处于智能交通行业生产制造中间环节。公司产 品属于智能交通产品，主要应用于城市公交车及其他商用车。</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智能交通行业是根据建立智能交通系统所需的设备、服务、技术而衍生出来的行业。智能交 通系统是将先进的电子传感技术、信息技术、数据通信传输技术、网络技术、控制技术及计算技 术等有效地集成运用于整个交通管理体系，而建立起的一种在大范围、全方位发挥作用的，实时、 准确、高效的综合交通管理系统。人工智能、大数据、</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自动充电等交通新基建技术的快速发 展，将带动智能交通与智慧城市的成型与成熟发展。</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近年来，受益于物联网技术、移动互联网和大数据在交通行业的推广，以及国务院、交通运 输部等主管单位关于公共交通信息化、智能化等指示精神的进一步明确，城市公交信息化、智能 化程度不断提高。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日，国务院发布了《国家综合立体交通网规划纲要》，提出智 能网联汽车技术达到世界先进水平的发展目标；以及加强智能化载运工具和关键专用装备研发， 推进智能网联汽车（智能汽车、自动驾驶、车路协同）应用的发展方向。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 务院发布的“十四五”规划明确提出“加快建设交通强国，完善综合运输大通道、综合交通枢纽 和物流网络，加快城市群和都市圈轨道交通网络化”，智慧交通的重要性日趋凸显。住建部和工 信部于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月和</w:t>
      </w:r>
      <w:r>
        <w:rPr>
          <w:rFonts w:ascii="Times New Roman" w:eastAsia="Times New Roman" w:hAnsi="Times New Roman" w:cs="Times New Roman"/>
          <w:color w:val="000000"/>
          <w:spacing w:val="0"/>
          <w:w w:val="100"/>
          <w:position w:val="0"/>
        </w:rPr>
        <w:t>12</w:t>
      </w:r>
      <w:r>
        <w:rPr>
          <w:color w:val="000000"/>
          <w:spacing w:val="0"/>
          <w:w w:val="100"/>
          <w:position w:val="0"/>
        </w:rPr>
        <w:t>月先后确定智慧城市基础设施与智能网联汽车协同发展第一批、第二批 试点城市。智能网联汽车是汽车产业发展的战略方向，正处于技术快速演进、产业加速布局的商 业化前期阶段，目前国内从事相关业务的企业众多，竞争较为激烈，市场化程度较高。</w:t>
      </w:r>
    </w:p>
    <w:p>
      <w:pPr>
        <w:pStyle w:val="Style5"/>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日，工信部发布了《关于加强智能网联汽车生产企业及产品准入管理的意见》， 要求加强汽车数据安全、网络安全、软件升级、功能安全和预期功能安全管理，保证产品质量和 生产一致性，推动智能网联汽车产业高质量发展。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日，国家互联网信息办公室、 发改委、工信部、公安部、交通运输部联合发布《汽车数据安全管理若干规定（试行）》，向社 会传达出了将严格管理和保护汽车行业数据安全的明确监管态势，相关文件的制定与实施，将加 速智能交通市场的优胜劣汰。</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发展新能源汽车是我国从汽车大国迈向汽车强国的必由之路，是应对气候变化、推动绿色发 展、实现节能减排的战略举措。公共交通在节能、降耗、减排、促进公平和谐等方面相对于其他 交通方式具有突出的比较优势。城市公交替代柴油车的需求持续大增，也为具有零排放、适合中 低速特点的新能源客车发展带来了巨大的市场机会。</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近年来，在国家政策的大力扶持下，我国新能源汽车行业已经步入高速发展阶段，技术和市 场成熟度不断提高、关键零部件配套能力也得到大幅提升，行业整体发展繁荣。</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日，国务院办公厅发布《新能源汽车产业发展规划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2035</w:t>
      </w:r>
      <w:r>
        <w:rPr>
          <w:color w:val="000000"/>
          <w:spacing w:val="0"/>
          <w:w w:val="100"/>
          <w:position w:val="0"/>
        </w:rPr>
        <w:t>年）》，指出坚持电动化、网联 化、智能化发展方向，推动我国新能源汽车产业高质量可持续发展；</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年起，国家生态文明试 验区、大气污染防治重点区域的公共领域新增或更新公交、物流配送等车辆中新能源汽车比例不 </w:t>
      </w:r>
      <w:r>
        <w:rPr>
          <w:color w:val="000000"/>
          <w:spacing w:val="0"/>
          <w:w w:val="100"/>
          <w:position w:val="0"/>
        </w:rPr>
        <w:t>低于</w:t>
      </w:r>
      <w:r>
        <w:rPr>
          <w:rFonts w:ascii="Times New Roman" w:eastAsia="Times New Roman" w:hAnsi="Times New Roman" w:cs="Times New Roman"/>
          <w:color w:val="000000"/>
          <w:spacing w:val="0"/>
          <w:w w:val="100"/>
          <w:position w:val="0"/>
        </w:rPr>
        <w:t>80%</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左右。报告期内，包 括海南省、浙江省、上海市、深圳市在内的多个省市颁布了新能源汽车产业发展的规划性文件。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报告期内，受疫情、宏观经济等因素影响，客车行业整体销量及销售收入呈小幅度下滑。根 据慧眼看车统计数据，报告期内</w:t>
      </w:r>
      <w:r>
        <w:rPr>
          <w:rFonts w:ascii="Times New Roman" w:eastAsia="Times New Roman" w:hAnsi="Times New Roman" w:cs="Times New Roman"/>
          <w:color w:val="000000"/>
          <w:spacing w:val="0"/>
          <w:w w:val="100"/>
          <w:position w:val="0"/>
        </w:rPr>
        <w:t>5</w:t>
      </w:r>
      <w:r>
        <w:rPr>
          <w:color w:val="000000"/>
          <w:spacing w:val="0"/>
          <w:w w:val="100"/>
          <w:position w:val="0"/>
        </w:rPr>
        <w:t>米以上客车累计销量同比下滑</w:t>
      </w:r>
      <w:r>
        <w:rPr>
          <w:rFonts w:ascii="Times New Roman" w:eastAsia="Times New Roman" w:hAnsi="Times New Roman" w:cs="Times New Roman"/>
          <w:color w:val="000000"/>
          <w:spacing w:val="0"/>
          <w:w w:val="100"/>
          <w:position w:val="0"/>
        </w:rPr>
        <w:t>3.40%</w:t>
      </w:r>
      <w:r>
        <w:rPr>
          <w:color w:val="000000"/>
          <w:spacing w:val="0"/>
          <w:w w:val="100"/>
          <w:position w:val="0"/>
        </w:rPr>
        <w:t xml:space="preserve">，其中公交客车同比下滑 </w:t>
      </w:r>
      <w:r>
        <w:rPr>
          <w:rFonts w:ascii="Times New Roman" w:eastAsia="Times New Roman" w:hAnsi="Times New Roman" w:cs="Times New Roman"/>
          <w:color w:val="000000"/>
          <w:spacing w:val="0"/>
          <w:w w:val="100"/>
          <w:position w:val="0"/>
        </w:rPr>
        <w:t>21.30%</w:t>
      </w:r>
      <w:r>
        <w:rPr>
          <w:color w:val="000000"/>
          <w:spacing w:val="0"/>
          <w:w w:val="100"/>
          <w:position w:val="0"/>
        </w:rPr>
        <w:t>。公交客车作为客车行业重要的细分领域市场需求的进一步下降，以及智能网联汽车法规 标准的进一步细化，加快了智能交通市场的优胜劣汰，少数企业基于多年的技术经验和市场积累、 精细化的成本管理、优质的人才储备、快速响应市场需求的能力，以较强的竞争优势得以存活。</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公司凭借完整的产品体系、较强的技术研发创新能力、快速高效个性化定制能力，形成了为 客户提供智能车载软、硬件一体化配套系统整体解决方案的业务经营模式。经过多年的发展，公 司产品已覆盖全国各省市，多年来一直是宇通客车、比亚迪、金龙汽车、中通客车、安凯客车等 多家国内知名商用车生产厂商长期合作的配套商之一，在业内具备较高的品牌知名度。公司与商 用车生产厂商及终端用户的良好关系使公司能够及时掌握行业发展趋势，使公司产品研发能更快 速地响应市场需求；公司丰富的订单承接经验有力地推动了公司技术水平的提高和生产模式的改 进，可以使公司更加高效地完成“新产品开发到形成产品优势”的过程，有利于保持公司市场竞 争的优势地位。</w:t>
      </w:r>
    </w:p>
    <w:p>
      <w:pPr>
        <w:pStyle w:val="Style14"/>
        <w:keepNext/>
        <w:keepLines/>
        <w:widowControl w:val="0"/>
        <w:shd w:val="clear" w:color="auto" w:fill="auto"/>
        <w:bidi w:val="0"/>
        <w:spacing w:before="0" w:after="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三</w:t>
      </w:r>
      <w:bookmarkEnd w:id="99"/>
      <w:r>
        <w:rPr>
          <w:color w:val="000000"/>
          <w:spacing w:val="0"/>
          <w:w w:val="100"/>
          <w:position w:val="0"/>
        </w:rPr>
        <w:t>、报告期内公司从事的业务情况</w:t>
      </w:r>
      <w:bookmarkEnd w:id="100"/>
      <w:bookmarkEnd w:id="97"/>
      <w:bookmarkEnd w:id="98"/>
    </w:p>
    <w:p>
      <w:pPr>
        <w:pStyle w:val="Style5"/>
        <w:keepNext w:val="0"/>
        <w:keepLines w:val="0"/>
        <w:widowControl w:val="0"/>
        <w:shd w:val="clear" w:color="auto" w:fill="auto"/>
        <w:tabs>
          <w:tab w:pos="762" w:val="left"/>
        </w:tabs>
        <w:bidi w:val="0"/>
        <w:spacing w:before="0" w:after="0" w:line="407" w:lineRule="exact"/>
        <w:ind w:left="0" w:right="0" w:firstLine="440"/>
        <w:jc w:val="both"/>
      </w:pPr>
      <w:bookmarkStart w:id="101" w:name="bookmark101"/>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公司主营业务</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公司是一家专业从事车载智能终端综合信息管理系统及配套汽车电气产品研发、生产、销售 的高新技术企业，主要为商用车生产厂商和公交运营企业提供车辆智能综合管理系统以及相关硬 件产品，具体分为车载智能系统系列产品、公交多媒体信息发布系统系列产品、车载部件系列产 品、新能源汽车电机与热管理系统系列产品等四大类。公司致力于成为车载电气产业最具竞争力 的企业之一。</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公司产品和服务目前主要应用于大中型客车和城市公交车，公司正在积极开拓轨道交通、物 流车、工程机械、环卫车等商用车市场，有序推进</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 xml:space="preserve">体检服务车、核酸采样车、一站式 </w:t>
      </w:r>
      <w:r>
        <w:rPr>
          <w:rFonts w:ascii="Times New Roman" w:eastAsia="Times New Roman" w:hAnsi="Times New Roman" w:cs="Times New Roman"/>
          <w:color w:val="000000"/>
          <w:spacing w:val="0"/>
          <w:w w:val="100"/>
          <w:position w:val="0"/>
        </w:rPr>
        <w:t>CT</w:t>
      </w:r>
      <w:r>
        <w:rPr>
          <w:color w:val="000000"/>
          <w:spacing w:val="0"/>
          <w:w w:val="100"/>
          <w:position w:val="0"/>
        </w:rPr>
        <w:t>体检服务车、</w:t>
      </w:r>
      <w:r>
        <w:rPr>
          <w:rFonts w:ascii="Times New Roman" w:eastAsia="Times New Roman" w:hAnsi="Times New Roman" w:cs="Times New Roman"/>
          <w:color w:val="000000"/>
          <w:spacing w:val="0"/>
          <w:w w:val="100"/>
          <w:position w:val="0"/>
        </w:rPr>
        <w:t>5G</w:t>
      </w:r>
      <w:r>
        <w:rPr>
          <w:color w:val="000000"/>
          <w:spacing w:val="0"/>
          <w:w w:val="100"/>
          <w:position w:val="0"/>
        </w:rPr>
        <w:t>智能眼科巡检车等移动医疗业务。报告期内，公司基于现有技术积累，积极 探索业务开拓可能性，主营业务未发生重大变更。</w:t>
      </w:r>
    </w:p>
    <w:p>
      <w:pPr>
        <w:pStyle w:val="Style5"/>
        <w:keepNext w:val="0"/>
        <w:keepLines w:val="0"/>
        <w:widowControl w:val="0"/>
        <w:shd w:val="clear" w:color="auto" w:fill="auto"/>
        <w:tabs>
          <w:tab w:pos="762" w:val="left"/>
        </w:tabs>
        <w:bidi w:val="0"/>
        <w:spacing w:before="0" w:after="0" w:line="407" w:lineRule="exact"/>
        <w:ind w:left="0" w:right="0" w:firstLine="440"/>
        <w:jc w:val="both"/>
      </w:pPr>
      <w:bookmarkStart w:id="102" w:name="bookmark102"/>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公司经营模式</w:t>
      </w:r>
    </w:p>
    <w:p>
      <w:pPr>
        <w:pStyle w:val="Style5"/>
        <w:keepNext w:val="0"/>
        <w:keepLines w:val="0"/>
        <w:widowControl w:val="0"/>
        <w:shd w:val="clear" w:color="auto" w:fill="auto"/>
        <w:bidi w:val="0"/>
        <w:spacing w:before="0" w:after="240" w:line="407" w:lineRule="exact"/>
        <w:ind w:left="0" w:right="0" w:firstLine="440"/>
        <w:jc w:val="both"/>
      </w:pPr>
      <w:r>
        <w:rPr>
          <w:color w:val="000000"/>
          <w:spacing w:val="0"/>
          <w:w w:val="100"/>
          <w:position w:val="0"/>
        </w:rPr>
        <w:t>公司始终围绕市场需求开展产品研发，保持在细分市场的技术领先地位，引领国内车载电气 产品研发方向。公司以自主研发为主，一方面通过股权激励政策、技术研发人员绩效指标与产品 销售情况挂钩等方式提高研发人员的积极性和市场敏感度，另一方面积极与上下游企业及高校等 研究性机构合作，共同承担省市重大技术攻关课题，克服行业技术难点和瓶颈，不断将新的技术 理论转化为有效生产力。</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公司软件系统及配套硬件产品均采取高度定制化、个性化的市场策略，经过</w:t>
      </w:r>
      <w:r>
        <w:rPr>
          <w:rFonts w:ascii="Times New Roman" w:eastAsia="Times New Roman" w:hAnsi="Times New Roman" w:cs="Times New Roman"/>
          <w:color w:val="000000"/>
          <w:spacing w:val="0"/>
          <w:w w:val="100"/>
          <w:position w:val="0"/>
        </w:rPr>
        <w:t>20</w:t>
      </w:r>
      <w:r>
        <w:rPr>
          <w:color w:val="000000"/>
          <w:spacing w:val="0"/>
          <w:w w:val="100"/>
          <w:position w:val="0"/>
        </w:rPr>
        <w:t>多年的发展， 快速定制化研发及服务能力，以及配套的管理体系和技术服务体系已经成为公司的核心竞争力之 一。公司具备先进的生产能力，采取“以销定产”的生产模式，即根据客户的订单情况来确定生 产计划和组织安排生产，采用柔性生产模式，可以快速切换多品种小批量生产交付需求，充分满 足下游客户对产品规格不一的订单要求。公司采取“以产定购</w:t>
      </w:r>
      <w:r>
        <w:rPr>
          <w:rFonts w:ascii="Times New Roman" w:eastAsia="Times New Roman" w:hAnsi="Times New Roman" w:cs="Times New Roman"/>
          <w:color w:val="000000"/>
          <w:spacing w:val="0"/>
          <w:w w:val="100"/>
          <w:position w:val="0"/>
        </w:rPr>
        <w:t>+</w:t>
      </w:r>
      <w:r>
        <w:rPr>
          <w:color w:val="000000"/>
          <w:spacing w:val="0"/>
          <w:w w:val="100"/>
          <w:position w:val="0"/>
        </w:rPr>
        <w:t>合理库存”的采购模式，采购科根 据生产部门的生产计划以及生产原材料的安全库存量等数据制定采购计划，向供应商提出采购需 求并确保到货时间；公司已建立了较为完善的供应商管理流程、采购管理流程以及仓储管控流程。</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公司的销售模式，按照销售渠道，可分为直销模式与经销模式：直销模式指公司直接向客户 提供定制化产品与服务以满足其个性化需求；经销模式指经销商根据客户需要向公司定制化采购 再销售的业务模式。按照产品销售面向的对象，可分为标配销售模式和终端销售模式：标配销售 模式是指产品订单需求来自商用车生产厂商；终端销售模式是指产品订单需求来自客车最终用户 （主要为各地公交公司）。公司的客户主要为商用车生产厂商，通常需要提供定制化的产品与服 务以满足其个性化需求，因此公司以直销、标配销售模式为主。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公司产品定价原则为“成本费用</w:t>
      </w:r>
      <w:r>
        <w:rPr>
          <w:rFonts w:ascii="Times New Roman" w:eastAsia="Times New Roman" w:hAnsi="Times New Roman" w:cs="Times New Roman"/>
          <w:color w:val="000000"/>
          <w:spacing w:val="0"/>
          <w:w w:val="100"/>
          <w:position w:val="0"/>
        </w:rPr>
        <w:t>+</w:t>
      </w:r>
      <w:r>
        <w:rPr>
          <w:color w:val="000000"/>
          <w:spacing w:val="0"/>
          <w:w w:val="100"/>
          <w:position w:val="0"/>
        </w:rPr>
        <w:t>合理利润”，综合考虑销售规模、销售区域、竞争状况等多 个因素后，通过商务谈判或投标等方式确定销售价格。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公司注重参与国内外举办的本行业知名展会，积极开展行业交流与合作。在受新型冠状肺炎 疫情影响情况下，近三年年均参加行业内大型展览次数不低于</w:t>
      </w:r>
      <w:r>
        <w:rPr>
          <w:rFonts w:ascii="Times New Roman" w:eastAsia="Times New Roman" w:hAnsi="Times New Roman" w:cs="Times New Roman"/>
          <w:color w:val="000000"/>
          <w:spacing w:val="0"/>
          <w:w w:val="100"/>
          <w:position w:val="0"/>
        </w:rPr>
        <w:t>2</w:t>
      </w:r>
      <w:r>
        <w:rPr>
          <w:color w:val="000000"/>
          <w:spacing w:val="0"/>
          <w:w w:val="100"/>
          <w:position w:val="0"/>
        </w:rPr>
        <w:t>场，每年均携新产品亮相，展示 公司最新研发成果，扩大公司影响力，提升公司品牌形象，展现公司不断精进产品技术的研发实 力，以期推动公共交通行业的智能化发展。</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报告期内，公司的经营模式较上年度没有发生变化。</w:t>
      </w:r>
    </w:p>
    <w:p>
      <w:pPr>
        <w:pStyle w:val="Style14"/>
        <w:keepNext/>
        <w:keepLines/>
        <w:widowControl w:val="0"/>
        <w:shd w:val="clear" w:color="auto" w:fill="auto"/>
        <w:bidi w:val="0"/>
        <w:spacing w:before="0" w:after="10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四</w:t>
      </w:r>
      <w:bookmarkEnd w:id="105"/>
      <w:r>
        <w:rPr>
          <w:color w:val="000000"/>
          <w:spacing w:val="0"/>
          <w:w w:val="100"/>
          <w:position w:val="0"/>
        </w:rPr>
        <w:t>、报告期内核心竞争力分析</w:t>
      </w:r>
      <w:bookmarkEnd w:id="103"/>
      <w:bookmarkEnd w:id="104"/>
      <w:bookmarkEnd w:id="1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8" w:lineRule="exact"/>
        <w:ind w:left="0" w:right="0" w:firstLine="440"/>
        <w:jc w:val="both"/>
      </w:pPr>
      <w:bookmarkStart w:id="107" w:name="bookmark107"/>
      <w:r>
        <w:rPr>
          <w:color w:val="000000"/>
          <w:spacing w:val="0"/>
          <w:w w:val="100"/>
          <w:position w:val="0"/>
        </w:rPr>
        <w:t>（</w:t>
      </w:r>
      <w:bookmarkEnd w:id="107"/>
      <w:r>
        <w:rPr>
          <w:color w:val="000000"/>
          <w:spacing w:val="0"/>
          <w:w w:val="100"/>
          <w:position w:val="0"/>
        </w:rPr>
        <w:t>一）研发优势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公司技术中心经过多年的建设，在管理架构和运行机制上对技术资源进行整合、规划、统一 协调和规范管理，实现了技术研发的制度化、流程化、规范化、标准化的运作管理机制，逐步形 成了以产品研发为核心，技术创新与管理创新相结合的科学管理体系。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公司被认定为高新技术企业、国家两化（工业化和信息化）融合贯标试点单位、广东省科技 专家工作站（广东省科学技术协会）、广东省技术中心、广东省工程中心、广东省创新骨干企业、 广州市创新标杆企业，参加多项省市区级科技项目，与中山大学、华南理工大学建立密切产学研 合作关系，承接广东省科技厅重大专项</w:t>
      </w:r>
      <w:r>
        <w:rPr>
          <w:color w:val="000000"/>
          <w:spacing w:val="0"/>
          <w:w w:val="100"/>
          <w:position w:val="0"/>
        </w:rPr>
        <w:t>一一</w:t>
      </w:r>
      <w:r>
        <w:rPr>
          <w:color w:val="000000"/>
          <w:spacing w:val="0"/>
          <w:w w:val="100"/>
          <w:position w:val="0"/>
        </w:rPr>
        <w:t>“巴士在线”大数据管理分析平台关键技术研究与应 用、基于移动车联网的智能物流支撑平台的关键技术研发及应用、基于人工智能的城市公交安全 监控云平台的研发与应用以及面向智能交通的人工智能理论和算法研究与应用。公司的车联网安 全预警大数据云平台入选国家工业信息安全发展研究中心“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年人工智能优秀产品和应用解决 方案”；公司“多模态数据融合与分析处理技术及应用”项目获得广东省计算机学会科学技术奖 </w:t>
      </w:r>
      <w:r>
        <w:rPr>
          <w:color w:val="000000"/>
          <w:spacing w:val="0"/>
          <w:w w:val="100"/>
          <w:position w:val="0"/>
        </w:rPr>
        <w:t xml:space="preserve">一等奖。公司的《电池火灾监测预警系统研发及产业化》和《智能车载终端关键技术研究与应用》 </w:t>
      </w:r>
      <w:r>
        <w:rPr>
          <w:rFonts w:ascii="Times New Roman" w:eastAsia="Times New Roman" w:hAnsi="Times New Roman" w:cs="Times New Roman"/>
          <w:color w:val="000000"/>
          <w:spacing w:val="0"/>
          <w:w w:val="100"/>
          <w:position w:val="0"/>
        </w:rPr>
        <w:t>2</w:t>
      </w:r>
      <w:r>
        <w:rPr>
          <w:color w:val="000000"/>
          <w:spacing w:val="0"/>
          <w:w w:val="100"/>
          <w:position w:val="0"/>
        </w:rPr>
        <w:t>项科技成果成功通过广州市仪器仪表学会鉴定。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公司针对客户提出的功能需求进行定制研发，同时配合商用车生产厂商新车型同步开发配套 产品。公司的研发优势为公司树立了良好品牌形象，为公司未来业务进一步扩张奠定了良好基础。 目前公司已经通过知识产权管理体系认证，实现从研发、管理等过程中对公司知识产权进行有效 保护，并于报告期内获得“广东省知识产权示范企业”的荣誉称号。报告期内，公司新增授权专 利</w:t>
      </w:r>
      <w:r>
        <w:rPr>
          <w:rFonts w:ascii="Times New Roman" w:eastAsia="Times New Roman" w:hAnsi="Times New Roman" w:cs="Times New Roman"/>
          <w:color w:val="000000"/>
          <w:spacing w:val="0"/>
          <w:w w:val="100"/>
          <w:position w:val="0"/>
        </w:rPr>
        <w:t>88</w:t>
      </w:r>
      <w:r>
        <w:rPr>
          <w:color w:val="000000"/>
          <w:spacing w:val="0"/>
          <w:w w:val="100"/>
          <w:position w:val="0"/>
        </w:rPr>
        <w:t>项（包括发明专利</w:t>
      </w:r>
      <w:r>
        <w:rPr>
          <w:rFonts w:ascii="Times New Roman" w:eastAsia="Times New Roman" w:hAnsi="Times New Roman" w:cs="Times New Roman"/>
          <w:color w:val="000000"/>
          <w:spacing w:val="0"/>
          <w:w w:val="100"/>
          <w:position w:val="0"/>
        </w:rPr>
        <w:t>15</w:t>
      </w:r>
      <w:r>
        <w:rPr>
          <w:color w:val="000000"/>
          <w:spacing w:val="0"/>
          <w:w w:val="100"/>
          <w:position w:val="0"/>
        </w:rPr>
        <w:t>项），新增软件著作权登记</w:t>
      </w:r>
      <w:r>
        <w:rPr>
          <w:rFonts w:ascii="Times New Roman" w:eastAsia="Times New Roman" w:hAnsi="Times New Roman" w:cs="Times New Roman"/>
          <w:color w:val="000000"/>
          <w:spacing w:val="0"/>
          <w:w w:val="100"/>
          <w:position w:val="0"/>
        </w:rPr>
        <w:t>24</w:t>
      </w:r>
      <w:r>
        <w:rPr>
          <w:color w:val="000000"/>
          <w:spacing w:val="0"/>
          <w:w w:val="100"/>
          <w:position w:val="0"/>
        </w:rPr>
        <w:t>项；截至报告期末，公司拥有有效专利 及软件著作权共计</w:t>
      </w:r>
      <w:r>
        <w:rPr>
          <w:rFonts w:ascii="Times New Roman" w:eastAsia="Times New Roman" w:hAnsi="Times New Roman" w:cs="Times New Roman"/>
          <w:color w:val="000000"/>
          <w:spacing w:val="0"/>
          <w:w w:val="100"/>
          <w:position w:val="0"/>
        </w:rPr>
        <w:t>406</w:t>
      </w:r>
      <w:r>
        <w:rPr>
          <w:color w:val="000000"/>
          <w:spacing w:val="0"/>
          <w:w w:val="100"/>
          <w:position w:val="0"/>
        </w:rPr>
        <w:t>项，其中包括发明专利</w:t>
      </w:r>
      <w:r>
        <w:rPr>
          <w:rFonts w:ascii="Times New Roman" w:eastAsia="Times New Roman" w:hAnsi="Times New Roman" w:cs="Times New Roman"/>
          <w:color w:val="000000"/>
          <w:spacing w:val="0"/>
          <w:w w:val="100"/>
          <w:position w:val="0"/>
        </w:rPr>
        <w:t>20</w:t>
      </w:r>
      <w:r>
        <w:rPr>
          <w:color w:val="000000"/>
          <w:spacing w:val="0"/>
          <w:w w:val="100"/>
          <w:position w:val="0"/>
        </w:rPr>
        <w:t>项；公司共有</w:t>
      </w:r>
      <w:r>
        <w:rPr>
          <w:rFonts w:ascii="Times New Roman" w:eastAsia="Times New Roman" w:hAnsi="Times New Roman" w:cs="Times New Roman"/>
          <w:color w:val="000000"/>
          <w:spacing w:val="0"/>
          <w:w w:val="100"/>
          <w:position w:val="0"/>
        </w:rPr>
        <w:t>7</w:t>
      </w:r>
      <w:r>
        <w:rPr>
          <w:color w:val="000000"/>
          <w:spacing w:val="0"/>
          <w:w w:val="100"/>
          <w:position w:val="0"/>
        </w:rPr>
        <w:t>项产品持有在有效期内的广东省 高新技术产品认定证书，另有</w:t>
      </w:r>
      <w:r>
        <w:rPr>
          <w:rFonts w:ascii="Times New Roman" w:eastAsia="Times New Roman" w:hAnsi="Times New Roman" w:cs="Times New Roman"/>
          <w:color w:val="000000"/>
          <w:spacing w:val="0"/>
          <w:w w:val="100"/>
          <w:position w:val="0"/>
        </w:rPr>
        <w:t>1</w:t>
      </w:r>
      <w:r>
        <w:rPr>
          <w:color w:val="000000"/>
          <w:spacing w:val="0"/>
          <w:w w:val="100"/>
          <w:position w:val="0"/>
        </w:rPr>
        <w:t>项产品获得广东省名优高新技术产品认定。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公司在发展过程中一直注重研发投入以保证公司的竞争优势，持续的研发投入为研制新产品 提供保障，新产品推出为公司的收入提供了持续增长的保障。</w:t>
      </w:r>
    </w:p>
    <w:p>
      <w:pPr>
        <w:pStyle w:val="Style5"/>
        <w:keepNext w:val="0"/>
        <w:keepLines w:val="0"/>
        <w:widowControl w:val="0"/>
        <w:shd w:val="clear" w:color="auto" w:fill="auto"/>
        <w:tabs>
          <w:tab w:pos="969" w:val="left"/>
        </w:tabs>
        <w:bidi w:val="0"/>
        <w:spacing w:before="0" w:after="0" w:line="410" w:lineRule="exact"/>
        <w:ind w:left="0" w:right="0" w:firstLine="440"/>
        <w:jc w:val="both"/>
      </w:pPr>
      <w:bookmarkStart w:id="108" w:name="bookmark108"/>
      <w:r>
        <w:rPr>
          <w:color w:val="000000"/>
          <w:spacing w:val="0"/>
          <w:w w:val="100"/>
          <w:position w:val="0"/>
        </w:rPr>
        <w:t>（</w:t>
      </w:r>
      <w:bookmarkEnd w:id="108"/>
      <w:r>
        <w:rPr>
          <w:color w:val="000000"/>
          <w:spacing w:val="0"/>
          <w:w w:val="100"/>
          <w:position w:val="0"/>
        </w:rPr>
        <w:t>二）</w:t>
        <w:tab/>
        <w:t>公司产品线丰富，两化深度融合优势</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公司主要产品是围绕自主研发的智能公交综合信息管理系统，逐步研发形成四大系列产品， 每一系列产品又可分为多类细分产品。产品多元化但又关系密切，集成式系统化供应已成为公司 立足市场的竞争优势。公司依靠丰富的产品线，有效降低销售、售后服务成本，逐步形成产品规 模优势。同时也为客户减少了分散采购导致的采购成本、维护成本、技术对接成本等。</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公司具有工业化和信息化深度融合的优势。公司的智能公交综合信息管理系统是两化融合的 典型产品，公司将先进信息技术融入到产品研发当中，提高产品的信息技术含量，客户通过配套 系统平台，在满足配套硬件产品正常使用的同时，实现了对人、车、路全方位监控，并通过大数 据分析技术获得各种分析报告，极大提高了管理的及时性和有效性，降低了经营成本，获得了增 值服务。</w:t>
      </w:r>
    </w:p>
    <w:p>
      <w:pPr>
        <w:pStyle w:val="Style5"/>
        <w:keepNext w:val="0"/>
        <w:keepLines w:val="0"/>
        <w:widowControl w:val="0"/>
        <w:shd w:val="clear" w:color="auto" w:fill="auto"/>
        <w:tabs>
          <w:tab w:pos="969" w:val="left"/>
        </w:tabs>
        <w:bidi w:val="0"/>
        <w:spacing w:before="0" w:after="0" w:line="410" w:lineRule="exact"/>
        <w:ind w:left="0" w:right="0" w:firstLine="440"/>
        <w:jc w:val="both"/>
      </w:pPr>
      <w:bookmarkStart w:id="109" w:name="bookmark109"/>
      <w:r>
        <w:rPr>
          <w:color w:val="000000"/>
          <w:spacing w:val="0"/>
          <w:w w:val="100"/>
          <w:position w:val="0"/>
        </w:rPr>
        <w:t>（</w:t>
      </w:r>
      <w:bookmarkEnd w:id="109"/>
      <w:r>
        <w:rPr>
          <w:color w:val="000000"/>
          <w:spacing w:val="0"/>
          <w:w w:val="100"/>
          <w:position w:val="0"/>
        </w:rPr>
        <w:t>三）</w:t>
        <w:tab/>
        <w:t>人才优势</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公司核心人员稳定，在公司服务年限平均超过十年，拥有丰富的从业经验或企业管理经验。 在激励机制方面，公司为员工提供股权激励政策，将公司的骨干、专家、核心技术人才作为重要 激励对象；在人才培养方面，公司于</w:t>
      </w:r>
      <w:r>
        <w:rPr>
          <w:rFonts w:ascii="Times New Roman" w:eastAsia="Times New Roman" w:hAnsi="Times New Roman" w:cs="Times New Roman"/>
          <w:color w:val="000000"/>
          <w:spacing w:val="0"/>
          <w:w w:val="100"/>
          <w:position w:val="0"/>
        </w:rPr>
        <w:t>2020</w:t>
      </w:r>
      <w:r>
        <w:rPr>
          <w:color w:val="000000"/>
          <w:spacing w:val="0"/>
          <w:w w:val="100"/>
          <w:position w:val="0"/>
        </w:rPr>
        <w:t>年成立“通达学院”企业培训机构，对员工展开系统专 业的内部培训，使公司人才水平在整体上得到提升，人才队伍得以壮大；此外，公司积极开展专 家讲学、外派学习、产学研合作等形式多样的培训活动，培养出了一批行业内具有高素质、高知 识层次、科技成果转化能力强的综合型人才。</w:t>
      </w:r>
    </w:p>
    <w:p>
      <w:pPr>
        <w:pStyle w:val="Style5"/>
        <w:keepNext w:val="0"/>
        <w:keepLines w:val="0"/>
        <w:widowControl w:val="0"/>
        <w:shd w:val="clear" w:color="auto" w:fill="auto"/>
        <w:tabs>
          <w:tab w:pos="969" w:val="left"/>
        </w:tabs>
        <w:bidi w:val="0"/>
        <w:spacing w:before="0" w:after="0" w:line="410" w:lineRule="exact"/>
        <w:ind w:left="0" w:right="0" w:firstLine="440"/>
        <w:jc w:val="both"/>
      </w:pPr>
      <w:bookmarkStart w:id="110" w:name="bookmark110"/>
      <w:r>
        <w:rPr>
          <w:color w:val="000000"/>
          <w:spacing w:val="0"/>
          <w:w w:val="100"/>
          <w:position w:val="0"/>
        </w:rPr>
        <w:t>（</w:t>
      </w:r>
      <w:bookmarkEnd w:id="110"/>
      <w:r>
        <w:rPr>
          <w:color w:val="000000"/>
          <w:spacing w:val="0"/>
          <w:w w:val="100"/>
          <w:position w:val="0"/>
        </w:rPr>
        <w:t>四）</w:t>
        <w:tab/>
        <w:t>客户资源和品牌优势</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公司客户以商用车生产厂商和公交运营公司为主，如宇通客车、比亚迪、金龙汽车、中通客 车、安凯客车等国内前十名商用车生产厂商，对公司产品技术、品质、售后服务等方面均高度认 可，与公司建立了长期稳定的合作关系。公司与商用车生产厂商的良好关系使公司能够及时掌握 行业发展趋势，使公司研发产品能够与时俱进，为公司持续稳定盈利、巩固市场份额、推广创新 </w:t>
      </w:r>
      <w:r>
        <w:rPr>
          <w:color w:val="000000"/>
          <w:spacing w:val="0"/>
          <w:w w:val="100"/>
          <w:position w:val="0"/>
        </w:rPr>
        <w:t>产品奠定了坚实基础。公司凭借良好的商业信誉获得“广东省守合同重信用企业”荣誉称号，公 司核心产品被评为''广东省名牌产品”。</w:t>
      </w:r>
    </w:p>
    <w:p>
      <w:pPr>
        <w:pStyle w:val="Style5"/>
        <w:keepNext w:val="0"/>
        <w:keepLines w:val="0"/>
        <w:widowControl w:val="0"/>
        <w:shd w:val="clear" w:color="auto" w:fill="auto"/>
        <w:bidi w:val="0"/>
        <w:spacing w:before="0" w:after="0" w:line="409" w:lineRule="exact"/>
        <w:ind w:left="0" w:right="0" w:firstLine="440"/>
        <w:jc w:val="both"/>
      </w:pPr>
      <w:bookmarkStart w:id="111" w:name="bookmark111"/>
      <w:r>
        <w:rPr>
          <w:color w:val="000000"/>
          <w:spacing w:val="0"/>
          <w:w w:val="100"/>
          <w:position w:val="0"/>
        </w:rPr>
        <w:t>（</w:t>
      </w:r>
      <w:bookmarkEnd w:id="111"/>
      <w:r>
        <w:rPr>
          <w:color w:val="000000"/>
          <w:spacing w:val="0"/>
          <w:w w:val="100"/>
          <w:position w:val="0"/>
        </w:rPr>
        <w:t>五）品质和服务优势</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公司在生产管理中，坚持贯彻</w:t>
      </w:r>
      <w:r>
        <w:rPr>
          <w:rFonts w:ascii="Times New Roman" w:eastAsia="Times New Roman" w:hAnsi="Times New Roman" w:cs="Times New Roman"/>
          <w:color w:val="000000"/>
          <w:spacing w:val="0"/>
          <w:w w:val="100"/>
          <w:position w:val="0"/>
        </w:rPr>
        <w:t>ISO9001</w:t>
      </w:r>
      <w:r>
        <w:rPr>
          <w:color w:val="000000"/>
          <w:spacing w:val="0"/>
          <w:w w:val="100"/>
          <w:position w:val="0"/>
        </w:rPr>
        <w:t>、</w:t>
      </w:r>
      <w:r>
        <w:rPr>
          <w:rFonts w:ascii="Times New Roman" w:eastAsia="Times New Roman" w:hAnsi="Times New Roman" w:cs="Times New Roman"/>
          <w:color w:val="000000"/>
          <w:spacing w:val="0"/>
          <w:w w:val="100"/>
          <w:position w:val="0"/>
        </w:rPr>
        <w:t>IATF16949</w:t>
      </w:r>
      <w:r>
        <w:rPr>
          <w:color w:val="000000"/>
          <w:spacing w:val="0"/>
          <w:w w:val="100"/>
          <w:position w:val="0"/>
        </w:rPr>
        <w:t>等质量管理体系、</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 系和</w:t>
      </w:r>
      <w:r>
        <w:rPr>
          <w:rFonts w:ascii="Times New Roman" w:eastAsia="Times New Roman" w:hAnsi="Times New Roman" w:cs="Times New Roman"/>
          <w:color w:val="000000"/>
          <w:spacing w:val="0"/>
          <w:w w:val="100"/>
          <w:position w:val="0"/>
        </w:rPr>
        <w:t>ISO45001</w:t>
      </w:r>
      <w:r>
        <w:rPr>
          <w:color w:val="000000"/>
          <w:spacing w:val="0"/>
          <w:w w:val="100"/>
          <w:position w:val="0"/>
        </w:rPr>
        <w:t>职业健康安全管理体系，严格按照相关标准开发、生产产品，为客户提供高技术含 量、高质量产品。公司已有</w:t>
      </w:r>
      <w:r>
        <w:rPr>
          <w:rFonts w:ascii="Times New Roman" w:eastAsia="Times New Roman" w:hAnsi="Times New Roman" w:cs="Times New Roman"/>
          <w:color w:val="000000"/>
          <w:spacing w:val="0"/>
          <w:w w:val="100"/>
          <w:position w:val="0"/>
        </w:rPr>
        <w:t>5</w:t>
      </w:r>
      <w:r>
        <w:rPr>
          <w:color w:val="000000"/>
          <w:spacing w:val="0"/>
          <w:w w:val="100"/>
          <w:position w:val="0"/>
        </w:rPr>
        <w:t>款产品通过</w:t>
      </w:r>
      <w:r>
        <w:rPr>
          <w:rFonts w:ascii="Times New Roman" w:eastAsia="Times New Roman" w:hAnsi="Times New Roman" w:cs="Times New Roman"/>
          <w:color w:val="000000"/>
          <w:spacing w:val="0"/>
          <w:w w:val="100"/>
          <w:position w:val="0"/>
        </w:rPr>
        <w:t xml:space="preserve">CQC </w:t>
      </w:r>
      <w:r>
        <w:rPr>
          <w:color w:val="000000"/>
          <w:spacing w:val="0"/>
          <w:w w:val="100"/>
          <w:position w:val="0"/>
        </w:rPr>
        <w:t>（中国质量认证中心）认证、</w:t>
      </w:r>
      <w:r>
        <w:rPr>
          <w:rFonts w:ascii="Times New Roman" w:eastAsia="Times New Roman" w:hAnsi="Times New Roman" w:cs="Times New Roman"/>
          <w:color w:val="000000"/>
          <w:spacing w:val="0"/>
          <w:w w:val="100"/>
          <w:position w:val="0"/>
        </w:rPr>
        <w:t>12</w:t>
      </w:r>
      <w:r>
        <w:rPr>
          <w:color w:val="000000"/>
          <w:spacing w:val="0"/>
          <w:w w:val="100"/>
          <w:position w:val="0"/>
        </w:rPr>
        <w:t>款产品通过欧洲</w:t>
      </w:r>
      <w:r>
        <w:rPr>
          <w:rFonts w:ascii="Times New Roman" w:eastAsia="Times New Roman" w:hAnsi="Times New Roman" w:cs="Times New Roman"/>
          <w:color w:val="000000"/>
          <w:spacing w:val="0"/>
          <w:w w:val="100"/>
          <w:position w:val="0"/>
        </w:rPr>
        <w:t>E- Mark</w:t>
      </w:r>
      <w:r>
        <w:rPr>
          <w:color w:val="000000"/>
          <w:spacing w:val="0"/>
          <w:w w:val="100"/>
          <w:position w:val="0"/>
        </w:rPr>
        <w:t>认证（车辆产品欧洲技术标准型式认证）。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公司规范运作软件系统等信息技术服务，先后通过</w:t>
      </w:r>
      <w:r>
        <w:rPr>
          <w:rFonts w:ascii="Times New Roman" w:eastAsia="Times New Roman" w:hAnsi="Times New Roman" w:cs="Times New Roman"/>
          <w:color w:val="000000"/>
          <w:spacing w:val="0"/>
          <w:w w:val="100"/>
          <w:position w:val="0"/>
        </w:rPr>
        <w:t>ISO2000</w:t>
      </w:r>
      <w:r>
        <w:rPr>
          <w:rFonts w:ascii="Times New Roman" w:eastAsia="Times New Roman" w:hAnsi="Times New Roman" w:cs="Times New Roman"/>
          <w:color w:val="000000"/>
          <w:spacing w:val="0"/>
          <w:w w:val="100"/>
          <w:position w:val="0"/>
        </w:rPr>
        <w:t>0</w:t>
      </w:r>
      <w:r>
        <w:rPr>
          <w:color w:val="000000"/>
          <w:spacing w:val="0"/>
          <w:w w:val="100"/>
          <w:position w:val="0"/>
        </w:rPr>
        <w:t xml:space="preserve">信息技术服务管理体系、 </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信息技术服务运行维护标准（三级）、</w:t>
      </w:r>
      <w:r>
        <w:rPr>
          <w:rFonts w:ascii="Times New Roman" w:eastAsia="Times New Roman" w:hAnsi="Times New Roman" w:cs="Times New Roman"/>
          <w:color w:val="000000"/>
          <w:spacing w:val="0"/>
          <w:w w:val="100"/>
          <w:position w:val="0"/>
        </w:rPr>
        <w:t>CMMI</w:t>
      </w:r>
      <w:r>
        <w:rPr>
          <w:color w:val="000000"/>
          <w:spacing w:val="0"/>
          <w:w w:val="100"/>
          <w:position w:val="0"/>
        </w:rPr>
        <w:t>软件能力成熟度 模型集成</w:t>
      </w:r>
      <w:r>
        <w:rPr>
          <w:rFonts w:ascii="Times New Roman" w:eastAsia="Times New Roman" w:hAnsi="Times New Roman" w:cs="Times New Roman"/>
          <w:color w:val="000000"/>
          <w:spacing w:val="0"/>
          <w:w w:val="100"/>
          <w:position w:val="0"/>
        </w:rPr>
        <w:t>5</w:t>
      </w:r>
      <w:r>
        <w:rPr>
          <w:color w:val="000000"/>
          <w:spacing w:val="0"/>
          <w:w w:val="100"/>
          <w:position w:val="0"/>
        </w:rPr>
        <w:t>级（最高级别）、信息系统安全等级保护（三级）认证，</w:t>
      </w:r>
      <w:r>
        <w:rPr>
          <w:rFonts w:ascii="Times New Roman" w:eastAsia="Times New Roman" w:hAnsi="Times New Roman" w:cs="Times New Roman"/>
          <w:color w:val="000000"/>
          <w:spacing w:val="0"/>
          <w:w w:val="100"/>
          <w:position w:val="0"/>
        </w:rPr>
        <w:t>2</w:t>
      </w:r>
      <w:r>
        <w:rPr>
          <w:color w:val="000000"/>
          <w:spacing w:val="0"/>
          <w:w w:val="100"/>
          <w:position w:val="0"/>
        </w:rPr>
        <w:t>项系统获得广州市公安局核 发的《信息系统安全登记保护备案证明》（第三级）。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此外，公司为客户提供良好的售后服务，对主要客户所在地派驻售后服务人员，有效提升服 务效率和质量。</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报告期内，公司核心竞争力较上年度没有发生重大变化。</w:t>
      </w:r>
    </w:p>
    <w:p>
      <w:pPr>
        <w:pStyle w:val="Style14"/>
        <w:keepNext/>
        <w:keepLines/>
        <w:widowControl w:val="0"/>
        <w:shd w:val="clear" w:color="auto" w:fill="auto"/>
        <w:bidi w:val="0"/>
        <w:spacing w:before="0" w:after="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五</w:t>
      </w:r>
      <w:bookmarkEnd w:id="114"/>
      <w:r>
        <w:rPr>
          <w:color w:val="000000"/>
          <w:spacing w:val="0"/>
          <w:w w:val="100"/>
          <w:position w:val="0"/>
        </w:rPr>
        <w:t>、报告期内主要经营情况</w:t>
      </w:r>
      <w:bookmarkEnd w:id="112"/>
      <w:bookmarkEnd w:id="113"/>
      <w:bookmarkEnd w:id="115"/>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54,033.31</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15.82%</w:t>
      </w:r>
      <w:r>
        <w:rPr>
          <w:color w:val="000000"/>
          <w:spacing w:val="0"/>
          <w:w w:val="100"/>
          <w:position w:val="0"/>
        </w:rPr>
        <w:t>；营业成本</w:t>
      </w:r>
      <w:r>
        <w:rPr>
          <w:rFonts w:ascii="Times New Roman" w:eastAsia="Times New Roman" w:hAnsi="Times New Roman" w:cs="Times New Roman"/>
          <w:color w:val="000000"/>
          <w:spacing w:val="0"/>
          <w:w w:val="100"/>
          <w:position w:val="0"/>
        </w:rPr>
        <w:t xml:space="preserve">40,600.65 </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9.77%</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-943.81</w:t>
      </w:r>
      <w:r>
        <w:rPr>
          <w:color w:val="000000"/>
          <w:spacing w:val="0"/>
          <w:w w:val="100"/>
          <w:position w:val="0"/>
        </w:rPr>
        <w:t xml:space="preserve">万元，较上年同期减少 </w:t>
      </w:r>
      <w:r>
        <w:rPr>
          <w:rFonts w:ascii="Times New Roman" w:eastAsia="Times New Roman" w:hAnsi="Times New Roman" w:cs="Times New Roman"/>
          <w:color w:val="000000"/>
          <w:spacing w:val="0"/>
          <w:w w:val="100"/>
          <w:position w:val="0"/>
        </w:rPr>
        <w:t>121.47%</w:t>
      </w:r>
      <w:r>
        <w:rPr>
          <w:color w:val="000000"/>
          <w:spacing w:val="0"/>
          <w:w w:val="100"/>
          <w:position w:val="0"/>
        </w:rPr>
        <w:t>。</w:t>
      </w:r>
    </w:p>
    <w:p>
      <w:pPr>
        <w:pStyle w:val="Style14"/>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一）主营业务分析</w:t>
      </w:r>
      <w:bookmarkEnd w:id="116"/>
      <w:bookmarkEnd w:id="117"/>
      <w:bookmarkEnd w:id="119"/>
    </w:p>
    <w:p>
      <w:pPr>
        <w:pStyle w:val="Style14"/>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20" w:name="bookmark120"/>
      <w:bookmarkStart w:id="121" w:name="bookmark121"/>
      <w:bookmarkEnd w:id="120"/>
      <w:r>
        <w:rPr>
          <w:color w:val="000000"/>
          <w:spacing w:val="0"/>
          <w:w w:val="100"/>
          <w:position w:val="0"/>
        </w:rPr>
        <w:t>利润表及现金流量表相关科目变动分析表</w:t>
      </w:r>
      <w:bookmarkEnd w:id="116"/>
      <w:bookmarkEnd w:id="117"/>
      <w:bookmarkEnd w:id="121"/>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540,333,094.55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641,895,029.92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406,006,462.52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449,980,296.53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4,719,876.04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3,013,336.83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39,603,975.04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42,954,392.69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46,685,765.94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45,411,687.73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-4,728,363.75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2,149,786.10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74,438,137.70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74,393,761.15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8,679,551.10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6,620,742.05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2,002,686.61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8,031,071.39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9,608,157.28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19,323,859.80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-12,408,263.73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-23,185,531.11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-8,982,226.33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-4,601,529.36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-157,297.91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-597,901.99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2,801,227.93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4,584,105.75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841,592.45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877,116.57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-7,553,083.72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-4,835,552.10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34,427,977.35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-90,380,282.11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-211,046,263.01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523,607,845.36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-140.31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-29,169,519.02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-5,008,221.51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bl>
    <w:p>
      <w:pPr>
        <w:widowControl w:val="0"/>
        <w:spacing w:after="159" w:line="1" w:lineRule="exact"/>
      </w:pP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财务费用变动原因说明：主要系本期定期存款产品获取利息收入增加所致；</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经营活动产生的现金流量净额变动原因说明：主要系本期收到银行存款利息增加及支付采购 </w:t>
      </w:r>
      <w:r>
        <w:rPr>
          <w:color w:val="000000"/>
          <w:spacing w:val="0"/>
          <w:w w:val="100"/>
          <w:position w:val="0"/>
        </w:rPr>
        <w:t>货款减少所致；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投资活动产生的现金流量净额变动原因说明：主要系本期使用募集资金支付募投项目款，同 时理财规模缩减投资收益较上年同期减少所致；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筹资活动产生的现金流量净额变动原因说明：主要系本期偿还银行短期借款所致；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税金及附加变动原因说明：主要系本期应交房产税增加所致；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其他收益变动原因说明：主要系计入其他收益的政府补助增加所致；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投资收益变动原因说明：主要系本期利用暂时闲置资金购买理财产品获得的收益减少所致；</w:t>
      </w:r>
    </w:p>
    <w:p>
      <w:pPr>
        <w:pStyle w:val="Style5"/>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公允价值变动变动原因说明：主要系本期利用暂时闲置资金购买理财产品获得的收益减少所</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信用减值损失变动原因说明：主要系本期应收账款回收情况良好，信用减值损失减少所致；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资产减值损失变动原因说明：主要系本期计提存货跌价准备所致；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资产处置收益变动原因说明：主要系本期处置固定资产清理减少所致；</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营业外收入变动原因说明：主要系本期计入营业外收入的政府补助减少所致；</w:t>
      </w:r>
    </w:p>
    <w:p>
      <w:pPr>
        <w:pStyle w:val="Style5"/>
        <w:keepNext w:val="0"/>
        <w:keepLines w:val="0"/>
        <w:widowControl w:val="0"/>
        <w:shd w:val="clear" w:color="auto" w:fill="auto"/>
        <w:bidi w:val="0"/>
        <w:spacing w:before="0" w:after="560" w:line="408" w:lineRule="exact"/>
        <w:ind w:left="0" w:right="0" w:firstLine="440"/>
        <w:jc w:val="left"/>
      </w:pPr>
      <w:r>
        <w:rPr>
          <w:color w:val="000000"/>
          <w:spacing w:val="0"/>
          <w:w w:val="100"/>
          <w:position w:val="0"/>
        </w:rPr>
        <w:t>所得税费用变动原因说明：主要系利润总额减少，计提当期所得税费用减少所致。</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
        </w:numPr>
        <w:shd w:val="clear" w:color="auto" w:fill="auto"/>
        <w:bidi w:val="0"/>
        <w:spacing w:before="0" w:line="240" w:lineRule="auto"/>
        <w:ind w:left="0" w:right="0" w:firstLine="0"/>
        <w:jc w:val="both"/>
      </w:pPr>
      <w:bookmarkStart w:id="122" w:name="bookmark122"/>
      <w:bookmarkStart w:id="123" w:name="bookmark123"/>
      <w:bookmarkStart w:id="124" w:name="bookmark124"/>
      <w:bookmarkStart w:id="125" w:name="bookmark125"/>
      <w:bookmarkEnd w:id="124"/>
      <w:r>
        <w:rPr>
          <w:color w:val="000000"/>
          <w:spacing w:val="0"/>
          <w:w w:val="100"/>
          <w:position w:val="0"/>
        </w:rPr>
        <w:t>收入和成本分析</w:t>
      </w:r>
      <w:bookmarkEnd w:id="122"/>
      <w:bookmarkEnd w:id="123"/>
      <w:bookmarkEnd w:id="12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54,033.31</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15.82%</w:t>
      </w:r>
      <w:r>
        <w:rPr>
          <w:color w:val="000000"/>
          <w:spacing w:val="0"/>
          <w:w w:val="100"/>
          <w:position w:val="0"/>
        </w:rPr>
        <w:t>；营业成本</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40,600.65</w:t>
      </w:r>
      <w:r>
        <w:rPr>
          <w:rFonts w:ascii="SimSun" w:eastAsia="SimSun" w:hAnsi="SimSun" w:cs="SimSun"/>
          <w:color w:val="000000"/>
          <w:spacing w:val="0"/>
          <w:w w:val="100"/>
          <w:position w:val="0"/>
        </w:rPr>
        <w:t>万元，较上年同期减少</w:t>
      </w:r>
      <w:r>
        <w:rPr>
          <w:color w:val="000000"/>
          <w:spacing w:val="0"/>
          <w:w w:val="100"/>
          <w:position w:val="0"/>
        </w:rPr>
        <w:t>9.77%</w:t>
      </w:r>
      <w:r>
        <w:rPr>
          <w:rFonts w:ascii="SimSun" w:eastAsia="SimSun" w:hAnsi="SimSun" w:cs="SimSun"/>
          <w:color w:val="000000"/>
          <w:spacing w:val="0"/>
          <w:w w:val="100"/>
          <w:position w:val="0"/>
        </w:rPr>
        <w:t>；</w:t>
      </w:r>
    </w:p>
    <w:p>
      <w:pPr>
        <w:pStyle w:val="Style14"/>
        <w:keepNext/>
        <w:keepLines/>
        <w:widowControl w:val="0"/>
        <w:numPr>
          <w:ilvl w:val="0"/>
          <w:numId w:val="3"/>
        </w:numPr>
        <w:shd w:val="clear" w:color="auto" w:fill="auto"/>
        <w:bidi w:val="0"/>
        <w:spacing w:before="0" w:after="0" w:line="427" w:lineRule="auto"/>
        <w:ind w:left="0" w:right="0" w:firstLine="0"/>
        <w:jc w:val="left"/>
      </w:pPr>
      <w:bookmarkStart w:id="126" w:name="bookmark126"/>
      <w:bookmarkStart w:id="127" w:name="bookmark127"/>
      <w:bookmarkStart w:id="128" w:name="bookmark128"/>
      <w:bookmarkStart w:id="129" w:name="bookmark129"/>
      <w:bookmarkEnd w:id="128"/>
      <w:r>
        <w:rPr>
          <w:rFonts w:ascii="Times New Roman" w:eastAsia="Times New Roman" w:hAnsi="Times New Roman" w:cs="Times New Roman"/>
          <w:color w:val="000000"/>
          <w:spacing w:val="0"/>
          <w:w w:val="100"/>
          <w:position w:val="0"/>
        </w:rPr>
        <w:t>.</w:t>
      </w:r>
      <w:r>
        <w:rPr>
          <w:color w:val="000000"/>
          <w:spacing w:val="0"/>
          <w:w w:val="100"/>
          <w:position w:val="0"/>
        </w:rPr>
        <w:t>主营业务分行业、分产品、分地区、分销售模式情况</w:t>
      </w:r>
      <w:bookmarkEnd w:id="126"/>
      <w:bookmarkEnd w:id="127"/>
      <w:bookmarkEnd w:id="129"/>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2"/>
        <w:gridCol w:w="1526"/>
        <w:gridCol w:w="1531"/>
        <w:gridCol w:w="1152"/>
        <w:gridCol w:w="1152"/>
        <w:gridCol w:w="1157"/>
        <w:gridCol w:w="1157"/>
      </w:tblGrid>
      <w:tr>
        <w:trPr>
          <w:trHeight w:val="288"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计算机通 信和其他 电子设备 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533,922,654.06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403,699,979.86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5.51</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293" w:hRule="exact"/>
        </w:trPr>
        <w:tc>
          <w:tcPr>
            <w:gridSpan w:val="7"/>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bl>
    <w:p>
      <w:pPr>
        <w:spacing w:lineRule="exact" w:line="1"/>
        <w:rPr>
          <w:sz w:val="2"/>
          <w:szCs w:val="2"/>
        </w:rPr>
      </w:pPr>
      <w:r>
        <w:br w:type="page"/>
      </w:r>
    </w:p>
    <w:tbl>
      <w:tblPr>
        <w:tblOverlap w:val="never"/>
        <w:jc w:val="center"/>
        <w:tblLayout w:type="fixed"/>
      </w:tblPr>
      <w:tblGrid>
        <w:gridCol w:w="1162"/>
        <w:gridCol w:w="1526"/>
        <w:gridCol w:w="1531"/>
        <w:gridCol w:w="1152"/>
        <w:gridCol w:w="1152"/>
        <w:gridCol w:w="1157"/>
        <w:gridCol w:w="1157"/>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车载智能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系统系列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237,561,486.55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170,632,050.00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4.04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公交多媒 体信息发 布系统系</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96,231,309.59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69,750,581.93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 xml:space="preserve">5.15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车载部件 系列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174,072,958.17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144,181,538.87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7.90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7" w:lineRule="exact"/>
              <w:ind w:left="0" w:right="0" w:firstLine="0"/>
              <w:jc w:val="left"/>
            </w:pPr>
            <w:r>
              <w:rPr>
                <w:color w:val="000000"/>
                <w:spacing w:val="0"/>
                <w:w w:val="100"/>
                <w:position w:val="0"/>
              </w:rPr>
              <w:t>新能源汽 车电机与 热管理系 统系列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26,056,899.75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19,135,809.06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 xml:space="preserve">5.28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195,774,135.86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148,071,454.17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4.85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148,193,246.49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116,332,317.04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10.43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125,811,446.32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95,131,321.26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2.65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44,590,533.19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31,861,233.07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0.44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19,553,292.20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12,303,654.32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2.33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销售模式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506,551,914.45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387,808,820.11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5.78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27,370,739.61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15,891,159.75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5.89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主营业务收入分产品收入变动原因：受新型冠状肺炎疫情影响，整体客车行业需求下降，公 </w:t>
      </w:r>
      <w:r>
        <w:rPr>
          <w:color w:val="000000"/>
          <w:spacing w:val="0"/>
          <w:w w:val="100"/>
          <w:position w:val="0"/>
        </w:rPr>
        <w:t>司主要客户对公司订单产品需求较上期均出现不同程度下降。</w:t>
      </w:r>
    </w:p>
    <w:p>
      <w:pPr>
        <w:pStyle w:val="Style5"/>
        <w:keepNext w:val="0"/>
        <w:keepLines w:val="0"/>
        <w:widowControl w:val="0"/>
        <w:shd w:val="clear" w:color="auto" w:fill="auto"/>
        <w:bidi w:val="0"/>
        <w:spacing w:before="0" w:after="0" w:line="403" w:lineRule="exact"/>
        <w:ind w:left="0" w:right="0" w:firstLine="420"/>
        <w:jc w:val="both"/>
      </w:pPr>
      <w:r>
        <w:rPr>
          <w:color w:val="000000"/>
          <w:spacing w:val="0"/>
          <w:w w:val="100"/>
          <w:position w:val="0"/>
        </w:rPr>
        <w:t>主营业务收入分地区收入变动原因：西部及东部市场主要客户批量性需求减少，收入下降; 南部客户市场需求增加，收入增长较大，其中车载部件系统收入占比增加，成本上涨较多。</w:t>
      </w:r>
    </w:p>
    <w:p>
      <w:pPr>
        <w:pStyle w:val="Style5"/>
        <w:keepNext w:val="0"/>
        <w:keepLines w:val="0"/>
        <w:widowControl w:val="0"/>
        <w:shd w:val="clear" w:color="auto" w:fill="auto"/>
        <w:bidi w:val="0"/>
        <w:spacing w:before="0" w:after="480" w:line="403" w:lineRule="exact"/>
        <w:ind w:left="0" w:right="0" w:firstLine="420"/>
        <w:jc w:val="left"/>
      </w:pPr>
      <w:r>
        <w:rPr>
          <w:color w:val="000000"/>
          <w:spacing w:val="0"/>
          <w:w w:val="100"/>
          <w:position w:val="0"/>
        </w:rPr>
        <w:t>主营业务收入分销售模式收入变动原因：受终端公交产品批量性需求减少，收入下降。</w:t>
      </w:r>
    </w:p>
    <w:p>
      <w:pPr>
        <w:pStyle w:val="Style14"/>
        <w:keepNext/>
        <w:keepLines/>
        <w:widowControl w:val="0"/>
        <w:numPr>
          <w:ilvl w:val="0"/>
          <w:numId w:val="3"/>
        </w:numPr>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rFonts w:ascii="Times New Roman" w:eastAsia="Times New Roman" w:hAnsi="Times New Roman" w:cs="Times New Roman"/>
          <w:color w:val="000000"/>
          <w:spacing w:val="0"/>
          <w:w w:val="100"/>
          <w:position w:val="0"/>
        </w:rPr>
        <w:t>.</w:t>
      </w:r>
      <w:r>
        <w:rPr>
          <w:color w:val="000000"/>
          <w:spacing w:val="0"/>
          <w:w w:val="100"/>
          <w:position w:val="0"/>
        </w:rPr>
        <w:t>产销量情况分析表</w:t>
      </w:r>
      <w:bookmarkEnd w:id="130"/>
      <w:bookmarkEnd w:id="131"/>
      <w:bookmarkEnd w:id="13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2414"/>
        <w:gridCol w:w="566"/>
        <w:gridCol w:w="850"/>
        <w:gridCol w:w="854"/>
        <w:gridCol w:w="845"/>
        <w:gridCol w:w="1099"/>
        <w:gridCol w:w="1104"/>
        <w:gridCol w:w="1104"/>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库存 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生产量比</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上年增减</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销售量比 上年增减 (%)</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库存量比 上年增减 (%)</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车载智能终端一体机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乘客信息管理系统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20,408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多媒体风道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司机安全防护隔离设施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-67.26</w:t>
            </w:r>
          </w:p>
        </w:tc>
      </w:tr>
    </w:tbl>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产销量情况说明</w:t>
      </w:r>
    </w:p>
    <w:p>
      <w:pPr>
        <w:pStyle w:val="Style5"/>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主要产品生产量、销售量与库存量减少原因：受新型冠状肺炎疫情影响，整体客车行业需求 下降，公交市场需求批量性减少，公司生产采用“以销定产”的生产模式，生产量、销售量及库 存量不同程度减少。</w:t>
      </w:r>
    </w:p>
    <w:p>
      <w:pPr>
        <w:pStyle w:val="Style14"/>
        <w:keepNext/>
        <w:keepLines/>
        <w:widowControl w:val="0"/>
        <w:numPr>
          <w:ilvl w:val="0"/>
          <w:numId w:val="3"/>
        </w:numPr>
        <w:shd w:val="clear" w:color="auto" w:fill="auto"/>
        <w:tabs>
          <w:tab w:pos="426" w:val="left"/>
        </w:tabs>
        <w:bidi w:val="0"/>
        <w:spacing w:before="0" w:line="240" w:lineRule="auto"/>
        <w:ind w:left="0" w:right="0" w:firstLine="0"/>
        <w:jc w:val="left"/>
      </w:pPr>
      <w:bookmarkStart w:id="134" w:name="bookmark134"/>
      <w:bookmarkStart w:id="135" w:name="bookmark135"/>
      <w:bookmarkStart w:id="136" w:name="bookmark136"/>
      <w:bookmarkStart w:id="137" w:name="bookmark137"/>
      <w:bookmarkEnd w:id="136"/>
      <w:r>
        <w:rPr>
          <w:rFonts w:ascii="Times New Roman" w:eastAsia="Times New Roman" w:hAnsi="Times New Roman" w:cs="Times New Roman"/>
          <w:color w:val="000000"/>
          <w:spacing w:val="0"/>
          <w:w w:val="100"/>
          <w:position w:val="0"/>
        </w:rPr>
        <w:t>.</w:t>
      </w:r>
      <w:r>
        <w:rPr>
          <w:color w:val="000000"/>
          <w:spacing w:val="0"/>
          <w:w w:val="100"/>
          <w:position w:val="0"/>
        </w:rPr>
        <w:t>重大采购合同、重大销售合同的履行情况</w:t>
      </w:r>
      <w:bookmarkEnd w:id="134"/>
      <w:bookmarkEnd w:id="135"/>
      <w:bookmarkEnd w:id="13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3"/>
        </w:numPr>
        <w:shd w:val="clear" w:color="auto" w:fill="auto"/>
        <w:tabs>
          <w:tab w:pos="426" w:val="left"/>
        </w:tabs>
        <w:bidi w:val="0"/>
        <w:spacing w:before="0" w:after="0"/>
        <w:ind w:left="0" w:right="0" w:firstLine="0"/>
        <w:jc w:val="left"/>
      </w:pPr>
      <w:bookmarkStart w:id="138" w:name="bookmark138"/>
      <w:bookmarkEnd w:id="138"/>
      <w:r>
        <w:rPr>
          <w:rFonts w:ascii="Times New Roman" w:eastAsia="Times New Roman" w:hAnsi="Times New Roman" w:cs="Times New Roman"/>
          <w:b/>
          <w:bCs/>
          <w:color w:val="000000"/>
          <w:spacing w:val="0"/>
          <w:w w:val="100"/>
          <w:position w:val="0"/>
        </w:rPr>
        <w:t>.</w:t>
      </w:r>
      <w:r>
        <w:rPr>
          <w:b/>
          <w:bCs/>
          <w:color w:val="000000"/>
          <w:spacing w:val="0"/>
          <w:w w:val="100"/>
          <w:position w:val="0"/>
        </w:rPr>
        <w:t>成本分析表</w:t>
      </w: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133"/>
        <w:gridCol w:w="1181"/>
        <w:gridCol w:w="1526"/>
        <w:gridCol w:w="946"/>
        <w:gridCol w:w="1526"/>
        <w:gridCol w:w="883"/>
        <w:gridCol w:w="854"/>
        <w:gridCol w:w="787"/>
      </w:tblGrid>
      <w:tr>
        <w:trPr>
          <w:trHeight w:val="288" w:hRule="exact"/>
        </w:trPr>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计算机通 信和其他 电子设备 制造业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281,305,321.70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329,855,980.26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54,223,498.98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53,624,780.22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61,442,734.51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66,499,536.05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6,728,424.67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计算机通 信和其他 电子设备 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281,305,321.70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329,855,980.26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54,223,498.98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53,624,780.22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61,442,734.51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66,499,536.05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6,728,424.67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keepLines/>
        <w:widowControl w:val="0"/>
        <w:numPr>
          <w:ilvl w:val="0"/>
          <w:numId w:val="3"/>
        </w:numPr>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bookmarkEnd w:id="141"/>
      <w:r>
        <w:rPr>
          <w:rFonts w:ascii="Times New Roman" w:eastAsia="Times New Roman" w:hAnsi="Times New Roman" w:cs="Times New Roman"/>
          <w:color w:val="000000"/>
          <w:spacing w:val="0"/>
          <w:w w:val="100"/>
          <w:position w:val="0"/>
        </w:rPr>
        <w:t>.</w:t>
      </w:r>
      <w:r>
        <w:rPr>
          <w:color w:val="000000"/>
          <w:spacing w:val="0"/>
          <w:w w:val="100"/>
          <w:position w:val="0"/>
        </w:rPr>
        <w:t>报告期主要子公司股权变动导致合并范围变化</w:t>
      </w:r>
      <w:bookmarkEnd w:id="139"/>
      <w:bookmarkEnd w:id="140"/>
      <w:bookmarkEnd w:id="1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413" w:lineRule="exact"/>
        <w:ind w:left="0" w:right="0" w:firstLine="420"/>
        <w:jc w:val="both"/>
      </w:pPr>
      <w:r>
        <w:rPr>
          <w:color w:val="000000"/>
          <w:spacing w:val="0"/>
          <w:w w:val="100"/>
          <w:position w:val="0"/>
        </w:rPr>
        <w:t>公司与思睿尔斯分别持有天津英捷利</w:t>
      </w:r>
      <w:r>
        <w:rPr>
          <w:rFonts w:ascii="Times New Roman" w:eastAsia="Times New Roman" w:hAnsi="Times New Roman" w:cs="Times New Roman"/>
          <w:color w:val="000000"/>
          <w:spacing w:val="0"/>
          <w:w w:val="100"/>
          <w:position w:val="0"/>
        </w:rPr>
        <w:t>46.95%</w:t>
      </w:r>
      <w:r>
        <w:rPr>
          <w:color w:val="000000"/>
          <w:spacing w:val="0"/>
          <w:w w:val="100"/>
          <w:position w:val="0"/>
        </w:rPr>
        <w:t>和</w:t>
      </w:r>
      <w:r>
        <w:rPr>
          <w:rFonts w:ascii="Times New Roman" w:eastAsia="Times New Roman" w:hAnsi="Times New Roman" w:cs="Times New Roman"/>
          <w:color w:val="000000"/>
          <w:spacing w:val="0"/>
          <w:w w:val="100"/>
          <w:position w:val="0"/>
        </w:rPr>
        <w:t>10.00%</w:t>
      </w:r>
      <w:r>
        <w:rPr>
          <w:color w:val="000000"/>
          <w:spacing w:val="0"/>
          <w:w w:val="100"/>
          <w:position w:val="0"/>
        </w:rPr>
        <w:t>的股份。</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 思睿尔斯签订了一致行动人协议，思睿尔斯同意作为公司的一致行动人行使股东权利。</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日，公司与思睿尔斯签订了《一致行动人协议》终止协议，公司对天津英捷利不再构成实质 控制，不再将天津英捷利纳入合并范围。</w:t>
      </w:r>
    </w:p>
    <w:p>
      <w:pPr>
        <w:pStyle w:val="Style14"/>
        <w:keepNext/>
        <w:keepLines/>
        <w:widowControl w:val="0"/>
        <w:numPr>
          <w:ilvl w:val="0"/>
          <w:numId w:val="3"/>
        </w:numPr>
        <w:shd w:val="clear" w:color="auto" w:fill="auto"/>
        <w:tabs>
          <w:tab w:pos="426" w:val="left"/>
        </w:tabs>
        <w:bidi w:val="0"/>
        <w:spacing w:before="0" w:after="0" w:line="365" w:lineRule="exact"/>
        <w:ind w:left="0" w:right="0" w:firstLine="0"/>
        <w:jc w:val="left"/>
      </w:pPr>
      <w:bookmarkStart w:id="143" w:name="bookmark143"/>
      <w:bookmarkStart w:id="144" w:name="bookmark144"/>
      <w:bookmarkStart w:id="145" w:name="bookmark145"/>
      <w:bookmarkStart w:id="146" w:name="bookmark146"/>
      <w:bookmarkEnd w:id="145"/>
      <w:r>
        <w:rPr>
          <w:rFonts w:ascii="Times New Roman" w:eastAsia="Times New Roman" w:hAnsi="Times New Roman" w:cs="Times New Roman"/>
          <w:color w:val="000000"/>
          <w:spacing w:val="0"/>
          <w:w w:val="100"/>
          <w:position w:val="0"/>
        </w:rPr>
        <w:t>.</w:t>
      </w:r>
      <w:r>
        <w:rPr>
          <w:color w:val="000000"/>
          <w:spacing w:val="0"/>
          <w:w w:val="100"/>
          <w:position w:val="0"/>
        </w:rPr>
        <w:t>公司报告期内业务、产品或服务发生重大变化或调整有关情况</w:t>
      </w:r>
      <w:bookmarkEnd w:id="143"/>
      <w:bookmarkEnd w:id="144"/>
      <w:bookmarkEnd w:id="146"/>
    </w:p>
    <w:p>
      <w:pPr>
        <w:pStyle w:val="Style5"/>
        <w:keepNext w:val="0"/>
        <w:keepLines w:val="0"/>
        <w:widowControl w:val="0"/>
        <w:shd w:val="clear" w:color="auto" w:fill="auto"/>
        <w:bidi w:val="0"/>
        <w:spacing w:before="0" w:after="24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3"/>
        </w:numPr>
        <w:shd w:val="clear" w:color="auto" w:fill="auto"/>
        <w:tabs>
          <w:tab w:pos="426" w:val="left"/>
        </w:tabs>
        <w:bidi w:val="0"/>
        <w:spacing w:before="0" w:after="0" w:line="365" w:lineRule="exact"/>
        <w:ind w:left="0" w:right="0" w:firstLine="0"/>
        <w:jc w:val="left"/>
      </w:pPr>
      <w:bookmarkStart w:id="147" w:name="bookmark147"/>
      <w:bookmarkStart w:id="148" w:name="bookmark148"/>
      <w:bookmarkStart w:id="149" w:name="bookmark149"/>
      <w:bookmarkStart w:id="150" w:name="bookmark150"/>
      <w:bookmarkEnd w:id="149"/>
      <w:r>
        <w:rPr>
          <w:rFonts w:ascii="Times New Roman" w:eastAsia="Times New Roman" w:hAnsi="Times New Roman" w:cs="Times New Roman"/>
          <w:color w:val="000000"/>
          <w:spacing w:val="0"/>
          <w:w w:val="100"/>
          <w:position w:val="0"/>
        </w:rPr>
        <w:t>.</w:t>
      </w:r>
      <w:r>
        <w:rPr>
          <w:color w:val="000000"/>
          <w:spacing w:val="0"/>
          <w:w w:val="100"/>
          <w:position w:val="0"/>
        </w:rPr>
        <w:t>主要销售客户及主要供应商情况</w:t>
      </w:r>
      <w:bookmarkEnd w:id="147"/>
      <w:bookmarkEnd w:id="148"/>
      <w:bookmarkEnd w:id="150"/>
    </w:p>
    <w:p>
      <w:pPr>
        <w:pStyle w:val="Style14"/>
        <w:keepNext/>
        <w:keepLines/>
        <w:widowControl w:val="0"/>
        <w:numPr>
          <w:ilvl w:val="0"/>
          <w:numId w:val="5"/>
        </w:numPr>
        <w:shd w:val="clear" w:color="auto" w:fill="auto"/>
        <w:tabs>
          <w:tab w:pos="349" w:val="left"/>
        </w:tabs>
        <w:bidi w:val="0"/>
        <w:spacing w:before="0" w:after="0" w:line="408" w:lineRule="exact"/>
        <w:ind w:left="0" w:right="0" w:firstLine="0"/>
        <w:jc w:val="left"/>
      </w:pPr>
      <w:bookmarkStart w:id="147" w:name="bookmark147"/>
      <w:bookmarkStart w:id="148" w:name="bookmark148"/>
      <w:bookmarkStart w:id="151" w:name="bookmark151"/>
      <w:bookmarkStart w:id="152" w:name="bookmark152"/>
      <w:bookmarkEnd w:id="151"/>
      <w:r>
        <w:rPr>
          <w:color w:val="000000"/>
          <w:spacing w:val="0"/>
          <w:w w:val="100"/>
          <w:position w:val="0"/>
        </w:rPr>
        <w:t>公司主要销售客户情况</w:t>
      </w:r>
      <w:bookmarkEnd w:id="147"/>
      <w:bookmarkEnd w:id="148"/>
      <w:bookmarkEnd w:id="152"/>
    </w:p>
    <w:p>
      <w:pPr>
        <w:pStyle w:val="Style5"/>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28,108.50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52.65%</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4,042.76</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7.57%</w:t>
      </w:r>
      <w:r>
        <w:rPr>
          <w:color w:val="000000"/>
          <w:spacing w:val="0"/>
          <w:w w:val="100"/>
          <w:position w:val="0"/>
        </w:rPr>
        <w:t>。</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5"/>
        </w:numPr>
        <w:shd w:val="clear" w:color="auto" w:fill="auto"/>
        <w:tabs>
          <w:tab w:pos="349" w:val="left"/>
        </w:tabs>
        <w:bidi w:val="0"/>
        <w:spacing w:before="0" w:after="0" w:line="422" w:lineRule="exact"/>
        <w:ind w:left="0" w:right="0" w:firstLine="0"/>
        <w:jc w:val="left"/>
      </w:pPr>
      <w:bookmarkStart w:id="153" w:name="bookmark153"/>
      <w:bookmarkEnd w:id="153"/>
      <w:r>
        <w:rPr>
          <w:b/>
          <w:bCs/>
          <w:color w:val="000000"/>
          <w:spacing w:val="0"/>
          <w:w w:val="100"/>
          <w:position w:val="0"/>
        </w:rPr>
        <w:t>公司主要供应商情况</w:t>
      </w:r>
    </w:p>
    <w:p>
      <w:pPr>
        <w:pStyle w:val="Style5"/>
        <w:keepNext w:val="0"/>
        <w:keepLines w:val="0"/>
        <w:widowControl w:val="0"/>
        <w:shd w:val="clear" w:color="auto" w:fill="auto"/>
        <w:bidi w:val="0"/>
        <w:spacing w:before="0" w:after="80" w:line="422" w:lineRule="exact"/>
        <w:ind w:left="0" w:right="0" w:firstLine="44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10,279.04</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31.49%</w:t>
      </w:r>
      <w:r>
        <w:rPr>
          <w:color w:val="000000"/>
          <w:spacing w:val="0"/>
          <w:w w:val="100"/>
          <w:position w:val="0"/>
        </w:rPr>
        <w:t>；其中前五名供应商采购额中 关联方采购额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无</w:t>
      </w:r>
    </w:p>
    <w:p>
      <w:pPr>
        <w:pStyle w:val="Style14"/>
        <w:keepNext/>
        <w:keepLines/>
        <w:widowControl w:val="0"/>
        <w:shd w:val="clear" w:color="auto" w:fill="auto"/>
        <w:bidi w:val="0"/>
        <w:spacing w:before="0" w:after="0" w:line="382" w:lineRule="auto"/>
        <w:ind w:left="0" w:right="0" w:firstLine="0"/>
        <w:jc w:val="left"/>
      </w:pPr>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r>
        <w:rPr>
          <w:color w:val="000000"/>
          <w:spacing w:val="0"/>
          <w:w w:val="100"/>
          <w:position w:val="0"/>
        </w:rPr>
        <w:t>费用</w:t>
      </w:r>
      <w:bookmarkEnd w:id="154"/>
      <w:bookmarkEnd w:id="155"/>
      <w:bookmarkEnd w:id="156"/>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39,603,975.04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42,954,392.69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46,685,765.94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45,411,687.73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74,438,137.70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74,393,761.15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-4,728,363.75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2,149,786.10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-319.95</w:t>
            </w:r>
          </w:p>
        </w:tc>
      </w:tr>
    </w:tbl>
    <w:p>
      <w:pPr>
        <w:pStyle w:val="Style22"/>
        <w:keepNext w:val="0"/>
        <w:keepLines w:val="0"/>
        <w:widowControl w:val="0"/>
        <w:shd w:val="clear" w:color="auto" w:fill="auto"/>
        <w:bidi w:val="0"/>
        <w:spacing w:before="0" w:after="0" w:line="240" w:lineRule="auto"/>
        <w:ind w:left="403" w:right="0" w:firstLine="0"/>
        <w:jc w:val="left"/>
      </w:pPr>
      <w:r>
        <w:rPr>
          <w:color w:val="000000"/>
          <w:spacing w:val="0"/>
          <w:w w:val="100"/>
          <w:position w:val="0"/>
        </w:rPr>
        <w:t>财务费用：主要系本期定期存款产品获取利息收入增加所致。</w:t>
      </w:r>
    </w:p>
    <w:p>
      <w:pPr>
        <w:widowControl w:val="0"/>
        <w:spacing w:after="479" w:line="1" w:lineRule="exact"/>
      </w:pPr>
    </w:p>
    <w:p>
      <w:pPr>
        <w:pStyle w:val="Style14"/>
        <w:keepNext/>
        <w:keepLines/>
        <w:widowControl w:val="0"/>
        <w:numPr>
          <w:ilvl w:val="0"/>
          <w:numId w:val="7"/>
        </w:numPr>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研发投入</w:t>
      </w:r>
      <w:bookmarkEnd w:id="157"/>
      <w:bookmarkEnd w:id="158"/>
      <w:bookmarkEnd w:id="160"/>
    </w:p>
    <w:p>
      <w:pPr>
        <w:pStyle w:val="Style14"/>
        <w:keepNext/>
        <w:keepLines/>
        <w:widowControl w:val="0"/>
        <w:numPr>
          <w:ilvl w:val="0"/>
          <w:numId w:val="9"/>
        </w:numPr>
        <w:shd w:val="clear" w:color="auto" w:fill="auto"/>
        <w:bidi w:val="0"/>
        <w:spacing w:before="0" w:line="240" w:lineRule="auto"/>
        <w:ind w:left="0" w:right="0" w:firstLine="0"/>
        <w:jc w:val="left"/>
      </w:pPr>
      <w:bookmarkStart w:id="157" w:name="bookmark157"/>
      <w:bookmarkStart w:id="158" w:name="bookmark158"/>
      <w:bookmarkStart w:id="161" w:name="bookmark161"/>
      <w:bookmarkStart w:id="162" w:name="bookmark162"/>
      <w:bookmarkEnd w:id="161"/>
      <w:r>
        <w:rPr>
          <w:color w:val="000000"/>
          <w:spacing w:val="0"/>
          <w:w w:val="100"/>
          <w:position w:val="0"/>
        </w:rPr>
        <w:t>.</w:t>
      </w:r>
      <w:r>
        <w:rPr>
          <w:color w:val="000000"/>
          <w:spacing w:val="0"/>
          <w:w w:val="100"/>
          <w:position w:val="0"/>
        </w:rPr>
        <w:t>研发投入情况表</w:t>
      </w:r>
      <w:bookmarkEnd w:id="157"/>
      <w:bookmarkEnd w:id="158"/>
      <w:bookmarkEnd w:id="1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500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74,438,137.70</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74,438,137.70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99" w:line="1" w:lineRule="exact"/>
      </w:pPr>
    </w:p>
    <w:p>
      <w:pPr>
        <w:pStyle w:val="Style14"/>
        <w:keepNext/>
        <w:keepLines/>
        <w:widowControl w:val="0"/>
        <w:numPr>
          <w:ilvl w:val="0"/>
          <w:numId w:val="9"/>
        </w:numPr>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bookmarkEnd w:id="165"/>
      <w:r>
        <w:rPr>
          <w:color w:val="000000"/>
          <w:spacing w:val="0"/>
          <w:w w:val="100"/>
          <w:position w:val="0"/>
        </w:rPr>
        <w:t>.</w:t>
      </w:r>
      <w:r>
        <w:rPr>
          <w:color w:val="000000"/>
          <w:spacing w:val="0"/>
          <w:w w:val="100"/>
          <w:position w:val="0"/>
        </w:rPr>
        <w:t>研发人员情况表</w:t>
      </w:r>
      <w:bookmarkEnd w:id="163"/>
      <w:bookmarkEnd w:id="164"/>
      <w:bookmarkEnd w:id="16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3"/>
        <w:gridCol w:w="3130"/>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206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11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148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42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5</w:t>
            </w:r>
          </w:p>
        </w:tc>
      </w:tr>
      <w:tr>
        <w:trPr>
          <w:trHeight w:val="283"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141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55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14"/>
        <w:keepNext/>
        <w:keepLines/>
        <w:widowControl w:val="0"/>
        <w:shd w:val="clear" w:color="auto" w:fill="auto"/>
        <w:tabs>
          <w:tab w:pos="430" w:val="left"/>
        </w:tabs>
        <w:bidi w:val="0"/>
        <w:spacing w:before="0" w:after="10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3）</w:t>
        <w:tab/>
        <w:t>.</w:t>
      </w:r>
      <w:r>
        <w:rPr>
          <w:color w:val="000000"/>
          <w:spacing w:val="0"/>
          <w:w w:val="100"/>
          <w:position w:val="0"/>
        </w:rPr>
        <w:t>情况说明</w:t>
      </w:r>
      <w:bookmarkEnd w:id="167"/>
      <w:bookmarkEnd w:id="168"/>
      <w:bookmarkEnd w:id="17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171" w:name="bookmark171"/>
      <w:r>
        <w:rPr>
          <w:b/>
          <w:bCs/>
          <w:color w:val="000000"/>
          <w:spacing w:val="0"/>
          <w:w w:val="100"/>
          <w:position w:val="0"/>
        </w:rPr>
        <w:t>（</w:t>
      </w:r>
      <w:bookmarkEnd w:id="171"/>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100" w:line="240" w:lineRule="auto"/>
        <w:ind w:left="0" w:right="0" w:firstLine="0"/>
        <w:jc w:val="left"/>
      </w:pPr>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r>
        <w:rPr>
          <w:color w:val="000000"/>
          <w:spacing w:val="0"/>
          <w:w w:val="100"/>
          <w:position w:val="0"/>
        </w:rPr>
        <w:t>现金流</w:t>
      </w:r>
      <w:bookmarkEnd w:id="172"/>
      <w:bookmarkEnd w:id="173"/>
      <w:bookmarkEnd w:id="17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74"/>
        <w:gridCol w:w="1704"/>
        <w:gridCol w:w="1560"/>
        <w:gridCol w:w="1565"/>
      </w:tblGrid>
      <w:tr>
        <w:trPr>
          <w:trHeight w:val="3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r>
              <w:rPr>
                <w:rFonts w:ascii="Calibri" w:eastAsia="Calibri" w:hAnsi="Calibri" w:cs="Calibri"/>
                <w:color w:val="000000"/>
                <w:spacing w:val="0"/>
                <w:w w:val="100"/>
                <w:position w:val="0"/>
                <w:sz w:val="20"/>
                <w:szCs w:val="20"/>
              </w:rPr>
              <w:t>%</w:t>
            </w:r>
            <w:r>
              <w:rPr>
                <w:color w:val="000000"/>
                <w:spacing w:val="0"/>
                <w:w w:val="100"/>
                <w:position w:val="0"/>
              </w:rPr>
              <w:t>）</w:t>
            </w:r>
          </w:p>
        </w:tc>
      </w:tr>
      <w:tr>
        <w:trPr>
          <w:trHeight w:val="3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34,427,977.35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-90,380,282.11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-211,046,263.01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523,607,845.36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-140.31</w:t>
            </w:r>
          </w:p>
        </w:tc>
      </w:tr>
      <w:tr>
        <w:trPr>
          <w:trHeight w:val="31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-29,169,519.02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-5,008,221.51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、经营活动产生的现金流量净额：主要系本期收到银行存款利息增加及支付采购货款减少所</w:t>
      </w:r>
    </w:p>
    <w:p>
      <w:pPr>
        <w:widowControl w:val="0"/>
        <w:spacing w:after="139" w:line="1" w:lineRule="exact"/>
      </w:pPr>
    </w:p>
    <w:p>
      <w:pPr>
        <w:pStyle w:val="Style5"/>
        <w:keepNext w:val="0"/>
        <w:keepLines w:val="0"/>
        <w:widowControl w:val="0"/>
        <w:shd w:val="clear" w:color="auto" w:fill="auto"/>
        <w:bidi w:val="0"/>
        <w:spacing w:before="0" w:after="0" w:line="413" w:lineRule="exact"/>
        <w:ind w:left="0" w:right="0" w:firstLine="0"/>
        <w:jc w:val="both"/>
      </w:pPr>
      <w:r>
        <w:rPr>
          <w:color w:val="000000"/>
          <w:spacing w:val="0"/>
          <w:w w:val="100"/>
          <w:position w:val="0"/>
        </w:rPr>
        <w:t>致；</w:t>
      </w:r>
    </w:p>
    <w:p>
      <w:pPr>
        <w:pStyle w:val="Style5"/>
        <w:keepNext w:val="0"/>
        <w:keepLines w:val="0"/>
        <w:widowControl w:val="0"/>
        <w:shd w:val="clear" w:color="auto" w:fill="auto"/>
        <w:tabs>
          <w:tab w:pos="790" w:val="left"/>
        </w:tabs>
        <w:bidi w:val="0"/>
        <w:spacing w:before="0" w:after="0" w:line="413" w:lineRule="exact"/>
        <w:ind w:left="0" w:right="0" w:firstLine="460"/>
        <w:jc w:val="both"/>
      </w:pPr>
      <w:bookmarkStart w:id="175" w:name="bookmark175"/>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投资活动产生的现金流量净额：主要系本期使用募集资金支付募投项目款，同时理财规模 缩减投资收益较上年同期减少所致；</w:t>
      </w:r>
    </w:p>
    <w:p>
      <w:pPr>
        <w:pStyle w:val="Style5"/>
        <w:keepNext w:val="0"/>
        <w:keepLines w:val="0"/>
        <w:widowControl w:val="0"/>
        <w:shd w:val="clear" w:color="auto" w:fill="auto"/>
        <w:tabs>
          <w:tab w:pos="838" w:val="left"/>
        </w:tabs>
        <w:bidi w:val="0"/>
        <w:spacing w:before="0" w:after="480" w:line="413" w:lineRule="exact"/>
        <w:ind w:left="0" w:right="0" w:firstLine="460"/>
        <w:jc w:val="both"/>
      </w:pPr>
      <w:bookmarkStart w:id="176" w:name="bookmark176"/>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筹资活动产生的现金流量净额：主要系本期偿还银行短期借款所致。</w:t>
      </w:r>
    </w:p>
    <w:p>
      <w:pPr>
        <w:pStyle w:val="Style14"/>
        <w:keepNext/>
        <w:keepLines/>
        <w:widowControl w:val="0"/>
        <w:shd w:val="clear" w:color="auto" w:fill="auto"/>
        <w:tabs>
          <w:tab w:pos="536" w:val="left"/>
        </w:tabs>
        <w:bidi w:val="0"/>
        <w:spacing w:before="0" w:after="10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二）</w:t>
        <w:tab/>
        <w:t>非主营业务导致利润重大变化的说明</w:t>
      </w:r>
      <w:bookmarkEnd w:id="177"/>
      <w:bookmarkEnd w:id="178"/>
      <w:bookmarkEnd w:id="18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6" w:lineRule="exact"/>
        <w:ind w:left="0" w:right="0" w:firstLine="460"/>
        <w:jc w:val="both"/>
      </w:pPr>
      <w:r>
        <w:rPr>
          <w:color w:val="000000"/>
          <w:spacing w:val="0"/>
          <w:w w:val="100"/>
          <w:position w:val="0"/>
        </w:rPr>
        <w:t>报告期内公司利用暂时闲置资金购买理财产品取得投资收益</w:t>
      </w:r>
      <w:r>
        <w:rPr>
          <w:rFonts w:ascii="Times New Roman" w:eastAsia="Times New Roman" w:hAnsi="Times New Roman" w:cs="Times New Roman"/>
          <w:color w:val="000000"/>
          <w:spacing w:val="0"/>
          <w:w w:val="100"/>
          <w:position w:val="0"/>
        </w:rPr>
        <w:t>1,014,453.01</w:t>
      </w:r>
      <w:r>
        <w:rPr>
          <w:color w:val="000000"/>
          <w:spacing w:val="0"/>
          <w:w w:val="100"/>
          <w:position w:val="0"/>
        </w:rPr>
        <w:t>元，公允价值变动 收益</w:t>
      </w:r>
      <w:r>
        <w:rPr>
          <w:rFonts w:ascii="Times New Roman" w:eastAsia="Times New Roman" w:hAnsi="Times New Roman" w:cs="Times New Roman"/>
          <w:color w:val="000000"/>
          <w:spacing w:val="0"/>
          <w:w w:val="100"/>
          <w:position w:val="0"/>
        </w:rPr>
        <w:t>3,356,958.90</w:t>
      </w:r>
      <w:r>
        <w:rPr>
          <w:color w:val="000000"/>
          <w:spacing w:val="0"/>
          <w:w w:val="100"/>
          <w:position w:val="0"/>
        </w:rPr>
        <w:t>元，合计确认收益</w:t>
      </w:r>
      <w:r>
        <w:rPr>
          <w:rFonts w:ascii="Times New Roman" w:eastAsia="Times New Roman" w:hAnsi="Times New Roman" w:cs="Times New Roman"/>
          <w:color w:val="000000"/>
          <w:spacing w:val="0"/>
          <w:w w:val="100"/>
          <w:position w:val="0"/>
        </w:rPr>
        <w:t>4,371,411.91</w:t>
      </w:r>
      <w:r>
        <w:rPr>
          <w:color w:val="000000"/>
          <w:spacing w:val="0"/>
          <w:w w:val="100"/>
          <w:position w:val="0"/>
        </w:rPr>
        <w:t>元，影响利润总额</w:t>
      </w:r>
      <w:r>
        <w:rPr>
          <w:rFonts w:ascii="Times New Roman" w:eastAsia="Times New Roman" w:hAnsi="Times New Roman" w:cs="Times New Roman"/>
          <w:color w:val="000000"/>
          <w:spacing w:val="0"/>
          <w:w w:val="100"/>
          <w:position w:val="0"/>
        </w:rPr>
        <w:t>4,371,411.91</w:t>
      </w:r>
      <w:r>
        <w:rPr>
          <w:color w:val="000000"/>
          <w:spacing w:val="0"/>
          <w:w w:val="100"/>
          <w:position w:val="0"/>
        </w:rPr>
        <w:t>元。去年同期确 认收益</w:t>
      </w:r>
      <w:r>
        <w:rPr>
          <w:rFonts w:ascii="Times New Roman" w:eastAsia="Times New Roman" w:hAnsi="Times New Roman" w:cs="Times New Roman"/>
          <w:color w:val="000000"/>
          <w:spacing w:val="0"/>
          <w:w w:val="100"/>
          <w:position w:val="0"/>
        </w:rPr>
        <w:t>17,702,068.45</w:t>
      </w:r>
      <w:r>
        <w:rPr>
          <w:color w:val="000000"/>
          <w:spacing w:val="0"/>
          <w:w w:val="100"/>
          <w:position w:val="0"/>
        </w:rPr>
        <w:t>元，较上年同期减少</w:t>
      </w:r>
      <w:r>
        <w:rPr>
          <w:rFonts w:ascii="Times New Roman" w:eastAsia="Times New Roman" w:hAnsi="Times New Roman" w:cs="Times New Roman"/>
          <w:color w:val="000000"/>
          <w:spacing w:val="0"/>
          <w:w w:val="100"/>
          <w:position w:val="0"/>
        </w:rPr>
        <w:t>75.31%</w:t>
      </w:r>
      <w:r>
        <w:rPr>
          <w:color w:val="000000"/>
          <w:spacing w:val="0"/>
          <w:w w:val="100"/>
          <w:position w:val="0"/>
        </w:rPr>
        <w:t>。</w:t>
      </w:r>
    </w:p>
    <w:p>
      <w:pPr>
        <w:pStyle w:val="Style14"/>
        <w:keepNext/>
        <w:keepLines/>
        <w:widowControl w:val="0"/>
        <w:shd w:val="clear" w:color="auto" w:fill="auto"/>
        <w:tabs>
          <w:tab w:pos="536" w:val="left"/>
        </w:tabs>
        <w:bidi w:val="0"/>
        <w:spacing w:before="0" w:after="10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三）</w:t>
        <w:tab/>
        <w:t>资产、负债情况分析</w:t>
      </w:r>
      <w:bookmarkEnd w:id="181"/>
      <w:bookmarkEnd w:id="182"/>
      <w:bookmarkEnd w:id="184"/>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资产及负债状况</w:t>
      </w: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710"/>
        <w:gridCol w:w="1704"/>
        <w:gridCol w:w="850"/>
        <w:gridCol w:w="1560"/>
        <w:gridCol w:w="989"/>
        <w:gridCol w:w="1138"/>
        <w:gridCol w:w="1886"/>
      </w:tblGrid>
      <w:tr>
        <w:trPr>
          <w:trHeight w:val="13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项目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80" w:right="0" w:firstLine="0"/>
              <w:jc w:val="left"/>
            </w:pPr>
            <w:r>
              <w:rPr>
                <w:color w:val="000000"/>
                <w:spacing w:val="0"/>
                <w:w w:val="100"/>
                <w:position w:val="0"/>
              </w:rPr>
              <w:t>上期期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本期期末 金额较上 期期末变 动比例</w:t>
            </w:r>
          </w:p>
          <w:p>
            <w:pPr>
              <w:pStyle w:val="Style24"/>
              <w:keepNext w:val="0"/>
              <w:keepLines w:val="0"/>
              <w:widowControl w:val="0"/>
              <w:shd w:val="clear" w:color="auto" w:fill="auto"/>
              <w:bidi w:val="0"/>
              <w:spacing w:before="0" w:after="0" w:line="266"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420,701,728.30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626,847,453.63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主要系本期使用 募集资金支付募 投项目款所致</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交易 性金 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主要系非同一控 制下子公司不再 纳入合并报表范 围，故其持有的交 易性金融资产不 再合并计算所致</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75,068,628.47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58,689,513.25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302,591,076.22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415,298,338.29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127,912,036.50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92,641,264.04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主要系本期收到 未到期的银行承 兑汇票较多所致</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2,940,877.25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2,952,415.98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10,265,519.58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3,520,775.54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主要系预付未到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货材料款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178,354,278.85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163,910,705.67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22,075,356.76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8,223,913.46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主要系本期销售 业务应收质保金 增加所致</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4,120,996.82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15,877,072.47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主要系本期待抵 扣进项税额减少 所致</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长期 股权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76,203,662.39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50,337,002.03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主要系非同一控 制下子公司不再 纳入合并范围所 致</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66,807,783.04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主要系本期子公 司通巴达出租自 用厂房所致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固定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623,560,107.91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240,881,802.50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主要系本期“通 达新厂房”转固 所致</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25,662,083.59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281,054,778.04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主要系本期在建 工程转固所致</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 权资 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4,735,612.13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主要系执行新租 赁准则确认使用 权资产所致</w:t>
            </w:r>
          </w:p>
        </w:tc>
      </w:tr>
    </w:tbl>
    <w:p>
      <w:pPr>
        <w:spacing w:lineRule="exact" w:line="1"/>
        <w:rPr>
          <w:sz w:val="2"/>
          <w:szCs w:val="2"/>
        </w:rPr>
      </w:pPr>
      <w:r>
        <w:br w:type="page"/>
      </w:r>
    </w:p>
    <w:tbl>
      <w:tblPr>
        <w:tblOverlap w:val="never"/>
        <w:jc w:val="center"/>
        <w:tblLayout w:type="fixed"/>
      </w:tblPr>
      <w:tblGrid>
        <w:gridCol w:w="710"/>
        <w:gridCol w:w="1704"/>
        <w:gridCol w:w="850"/>
        <w:gridCol w:w="1560"/>
        <w:gridCol w:w="989"/>
        <w:gridCol w:w="1138"/>
        <w:gridCol w:w="1886"/>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待摊</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2,410,467.68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主要系非同一控 制下子公司不再 纳入合并报表范 围，故其长期待摊 费用不再合并计 算所致</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 非流 动资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10,415,698.85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2,910,874.79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主要系预付设备 款增加所致</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73,213,961.36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62,923,078.65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9,827,250.45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1,001,834.67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880.93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主要系收到合同 预付款增加所致</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应交</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2,329,995.37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1,443,058.51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61.46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主要系本期应交 增值税增加所致</w:t>
            </w:r>
          </w:p>
        </w:tc>
      </w:tr>
      <w:tr>
        <w:trPr>
          <w:trHeight w:val="164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6" w:lineRule="exact"/>
              <w:ind w:left="0" w:right="0" w:firstLine="0"/>
              <w:jc w:val="both"/>
            </w:pPr>
            <w:r>
              <w:rPr>
                <w:color w:val="000000"/>
                <w:spacing w:val="0"/>
                <w:w w:val="100"/>
                <w:position w:val="0"/>
              </w:rPr>
              <w:t>一年 内到 期的 非流 动负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2,388,402.04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主要系执行新租 赁准则，将一年内 到期的租赁负债 重分类到一年内 到期的非流动负 债所致</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66,663.54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44,219.96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主要系本期预收 货款的待转销项 税额增加所致</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租赁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1,656,056.05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主要系执行新租 赁准则确认租赁 负债所致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3,899,236.26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主要系本期收到 与资产相关的政 府补助增加所致</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库存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19,999,072.91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8,639,407.21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131.49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主要系本期回购 股份所致</w:t>
            </w:r>
          </w:p>
        </w:tc>
      </w:tr>
      <w:tr>
        <w:trPr>
          <w:trHeight w:val="16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少数</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1,179,267.08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24,593,194.95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主要系非同一控 制下子公司不再 纳入合并报表范 围，故其少数股东 权益不再合并计 算所致</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无</w:t>
      </w:r>
    </w:p>
    <w:p>
      <w:pPr>
        <w:pStyle w:val="Style14"/>
        <w:keepNext/>
        <w:keepLines/>
        <w:widowControl w:val="0"/>
        <w:numPr>
          <w:ilvl w:val="0"/>
          <w:numId w:val="11"/>
        </w:numPr>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bookmarkEnd w:id="187"/>
      <w:r>
        <w:rPr>
          <w:color w:val="000000"/>
          <w:spacing w:val="0"/>
          <w:w w:val="100"/>
          <w:position w:val="0"/>
        </w:rPr>
        <w:t>境外资产情况</w:t>
      </w:r>
      <w:bookmarkEnd w:id="185"/>
      <w:bookmarkEnd w:id="186"/>
      <w:bookmarkEnd w:id="18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资产规模</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62,958,621.50 </w:t>
      </w:r>
      <w:r>
        <w:rPr>
          <w:color w:val="000000"/>
          <w:spacing w:val="0"/>
          <w:w w:val="100"/>
          <w:position w:val="0"/>
        </w:rPr>
        <w:t>(单位：元 币种：人民币)，占总资产的比例为</w:t>
      </w:r>
      <w:r>
        <w:rPr>
          <w:rFonts w:ascii="Times New Roman" w:eastAsia="Times New Roman" w:hAnsi="Times New Roman" w:cs="Times New Roman"/>
          <w:color w:val="000000"/>
          <w:spacing w:val="0"/>
          <w:w w:val="100"/>
          <w:position w:val="0"/>
        </w:rPr>
        <w:t>3.05%</w:t>
      </w:r>
      <w:r>
        <w:rPr>
          <w:color w:val="000000"/>
          <w:spacing w:val="0"/>
          <w:w w:val="100"/>
          <w:position w:val="0"/>
        </w:rPr>
        <w:t>。</w:t>
      </w:r>
    </w:p>
    <w:p>
      <w:pPr>
        <w:pStyle w:val="Style14"/>
        <w:keepNext/>
        <w:keepLines/>
        <w:widowControl w:val="0"/>
        <w:numPr>
          <w:ilvl w:val="0"/>
          <w:numId w:val="13"/>
        </w:numPr>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bookmarkEnd w:id="191"/>
      <w:r>
        <w:rPr>
          <w:color w:val="000000"/>
          <w:spacing w:val="0"/>
          <w:w w:val="100"/>
          <w:position w:val="0"/>
        </w:rPr>
        <w:t>境外资产占比较高的相关说明</w:t>
      </w:r>
      <w:bookmarkEnd w:id="189"/>
      <w:bookmarkEnd w:id="190"/>
      <w:bookmarkEnd w:id="192"/>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48" w:right="1186" w:bottom="1491" w:left="172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1"/>
        </w:numPr>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截至报告期末主要资产受限情况</w:t>
      </w:r>
      <w:bookmarkEnd w:id="193"/>
      <w:bookmarkEnd w:id="194"/>
      <w:bookmarkEnd w:id="1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299"/>
        <w:gridCol w:w="359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13,468,231.26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开立银行承兑票据、保函保证金</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3,185,644.17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商业承兑汇票背书、贴现</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b/>
                <w:bCs/>
                <w:color w:val="000000"/>
                <w:spacing w:val="0"/>
                <w:w w:val="100"/>
                <w:position w:val="0"/>
              </w:rPr>
              <w:t>20,853,875.43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keepLines/>
        <w:widowControl w:val="0"/>
        <w:numPr>
          <w:ilvl w:val="0"/>
          <w:numId w:val="11"/>
        </w:numPr>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其他说明</w:t>
      </w:r>
      <w:bookmarkEnd w:id="197"/>
      <w:bookmarkEnd w:id="198"/>
      <w:bookmarkEnd w:id="20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四）行业经营性信息分析</w:t>
      </w:r>
      <w:bookmarkEnd w:id="201"/>
      <w:bookmarkEnd w:id="202"/>
      <w:bookmarkEnd w:id="2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公司产品和服务主要目标市场是客车市场，主要产品应用于大中型客车或公交汽车上。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客车行业属于弱周期行业，整体市场需求受宏观经济和国家政策等方面影响。报告期内，新 型冠状肺炎疫情持续、反复影响及国家政策调整等多种因素，对客车行业市场需求造成一定冲击； 交通运输部统计数据显示，报告期内，全国公路客运量较上年同期下降</w:t>
      </w:r>
      <w:r>
        <w:rPr>
          <w:rFonts w:ascii="Times New Roman" w:eastAsia="Times New Roman" w:hAnsi="Times New Roman" w:cs="Times New Roman"/>
          <w:color w:val="000000"/>
          <w:spacing w:val="0"/>
          <w:w w:val="100"/>
          <w:position w:val="0"/>
        </w:rPr>
        <w:t>26.20%</w:t>
      </w:r>
      <w:r>
        <w:rPr>
          <w:color w:val="000000"/>
          <w:spacing w:val="0"/>
          <w:w w:val="100"/>
          <w:position w:val="0"/>
        </w:rPr>
        <w:t>；根据慧眼看车统 计数据，报告期内</w:t>
      </w:r>
      <w:r>
        <w:rPr>
          <w:rFonts w:ascii="Times New Roman" w:eastAsia="Times New Roman" w:hAnsi="Times New Roman" w:cs="Times New Roman"/>
          <w:color w:val="000000"/>
          <w:spacing w:val="0"/>
          <w:w w:val="100"/>
          <w:position w:val="0"/>
        </w:rPr>
        <w:t>5</w:t>
      </w:r>
      <w:r>
        <w:rPr>
          <w:color w:val="000000"/>
          <w:spacing w:val="0"/>
          <w:w w:val="100"/>
          <w:position w:val="0"/>
        </w:rPr>
        <w:t>米以上客车累计销量同比下滑</w:t>
      </w:r>
      <w:r>
        <w:rPr>
          <w:rFonts w:ascii="Times New Roman" w:eastAsia="Times New Roman" w:hAnsi="Times New Roman" w:cs="Times New Roman"/>
          <w:color w:val="000000"/>
          <w:spacing w:val="0"/>
          <w:w w:val="100"/>
          <w:position w:val="0"/>
        </w:rPr>
        <w:t>3.40%</w:t>
      </w:r>
      <w:r>
        <w:rPr>
          <w:color w:val="000000"/>
          <w:spacing w:val="0"/>
          <w:w w:val="100"/>
          <w:position w:val="0"/>
        </w:rPr>
        <w:t>，其中公交客车同比下滑</w:t>
      </w:r>
      <w:r>
        <w:rPr>
          <w:rFonts w:ascii="Times New Roman" w:eastAsia="Times New Roman" w:hAnsi="Times New Roman" w:cs="Times New Roman"/>
          <w:color w:val="000000"/>
          <w:spacing w:val="0"/>
          <w:w w:val="100"/>
          <w:position w:val="0"/>
        </w:rPr>
        <w:t>21.30%</w:t>
      </w:r>
      <w:r>
        <w:rPr>
          <w:color w:val="000000"/>
          <w:spacing w:val="0"/>
          <w:w w:val="100"/>
          <w:position w:val="0"/>
        </w:rPr>
        <w:t>。</w:t>
      </w:r>
    </w:p>
    <w:p>
      <w:pPr>
        <w:pStyle w:val="Style5"/>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年，是“十四五”规划的开局之年，是加快建设交通强国开局和起步的重要阶段，基于 各级政府部门的支持，智能交通产业的发展已进入快车道，在“智慧城市”建设潮流的推动之下， 我国当前的城市智能交通系统已经进入一个全面发展的时期，在城市交通问题的缓解中发挥着越 来越重要的作用。中国智能网联汽车产业创新联盟与国家智能网联汽车创新中心组织相关领域专 家，编制形成《智能网联汽车团体标准体系建设指南（</w:t>
      </w:r>
      <w:r>
        <w:rPr>
          <w:rFonts w:ascii="Times New Roman" w:eastAsia="Times New Roman" w:hAnsi="Times New Roman" w:cs="Times New Roman"/>
          <w:color w:val="000000"/>
          <w:spacing w:val="0"/>
          <w:w w:val="100"/>
          <w:position w:val="0"/>
        </w:rPr>
        <w:t>2021</w:t>
      </w:r>
      <w:r>
        <w:rPr>
          <w:color w:val="000000"/>
          <w:spacing w:val="0"/>
          <w:w w:val="100"/>
          <w:position w:val="0"/>
        </w:rPr>
        <w:t>年）》并于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日正式 对外发布，提出以</w:t>
      </w:r>
      <w:r>
        <w:rPr>
          <w:color w:val="000000"/>
          <w:spacing w:val="0"/>
          <w:w w:val="100"/>
          <w:position w:val="0"/>
        </w:rPr>
        <w:t>“</w:t>
      </w:r>
      <w:r>
        <w:rPr>
          <w:rFonts w:ascii="Times New Roman" w:eastAsia="Times New Roman" w:hAnsi="Times New Roman" w:cs="Times New Roman"/>
          <w:color w:val="000000"/>
          <w:spacing w:val="0"/>
          <w:w w:val="100"/>
          <w:position w:val="0"/>
        </w:rPr>
        <w:t>3+N</w:t>
      </w:r>
      <w:r>
        <w:rPr>
          <w:color w:val="000000"/>
          <w:spacing w:val="0"/>
          <w:w w:val="100"/>
          <w:position w:val="0"/>
        </w:rPr>
        <w:t>”</w:t>
      </w:r>
      <w:r>
        <w:rPr>
          <w:color w:val="000000"/>
          <w:spacing w:val="0"/>
          <w:w w:val="100"/>
          <w:position w:val="0"/>
        </w:rPr>
        <w:t>智能网联汽车相关标准研究框架、智能网联汽车技术路线图“三横两 纵”技术体系为基础，构建中国方案智能网联汽车团体标准体系。进一步凝炼行业标准需求，以 更好服务于行业进步和产业发展。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新能源汽车仍是我国公路交通的重要发展方向。第二届联合国全球可持续交通大会于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月在北京召开，强调了可持续交通的重要性。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日，国务院办公厅发布《新能源 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2035</w:t>
      </w:r>
      <w:r>
        <w:rPr>
          <w:color w:val="000000"/>
          <w:spacing w:val="0"/>
          <w:w w:val="100"/>
          <w:position w:val="0"/>
        </w:rPr>
        <w:t>年）》，指出坚持电动化、网联化、智能化发展方向，推动我国 新能源汽车产业高质量可持续发展；</w:t>
      </w:r>
      <w:r>
        <w:rPr>
          <w:rFonts w:ascii="Times New Roman" w:eastAsia="Times New Roman" w:hAnsi="Times New Roman" w:cs="Times New Roman"/>
          <w:color w:val="000000"/>
          <w:spacing w:val="0"/>
          <w:w w:val="100"/>
          <w:position w:val="0"/>
        </w:rPr>
        <w:t>2021</w:t>
      </w:r>
      <w:r>
        <w:rPr>
          <w:color w:val="000000"/>
          <w:spacing w:val="0"/>
          <w:w w:val="100"/>
          <w:position w:val="0"/>
        </w:rPr>
        <w:t>年起，国家生态文明试验区、大气污染防治重点区域的 公共领域新增或更新公交、物流配送等车辆中新能源汽车比例不低于</w:t>
      </w:r>
      <w:r>
        <w:rPr>
          <w:rFonts w:ascii="Times New Roman" w:eastAsia="Times New Roman" w:hAnsi="Times New Roman" w:cs="Times New Roman"/>
          <w:color w:val="000000"/>
          <w:spacing w:val="0"/>
          <w:w w:val="100"/>
          <w:position w:val="0"/>
        </w:rPr>
        <w:t>80%</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 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左右。根据相关政策指引，电动化、智能化、网联化 已成为汽车产业的发展潮流和趋势，产业升级成为客车行业当下重要发展方向。</w:t>
      </w:r>
    </w:p>
    <w:p>
      <w:pPr>
        <w:pStyle w:val="Style5"/>
        <w:keepNext w:val="0"/>
        <w:keepLines w:val="0"/>
        <w:widowControl w:val="0"/>
        <w:shd w:val="clear" w:color="auto" w:fill="auto"/>
        <w:bidi w:val="0"/>
        <w:spacing w:before="0" w:after="80" w:line="373" w:lineRule="exact"/>
        <w:ind w:left="0" w:right="0" w:firstLine="440"/>
        <w:jc w:val="both"/>
        <w:rPr>
          <w:sz w:val="18"/>
          <w:szCs w:val="18"/>
        </w:rPr>
        <w:sectPr>
          <w:footnotePr>
            <w:pos w:val="pageBottom"/>
            <w:numFmt w:val="decimal"/>
            <w:numRestart w:val="continuous"/>
          </w:footnotePr>
          <w:pgSz w:w="11900" w:h="16840"/>
          <w:pgMar w:top="1532" w:right="1249" w:bottom="1196" w:left="1771" w:header="0" w:footer="3" w:gutter="0"/>
          <w:cols w:space="720"/>
          <w:noEndnote/>
          <w:rtlGutter w:val="0"/>
          <w:docGrid w:linePitch="360"/>
        </w:sectPr>
      </w:pPr>
      <w:r>
        <w:rPr>
          <w:color w:val="000000"/>
          <w:spacing w:val="0"/>
          <w:w w:val="100"/>
          <w:position w:val="0"/>
          <w:sz w:val="20"/>
          <w:szCs w:val="20"/>
        </w:rPr>
        <w:t>此外，新能源汽车补贴政策将持续退坡并终止。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日，财政部、工信部、科技 部、发改委四部委联合发布了《关于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 xml:space="preserve">年新能源汽车推广应用财政补贴政策的通知》，要求 </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年保持现行购置补贴技术指标体系框架及门槛要求不变，按照《关于完善新能源汽车推广应 用财政补贴政策的通知》（财建〔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w:t>
      </w:r>
      <w:r>
        <w:rPr>
          <w:color w:val="000000"/>
          <w:spacing w:val="0"/>
          <w:w w:val="100"/>
          <w:position w:val="0"/>
          <w:sz w:val="20"/>
          <w:szCs w:val="20"/>
        </w:rPr>
        <w:t>号）文件规定，</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年新能源汽车购置补贴标准在</w:t>
      </w:r>
      <w:r>
        <w:rPr>
          <w:rFonts w:ascii="Times New Roman" w:eastAsia="Times New Roman" w:hAnsi="Times New Roman" w:cs="Times New Roman"/>
          <w:color w:val="000000"/>
          <w:spacing w:val="0"/>
          <w:w w:val="100"/>
          <w:position w:val="0"/>
          <w:sz w:val="20"/>
          <w:szCs w:val="20"/>
        </w:rPr>
        <w:t xml:space="preserve">2021 </w:t>
      </w:r>
      <w:r>
        <w:rPr>
          <w:rFonts w:ascii="Calibri" w:eastAsia="Calibri" w:hAnsi="Calibri" w:cs="Calibri"/>
          <w:b/>
          <w:bCs/>
          <w:color w:val="000000"/>
          <w:spacing w:val="0"/>
          <w:w w:val="100"/>
          <w:position w:val="0"/>
          <w:sz w:val="18"/>
          <w:szCs w:val="18"/>
        </w:rPr>
        <w:t xml:space="preserve">26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179</w:t>
      </w:r>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年基础上退坡；同时，新能源汽车购置补贴政策于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日终止。</w:t>
      </w:r>
    </w:p>
    <w:p>
      <w:pPr>
        <w:pStyle w:val="Style5"/>
        <w:keepNext w:val="0"/>
        <w:keepLines w:val="0"/>
        <w:widowControl w:val="0"/>
        <w:shd w:val="clear" w:color="auto" w:fill="auto"/>
        <w:bidi w:val="0"/>
        <w:spacing w:before="0" w:after="520" w:line="365" w:lineRule="exact"/>
        <w:ind w:left="0" w:right="0" w:firstLine="440"/>
        <w:jc w:val="both"/>
      </w:pPr>
      <w:r>
        <w:rPr>
          <w:color w:val="000000"/>
          <w:spacing w:val="0"/>
          <w:w w:val="100"/>
          <w:position w:val="0"/>
        </w:rPr>
        <w:t>随着新型冠状病毒肺炎疫情防控逐步取得成果，公众出行需求回升，公共交通需求增加，下 游客车市场需求将会逐步恢复。</w:t>
      </w:r>
    </w:p>
    <w:p>
      <w:pPr>
        <w:pStyle w:val="Style1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五）投资状况分析</w:t>
      </w:r>
      <w:bookmarkEnd w:id="205"/>
      <w:bookmarkEnd w:id="206"/>
      <w:bookmarkEnd w:id="208"/>
    </w:p>
    <w:p>
      <w:pPr>
        <w:pStyle w:val="Style1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9" w:name="bookmark209"/>
      <w:r>
        <w:rPr>
          <w:color w:val="000000"/>
          <w:spacing w:val="0"/>
          <w:w w:val="100"/>
          <w:position w:val="0"/>
        </w:rPr>
        <w:t>对外股权投资总体分析</w:t>
      </w:r>
      <w:bookmarkEnd w:id="205"/>
      <w:bookmarkEnd w:id="206"/>
      <w:bookmarkEnd w:id="2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日召开的第三届董事会第十八次会议审议通过，为优化股权结构及资 产配置，公司以</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/1</w:t>
      </w:r>
      <w:r>
        <w:rPr>
          <w:color w:val="000000"/>
          <w:spacing w:val="0"/>
          <w:w w:val="100"/>
          <w:position w:val="0"/>
        </w:rPr>
        <w:t>元注册资本价格，收购全资子公司香港通达下属全资子公司通巴达实缴注 册资金的</w:t>
      </w:r>
      <w:r>
        <w:rPr>
          <w:rFonts w:ascii="Times New Roman" w:eastAsia="Times New Roman" w:hAnsi="Times New Roman" w:cs="Times New Roman"/>
          <w:color w:val="000000"/>
          <w:spacing w:val="0"/>
          <w:w w:val="100"/>
          <w:position w:val="0"/>
        </w:rPr>
        <w:t>51%</w:t>
      </w:r>
      <w:r>
        <w:rPr>
          <w:color w:val="000000"/>
          <w:spacing w:val="0"/>
          <w:w w:val="100"/>
          <w:position w:val="0"/>
        </w:rPr>
        <w:t>股权，并于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日在主管市场监督管理部门完成股东变更登记。截至本 报告披露之日，涉及支付股权转让对价</w:t>
      </w:r>
      <w:r>
        <w:rPr>
          <w:rFonts w:ascii="Times New Roman" w:eastAsia="Times New Roman" w:hAnsi="Times New Roman" w:cs="Times New Roman"/>
          <w:color w:val="000000"/>
          <w:spacing w:val="0"/>
          <w:w w:val="100"/>
          <w:position w:val="0"/>
        </w:rPr>
        <w:t>2.04</w:t>
      </w:r>
      <w:r>
        <w:rPr>
          <w:color w:val="000000"/>
          <w:spacing w:val="0"/>
          <w:w w:val="100"/>
          <w:position w:val="0"/>
        </w:rPr>
        <w:t>亿元已经完成支付。</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经公司总经理办公会会议审议通过，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日，公司与深圳市鲲鹏大交通私募股权 基金管理有限责任公司、盈富泰克国家新兴产业创业投资引导基金（有限合伙）、深圳巴士集团 股份有限公司等共</w:t>
      </w:r>
      <w:r>
        <w:rPr>
          <w:rFonts w:ascii="Times New Roman" w:eastAsia="Times New Roman" w:hAnsi="Times New Roman" w:cs="Times New Roman"/>
          <w:color w:val="000000"/>
          <w:spacing w:val="0"/>
          <w:w w:val="100"/>
          <w:position w:val="0"/>
        </w:rPr>
        <w:t>7</w:t>
      </w:r>
      <w:r>
        <w:rPr>
          <w:color w:val="000000"/>
          <w:spacing w:val="0"/>
          <w:w w:val="100"/>
          <w:position w:val="0"/>
        </w:rPr>
        <w:t>方共同签署《深圳市鲲鹏大交通私募股权投资基金合伙企业（有限合伙）合 伙协议》，认缴深圳市鲲鹏大交通私募股权投资基金合伙企业（有限合伙）（以下简称“标的基 金”）出资人民币</w:t>
      </w:r>
      <w:r>
        <w:rPr>
          <w:rFonts w:ascii="Times New Roman" w:eastAsia="Times New Roman" w:hAnsi="Times New Roman" w:cs="Times New Roman"/>
          <w:color w:val="000000"/>
          <w:spacing w:val="0"/>
          <w:w w:val="100"/>
          <w:position w:val="0"/>
        </w:rPr>
        <w:t>3,000.00</w:t>
      </w:r>
      <w:r>
        <w:rPr>
          <w:color w:val="000000"/>
          <w:spacing w:val="0"/>
          <w:w w:val="100"/>
          <w:position w:val="0"/>
        </w:rPr>
        <w:t>万元，认缴额度占标的基金计划募集总额度的</w:t>
      </w:r>
      <w:r>
        <w:rPr>
          <w:rFonts w:ascii="Times New Roman" w:eastAsia="Times New Roman" w:hAnsi="Times New Roman" w:cs="Times New Roman"/>
          <w:color w:val="000000"/>
          <w:spacing w:val="0"/>
          <w:w w:val="100"/>
          <w:position w:val="0"/>
        </w:rPr>
        <w:t>5.78%</w:t>
      </w:r>
      <w:r>
        <w:rPr>
          <w:color w:val="000000"/>
          <w:spacing w:val="0"/>
          <w:w w:val="100"/>
          <w:position w:val="0"/>
        </w:rPr>
        <w:t>。具体内容详见 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上的《广州通达汽车电气股份有限 公司关于参与设立投资基金的公告》（公告编号：</w:t>
      </w:r>
      <w:r>
        <w:rPr>
          <w:rFonts w:ascii="Times New Roman" w:eastAsia="Times New Roman" w:hAnsi="Times New Roman" w:cs="Times New Roman"/>
          <w:color w:val="000000"/>
          <w:spacing w:val="0"/>
          <w:w w:val="100"/>
          <w:position w:val="0"/>
        </w:rPr>
        <w:t>2021-054</w:t>
      </w:r>
      <w:r>
        <w:rPr>
          <w:color w:val="000000"/>
          <w:spacing w:val="0"/>
          <w:w w:val="100"/>
          <w:position w:val="0"/>
        </w:rPr>
        <w:t>）。截至本报告披露之日，标的基金已 经市场监督管理部门核准设立。</w:t>
      </w:r>
    </w:p>
    <w:p>
      <w:pPr>
        <w:pStyle w:val="Style5"/>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截至报告期末，公司投资额为</w:t>
      </w:r>
      <w:r>
        <w:rPr>
          <w:rFonts w:ascii="Times New Roman" w:eastAsia="Times New Roman" w:hAnsi="Times New Roman" w:cs="Times New Roman"/>
          <w:color w:val="000000"/>
          <w:spacing w:val="0"/>
          <w:w w:val="100"/>
          <w:position w:val="0"/>
        </w:rPr>
        <w:t>85,121,821.12</w:t>
      </w:r>
      <w:r>
        <w:rPr>
          <w:color w:val="000000"/>
          <w:spacing w:val="0"/>
          <w:w w:val="100"/>
          <w:position w:val="0"/>
        </w:rPr>
        <w:t>元，较上年期末余额增加</w:t>
      </w:r>
      <w:r>
        <w:rPr>
          <w:rFonts w:ascii="Times New Roman" w:eastAsia="Times New Roman" w:hAnsi="Times New Roman" w:cs="Times New Roman"/>
          <w:color w:val="000000"/>
          <w:spacing w:val="0"/>
          <w:w w:val="100"/>
          <w:position w:val="0"/>
        </w:rPr>
        <w:t>24,512,388.07</w:t>
      </w:r>
      <w:r>
        <w:rPr>
          <w:color w:val="000000"/>
          <w:spacing w:val="0"/>
          <w:w w:val="100"/>
          <w:position w:val="0"/>
        </w:rPr>
        <w:t>元，增幅 为</w:t>
      </w:r>
      <w:r>
        <w:rPr>
          <w:rFonts w:ascii="Times New Roman" w:eastAsia="Times New Roman" w:hAnsi="Times New Roman" w:cs="Times New Roman"/>
          <w:color w:val="000000"/>
          <w:spacing w:val="0"/>
          <w:w w:val="100"/>
          <w:position w:val="0"/>
        </w:rPr>
        <w:t>40.44%</w:t>
      </w:r>
      <w:r>
        <w:rPr>
          <w:color w:val="000000"/>
          <w:spacing w:val="0"/>
          <w:w w:val="100"/>
          <w:position w:val="0"/>
        </w:rPr>
        <w:t xml:space="preserve">。其中，公司与思睿尔斯签订了《一致行动人协议》终止协议，公司对天津英捷利不再 构成实质控制，但仍对其有重大影响，作为联营企业进行核算，报告期末公司投资额增加 </w:t>
      </w:r>
      <w:r>
        <w:rPr>
          <w:rFonts w:ascii="Times New Roman" w:eastAsia="Times New Roman" w:hAnsi="Times New Roman" w:cs="Times New Roman"/>
          <w:color w:val="000000"/>
          <w:spacing w:val="0"/>
          <w:w w:val="100"/>
          <w:position w:val="0"/>
        </w:rPr>
        <w:t xml:space="preserve">13,022,600.56 </w:t>
      </w:r>
      <w:r>
        <w:rPr>
          <w:color w:val="000000"/>
          <w:spacing w:val="0"/>
          <w:w w:val="100"/>
          <w:position w:val="0"/>
        </w:rPr>
        <w:t>元。</w:t>
      </w:r>
    </w:p>
    <w:p>
      <w:pPr>
        <w:pStyle w:val="Style14"/>
        <w:keepNext/>
        <w:keepLines/>
        <w:widowControl w:val="0"/>
        <w:numPr>
          <w:ilvl w:val="0"/>
          <w:numId w:val="15"/>
        </w:numPr>
        <w:shd w:val="clear" w:color="auto" w:fill="auto"/>
        <w:tabs>
          <w:tab w:pos="406" w:val="left"/>
        </w:tabs>
        <w:bidi w:val="0"/>
        <w:spacing w:before="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重大的股权投资</w:t>
      </w:r>
      <w:bookmarkEnd w:id="210"/>
      <w:bookmarkEnd w:id="211"/>
      <w:bookmarkEnd w:id="21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15"/>
        </w:numPr>
        <w:shd w:val="clear" w:color="auto" w:fill="auto"/>
        <w:tabs>
          <w:tab w:pos="406" w:val="left"/>
        </w:tabs>
        <w:bidi w:val="0"/>
        <w:spacing w:before="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重大的非股权投资</w:t>
      </w:r>
      <w:bookmarkEnd w:id="214"/>
      <w:bookmarkEnd w:id="215"/>
      <w:bookmarkEnd w:id="2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403" w:lineRule="exact"/>
        <w:ind w:left="0" w:right="0" w:firstLine="440"/>
        <w:jc w:val="left"/>
      </w:pPr>
      <w:r>
        <w:rPr>
          <w:color w:val="000000"/>
          <w:spacing w:val="0"/>
          <w:w w:val="100"/>
          <w:position w:val="0"/>
        </w:rPr>
        <w:t>详见“第十节财务报告”之“七、合并财务报表项目注释”之“</w:t>
      </w:r>
      <w:r>
        <w:rPr>
          <w:rFonts w:ascii="Times New Roman" w:eastAsia="Times New Roman" w:hAnsi="Times New Roman" w:cs="Times New Roman"/>
          <w:color w:val="000000"/>
          <w:spacing w:val="0"/>
          <w:w w:val="100"/>
          <w:position w:val="0"/>
        </w:rPr>
        <w:t>22.</w:t>
      </w:r>
      <w:r>
        <w:rPr>
          <w:color w:val="000000"/>
          <w:spacing w:val="0"/>
          <w:w w:val="100"/>
          <w:position w:val="0"/>
        </w:rPr>
        <w:t>在建工程”的相关内 容。</w:t>
      </w:r>
    </w:p>
    <w:p>
      <w:pPr>
        <w:pStyle w:val="Style14"/>
        <w:keepNext/>
        <w:keepLines/>
        <w:widowControl w:val="0"/>
        <w:numPr>
          <w:ilvl w:val="0"/>
          <w:numId w:val="15"/>
        </w:numPr>
        <w:shd w:val="clear" w:color="auto" w:fill="auto"/>
        <w:tabs>
          <w:tab w:pos="406" w:val="left"/>
        </w:tabs>
        <w:bidi w:val="0"/>
        <w:spacing w:before="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以公允价值计量的金融资产</w:t>
      </w:r>
      <w:bookmarkEnd w:id="218"/>
      <w:bookmarkEnd w:id="219"/>
      <w:bookmarkEnd w:id="2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详见本报告“第十节财务报告”之“十一、公允价值的披露”的相关内容。</w:t>
      </w:r>
    </w:p>
    <w:p>
      <w:pPr>
        <w:pStyle w:val="Style14"/>
        <w:keepNext/>
        <w:keepLines/>
        <w:widowControl w:val="0"/>
        <w:numPr>
          <w:ilvl w:val="0"/>
          <w:numId w:val="15"/>
        </w:numPr>
        <w:shd w:val="clear" w:color="auto" w:fill="auto"/>
        <w:tabs>
          <w:tab w:pos="406" w:val="left"/>
        </w:tabs>
        <w:bidi w:val="0"/>
        <w:spacing w:before="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报告期内重大资产重组整合的具体进展情况</w:t>
      </w:r>
      <w:bookmarkEnd w:id="222"/>
      <w:bookmarkEnd w:id="223"/>
      <w:bookmarkEnd w:id="22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六）重大资产和股权出售</w:t>
      </w:r>
      <w:bookmarkEnd w:id="226"/>
      <w:bookmarkEnd w:id="227"/>
      <w:bookmarkEnd w:id="229"/>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78" w:right="1249" w:bottom="1392"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10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七）主要控股参股公司分析</w:t>
      </w:r>
      <w:bookmarkEnd w:id="230"/>
      <w:bookmarkEnd w:id="231"/>
      <w:bookmarkEnd w:id="2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282"/>
        <w:gridCol w:w="3960"/>
        <w:gridCol w:w="1186"/>
        <w:gridCol w:w="1138"/>
        <w:gridCol w:w="1229"/>
        <w:gridCol w:w="1133"/>
        <w:gridCol w:w="1277"/>
        <w:gridCol w:w="1133"/>
        <w:gridCol w:w="1450"/>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经营范围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与公司的关 系</w:t>
            </w:r>
          </w:p>
        </w:tc>
      </w:tr>
      <w:tr>
        <w:trPr>
          <w:trHeight w:val="38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通巴达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工程和技术研究和试验发展；信息系统 集成服务；金属制品销售；汽车零配件 零售；日用杂品销售;计算机及办公设备 维修；电子元器件零售；金属包装容器 及材料制造；汽车零配件批发；五金产 品批发；广告制作；广告发布（非广播 电台、电视台、报刊出版单位）；电子 元器件批发；软件销售；电子元器件制 造；五金产品零售；通用设备修理；软 件开发；交通及公共管理用金属标牌制 造；交通及公共管理用标牌销售；汽车 零部件及配件制造；非居住房地产租 赁；物业管理；居民日常生活服务；停 车场服务。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32,731.01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21,738.43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公司持有通 巴达</w:t>
            </w:r>
            <w:r>
              <w:rPr>
                <w:rFonts w:ascii="Times New Roman" w:eastAsia="Times New Roman" w:hAnsi="Times New Roman" w:cs="Times New Roman"/>
                <w:color w:val="000000"/>
                <w:spacing w:val="0"/>
                <w:w w:val="100"/>
                <w:position w:val="0"/>
              </w:rPr>
              <w:t xml:space="preserve">51.00% </w:t>
            </w:r>
            <w:r>
              <w:rPr>
                <w:color w:val="000000"/>
                <w:spacing w:val="0"/>
                <w:w w:val="100"/>
                <w:position w:val="0"/>
              </w:rPr>
              <w:t>股权；全资子 公司香港通 达持有通巴 达</w:t>
            </w:r>
            <w:r>
              <w:rPr>
                <w:rFonts w:ascii="Times New Roman" w:eastAsia="Times New Roman" w:hAnsi="Times New Roman" w:cs="Times New Roman"/>
                <w:color w:val="000000"/>
                <w:spacing w:val="0"/>
                <w:w w:val="100"/>
                <w:position w:val="0"/>
              </w:rPr>
              <w:t>49.00%</w:t>
            </w:r>
            <w:r>
              <w:rPr>
                <w:color w:val="000000"/>
                <w:spacing w:val="0"/>
                <w:w w:val="100"/>
                <w:position w:val="0"/>
              </w:rPr>
              <w:t>股 权</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天津英捷利</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电动汽车零部件技术研发、咨询、转 让、服务及产品生产、检测、销售；软 件开发、销售；汽车销售、检测；汽车 及其零部件检测设备维修、租赁；货物 或技术进出口（国家禁止或涉及行政审批 的货物和技术进出口除外）。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5,684.90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2,773.72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386.56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-1,621.38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公司持有天 津英捷利 </w:t>
            </w:r>
            <w:r>
              <w:rPr>
                <w:rFonts w:ascii="Times New Roman" w:eastAsia="Times New Roman" w:hAnsi="Times New Roman" w:cs="Times New Roman"/>
                <w:color w:val="000000"/>
                <w:spacing w:val="0"/>
                <w:w w:val="100"/>
                <w:position w:val="0"/>
              </w:rPr>
              <w:t>46.95%</w:t>
            </w:r>
            <w:r>
              <w:rPr>
                <w:color w:val="000000"/>
                <w:spacing w:val="0"/>
                <w:w w:val="100"/>
                <w:position w:val="0"/>
              </w:rPr>
              <w:t>股权</w:t>
            </w:r>
          </w:p>
        </w:tc>
      </w:tr>
    </w:tbl>
    <w:p>
      <w:pPr>
        <w:pStyle w:val="Style22"/>
        <w:keepNext w:val="0"/>
        <w:keepLines w:val="0"/>
        <w:widowControl w:val="0"/>
        <w:shd w:val="clear" w:color="auto" w:fill="auto"/>
        <w:bidi w:val="0"/>
        <w:spacing w:before="0" w:after="0" w:line="240" w:lineRule="auto"/>
        <w:ind w:left="370" w:right="0" w:firstLine="0"/>
        <w:jc w:val="left"/>
      </w:pPr>
      <w:r>
        <w:rPr>
          <w:color w:val="000000"/>
          <w:spacing w:val="0"/>
          <w:w w:val="100"/>
          <w:position w:val="0"/>
        </w:rPr>
        <w:t>公司其他主要控股参股公司分析，详见“第十节财务报告”之“八、合并范围的变更”与“九、在其他主体中的权益”相关内容。</w:t>
      </w:r>
    </w:p>
    <w:p>
      <w:pPr>
        <w:widowControl w:val="0"/>
        <w:spacing w:after="819" w:line="1" w:lineRule="exact"/>
      </w:pPr>
    </w:p>
    <w:p>
      <w:pPr>
        <w:pStyle w:val="Style4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2132" w:right="1508" w:bottom="1190" w:left="1441" w:header="0" w:footer="3" w:gutter="0"/>
          <w:cols w:space="720"/>
          <w:noEndnote/>
          <w:rtlGutter w:val="0"/>
          <w:docGrid w:linePitch="360"/>
        </w:sectPr>
      </w:pPr>
      <w:r>
        <w:rPr>
          <w:color w:val="000000"/>
          <w:spacing w:val="0"/>
          <w:w w:val="100"/>
          <w:position w:val="0"/>
        </w:rPr>
        <w:t xml:space="preserve">28 </w:t>
      </w:r>
      <w:r>
        <w:rPr>
          <w:b w:val="0"/>
          <w:bCs w:val="0"/>
          <w:color w:val="000000"/>
          <w:spacing w:val="0"/>
          <w:w w:val="100"/>
          <w:position w:val="0"/>
        </w:rPr>
        <w:t xml:space="preserve">/ </w:t>
      </w:r>
      <w:r>
        <w:rPr>
          <w:color w:val="000000"/>
          <w:spacing w:val="0"/>
          <w:w w:val="100"/>
          <w:position w:val="0"/>
        </w:rPr>
        <w:t>179</w:t>
      </w:r>
    </w:p>
    <w:p>
      <w:pPr>
        <w:pStyle w:val="Style14"/>
        <w:keepNext/>
        <w:keepLines/>
        <w:widowControl w:val="0"/>
        <w:shd w:val="clear" w:color="auto" w:fill="auto"/>
        <w:bidi w:val="0"/>
        <w:spacing w:before="480" w:after="10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八）公司控制的结构化主体情况</w:t>
      </w:r>
      <w:bookmarkEnd w:id="234"/>
      <w:bookmarkEnd w:id="235"/>
      <w:bookmarkEnd w:id="23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34" w:lineRule="exact"/>
        <w:ind w:left="0" w:right="0" w:firstLine="0"/>
        <w:jc w:val="left"/>
      </w:pPr>
      <w:bookmarkStart w:id="238" w:name="bookmark238"/>
      <w:r>
        <w:rPr>
          <w:b/>
          <w:bCs/>
          <w:color w:val="000000"/>
          <w:spacing w:val="0"/>
          <w:w w:val="100"/>
          <w:position w:val="0"/>
          <w:shd w:val="clear" w:color="auto" w:fill="FFFFFF"/>
        </w:rPr>
        <w:t>六</w:t>
      </w:r>
      <w:bookmarkEnd w:id="238"/>
      <w:r>
        <w:rPr>
          <w:b/>
          <w:bCs/>
          <w:color w:val="000000"/>
          <w:spacing w:val="0"/>
          <w:w w:val="100"/>
          <w:position w:val="0"/>
          <w:shd w:val="clear" w:color="auto" w:fill="FFFFFF"/>
        </w:rPr>
        <w:t>、公司关于公司未来发展的讨论与分析</w:t>
      </w:r>
    </w:p>
    <w:p>
      <w:pPr>
        <w:pStyle w:val="Style5"/>
        <w:keepNext w:val="0"/>
        <w:keepLines w:val="0"/>
        <w:widowControl w:val="0"/>
        <w:shd w:val="clear" w:color="auto" w:fill="auto"/>
        <w:bidi w:val="0"/>
        <w:spacing w:before="0" w:after="0" w:line="334" w:lineRule="exact"/>
        <w:ind w:left="0" w:right="0" w:firstLine="0"/>
        <w:jc w:val="left"/>
      </w:pPr>
      <w:bookmarkStart w:id="239" w:name="bookmark239"/>
      <w:r>
        <w:rPr>
          <w:b/>
          <w:bCs/>
          <w:color w:val="000000"/>
          <w:spacing w:val="0"/>
          <w:w w:val="100"/>
          <w:position w:val="0"/>
        </w:rPr>
        <w:t>（</w:t>
      </w:r>
      <w:bookmarkEnd w:id="239"/>
      <w:r>
        <w:rPr>
          <w:b/>
          <w:bCs/>
          <w:color w:val="000000"/>
          <w:spacing w:val="0"/>
          <w:w w:val="100"/>
          <w:position w:val="0"/>
        </w:rPr>
        <w:t xml:space="preserve">一）行业格局和趋势 </w:t>
      </w: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随着移动互联网、大数据等技术逐步普及应用，公交车行业的信息化程度和智能化水平不断 提升，单车配置也逐年提升。我国智能交通行业近年来发展迅速，相关软件开发、设备制造及系 统集成方面的技术水平已经得到了较大提高，部分产品已经达到或超过国外同类产品的技术水平， 行业总体进入了创新发展阶段。</w:t>
      </w:r>
    </w:p>
    <w:p>
      <w:pPr>
        <w:pStyle w:val="Style5"/>
        <w:keepNext w:val="0"/>
        <w:keepLines w:val="0"/>
        <w:widowControl w:val="0"/>
        <w:shd w:val="clear" w:color="auto" w:fill="auto"/>
        <w:bidi w:val="0"/>
        <w:spacing w:before="0" w:after="18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年，全国两会将“碳达峰”、“碳中和”首次写入政府工作报告，发展城市公交是助力 “碳中和”的重要手段。</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日，交通运输部正式发布《绿色交通“十四五”发展规 划》，在主要任务中明确：加快新能源和清洁能源运输装备推广应用。加快推进城市公交、出租、 物流配送等领域新能源汽车推广应用，国家生态文明试验区、大气污染防治重点区域新增或更新 的公交、出租、物流配送等车辆中新能源汽车比例不低于</w:t>
      </w:r>
      <w:r>
        <w:rPr>
          <w:rFonts w:ascii="Times New Roman" w:eastAsia="Times New Roman" w:hAnsi="Times New Roman" w:cs="Times New Roman"/>
          <w:color w:val="000000"/>
          <w:spacing w:val="0"/>
          <w:w w:val="100"/>
          <w:position w:val="0"/>
        </w:rPr>
        <w:t>80%</w:t>
      </w:r>
      <w:r>
        <w:rPr>
          <w:color w:val="000000"/>
          <w:spacing w:val="0"/>
          <w:w w:val="100"/>
          <w:position w:val="0"/>
        </w:rPr>
        <w:t>。国务院新闻办公室</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日就</w:t>
      </w:r>
      <w:r>
        <w:rPr>
          <w:rFonts w:ascii="Times New Roman" w:eastAsia="Times New Roman" w:hAnsi="Times New Roman" w:cs="Times New Roman"/>
          <w:color w:val="000000"/>
          <w:spacing w:val="0"/>
          <w:w w:val="100"/>
          <w:position w:val="0"/>
        </w:rPr>
        <w:t>2021</w:t>
      </w:r>
      <w:r>
        <w:rPr>
          <w:color w:val="000000"/>
          <w:spacing w:val="0"/>
          <w:w w:val="100"/>
          <w:position w:val="0"/>
        </w:rPr>
        <w:t>年全国交通运输工作情况举行的发布会介绍，新能源城市公交车比例目前超过</w:t>
      </w:r>
      <w:r>
        <w:rPr>
          <w:rFonts w:ascii="Times New Roman" w:eastAsia="Times New Roman" w:hAnsi="Times New Roman" w:cs="Times New Roman"/>
          <w:color w:val="000000"/>
          <w:spacing w:val="0"/>
          <w:w w:val="100"/>
          <w:position w:val="0"/>
        </w:rPr>
        <w:t>66%</w:t>
      </w:r>
      <w:r>
        <w:rPr>
          <w:color w:val="000000"/>
          <w:spacing w:val="0"/>
          <w:w w:val="100"/>
          <w:position w:val="0"/>
        </w:rPr>
        <w:t>。 在国家政策的大力扶持下，我国新能源汽车行业近年来已经步入高速发展阶段，技术和市场成熟 度不断提高、关键零部件配套能力大幅提升，行业整体发展繁荣。</w:t>
      </w:r>
      <w:r>
        <w:rPr>
          <w:color w:val="000000"/>
          <w:spacing w:val="0"/>
          <w:w w:val="100"/>
          <w:position w:val="0"/>
        </w:rPr>
        <w:t>2022</w:t>
      </w:r>
      <w:r>
        <w:rPr>
          <w:color w:val="000000"/>
          <w:spacing w:val="0"/>
          <w:w w:val="100"/>
          <w:position w:val="0"/>
        </w:rPr>
        <w:t>年随着新能源汽车补贴的 进一步退坡，我国新能源客车市场将进入市场化发展的新阶段，优胜劣汰趋势将更加明显。</w:t>
      </w:r>
    </w:p>
    <w:p>
      <w:pPr>
        <w:pStyle w:val="Style5"/>
        <w:keepNext w:val="0"/>
        <w:keepLines w:val="0"/>
        <w:widowControl w:val="0"/>
        <w:shd w:val="clear" w:color="auto" w:fill="auto"/>
        <w:bidi w:val="0"/>
        <w:spacing w:before="0" w:after="0"/>
        <w:ind w:left="0" w:right="0" w:firstLine="440"/>
        <w:jc w:val="both"/>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、行业竞争格局</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我国智能交通系统建设立足国情，创新发展了许多应用和技术，成效突出。“十四五”规划 明确提出“加快建设交通强国，完善综合运输大通道、综合交通枢纽和物流网络，加快城市群和 都市圈轨道交通网络化”，智慧交通的重要性日趋凸显。目前国内从事智能交通行业的企业众多， 竞争较为激烈，市场化程度较高，主要集中在城市道路智能化、城市轨道交通智能化、高速公路 智能化领域，主要包括易华录、赛为智能及皖通科技等企业。智能公交市场处于行业快速发展期， 市场整体分布呈点状结构，行业巨头缺乏，专业企业数量较少。目前智能公交市场领域的上市公 司或新三板公司主要有威帝股份、天迈科技、锐明技术、蓝斯股份等；行业内其他与公司部分产 品具有类似性的公司有上海凯伦、江苏宏宇、凯迈（洛阳）机电、青岛海信等。公司凭借完整的 产品体系、较强的技术研发创新能力、强大的订单承接能力、快速高效的资源整合能力，形成了 为客户提供智能车载软、硬件一体化配套系统整体解决方案的业务经营模式。经过多年的发展， 公司已成为比亚迪、宇通客车等多家国内知名商用车生产厂商的长期合作的配套商之一，公司产 品已覆盖全国各省市，在业内具备一定品牌知名度。</w:t>
      </w:r>
    </w:p>
    <w:p>
      <w:pPr>
        <w:pStyle w:val="Style5"/>
        <w:keepNext w:val="0"/>
        <w:keepLines w:val="0"/>
        <w:widowControl w:val="0"/>
        <w:shd w:val="clear" w:color="auto" w:fill="auto"/>
        <w:bidi w:val="0"/>
        <w:spacing w:before="0" w:after="16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月发布的《十四五规划纲要》，框定了以智能交通为首的十大数字化应用场景的具 体范围；提出推动能源清洁低碳安全高效利用，深入推进交通等领域低碳转型，积极应对气候变 </w:t>
      </w:r>
      <w:r>
        <w:rPr>
          <w:color w:val="000000"/>
          <w:spacing w:val="0"/>
          <w:w w:val="100"/>
          <w:position w:val="0"/>
        </w:rPr>
        <w:t>化；推进新型城市建设，优先发展城市公共交通。在相关政策的引导下，伴随着智能公交市场规 模不断增长，客户需求不断发生变化，进入智能公交行业的企业将不断增多，公司未来所面临的 市场竞争将会不断加剧，智能公交市场的竞争格局将发生改变。</w:t>
      </w:r>
    </w:p>
    <w:p>
      <w:pPr>
        <w:pStyle w:val="Style5"/>
        <w:keepNext w:val="0"/>
        <w:keepLines w:val="0"/>
        <w:widowControl w:val="0"/>
        <w:shd w:val="clear" w:color="auto" w:fill="auto"/>
        <w:bidi w:val="0"/>
        <w:spacing w:before="0" w:after="0"/>
        <w:ind w:left="0" w:right="0" w:firstLine="420"/>
        <w:jc w:val="both"/>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、行业发展趋势</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智慧交通是我国发展智慧城市的重要项目之一，近年来，随着智慧城市的不断发展，我国交 通行业也不断朝着智能化、智慧化方向发展，其市场规模呈上升趋势。</w:t>
      </w:r>
    </w:p>
    <w:p>
      <w:pPr>
        <w:pStyle w:val="Style5"/>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日，中共中央国务院印发了《国家综合立体交通网规划纲要》，提出建设现 代化高质量综合立体交通网的发展目标。同时提出了推进交通的智慧发展，即加快提升交通运输 科技创新能力，推进交通基础设施数字化、网联化；加快推进绿色低碳发展，降低污染物和温室 气体排放强度。</w:t>
      </w:r>
    </w:p>
    <w:p>
      <w:pPr>
        <w:pStyle w:val="Style5"/>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日，交通运输部印发《数字交通“十四五”发展规划》，确定了十四五期间 我国数字交通发展的总体目标、具体目标、建设任务和保障措施。公共交通智能化、信息化，新 能源汽车，仍是我国公路交通发展的重要方向。到</w:t>
      </w:r>
      <w:r>
        <w:rPr>
          <w:color w:val="000000"/>
          <w:spacing w:val="0"/>
          <w:w w:val="100"/>
          <w:position w:val="0"/>
        </w:rPr>
        <w:t>2025</w:t>
      </w:r>
      <w:r>
        <w:rPr>
          <w:color w:val="000000"/>
          <w:spacing w:val="0"/>
          <w:w w:val="100"/>
          <w:position w:val="0"/>
        </w:rPr>
        <w:t>年，“交通设施数字感知，信息网络广泛 覆盖，运输服务便捷智能，行业治理在线协同，技术应用创新活跃，网络安全保障有力”的数字 交通体系深入推进，“一脑、五网、两体系”的发展格局基本建成，交通新基建取得重要进展， 行业数字化、网络化、智能化水平显著提升，有力支撑交通运输行业高质量发展和交通强国建设。 展望</w:t>
      </w:r>
      <w:r>
        <w:rPr>
          <w:rFonts w:ascii="Times New Roman" w:eastAsia="Times New Roman" w:hAnsi="Times New Roman" w:cs="Times New Roman"/>
          <w:color w:val="000000"/>
          <w:spacing w:val="0"/>
          <w:w w:val="100"/>
          <w:position w:val="0"/>
        </w:rPr>
        <w:t>2035</w:t>
      </w:r>
      <w:r>
        <w:rPr>
          <w:color w:val="000000"/>
          <w:spacing w:val="0"/>
          <w:w w:val="100"/>
          <w:position w:val="0"/>
        </w:rPr>
        <w:t>到</w:t>
      </w:r>
      <w:r>
        <w:rPr>
          <w:rFonts w:ascii="Times New Roman" w:eastAsia="Times New Roman" w:hAnsi="Times New Roman" w:cs="Times New Roman"/>
          <w:color w:val="000000"/>
          <w:spacing w:val="0"/>
          <w:w w:val="100"/>
          <w:position w:val="0"/>
        </w:rPr>
        <w:t>2050</w:t>
      </w:r>
      <w:r>
        <w:rPr>
          <w:color w:val="000000"/>
          <w:spacing w:val="0"/>
          <w:w w:val="100"/>
          <w:position w:val="0"/>
        </w:rPr>
        <w:t>年，中国标准智能汽车体系全面建成、更加完善。安全、高效、绿色、文明的 智能汽车强国愿景逐步实现，智能汽车充分满足人民日益增长的美好生活需要。</w:t>
      </w:r>
    </w:p>
    <w:p>
      <w:pPr>
        <w:pStyle w:val="Style5"/>
        <w:keepNext w:val="0"/>
        <w:keepLines w:val="0"/>
        <w:widowControl w:val="0"/>
        <w:shd w:val="clear" w:color="auto" w:fill="auto"/>
        <w:bidi w:val="0"/>
        <w:spacing w:before="0" w:after="640" w:line="409" w:lineRule="exact"/>
        <w:ind w:left="0" w:right="0" w:firstLine="420"/>
        <w:jc w:val="both"/>
      </w:pPr>
      <w:r>
        <w:rPr>
          <w:color w:val="000000"/>
          <w:spacing w:val="0"/>
          <w:w w:val="100"/>
          <w:position w:val="0"/>
        </w:rPr>
        <w:t>公司将在新一代车用无线通信网络</w:t>
      </w:r>
      <w:r>
        <w:rPr>
          <w:color w:val="000000"/>
          <w:spacing w:val="0"/>
          <w:w w:val="100"/>
          <w:position w:val="0"/>
        </w:rPr>
        <w:t>（</w:t>
      </w:r>
      <w:r>
        <w:rPr>
          <w:rFonts w:ascii="Times New Roman" w:eastAsia="Times New Roman" w:hAnsi="Times New Roman" w:cs="Times New Roman"/>
          <w:color w:val="000000"/>
          <w:spacing w:val="0"/>
          <w:w w:val="100"/>
          <w:position w:val="0"/>
        </w:rPr>
        <w:t>5G-V2X</w:t>
      </w:r>
      <w:r>
        <w:rPr>
          <w:color w:val="000000"/>
          <w:spacing w:val="0"/>
          <w:w w:val="100"/>
          <w:position w:val="0"/>
        </w:rPr>
        <w:t>）、</w:t>
      </w:r>
      <w:r>
        <w:rPr>
          <w:color w:val="000000"/>
          <w:spacing w:val="0"/>
          <w:w w:val="100"/>
          <w:position w:val="0"/>
        </w:rPr>
        <w:t>图像智能识别、驱动电机和大数据技术方面 持续增加投入，通过提高产品的信息化、智能化水平，实现多个产品的融合创新，为客户决策提 供科学量化依据，以及通过人、车、路的多源数据进行融合分析，构建人车路协同的智能网联城 市公交云平台，降低交通事故发生率、提高交通出行效率，推动核心产品的持续升级换代，保持 行业细分领域技术领先地位。</w:t>
      </w:r>
    </w:p>
    <w:p>
      <w:pPr>
        <w:pStyle w:val="Style14"/>
        <w:keepNext/>
        <w:keepLines/>
        <w:widowControl w:val="0"/>
        <w:shd w:val="clear" w:color="auto" w:fill="auto"/>
        <w:bidi w:val="0"/>
        <w:spacing w:before="0" w:line="240" w:lineRule="auto"/>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二）公司发展战略</w:t>
      </w:r>
      <w:bookmarkEnd w:id="242"/>
      <w:bookmarkEnd w:id="243"/>
      <w:bookmarkEnd w:id="24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公司将继续秉持成为国内车载电气领域最具竞争力的企业之一的目标，坚持工业化、信息化 深度融合，围绕自主研发的智能公交综合信息管理系统平台，为国内主流商用车生产厂商提供更 优质的产品及服务。</w:t>
      </w:r>
    </w:p>
    <w:p>
      <w:pPr>
        <w:pStyle w:val="Style5"/>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在现有产品的基础上，公司将继续从两个方面拓展业务板块，提升市场竞争力，实现可持续 性发展：一方面，以现有公交、商用车厂商客户为基础，深耕公共交通领域，成为细分产品品类 龙头，提升公司产品占单车智能化产品比例；另一方面，以智能车载终端技术积累和延伸为切入 点，开拓新兴领域，促进新兴技术与垂直领域实体经济的融合发展。</w:t>
      </w:r>
    </w:p>
    <w:p>
      <w:pPr>
        <w:pStyle w:val="Style14"/>
        <w:keepNext/>
        <w:keepLines/>
        <w:widowControl w:val="0"/>
        <w:shd w:val="clear" w:color="auto" w:fill="auto"/>
        <w:bidi w:val="0"/>
        <w:spacing w:before="0" w:after="10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三）经营计划</w:t>
      </w:r>
      <w:bookmarkEnd w:id="246"/>
      <w:bookmarkEnd w:id="247"/>
      <w:bookmarkEnd w:id="2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2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 坚持研发投入，稳定研发团队，加大研发人才引进与培养，保证公司在行业内的技术领先 水平。公司将继续专注于车载智能终端综合信息管理系统及配套汽车电气产品研发、生产、销售， 以客户需求为导向，不断丰富和研发新产品；在</w:t>
      </w:r>
      <w:r>
        <w:rPr>
          <w:rFonts w:ascii="Times New Roman" w:eastAsia="Times New Roman" w:hAnsi="Times New Roman" w:cs="Times New Roman"/>
          <w:color w:val="000000"/>
          <w:spacing w:val="0"/>
          <w:w w:val="100"/>
          <w:position w:val="0"/>
        </w:rPr>
        <w:t>5G-V2X</w:t>
      </w:r>
      <w:r>
        <w:rPr>
          <w:color w:val="000000"/>
          <w:spacing w:val="0"/>
          <w:w w:val="100"/>
          <w:position w:val="0"/>
        </w:rPr>
        <w:t>、图像智能识别和大数据技术等方面持 续增加投入，基于</w:t>
      </w:r>
      <w:r>
        <w:rPr>
          <w:rFonts w:ascii="Times New Roman" w:eastAsia="Times New Roman" w:hAnsi="Times New Roman" w:cs="Times New Roman"/>
          <w:color w:val="000000"/>
          <w:spacing w:val="0"/>
          <w:w w:val="100"/>
          <w:position w:val="0"/>
        </w:rPr>
        <w:t>5G-V2X</w:t>
      </w:r>
      <w:r>
        <w:rPr>
          <w:color w:val="000000"/>
          <w:spacing w:val="0"/>
          <w:w w:val="100"/>
          <w:position w:val="0"/>
        </w:rPr>
        <w:t>通信技术，打造车载边缘计算智能终端；通过图像智能识别技术，进 一步提高产品的信息化、智能化水平，同时实现多个产品的融合创新；通过大数据技术对车辆信 息及客户运营信息进行深度挖掘分析，为车辆优化运营、安全管理提供科学量化依据，进而推动 核心产品的持续升级换代。推进研发及产品检测中心建设和完善，通过研发平台的建设，使产品 研发管理更加规范化和信息化；通过产品检测中心的建设和完善，不断完善产品标准，提高专业 检测能力，提升产品可靠性。加强与外部机构合作研发，积极与国内一流科研院校和机构建立密 切技术合作关系，提前进行基础技术的研究和开发，确保技术方向正确性及先进性；同时，在现 有技术积累基础上，积极拓宽业务范围。</w:t>
      </w:r>
    </w:p>
    <w:p>
      <w:pPr>
        <w:pStyle w:val="Style5"/>
        <w:keepNext w:val="0"/>
        <w:keepLines w:val="0"/>
        <w:widowControl w:val="0"/>
        <w:shd w:val="clear" w:color="auto" w:fill="auto"/>
        <w:tabs>
          <w:tab w:pos="730" w:val="left"/>
        </w:tabs>
        <w:bidi w:val="0"/>
        <w:spacing w:before="0" w:after="0" w:line="411" w:lineRule="exact"/>
        <w:ind w:left="0" w:right="0" w:firstLine="420"/>
        <w:jc w:val="both"/>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优化生产线布局，降低生产成本，提升现有产品生产工艺。充分利用白云区产业园，在实 现生产线统一布局的基础上，提升生产线自动化、智能化水平，降低生产线的管理难度，梳理并 规范生产流水线，达到有效控制生产成本、充分利用产能的目的；同时，针对性开展生产工艺引 进、提升，提高产品质量及工艺水平，为提高公司产品的市场占有率、进一步巩固公司的行业地 位奠定基础。积极布局以移动医疗车为主体的专用车生产线，为公司移动医疗相关业务市场推广 提供支撑。</w:t>
      </w:r>
    </w:p>
    <w:p>
      <w:pPr>
        <w:pStyle w:val="Style5"/>
        <w:keepNext w:val="0"/>
        <w:keepLines w:val="0"/>
        <w:widowControl w:val="0"/>
        <w:shd w:val="clear" w:color="auto" w:fill="auto"/>
        <w:tabs>
          <w:tab w:pos="730" w:val="left"/>
        </w:tabs>
        <w:bidi w:val="0"/>
        <w:spacing w:before="0" w:after="0" w:line="411" w:lineRule="exact"/>
        <w:ind w:left="0" w:right="0" w:firstLine="42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加强市场拓展。围绕智能公交综合信息管理系统平台，进一步扩大丰富产品线；实现系统 平台的增值服务，利用系统平台在车辆数据、客户信息等领域展开大数据分析及应用，逐步为客 户提供个性化增值服务，进而增加新的利润增长点。进一步加强市场营销力量，提高专业销售人 员的素质与数量，加大产品售前、售后专业技术服务力度，更加深入地了解客户需求，巩固并扩 大国内各细分市场；同时继续深化大客户销售策略，提升国内外中高端客户的市场份额，确保销 售收入的稳定增长。</w:t>
      </w:r>
    </w:p>
    <w:p>
      <w:pPr>
        <w:pStyle w:val="Style5"/>
        <w:keepNext w:val="0"/>
        <w:keepLines w:val="0"/>
        <w:widowControl w:val="0"/>
        <w:shd w:val="clear" w:color="auto" w:fill="auto"/>
        <w:bidi w:val="0"/>
        <w:spacing w:before="0" w:after="0" w:line="411" w:lineRule="exact"/>
        <w:ind w:left="0" w:right="0" w:firstLine="420"/>
        <w:jc w:val="both"/>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 做好人才储备培养规划，完善员工激励制度，坚持绩效导向的人才管理。与高校合作，建 立高校实习基地，实施实习生计划，增强应届毕业生与企业的互相了解，提高人才招聘的有效性， 提前做好人才的选拔储备。</w:t>
      </w:r>
    </w:p>
    <w:p>
      <w:pPr>
        <w:pStyle w:val="Style5"/>
        <w:keepNext w:val="0"/>
        <w:keepLines w:val="0"/>
        <w:widowControl w:val="0"/>
        <w:shd w:val="clear" w:color="auto" w:fill="auto"/>
        <w:tabs>
          <w:tab w:pos="730" w:val="left"/>
        </w:tabs>
        <w:bidi w:val="0"/>
        <w:spacing w:before="0" w:after="0" w:line="411" w:lineRule="exact"/>
        <w:ind w:left="0" w:right="0" w:firstLine="420"/>
        <w:jc w:val="both"/>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进一步提升公司信息化管理水平，组织人才培训，坚持客户导向的流程化管理，优化公司 管理体系，规范化管理，保证公司管理水平与企业的发展相匹配。</w:t>
      </w:r>
    </w:p>
    <w:p>
      <w:pPr>
        <w:pStyle w:val="Style5"/>
        <w:keepNext w:val="0"/>
        <w:keepLines w:val="0"/>
        <w:widowControl w:val="0"/>
        <w:shd w:val="clear" w:color="auto" w:fill="auto"/>
        <w:tabs>
          <w:tab w:pos="735" w:val="left"/>
        </w:tabs>
        <w:bidi w:val="0"/>
        <w:spacing w:before="0" w:after="40" w:line="411" w:lineRule="exact"/>
        <w:ind w:left="0" w:right="0" w:firstLine="420"/>
        <w:jc w:val="both"/>
      </w:pPr>
      <w:bookmarkStart w:id="255" w:name="bookmark255"/>
      <w:r>
        <w:rPr>
          <w:rFonts w:ascii="Times New Roman" w:eastAsia="Times New Roman" w:hAnsi="Times New Roman" w:cs="Times New Roman"/>
          <w:color w:val="000000"/>
          <w:spacing w:val="0"/>
          <w:w w:val="100"/>
          <w:position w:val="0"/>
        </w:rPr>
        <w:t>6</w:t>
      </w:r>
      <w:bookmarkEnd w:id="255"/>
      <w:r>
        <w:rPr>
          <w:color w:val="000000"/>
          <w:spacing w:val="0"/>
          <w:w w:val="100"/>
          <w:position w:val="0"/>
        </w:rPr>
        <w:t>、</w:t>
        <w:tab/>
        <w:t>在确保股东利益的前提下，针对短期流动资金和长期投资资金的不同需求，合理使用发行 股票、债券以及银行贷款等不同融资手段，充分发挥财务杠杆和资本市场融资功能，满足公司可 持续发展所需要的资金，从而保持稳健的资产负债结构，实现企业价值最大化。</w:t>
      </w:r>
    </w:p>
    <w:p>
      <w:pPr>
        <w:pStyle w:val="Style14"/>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四）可能面对的风险</w:t>
      </w:r>
      <w:bookmarkEnd w:id="256"/>
      <w:bookmarkEnd w:id="257"/>
      <w:bookmarkEnd w:id="2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735" w:val="left"/>
        </w:tabs>
        <w:bidi w:val="0"/>
        <w:spacing w:before="0" w:after="0" w:line="409" w:lineRule="exact"/>
        <w:ind w:left="0" w:right="0" w:firstLine="420"/>
        <w:jc w:val="both"/>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新型冠状病毒肺炎疫情影响风险</w:t>
      </w:r>
    </w:p>
    <w:p>
      <w:pPr>
        <w:pStyle w:val="Style5"/>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年受新型冠状病毒肺炎疫情的反复影响，市场整体客运需求减少，客运企业新增、更换 车辆需求减少，公司</w:t>
      </w:r>
      <w:r>
        <w:rPr>
          <w:rFonts w:ascii="Times New Roman" w:eastAsia="Times New Roman" w:hAnsi="Times New Roman" w:cs="Times New Roman"/>
          <w:color w:val="000000"/>
          <w:spacing w:val="0"/>
          <w:w w:val="100"/>
          <w:position w:val="0"/>
        </w:rPr>
        <w:t>2021</w:t>
      </w:r>
      <w:r>
        <w:rPr>
          <w:color w:val="000000"/>
          <w:spacing w:val="0"/>
          <w:w w:val="100"/>
          <w:position w:val="0"/>
        </w:rPr>
        <w:t>年度业绩出现下滑。</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目前海外疫情呈现出常态化趋势，国内疫情短期内呈多点散发形式，若新型冠状病毒肺炎疫 情持续不能得到有效控制，可能会对公司的生产经营造成不利影响，包括但不限于订单可能延后 或减少、下游客户回款周期延长；此外，疫情管控期间人流、物流受阻，也会导致原材料供应链 短缺或原材料价格上涨。以上情况均可能对公司收益造成不利影响。</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公司内部安排专人负责跟进疫情防控形势，制定《通达电气新型冠状病毒疫情防控工作实施 细则》，对加强职工健康监测、完善相应设施设备、提供卫生防疫用品、开展环境卫生整治和重 点场所消毒等各方面进行了详细安排，将员工生命健康安全放在首位；确保疫情期间公司对经营 管理、运营节奏的控制和把握；同时将密切关注疫情的发展，制定针对性的应对方案，在控制风 险的前提下，推动业务有序开展</w:t>
      </w:r>
    </w:p>
    <w:p>
      <w:pPr>
        <w:pStyle w:val="Style5"/>
        <w:keepNext w:val="0"/>
        <w:keepLines w:val="0"/>
        <w:widowControl w:val="0"/>
        <w:shd w:val="clear" w:color="auto" w:fill="auto"/>
        <w:tabs>
          <w:tab w:pos="738" w:val="left"/>
        </w:tabs>
        <w:bidi w:val="0"/>
        <w:spacing w:before="0" w:after="0" w:line="409" w:lineRule="exact"/>
        <w:ind w:left="0" w:right="0" w:firstLine="420"/>
        <w:jc w:val="both"/>
      </w:pPr>
      <w:bookmarkStart w:id="261" w:name="bookmark261"/>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应收账款及应收票据回收风险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报告期末，公司应收账款账面价值为</w:t>
      </w:r>
      <w:r>
        <w:rPr>
          <w:rFonts w:ascii="Times New Roman" w:eastAsia="Times New Roman" w:hAnsi="Times New Roman" w:cs="Times New Roman"/>
          <w:color w:val="000000"/>
          <w:spacing w:val="0"/>
          <w:w w:val="100"/>
          <w:position w:val="0"/>
        </w:rPr>
        <w:t>30,259.11</w:t>
      </w:r>
      <w:r>
        <w:rPr>
          <w:color w:val="000000"/>
          <w:spacing w:val="0"/>
          <w:w w:val="100"/>
          <w:position w:val="0"/>
        </w:rPr>
        <w:t>万元，占流动资产比例为</w:t>
      </w:r>
      <w:r>
        <w:rPr>
          <w:rFonts w:ascii="Times New Roman" w:eastAsia="Times New Roman" w:hAnsi="Times New Roman" w:cs="Times New Roman"/>
          <w:color w:val="000000"/>
          <w:spacing w:val="0"/>
          <w:w w:val="100"/>
          <w:position w:val="0"/>
        </w:rPr>
        <w:t>26.45%</w:t>
      </w:r>
      <w:r>
        <w:rPr>
          <w:color w:val="000000"/>
          <w:spacing w:val="0"/>
          <w:w w:val="100"/>
          <w:position w:val="0"/>
        </w:rPr>
        <w:t>；公司应收 票据账面价值为</w:t>
      </w:r>
      <w:r>
        <w:rPr>
          <w:rFonts w:ascii="Times New Roman" w:eastAsia="Times New Roman" w:hAnsi="Times New Roman" w:cs="Times New Roman"/>
          <w:color w:val="000000"/>
          <w:spacing w:val="0"/>
          <w:w w:val="100"/>
          <w:position w:val="0"/>
        </w:rPr>
        <w:t>7,506.86</w:t>
      </w:r>
      <w:r>
        <w:rPr>
          <w:color w:val="000000"/>
          <w:spacing w:val="0"/>
          <w:w w:val="100"/>
          <w:position w:val="0"/>
        </w:rPr>
        <w:t>万元，占流动资产比例为</w:t>
      </w:r>
      <w:r>
        <w:rPr>
          <w:rFonts w:ascii="Times New Roman" w:eastAsia="Times New Roman" w:hAnsi="Times New Roman" w:cs="Times New Roman"/>
          <w:color w:val="000000"/>
          <w:spacing w:val="0"/>
          <w:w w:val="100"/>
          <w:position w:val="0"/>
        </w:rPr>
        <w:t>6.56%</w:t>
      </w:r>
      <w:r>
        <w:rPr>
          <w:color w:val="000000"/>
          <w:spacing w:val="0"/>
          <w:w w:val="100"/>
          <w:position w:val="0"/>
        </w:rPr>
        <w:t>。公司应收账款账面价值及应收票据账 面价值主要受以下三个因素的影响：首先，基于与客户过去合作情况以及对客户整体经营情况的 评估，因客户具有良好的资金实力、市场知名度，且信用良好，公司给予客户一定的信用期；其 次，受行业季节性波动影响，第四季度销售收入快速增长，公司与下游客户的未结算金额增加， 进而形成较大的应收账款；最后，国家政策对新能源汽车的补贴采取车辆行程达到规定公里数之 后才进行补贴申请和实际发放，时间上存在滞后性，导致商用车生产厂家自身回款和获得新能源 汽车国家补贴款时间均被延长，对商用车生产厂家的现金流带来影响，增加了生产厂家的资金压 力，进而导致公司应收账款回款周期较长。虽然下游主要客户多为上市公司，但公司应收账款余 额及应收票据余额累计较大，存在逾期或出现坏账损失的风险。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公司将继续保持与现有各大商用车厂商、公交企业良好的合作关系，按期与客户对账；对客 户经营情况及资金情况进行评估，对可能存在偿还风险的客户积极采取法律措施催收账款。</w:t>
      </w:r>
    </w:p>
    <w:p>
      <w:pPr>
        <w:pStyle w:val="Style5"/>
        <w:keepNext w:val="0"/>
        <w:keepLines w:val="0"/>
        <w:widowControl w:val="0"/>
        <w:shd w:val="clear" w:color="auto" w:fill="auto"/>
        <w:tabs>
          <w:tab w:pos="738" w:val="left"/>
        </w:tabs>
        <w:bidi w:val="0"/>
        <w:spacing w:before="0" w:after="0" w:line="409" w:lineRule="exact"/>
        <w:ind w:left="0" w:right="0" w:firstLine="420"/>
        <w:jc w:val="both"/>
      </w:pPr>
      <w:bookmarkStart w:id="262" w:name="bookmark262"/>
      <w:r>
        <w:rPr>
          <w:rFonts w:ascii="Times New Roman" w:eastAsia="Times New Roman" w:hAnsi="Times New Roman" w:cs="Times New Roman"/>
          <w:color w:val="000000"/>
          <w:spacing w:val="0"/>
          <w:w w:val="100"/>
          <w:position w:val="0"/>
        </w:rPr>
        <w:t>3</w:t>
      </w:r>
      <w:bookmarkEnd w:id="262"/>
      <w:r>
        <w:rPr>
          <w:color w:val="000000"/>
          <w:spacing w:val="0"/>
          <w:w w:val="100"/>
          <w:position w:val="0"/>
        </w:rPr>
        <w:t>、</w:t>
        <w:tab/>
        <w:t>客户集中度较高的风险</w:t>
      </w:r>
    </w:p>
    <w:p>
      <w:pPr>
        <w:pStyle w:val="Style5"/>
        <w:keepNext w:val="0"/>
        <w:keepLines w:val="0"/>
        <w:widowControl w:val="0"/>
        <w:shd w:val="clear" w:color="auto" w:fill="auto"/>
        <w:bidi w:val="0"/>
        <w:spacing w:before="0" w:after="40" w:line="409" w:lineRule="exact"/>
        <w:ind w:left="0" w:right="0" w:firstLine="420"/>
        <w:jc w:val="both"/>
      </w:pPr>
      <w:r>
        <w:rPr>
          <w:color w:val="000000"/>
          <w:spacing w:val="0"/>
          <w:w w:val="100"/>
          <w:position w:val="0"/>
        </w:rPr>
        <w:t>报告期内，公司对前五大客户的销售收入合计占公司总销售收入的</w:t>
      </w:r>
      <w:r>
        <w:rPr>
          <w:rFonts w:ascii="Times New Roman" w:eastAsia="Times New Roman" w:hAnsi="Times New Roman" w:cs="Times New Roman"/>
          <w:color w:val="000000"/>
          <w:spacing w:val="0"/>
          <w:w w:val="100"/>
          <w:position w:val="0"/>
        </w:rPr>
        <w:t>52.65%</w:t>
      </w:r>
      <w:r>
        <w:rPr>
          <w:color w:val="000000"/>
          <w:spacing w:val="0"/>
          <w:w w:val="100"/>
          <w:position w:val="0"/>
        </w:rPr>
        <w:t>，客户集中度较高。 公司客户主要为国内头部商用车生产厂商，如宇通客车、金龙汽车、比亚迪等。公司经商用车生 产厂商严格的程序选择成为其合格供应商，并且得益于公司产线规模扩大和较好的产品开发能力， 公司与客车生产头部企业建立了长期业务合作关系，该情况有助于保持公司业务及客户的稳定性。 若公司主要客户发生流失或主要客户经营状况发生不利变动，将对公司经营业绩和资产质量造成 不利影响。</w:t>
      </w:r>
    </w:p>
    <w:p>
      <w:pPr>
        <w:pStyle w:val="Style5"/>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公司在保持与现有各大商用车厂商、公交企业良好合作关系的基础上，不断积极拓展全国各 省、市的商用车厂商、公交企业客户，进一步丰富公司客户群体，持续加大研发投入，通过技术 创新提高市场占有率，不断增强公司盈利能力，从而达到不断提升企业价值的效果。</w:t>
      </w:r>
    </w:p>
    <w:p>
      <w:pPr>
        <w:pStyle w:val="Style5"/>
        <w:keepNext w:val="0"/>
        <w:keepLines w:val="0"/>
        <w:widowControl w:val="0"/>
        <w:shd w:val="clear" w:color="auto" w:fill="auto"/>
        <w:tabs>
          <w:tab w:pos="766" w:val="left"/>
        </w:tabs>
        <w:bidi w:val="0"/>
        <w:spacing w:before="0" w:after="0" w:line="425" w:lineRule="auto"/>
        <w:ind w:left="0" w:right="0" w:firstLine="440"/>
        <w:jc w:val="both"/>
      </w:pPr>
      <w:bookmarkStart w:id="263" w:name="bookmark263"/>
      <w:r>
        <w:rPr>
          <w:rFonts w:ascii="Times New Roman" w:eastAsia="Times New Roman" w:hAnsi="Times New Roman" w:cs="Times New Roman"/>
          <w:color w:val="000000"/>
          <w:spacing w:val="0"/>
          <w:w w:val="100"/>
          <w:position w:val="0"/>
        </w:rPr>
        <w:t>4</w:t>
      </w:r>
      <w:bookmarkEnd w:id="263"/>
      <w:r>
        <w:rPr>
          <w:color w:val="000000"/>
          <w:spacing w:val="0"/>
          <w:w w:val="100"/>
          <w:position w:val="0"/>
        </w:rPr>
        <w:t>、</w:t>
        <w:tab/>
        <w:t>业务季节性波动风险</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公司主营业务收入存在一定的季节性，上半年为公司产品销售淡季，下半年为公司产品销售 旺季，尤其是第四季度，公司</w:t>
      </w:r>
      <w:r>
        <w:rPr>
          <w:rFonts w:ascii="Times New Roman" w:eastAsia="Times New Roman" w:hAnsi="Times New Roman" w:cs="Times New Roman"/>
          <w:color w:val="000000"/>
          <w:spacing w:val="0"/>
          <w:w w:val="100"/>
          <w:position w:val="0"/>
        </w:rPr>
        <w:t>2021</w:t>
      </w:r>
      <w:r>
        <w:rPr>
          <w:color w:val="000000"/>
          <w:spacing w:val="0"/>
          <w:w w:val="100"/>
          <w:position w:val="0"/>
        </w:rPr>
        <w:t>年第四季度收入占全年收入的比重为</w:t>
      </w:r>
      <w:r>
        <w:rPr>
          <w:rFonts w:ascii="Times New Roman" w:eastAsia="Times New Roman" w:hAnsi="Times New Roman" w:cs="Times New Roman"/>
          <w:color w:val="000000"/>
          <w:spacing w:val="0"/>
          <w:w w:val="100"/>
          <w:position w:val="0"/>
        </w:rPr>
        <w:t>38.31%</w:t>
      </w:r>
      <w:r>
        <w:rPr>
          <w:color w:val="000000"/>
          <w:spacing w:val="0"/>
          <w:w w:val="100"/>
          <w:position w:val="0"/>
        </w:rPr>
        <w:t>。上述情况与公 司所处的行业特性相关。公司客户主要是国内头部商用车生产厂商，其生产计划会受到其客户公 交公司交货期限的影响，通常公交公司上半年制定车辆采购需求预算计划，下半年执行采购计划。 因此公司业务存在季节性波动风险。</w:t>
      </w:r>
    </w:p>
    <w:p>
      <w:pPr>
        <w:pStyle w:val="Style5"/>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公司将积极拓宽产业链，抓住机遇向相关领域延伸、辐射。在现有业务基础上，优化公司产 业布局，提升公司综合实力；推动核心产品的持续升级换代，积极开拓轨道交通、物流车、专用 车等商用车市场，持续推动一站式</w:t>
      </w:r>
      <w:r>
        <w:rPr>
          <w:rFonts w:ascii="Times New Roman" w:eastAsia="Times New Roman" w:hAnsi="Times New Roman" w:cs="Times New Roman"/>
          <w:color w:val="000000"/>
          <w:spacing w:val="0"/>
          <w:w w:val="100"/>
          <w:position w:val="0"/>
        </w:rPr>
        <w:t>CT</w:t>
      </w:r>
      <w:r>
        <w:rPr>
          <w:color w:val="000000"/>
          <w:spacing w:val="0"/>
          <w:w w:val="100"/>
          <w:position w:val="0"/>
        </w:rPr>
        <w:t>体检服务车、智能眼科巡检车等移动医疗业务的发展。</w:t>
      </w:r>
    </w:p>
    <w:p>
      <w:pPr>
        <w:pStyle w:val="Style5"/>
        <w:keepNext w:val="0"/>
        <w:keepLines w:val="0"/>
        <w:widowControl w:val="0"/>
        <w:shd w:val="clear" w:color="auto" w:fill="auto"/>
        <w:tabs>
          <w:tab w:pos="766" w:val="left"/>
        </w:tabs>
        <w:bidi w:val="0"/>
        <w:spacing w:before="0" w:after="0" w:line="425" w:lineRule="auto"/>
        <w:ind w:left="0" w:right="0" w:firstLine="440"/>
        <w:jc w:val="both"/>
      </w:pPr>
      <w:bookmarkStart w:id="264" w:name="bookmark264"/>
      <w:r>
        <w:rPr>
          <w:rFonts w:ascii="Times New Roman" w:eastAsia="Times New Roman" w:hAnsi="Times New Roman" w:cs="Times New Roman"/>
          <w:color w:val="000000"/>
          <w:spacing w:val="0"/>
          <w:w w:val="100"/>
          <w:position w:val="0"/>
        </w:rPr>
        <w:t>5</w:t>
      </w:r>
      <w:bookmarkEnd w:id="264"/>
      <w:r>
        <w:rPr>
          <w:color w:val="000000"/>
          <w:spacing w:val="0"/>
          <w:w w:val="100"/>
          <w:position w:val="0"/>
        </w:rPr>
        <w:t>、</w:t>
        <w:tab/>
        <w:t>公司下游行业发展趋势变化的风险</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公司产品和服务主要应用于城市公交车及其他商用车，从长期发展来看，随着城镇化进程加 快、信息化程度和智能化程度提高，单车价格增加，下游市场空间广阔，将会有更多的市场竞争 者进入本行业，市场竞争日益加剧；此外，客车行业一定程度受宏观经济变化、国家政策调整等 情况的影响。如果公司在业务扩张或产品推广过程中市场开发不力、相关产业政策发生较大不利 变化，可能会对公司未来收入及业绩增长产生不利影响。</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公司将在强化与客户合作深度的基础上，不断积极拓展全国各省、市的商用车厂商、公交企 业客户，进一步丰富公司客户群体；积极探索辅助驾驶、移动医疗车等新的业务领域，扩大企业 业务范围，增加收入来源；充分发挥现有优势，紧跟市场发展趋势、持续加大研发投入，不断开 发新产品，通过技术创新提高市场占有率、提高产品附加值，不断增强公司盈利能力。</w:t>
      </w:r>
    </w:p>
    <w:p>
      <w:pPr>
        <w:pStyle w:val="Style14"/>
        <w:keepNext/>
        <w:keepLines/>
        <w:widowControl w:val="0"/>
        <w:shd w:val="clear" w:color="auto" w:fill="auto"/>
        <w:bidi w:val="0"/>
        <w:spacing w:before="0" w:line="240" w:lineRule="auto"/>
        <w:ind w:left="0" w:right="0" w:firstLine="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五）其他</w:t>
      </w:r>
      <w:bookmarkEnd w:id="265"/>
      <w:bookmarkEnd w:id="266"/>
      <w:bookmarkEnd w:id="268"/>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336" w:lineRule="exact"/>
        <w:ind w:left="0" w:right="0" w:firstLine="0"/>
        <w:jc w:val="both"/>
      </w:pPr>
      <w:bookmarkStart w:id="269" w:name="bookmark269"/>
      <w:r>
        <w:rPr>
          <w:b/>
          <w:bCs/>
          <w:color w:val="000000"/>
          <w:spacing w:val="0"/>
          <w:w w:val="100"/>
          <w:position w:val="0"/>
        </w:rPr>
        <w:t>七</w:t>
      </w:r>
      <w:bookmarkEnd w:id="26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after="300" w:line="240" w:lineRule="auto"/>
        <w:ind w:left="0" w:right="0" w:firstLine="0"/>
        <w:jc w:val="center"/>
      </w:pPr>
      <w:bookmarkStart w:id="270" w:name="bookmark270"/>
      <w:bookmarkStart w:id="271" w:name="bookmark271"/>
      <w:bookmarkStart w:id="272" w:name="bookmark272"/>
      <w:r>
        <w:rPr>
          <w:color w:val="000000"/>
          <w:spacing w:val="0"/>
          <w:w w:val="100"/>
          <w:position w:val="0"/>
        </w:rPr>
        <w:t>第四节公司治理</w:t>
      </w:r>
      <w:bookmarkEnd w:id="270"/>
      <w:bookmarkEnd w:id="271"/>
      <w:bookmarkEnd w:id="272"/>
    </w:p>
    <w:p>
      <w:pPr>
        <w:pStyle w:val="Style14"/>
        <w:keepNext/>
        <w:keepLines/>
        <w:widowControl w:val="0"/>
        <w:shd w:val="clear" w:color="auto" w:fill="auto"/>
        <w:bidi w:val="0"/>
        <w:spacing w:before="0" w:after="100" w:line="240" w:lineRule="auto"/>
        <w:ind w:left="0" w:right="0" w:firstLine="0"/>
        <w:jc w:val="left"/>
      </w:pPr>
      <w:bookmarkStart w:id="273" w:name="bookmark273"/>
      <w:bookmarkStart w:id="274" w:name="bookmark274"/>
      <w:bookmarkStart w:id="275" w:name="bookmark275"/>
      <w:bookmarkStart w:id="276" w:name="bookmark276"/>
      <w:bookmarkStart w:id="277" w:name="bookmark277"/>
      <w:r>
        <w:rPr>
          <w:color w:val="000000"/>
          <w:spacing w:val="0"/>
          <w:w w:val="100"/>
          <w:position w:val="0"/>
        </w:rPr>
        <w:t>一</w:t>
      </w:r>
      <w:bookmarkEnd w:id="276"/>
      <w:r>
        <w:rPr>
          <w:color w:val="000000"/>
          <w:spacing w:val="0"/>
          <w:w w:val="100"/>
          <w:position w:val="0"/>
        </w:rPr>
        <w:t>、公司治理相关情况说明</w:t>
      </w:r>
      <w:bookmarkEnd w:id="274"/>
      <w:bookmarkEnd w:id="275"/>
      <w:bookmarkEnd w:id="277"/>
      <w:bookmarkEnd w:id="2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公司根据《公司法》《证券法》及《上市规则》等国家法律法规及规范性文件的相关规定， 已经制定并实施《公司章程》《股东大会议事规则》《董事会议事规则》《监事会议事规则》及 《独立董事工作制度》等规章制度，明确了股东大会、董事会、监事会、独立董事及董事会秘书 的权责范围和工作程序。公司董事会下设四个专门委员会：战略委员会、审计委员会、薪酬与考 核委员会及提名委员会，并制定了相关工作细则，明确各委员会的权责。</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公司设立以来，股东大会、董事会及下属各专门委员会、监事会及管理层依法独立运作、履 行各自的职权，对公司治理结构和内部控制的完善发挥了积极作用。</w:t>
      </w:r>
    </w:p>
    <w:p>
      <w:pPr>
        <w:pStyle w:val="Style5"/>
        <w:keepNext w:val="0"/>
        <w:keepLines w:val="0"/>
        <w:widowControl w:val="0"/>
        <w:shd w:val="clear" w:color="auto" w:fill="auto"/>
        <w:tabs>
          <w:tab w:pos="757" w:val="left"/>
        </w:tabs>
        <w:bidi w:val="0"/>
        <w:spacing w:before="0" w:after="0" w:line="411" w:lineRule="exact"/>
        <w:ind w:left="0" w:right="0" w:firstLine="420"/>
        <w:jc w:val="both"/>
      </w:pPr>
      <w:bookmarkStart w:id="278" w:name="bookmark278"/>
      <w:r>
        <w:rPr>
          <w:rFonts w:ascii="Times New Roman" w:eastAsia="Times New Roman" w:hAnsi="Times New Roman" w:cs="Times New Roman"/>
          <w:color w:val="000000"/>
          <w:spacing w:val="0"/>
          <w:w w:val="100"/>
          <w:position w:val="0"/>
        </w:rPr>
        <w:t>1</w:t>
      </w:r>
      <w:bookmarkEnd w:id="278"/>
      <w:r>
        <w:rPr>
          <w:color w:val="000000"/>
          <w:spacing w:val="0"/>
          <w:w w:val="100"/>
          <w:position w:val="0"/>
        </w:rPr>
        <w:t>、</w:t>
        <w:tab/>
        <w:t>关于股东大会</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公司根据《公司法》《上市公司章程指引》等法律法规及规范性文件，制定《公司章程》《股 东大会议事规则》，明确了股东大会的职权、召集、召开及表决程序。公司股东大会制度有效执 行，对规范公司运作发挥了积极的作用。</w:t>
      </w:r>
    </w:p>
    <w:p>
      <w:pPr>
        <w:pStyle w:val="Style5"/>
        <w:keepNext w:val="0"/>
        <w:keepLines w:val="0"/>
        <w:widowControl w:val="0"/>
        <w:shd w:val="clear" w:color="auto" w:fill="auto"/>
        <w:tabs>
          <w:tab w:pos="776" w:val="left"/>
        </w:tabs>
        <w:bidi w:val="0"/>
        <w:spacing w:before="0" w:after="0" w:line="411" w:lineRule="exact"/>
        <w:ind w:left="0" w:right="0" w:firstLine="420"/>
        <w:jc w:val="both"/>
      </w:pPr>
      <w:bookmarkStart w:id="279" w:name="bookmark279"/>
      <w:r>
        <w:rPr>
          <w:rFonts w:ascii="Times New Roman" w:eastAsia="Times New Roman" w:hAnsi="Times New Roman" w:cs="Times New Roman"/>
          <w:color w:val="000000"/>
          <w:spacing w:val="0"/>
          <w:w w:val="100"/>
          <w:position w:val="0"/>
        </w:rPr>
        <w:t>2</w:t>
      </w:r>
      <w:bookmarkEnd w:id="279"/>
      <w:r>
        <w:rPr>
          <w:color w:val="000000"/>
          <w:spacing w:val="0"/>
          <w:w w:val="100"/>
          <w:position w:val="0"/>
        </w:rPr>
        <w:t>、</w:t>
        <w:tab/>
        <w:t>控股股东与上市公司的关系</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公司控股股东通过股东大会依法行使股东权利；公司与控股股东及其控制的其他企业在业务、 资产、人员、机构和财务等各方面相互独立，不存在公司为控股股东及其关联企业提供担保的情 形，不存在控股股东占用公司资金的情形。</w:t>
      </w:r>
    </w:p>
    <w:p>
      <w:pPr>
        <w:pStyle w:val="Style5"/>
        <w:keepNext w:val="0"/>
        <w:keepLines w:val="0"/>
        <w:widowControl w:val="0"/>
        <w:shd w:val="clear" w:color="auto" w:fill="auto"/>
        <w:tabs>
          <w:tab w:pos="776" w:val="left"/>
        </w:tabs>
        <w:bidi w:val="0"/>
        <w:spacing w:before="0" w:after="0" w:line="411" w:lineRule="exact"/>
        <w:ind w:left="0" w:right="0" w:firstLine="420"/>
        <w:jc w:val="both"/>
      </w:pPr>
      <w:bookmarkStart w:id="280" w:name="bookmark280"/>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关于董事及董事会</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公司根据《公司法》《上市公司章程指引》等法律法规及规范性文件，制定《公司章程》《董 事会议事规则》，明确了董事的职责、任职资格，以及董事会的职权、召集、召开及表决程序。 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名，各位董事在报告期内勤勉尽责，积极参加公司 董事会会议、认真履行责任，确保公司董事会制度有效执行，维护了公司和全体股东的合法权益。</w:t>
      </w:r>
    </w:p>
    <w:p>
      <w:pPr>
        <w:pStyle w:val="Style5"/>
        <w:keepNext w:val="0"/>
        <w:keepLines w:val="0"/>
        <w:widowControl w:val="0"/>
        <w:shd w:val="clear" w:color="auto" w:fill="auto"/>
        <w:tabs>
          <w:tab w:pos="776" w:val="left"/>
        </w:tabs>
        <w:bidi w:val="0"/>
        <w:spacing w:before="0" w:after="0" w:line="411" w:lineRule="exact"/>
        <w:ind w:left="0" w:right="0" w:firstLine="420"/>
        <w:jc w:val="both"/>
      </w:pPr>
      <w:bookmarkStart w:id="281" w:name="bookmark281"/>
      <w:r>
        <w:rPr>
          <w:rFonts w:ascii="Times New Roman" w:eastAsia="Times New Roman" w:hAnsi="Times New Roman" w:cs="Times New Roman"/>
          <w:color w:val="000000"/>
          <w:spacing w:val="0"/>
          <w:w w:val="100"/>
          <w:position w:val="0"/>
        </w:rPr>
        <w:t>4</w:t>
      </w:r>
      <w:bookmarkEnd w:id="281"/>
      <w:r>
        <w:rPr>
          <w:color w:val="000000"/>
          <w:spacing w:val="0"/>
          <w:w w:val="100"/>
          <w:position w:val="0"/>
        </w:rPr>
        <w:t>、</w:t>
        <w:tab/>
        <w:t>关于监事及监事会</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公司根据《公司法》《上市公司章程指引》等法律法规及规范性文件，制定《公司章程》《监 事会议事规则》，明确了监事的职责、任职资格，以及监事会的职权、召集、召开及表决程序。 公司监事会由</w:t>
      </w:r>
      <w:r>
        <w:rPr>
          <w:rFonts w:ascii="Times New Roman" w:eastAsia="Times New Roman" w:hAnsi="Times New Roman" w:cs="Times New Roman"/>
          <w:color w:val="000000"/>
          <w:spacing w:val="0"/>
          <w:w w:val="100"/>
          <w:position w:val="0"/>
        </w:rPr>
        <w:t>5</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名，各位监事在报告期内勤勉尽责，确保公司监事 会制度有效执行，对公司关联交易、财务状况及高级管理人员履职的合法合规性进行了有效的监 管。</w:t>
      </w:r>
    </w:p>
    <w:p>
      <w:pPr>
        <w:pStyle w:val="Style5"/>
        <w:keepNext w:val="0"/>
        <w:keepLines w:val="0"/>
        <w:widowControl w:val="0"/>
        <w:shd w:val="clear" w:color="auto" w:fill="auto"/>
        <w:tabs>
          <w:tab w:pos="776" w:val="left"/>
        </w:tabs>
        <w:bidi w:val="0"/>
        <w:spacing w:before="0" w:after="0" w:line="411" w:lineRule="exact"/>
        <w:ind w:left="0" w:right="0" w:firstLine="420"/>
        <w:jc w:val="both"/>
      </w:pPr>
      <w:bookmarkStart w:id="282" w:name="bookmark282"/>
      <w:r>
        <w:rPr>
          <w:rFonts w:ascii="Times New Roman" w:eastAsia="Times New Roman" w:hAnsi="Times New Roman" w:cs="Times New Roman"/>
          <w:color w:val="000000"/>
          <w:spacing w:val="0"/>
          <w:w w:val="100"/>
          <w:position w:val="0"/>
        </w:rPr>
        <w:t>5</w:t>
      </w:r>
      <w:bookmarkEnd w:id="282"/>
      <w:r>
        <w:rPr>
          <w:color w:val="000000"/>
          <w:spacing w:val="0"/>
          <w:w w:val="100"/>
          <w:position w:val="0"/>
        </w:rPr>
        <w:t>、</w:t>
        <w:tab/>
        <w:t>关于信息披露和投资者关系</w:t>
      </w:r>
    </w:p>
    <w:p>
      <w:pPr>
        <w:pStyle w:val="Style5"/>
        <w:keepNext w:val="0"/>
        <w:keepLines w:val="0"/>
        <w:widowControl w:val="0"/>
        <w:shd w:val="clear" w:color="auto" w:fill="auto"/>
        <w:bidi w:val="0"/>
        <w:spacing w:before="0" w:after="180" w:line="411" w:lineRule="exact"/>
        <w:ind w:left="0" w:right="0" w:firstLine="420"/>
        <w:jc w:val="both"/>
      </w:pPr>
      <w:r>
        <w:rPr>
          <w:color w:val="000000"/>
          <w:spacing w:val="0"/>
          <w:w w:val="100"/>
          <w:position w:val="0"/>
        </w:rPr>
        <w:t xml:space="preserve">公司根据《上市公司信息披露管理办法》《上市规则》等法律法规及规范性文件，制定了《信 息披露管理制度》，建立健全了信息披露管理规范。董事会指定董事会秘书负责投资者关系和信 息披露工作，证券事务部具体执行和落实；公司能够严格按照前述制度要求真实、准确、完整、 </w:t>
      </w:r>
      <w:r>
        <w:rPr>
          <w:color w:val="000000"/>
          <w:spacing w:val="0"/>
          <w:w w:val="100"/>
          <w:position w:val="0"/>
        </w:rPr>
        <w:t>及时履行信息披露义务，并做好信息披露前的保密工作，确保所有投资者有平等的权利和机会获 得公司披露的信息。</w:t>
      </w:r>
    </w:p>
    <w:p>
      <w:pPr>
        <w:pStyle w:val="Style5"/>
        <w:keepNext w:val="0"/>
        <w:keepLines w:val="0"/>
        <w:widowControl w:val="0"/>
        <w:shd w:val="clear" w:color="auto" w:fill="auto"/>
        <w:tabs>
          <w:tab w:pos="788" w:val="left"/>
        </w:tabs>
        <w:bidi w:val="0"/>
        <w:spacing w:before="0" w:after="0"/>
        <w:ind w:left="0" w:right="0" w:firstLine="440"/>
        <w:jc w:val="both"/>
      </w:pPr>
      <w:bookmarkStart w:id="283" w:name="bookmark283"/>
      <w:r>
        <w:rPr>
          <w:rFonts w:ascii="Times New Roman" w:eastAsia="Times New Roman" w:hAnsi="Times New Roman" w:cs="Times New Roman"/>
          <w:color w:val="000000"/>
          <w:spacing w:val="0"/>
          <w:w w:val="100"/>
          <w:position w:val="0"/>
        </w:rPr>
        <w:t>6</w:t>
      </w:r>
      <w:bookmarkEnd w:id="283"/>
      <w:r>
        <w:rPr>
          <w:color w:val="000000"/>
          <w:spacing w:val="0"/>
          <w:w w:val="100"/>
          <w:position w:val="0"/>
        </w:rPr>
        <w:t>、</w:t>
        <w:tab/>
        <w:t>关于公司的关联交易</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公司基于正常经营所需，向公司控股股东间接持股的公司开展关联交易，主要内容为客车零 部件的销售及提供服务。公司与关联方的关联交易均有合理定价依据，公平、公允，遵循市场定 价原则，定价均依据市场价格，且交易金额较小；对公司财务状况和经营成果不构成重大影响。</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公司严格按照《证券法》《上市规则》等法律、法规、规范性文件及《公司章程》的相关规 定，保障公司关联交易的规范性。</w:t>
      </w:r>
    </w:p>
    <w:p>
      <w:pPr>
        <w:pStyle w:val="Style5"/>
        <w:keepNext w:val="0"/>
        <w:keepLines w:val="0"/>
        <w:widowControl w:val="0"/>
        <w:shd w:val="clear" w:color="auto" w:fill="auto"/>
        <w:tabs>
          <w:tab w:pos="788" w:val="left"/>
        </w:tabs>
        <w:bidi w:val="0"/>
        <w:spacing w:before="0" w:after="180"/>
        <w:ind w:left="0" w:right="0" w:firstLine="440"/>
        <w:jc w:val="left"/>
      </w:pPr>
      <w:bookmarkStart w:id="284" w:name="bookmark284"/>
      <w:r>
        <w:rPr>
          <w:rFonts w:ascii="Times New Roman" w:eastAsia="Times New Roman" w:hAnsi="Times New Roman" w:cs="Times New Roman"/>
          <w:color w:val="000000"/>
          <w:spacing w:val="0"/>
          <w:w w:val="100"/>
          <w:position w:val="0"/>
        </w:rPr>
        <w:t>7</w:t>
      </w:r>
      <w:bookmarkEnd w:id="284"/>
      <w:r>
        <w:rPr>
          <w:color w:val="000000"/>
          <w:spacing w:val="0"/>
          <w:w w:val="100"/>
          <w:position w:val="0"/>
        </w:rPr>
        <w:t>、</w:t>
        <w:tab/>
        <w:t>公司高级管理人员工作勤勉尽责，定期向董事会和监事会汇报工作。</w:t>
      </w:r>
    </w:p>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280" w:line="30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100" w:line="283" w:lineRule="exact"/>
        <w:ind w:left="440" w:right="0" w:hanging="440"/>
        <w:jc w:val="both"/>
      </w:pPr>
      <w:bookmarkStart w:id="285" w:name="bookmark285"/>
      <w:bookmarkStart w:id="286" w:name="bookmark286"/>
      <w:bookmarkStart w:id="287" w:name="bookmark287"/>
      <w:bookmarkStart w:id="288" w:name="bookmark288"/>
      <w:r>
        <w:rPr>
          <w:color w:val="000000"/>
          <w:spacing w:val="0"/>
          <w:w w:val="100"/>
          <w:position w:val="0"/>
        </w:rPr>
        <w:t>二</w:t>
      </w:r>
      <w:bookmarkEnd w:id="287"/>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85"/>
      <w:bookmarkEnd w:id="286"/>
      <w:bookmarkEnd w:id="28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公司拥有独立的业务和经营自主能力，在资产、人员、财务、机构、业务等方面与控股股东、 实际控制人及其控制的其他企业相互独立。</w:t>
      </w:r>
    </w:p>
    <w:p>
      <w:pPr>
        <w:pStyle w:val="Style5"/>
        <w:keepNext w:val="0"/>
        <w:keepLines w:val="0"/>
        <w:widowControl w:val="0"/>
        <w:shd w:val="clear" w:color="auto" w:fill="auto"/>
        <w:tabs>
          <w:tab w:pos="765" w:val="left"/>
        </w:tabs>
        <w:bidi w:val="0"/>
        <w:spacing w:before="0" w:after="0" w:line="413" w:lineRule="exact"/>
        <w:ind w:left="0" w:right="0" w:firstLine="440"/>
        <w:jc w:val="both"/>
      </w:pPr>
      <w:bookmarkStart w:id="289" w:name="bookmark289"/>
      <w:r>
        <w:rPr>
          <w:rFonts w:ascii="Times New Roman" w:eastAsia="Times New Roman" w:hAnsi="Times New Roman" w:cs="Times New Roman"/>
          <w:color w:val="000000"/>
          <w:spacing w:val="0"/>
          <w:w w:val="100"/>
          <w:position w:val="0"/>
        </w:rPr>
        <w:t>1</w:t>
      </w:r>
      <w:bookmarkEnd w:id="289"/>
      <w:r>
        <w:rPr>
          <w:color w:val="000000"/>
          <w:spacing w:val="0"/>
          <w:w w:val="100"/>
          <w:position w:val="0"/>
        </w:rPr>
        <w:t>、</w:t>
        <w:tab/>
        <w:t>资产独立。公司具备与生产经营有关的主要生产制造系统和配套设施，合法拥有与生产经 营有关的主要场地、机器设备以及商标、专利等的所有权或者使用权，具有独立的原料采购和产 品销售系统。公司与控股股东、实际控制人及其控制的其他企业之间的资产产权界定清晰，经营 场所独立。</w:t>
      </w:r>
    </w:p>
    <w:p>
      <w:pPr>
        <w:pStyle w:val="Style5"/>
        <w:keepNext w:val="0"/>
        <w:keepLines w:val="0"/>
        <w:widowControl w:val="0"/>
        <w:shd w:val="clear" w:color="auto" w:fill="auto"/>
        <w:tabs>
          <w:tab w:pos="765" w:val="left"/>
        </w:tabs>
        <w:bidi w:val="0"/>
        <w:spacing w:before="0" w:after="0" w:line="413" w:lineRule="exact"/>
        <w:ind w:left="0" w:right="0" w:firstLine="440"/>
        <w:jc w:val="both"/>
      </w:pPr>
      <w:bookmarkStart w:id="290" w:name="bookmark290"/>
      <w:r>
        <w:rPr>
          <w:rFonts w:ascii="Times New Roman" w:eastAsia="Times New Roman" w:hAnsi="Times New Roman" w:cs="Times New Roman"/>
          <w:color w:val="000000"/>
          <w:spacing w:val="0"/>
          <w:w w:val="100"/>
          <w:position w:val="0"/>
        </w:rPr>
        <w:t>2</w:t>
      </w:r>
      <w:bookmarkEnd w:id="290"/>
      <w:r>
        <w:rPr>
          <w:color w:val="000000"/>
          <w:spacing w:val="0"/>
          <w:w w:val="100"/>
          <w:position w:val="0"/>
        </w:rPr>
        <w:t>、</w:t>
        <w:tab/>
        <w:t>人员独立。公司建立了独立的人事劳动管理体系并制定相应的规章制度，拥有独立的员工 队伍和完善的人力资源管理体系；公司的董事、监事、高级管理人员均依法选举产生；公司高级 管理人员不在控股股东、实际控制人及其控制的其他企业中担任除董事、监事以外的其他行政职 务或领薪。</w:t>
      </w:r>
    </w:p>
    <w:p>
      <w:pPr>
        <w:pStyle w:val="Style5"/>
        <w:keepNext w:val="0"/>
        <w:keepLines w:val="0"/>
        <w:widowControl w:val="0"/>
        <w:shd w:val="clear" w:color="auto" w:fill="auto"/>
        <w:bidi w:val="0"/>
        <w:spacing w:before="0" w:after="0" w:line="413" w:lineRule="exact"/>
        <w:ind w:left="0" w:right="0" w:firstLine="440"/>
        <w:jc w:val="both"/>
      </w:pPr>
      <w:bookmarkStart w:id="291" w:name="bookmark291"/>
      <w:r>
        <w:rPr>
          <w:rFonts w:ascii="Times New Roman" w:eastAsia="Times New Roman" w:hAnsi="Times New Roman" w:cs="Times New Roman"/>
          <w:color w:val="000000"/>
          <w:spacing w:val="0"/>
          <w:w w:val="100"/>
          <w:position w:val="0"/>
        </w:rPr>
        <w:t>3</w:t>
      </w:r>
      <w:bookmarkEnd w:id="291"/>
      <w:r>
        <w:rPr>
          <w:color w:val="000000"/>
          <w:spacing w:val="0"/>
          <w:w w:val="100"/>
          <w:position w:val="0"/>
        </w:rPr>
        <w:t>、 财务独立。公司拥有独立的财务部门及财务人员，建立了独立的财务核算体系、能够独立 作出财务决策、具有规范的财务会计制度和对子公司的财务管理制度；公司未与控股股东、实际 控制人及其控制的其他企业共用银行账户或混合纳税的情况。</w:t>
      </w:r>
    </w:p>
    <w:p>
      <w:pPr>
        <w:pStyle w:val="Style5"/>
        <w:keepNext w:val="0"/>
        <w:keepLines w:val="0"/>
        <w:widowControl w:val="0"/>
        <w:shd w:val="clear" w:color="auto" w:fill="auto"/>
        <w:tabs>
          <w:tab w:pos="765" w:val="left"/>
        </w:tabs>
        <w:bidi w:val="0"/>
        <w:spacing w:before="0" w:after="0" w:line="413" w:lineRule="exact"/>
        <w:ind w:left="0" w:right="0" w:firstLine="440"/>
        <w:jc w:val="both"/>
      </w:pPr>
      <w:bookmarkStart w:id="292" w:name="bookmark292"/>
      <w:r>
        <w:rPr>
          <w:rFonts w:ascii="Times New Roman" w:eastAsia="Times New Roman" w:hAnsi="Times New Roman" w:cs="Times New Roman"/>
          <w:color w:val="000000"/>
          <w:spacing w:val="0"/>
          <w:w w:val="100"/>
          <w:position w:val="0"/>
        </w:rPr>
        <w:t>4</w:t>
      </w:r>
      <w:bookmarkEnd w:id="292"/>
      <w:r>
        <w:rPr>
          <w:color w:val="000000"/>
          <w:spacing w:val="0"/>
          <w:w w:val="100"/>
          <w:position w:val="0"/>
        </w:rPr>
        <w:t>、</w:t>
        <w:tab/>
        <w:t>机构独立。公司已建立了完整的、适应公司发展需求的组织架构，独立行使经营管理职权， 公司具有独立设立、调整各职能部门的权力，与控股股东和实际控制人及其控制的其他企业间不 存在机构混同的情形。</w:t>
      </w:r>
    </w:p>
    <w:p>
      <w:pPr>
        <w:pStyle w:val="Style5"/>
        <w:keepNext w:val="0"/>
        <w:keepLines w:val="0"/>
        <w:widowControl w:val="0"/>
        <w:shd w:val="clear" w:color="auto" w:fill="auto"/>
        <w:tabs>
          <w:tab w:pos="770" w:val="left"/>
        </w:tabs>
        <w:bidi w:val="0"/>
        <w:spacing w:before="0" w:after="360" w:line="413" w:lineRule="exact"/>
        <w:ind w:left="0" w:right="0" w:firstLine="440"/>
        <w:jc w:val="both"/>
      </w:pPr>
      <w:bookmarkStart w:id="293" w:name="bookmark293"/>
      <w:r>
        <w:rPr>
          <w:rFonts w:ascii="Times New Roman" w:eastAsia="Times New Roman" w:hAnsi="Times New Roman" w:cs="Times New Roman"/>
          <w:color w:val="000000"/>
          <w:spacing w:val="0"/>
          <w:w w:val="100"/>
          <w:position w:val="0"/>
        </w:rPr>
        <w:t>5</w:t>
      </w:r>
      <w:bookmarkEnd w:id="293"/>
      <w:r>
        <w:rPr>
          <w:color w:val="000000"/>
          <w:spacing w:val="0"/>
          <w:w w:val="100"/>
          <w:position w:val="0"/>
        </w:rPr>
        <w:t>、</w:t>
        <w:tab/>
        <w:t xml:space="preserve">业务独立。公司控股股东、实际控制人及其控制的其他企业目前均未从事与公司相同或相 似的行业。公司具有完全独立的经营决策权，拥有独立完整的研发、生产、采购、销售体系。公 </w:t>
      </w:r>
      <w:r>
        <w:rPr>
          <w:color w:val="000000"/>
          <w:spacing w:val="0"/>
          <w:w w:val="100"/>
          <w:position w:val="0"/>
        </w:rPr>
        <w:t>司的业务独立于控股股东、实际控制人及其控制的其他企业，与控股股东、实际控制人及其控制 的其他企业间不存在同业竞争或者显失公平的关联交易。</w:t>
      </w:r>
    </w:p>
    <w:p>
      <w:pPr>
        <w:pStyle w:val="Style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493"/>
        <w:gridCol w:w="1243"/>
        <w:gridCol w:w="1800"/>
        <w:gridCol w:w="1656"/>
        <w:gridCol w:w="2645"/>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 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2021-4-30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详见《广州通达汽车电气股 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东大会决议公告》（公告编 号：</w:t>
            </w:r>
            <w:r>
              <w:rPr>
                <w:rFonts w:ascii="Times New Roman" w:eastAsia="Times New Roman" w:hAnsi="Times New Roman" w:cs="Times New Roman"/>
                <w:color w:val="000000"/>
                <w:spacing w:val="0"/>
                <w:w w:val="100"/>
                <w:position w:val="0"/>
              </w:rPr>
              <w:t>2021-028</w:t>
            </w: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2021-12-17</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详见《广州通达汽车电气股 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临时股东大会决议公告》</w:t>
            </w:r>
          </w:p>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2021-052</w:t>
            </w: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320" w:line="259" w:lineRule="exact"/>
        <w:ind w:left="0" w:right="0" w:firstLine="0"/>
        <w:jc w:val="both"/>
        <w:sectPr>
          <w:footnotePr>
            <w:pos w:val="pageBottom"/>
            <w:numFmt w:val="decimal"/>
            <w:numRestart w:val="continuous"/>
          </w:footnotePr>
          <w:pgSz w:w="11900" w:h="16840"/>
          <w:pgMar w:top="1350" w:right="1166" w:bottom="1772" w:left="1749"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80" w:after="10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四</w:t>
      </w:r>
      <w:bookmarkEnd w:id="296"/>
      <w:r>
        <w:rPr>
          <w:color w:val="000000"/>
          <w:spacing w:val="0"/>
          <w:w w:val="100"/>
          <w:position w:val="0"/>
        </w:rPr>
        <w:t>、董事、监事和高级管理人员的情况</w:t>
      </w:r>
      <w:bookmarkEnd w:id="294"/>
      <w:bookmarkEnd w:id="295"/>
      <w:bookmarkEnd w:id="297"/>
    </w:p>
    <w:p>
      <w:pPr>
        <w:pStyle w:val="Style14"/>
        <w:keepNext/>
        <w:keepLines/>
        <w:widowControl w:val="0"/>
        <w:shd w:val="clear" w:color="auto" w:fill="auto"/>
        <w:bidi w:val="0"/>
        <w:spacing w:before="0" w:after="100" w:line="240" w:lineRule="auto"/>
        <w:ind w:left="0" w:right="0" w:firstLine="0"/>
        <w:jc w:val="left"/>
      </w:pPr>
      <w:bookmarkStart w:id="294" w:name="bookmark294"/>
      <w:bookmarkStart w:id="295" w:name="bookmark295"/>
      <w:bookmarkStart w:id="298" w:name="bookmark298"/>
      <w:bookmarkStart w:id="299" w:name="bookmark299"/>
      <w:r>
        <w:rPr>
          <w:color w:val="000000"/>
          <w:spacing w:val="0"/>
          <w:w w:val="100"/>
          <w:position w:val="0"/>
        </w:rPr>
        <w:t>（</w:t>
      </w:r>
      <w:bookmarkEnd w:id="298"/>
      <w:r>
        <w:rPr>
          <w:color w:val="000000"/>
          <w:spacing w:val="0"/>
          <w:w w:val="100"/>
          <w:position w:val="0"/>
        </w:rPr>
        <w:t>一）现任及报告期内离任董事、监事和高级管理人员持股变动及报酬情况</w:t>
      </w:r>
      <w:bookmarkEnd w:id="294"/>
      <w:bookmarkEnd w:id="295"/>
      <w:bookmarkEnd w:id="2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08"/>
        <w:gridCol w:w="2227"/>
        <w:gridCol w:w="566"/>
        <w:gridCol w:w="538"/>
        <w:gridCol w:w="1195"/>
        <w:gridCol w:w="1138"/>
        <w:gridCol w:w="1277"/>
        <w:gridCol w:w="1272"/>
        <w:gridCol w:w="1085"/>
        <w:gridCol w:w="888"/>
        <w:gridCol w:w="1690"/>
        <w:gridCol w:w="1229"/>
      </w:tblGrid>
      <w:tr>
        <w:trPr>
          <w:trHeight w:val="9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125" w:lineRule="exact"/>
              <w:ind w:left="0" w:right="0" w:firstLine="0"/>
              <w:jc w:val="center"/>
            </w:pPr>
            <w:r>
              <w:rPr>
                <w:rFonts w:ascii="MS Gothic" w:eastAsia="MS Gothic" w:hAnsi="MS Gothic" w:cs="MS Gothic"/>
                <w:color w:val="000000"/>
                <w:spacing w:val="0"/>
                <w:w w:val="100"/>
                <w:position w:val="0"/>
                <w:sz w:val="11"/>
                <w:szCs w:val="11"/>
              </w:rPr>
              <w:t xml:space="preserve">IE </w:t>
            </w:r>
            <w:r>
              <w:rPr>
                <w:rFonts w:ascii="SimHei" w:eastAsia="SimHei" w:hAnsi="SimHei" w:cs="SimHei"/>
                <w:i/>
                <w:iCs/>
                <w:color w:val="000000"/>
                <w:spacing w:val="0"/>
                <w:w w:val="100"/>
                <w:position w:val="0"/>
                <w:sz w:val="13"/>
                <w:szCs w:val="13"/>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年度内股</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份增减变</w:t>
            </w:r>
          </w:p>
          <w:p>
            <w:pPr>
              <w:pStyle w:val="Style24"/>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增减变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动原因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 司关联方 获取报酬</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陈丽娜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102,407,760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102,407,760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邢映彪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何俊华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王培森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董事、董事会秘书、副 总经理</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1,524,360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1,524,360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蔡琳琳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毛祥波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1,115,680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1,115,680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姜国梁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丁问司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黄桂莲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劳中建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傅华波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高志刚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谭同超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陈永锋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229,518,760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229,518,760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tbl>
      <w:tblPr>
        <w:tblOverlap w:val="never"/>
        <w:jc w:val="center"/>
        <w:tblLayout w:type="fixed"/>
      </w:tblPr>
      <w:tblGrid>
        <w:gridCol w:w="1234"/>
        <w:gridCol w:w="12648"/>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陈丽娜</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月任教于华南理工大学；</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月历任广州市白云区通达汽车灯具电器厂厂长、执行董事；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月，任公司董事长、财务总监，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月辞去财务总监职务；现任公司董事长。</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邢映彪</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月任职于洛阳拖拉机研究所；</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月任职于万宝集团；</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月历任广</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179</w:t>
      </w:r>
      <w:r>
        <w:br w:type="page"/>
      </w:r>
    </w:p>
    <w:tbl>
      <w:tblPr>
        <w:tblOverlap w:val="never"/>
        <w:jc w:val="center"/>
        <w:tblLayout w:type="fixed"/>
      </w:tblPr>
      <w:tblGrid>
        <w:gridCol w:w="1234"/>
        <w:gridCol w:w="1264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州市白云区通达汽车灯具电器厂厂长、监事、总经理；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月起任公司董事、总经理。</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何俊华</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月任广州市市政工程维修处路桥机施公司设备材料部副部长；</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 汽车灯具电器厂总工程师；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月起至今任公司董事、副总经理、总工程师。</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王培森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月先后任广州市白云区通达汽车灯具电器厂研发工程师、综合管理部部长、总经理助理、副总经理；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月起任公司董事、董事会秘书、副总经理；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月起任财务总监一职；现任公司董事、副总经理、董事会秘书、财务总监。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蔡琳琳</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月任广州市白云区通达汽车灯具电器厂销售部部长；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月任公司董事、副总经理、销售 部部长；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月辞去销售部部长职务；现任公司董事、副总经理。</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毛祥波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月入职广州市白云区通达汽车灯具电器厂，曾先后任销售区域经理、销售部副部长；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月，任公司监 事、销售部副部长；</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月，任公司销售部副部长；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月，任公司董事、销售部副部长；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月起至今，任公司董事、 销售部部长。</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姜国梁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月先后任机电部洛阳拖拉机研究所综合技术处工程师、副处长、处长等职务；</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 一拖集团技术中心综合技术处处长；</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月任中国一拖集团股份制改造办公室常务副主任；</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月，任中国一拖集团第一拖拉机股份有限公司（股票代码</w:t>
            </w:r>
            <w:r>
              <w:rPr>
                <w:rFonts w:ascii="Times New Roman" w:eastAsia="Times New Roman" w:hAnsi="Times New Roman" w:cs="Times New Roman"/>
                <w:color w:val="000000"/>
                <w:spacing w:val="0"/>
                <w:w w:val="100"/>
                <w:position w:val="0"/>
              </w:rPr>
              <w:t>HK0038</w:t>
            </w:r>
            <w:r>
              <w:rPr>
                <w:color w:val="000000"/>
                <w:spacing w:val="0"/>
                <w:w w:val="100"/>
                <w:position w:val="0"/>
              </w:rPr>
              <w:t>）董事会秘书、公司秘书及总经理助理，兼任中国一拖集团工程机 械有限公司董事职务；</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月至今任香港公司治理公会北京代表处首席代表；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月至今为香港公司治理公会和特许公司治 理公会（原英国特许秘书及行政人员公会）资深会士</w:t>
            </w:r>
            <w:r>
              <w:rPr>
                <w:color w:val="000000"/>
                <w:spacing w:val="0"/>
                <w:w w:val="100"/>
                <w:position w:val="0"/>
              </w:rPr>
              <w:t>（</w:t>
            </w:r>
            <w:r>
              <w:rPr>
                <w:rFonts w:ascii="Times New Roman" w:eastAsia="Times New Roman" w:hAnsi="Times New Roman" w:cs="Times New Roman"/>
                <w:color w:val="000000"/>
                <w:spacing w:val="0"/>
                <w:w w:val="100"/>
                <w:position w:val="0"/>
              </w:rPr>
              <w:t>FCS</w:t>
            </w:r>
            <w:r>
              <w:rPr>
                <w:color w:val="000000"/>
                <w:spacing w:val="0"/>
                <w:w w:val="100"/>
                <w:position w:val="0"/>
              </w:rPr>
              <w:t>，</w:t>
            </w:r>
            <w:r>
              <w:rPr>
                <w:rFonts w:ascii="Times New Roman" w:eastAsia="Times New Roman" w:hAnsi="Times New Roman" w:cs="Times New Roman"/>
                <w:color w:val="000000"/>
                <w:spacing w:val="0"/>
                <w:w w:val="100"/>
                <w:position w:val="0"/>
              </w:rPr>
              <w:t>FCIS</w:t>
            </w:r>
            <w:r>
              <w:rPr>
                <w:color w:val="000000"/>
                <w:spacing w:val="0"/>
                <w:w w:val="100"/>
                <w:position w:val="0"/>
              </w:rPr>
              <w:t>）</w:t>
            </w:r>
            <w:r>
              <w:rPr>
                <w:color w:val="000000"/>
                <w:spacing w:val="0"/>
                <w:w w:val="100"/>
                <w:position w:val="0"/>
              </w:rPr>
              <w:t>，拥有高级工程师专业技术职称；</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月至今兼任香港中国企 业协会上市公司委员会副理事长职务；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月至今历任思治企业咨询（北京）有限公司经理、总经理；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月起至今任公司独 立董事。</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丁问司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月于湘潭机电高等专科学校任教；</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月于湖南工程学院机械学院任教；</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月任华南理工大学交通学院副教授；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月至今任华南理工大学机械与汽车工程学院教授，拥有高级工程师专业技术职 称；</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月任华南理工大学汽车工程系拓展教育主管副系主任；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月起至今，任公司独立董事。</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黄桂莲</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月于广东省化工进出口公司从事财务软件开发职务，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月任香港李卓权会计师事务所从 事审计工作，</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月任广州岭南会计师事务所咨询部经理，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月任北京信永中和会计师事务所 高级咨询经理，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月任广州岭南会计师事务所有限公司合伙人，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月任广州岭南会计师 事务所有限公司副主任会计师，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月至今任广东岭南智华会计师事务所（特殊普通合伙）副主任会计师；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 公司独立董事。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月任广州市白云区通达汽车灯具电器厂副总工程师、技术部部长；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月至今，任公司监事会主席、副总 工程师、技术部部长。</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劳中建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月任职于国家燃气用具产品质量监督检验中心（佛山）；</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月任广州市白云区通达汽车 灯具电器厂副总工程师、研发部主任；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月起至今任公司监事、副总工程师、研发部主任。</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傅华波</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月先后任广州市白云区通达汽车灯具电器厂项目负责人、生产主管、制造部部长、总经理助理；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 至今任公司职工监事、制造部部长。</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179</w:t>
      </w:r>
      <w:r>
        <w:br w:type="page"/>
      </w:r>
    </w:p>
    <w:tbl>
      <w:tblPr>
        <w:tblOverlap w:val="never"/>
        <w:jc w:val="center"/>
        <w:tblLayout w:type="fixed"/>
      </w:tblPr>
      <w:tblGrid>
        <w:gridCol w:w="1234"/>
        <w:gridCol w:w="126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高志刚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月在公司任研发工程师；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月起至今，任公司职工监事、研发工程师。</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谭同超</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月任广州市巴士在线信息技术有限公司研发工程师；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月至今任公司研发工程师，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 监事，现任公司监事、研发工程师。</w:t>
            </w:r>
          </w:p>
        </w:tc>
      </w:tr>
      <w:tr>
        <w:trPr>
          <w:trHeight w:val="11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月任职于珠海市园林大酒店；</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月任职于中法水务坦洲自来水公司；</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月任职于珠海市伟民港澳设计装饰工程公司；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月任职于中山市横栏理工学校；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月先后任广州市白云区通达汽车灯具电器厂销售部部长、副总经理；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月至今，任公司副总经理。</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（二）现任及报告期内离任董事、监事和高级管理人员的任职情况</w:t>
      </w:r>
    </w:p>
    <w:p>
      <w:pPr>
        <w:pStyle w:val="Style22"/>
        <w:keepNext w:val="0"/>
        <w:keepLines w:val="0"/>
        <w:widowControl w:val="0"/>
        <w:numPr>
          <w:ilvl w:val="0"/>
          <w:numId w:val="17"/>
        </w:numPr>
        <w:shd w:val="clear" w:color="auto" w:fill="auto"/>
        <w:tabs>
          <w:tab w:pos="413" w:val="left"/>
        </w:tabs>
        <w:bidi w:val="0"/>
        <w:spacing w:before="0" w:after="0" w:line="240" w:lineRule="auto"/>
        <w:ind w:left="0" w:right="0" w:firstLine="0"/>
        <w:jc w:val="left"/>
      </w:pPr>
      <w:r>
        <w:rPr>
          <w:b/>
          <w:bCs/>
          <w:color w:val="000000"/>
          <w:spacing w:val="0"/>
          <w:w w:val="100"/>
          <w:position w:val="0"/>
        </w:rPr>
        <w:t>在股东单位任职情况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
        </w:numPr>
        <w:shd w:val="clear" w:color="auto" w:fill="auto"/>
        <w:tabs>
          <w:tab w:pos="422" w:val="left"/>
        </w:tabs>
        <w:bidi w:val="0"/>
        <w:spacing w:before="0" w:after="0" w:line="240" w:lineRule="auto"/>
        <w:ind w:left="0" w:right="0" w:firstLine="0"/>
        <w:jc w:val="left"/>
      </w:pPr>
      <w:r>
        <w:rPr>
          <w:b/>
          <w:bCs/>
          <w:color w:val="000000"/>
          <w:spacing w:val="0"/>
          <w:w w:val="100"/>
          <w:position w:val="0"/>
        </w:rPr>
        <w:t>在其他单位任职情况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58"/>
        <w:gridCol w:w="5674"/>
        <w:gridCol w:w="3115"/>
        <w:gridCol w:w="1704"/>
        <w:gridCol w:w="1565"/>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邢映彪</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南昌德兴隆贸易咨询有限公司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大埔县蕴达农庄有限公司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广州市柏理通电机有限公司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北京恒天鑫能新能源汽车技术有限公司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广州通融唯信机电有限公司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天津英捷利汽车技术有限责任公司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王培森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天津英捷利汽车技术有限责任公司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蔡琳琳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武汉华生源新材料有限公司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姜国梁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香港公司治理公会北京代表处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首席代表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香港公司治理公会和特许公司治理公会</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资深会士</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179</w:t>
      </w:r>
      <w:r>
        <w:br w:type="page"/>
      </w:r>
    </w:p>
    <w:tbl>
      <w:tblPr>
        <w:tblOverlap w:val="never"/>
        <w:jc w:val="center"/>
        <w:tblLayout w:type="fixed"/>
      </w:tblPr>
      <w:tblGrid>
        <w:gridCol w:w="1958"/>
        <w:gridCol w:w="5674"/>
        <w:gridCol w:w="3115"/>
        <w:gridCol w:w="1704"/>
        <w:gridCol w:w="1565"/>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香港中国企业协会上市公司委员会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思治企业咨询（北京）有限公司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丁问司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广州南洋理工职业学院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教授（教育专家）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广州市蕴泰精密机械有限公司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技术专家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广州大华德盛热管理科技有限公司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技术专家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韶关液压件厂有限公司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技术专家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黄桂莲</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广州岭南会计师事务所有限公司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副主任会计师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傅华波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广州通融唯信机电有限公司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劳中建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高志刚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谭同超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武汉华生源新材料有限公司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在其他单位任职情 况的说明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520"/>
              <w:jc w:val="left"/>
            </w:pPr>
            <w:r>
              <w:rPr>
                <w:color w:val="000000"/>
                <w:spacing w:val="0"/>
                <w:w w:val="100"/>
                <w:position w:val="0"/>
              </w:rPr>
              <w:t>公司董事、高级管理人员邢映彪、王培森、蔡琳琳，公司 锋在公司任职期间不在子公司领取报酬或津贴。</w:t>
            </w:r>
          </w:p>
        </w:tc>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监事傅华波、劳中建、高志刚、谭同超，以及公司高级管理人员陈永</w:t>
            </w:r>
          </w:p>
        </w:tc>
      </w:tr>
    </w:tbl>
    <w:p>
      <w:pPr>
        <w:widowControl w:val="0"/>
        <w:spacing w:after="339" w:line="1" w:lineRule="exact"/>
      </w:pP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（三）董事、监事、高级管理人员报酬情况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46"/>
        <w:gridCol w:w="10536"/>
      </w:tblGrid>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董事、监事、高级管理人员报酬的 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股东大会决定董事、监事的报酬；高级管理人员的报酬方案由董事会批准后实施。</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董事、监事、高级管理人员报酬确 定依据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tabs>
                <w:tab w:pos="3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独立董事享有固定数额董事津贴；</w:t>
            </w:r>
          </w:p>
          <w:p>
            <w:pPr>
              <w:pStyle w:val="Style24"/>
              <w:keepNext w:val="0"/>
              <w:keepLines w:val="0"/>
              <w:widowControl w:val="0"/>
              <w:shd w:val="clear" w:color="auto" w:fill="auto"/>
              <w:tabs>
                <w:tab w:pos="30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监事不享有津贴，根据其在公司的具体任职岗位领取相应报酬；</w:t>
            </w:r>
          </w:p>
          <w:p>
            <w:pPr>
              <w:pStyle w:val="Style24"/>
              <w:keepNext w:val="0"/>
              <w:keepLines w:val="0"/>
              <w:widowControl w:val="0"/>
              <w:shd w:val="clear" w:color="auto" w:fill="auto"/>
              <w:tabs>
                <w:tab w:pos="32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董事、高级管理人员的报酬由薪酬与考核委员会根据其岗位职责、工作业绩、公司经济效益等提出薪酬方案。</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 实际支付情况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详见本报告“第四节公司治理”之“四、董事、监事和高级管理人员的情况”之“（一）现任及报告期内离任董 事、监事和高级管理人员持股变动及报酬情况”相关内容</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 理人员实际获得的报酬合计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788.42</w:t>
            </w:r>
            <w:r>
              <w:rPr>
                <w:color w:val="000000"/>
                <w:spacing w:val="0"/>
                <w:w w:val="100"/>
                <w:position w:val="0"/>
              </w:rPr>
              <w:t>万元</w:t>
            </w:r>
          </w:p>
        </w:tc>
      </w:tr>
    </w:tbl>
    <w:p>
      <w:pPr>
        <w:widowControl w:val="0"/>
        <w:spacing w:after="619" w:line="1" w:lineRule="exact"/>
      </w:pPr>
    </w:p>
    <w:p>
      <w:pPr>
        <w:pStyle w:val="Style4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342" w:bottom="1190" w:left="1366" w:header="0" w:footer="3" w:gutter="0"/>
          <w:cols w:space="720"/>
          <w:noEndnote/>
          <w:rtlGutter w:val="0"/>
          <w:docGrid w:linePitch="360"/>
        </w:sectPr>
      </w:pPr>
      <w:r>
        <w:rPr>
          <w:color w:val="000000"/>
          <w:spacing w:val="0"/>
          <w:w w:val="100"/>
          <w:position w:val="0"/>
        </w:rPr>
        <w:t xml:space="preserve">40 </w:t>
      </w:r>
      <w:r>
        <w:rPr>
          <w:b w:val="0"/>
          <w:bCs w:val="0"/>
          <w:color w:val="000000"/>
          <w:spacing w:val="0"/>
          <w:w w:val="100"/>
          <w:position w:val="0"/>
        </w:rPr>
        <w:t xml:space="preserve">/ </w:t>
      </w:r>
      <w:r>
        <w:rPr>
          <w:color w:val="000000"/>
          <w:spacing w:val="0"/>
          <w:w w:val="100"/>
          <w:position w:val="0"/>
        </w:rPr>
        <w:t>179</w:t>
      </w:r>
    </w:p>
    <w:p>
      <w:pPr>
        <w:pStyle w:val="Style14"/>
        <w:keepNext/>
        <w:keepLines/>
        <w:widowControl w:val="0"/>
        <w:shd w:val="clear" w:color="auto" w:fill="auto"/>
        <w:tabs>
          <w:tab w:pos="536" w:val="left"/>
        </w:tabs>
        <w:bidi w:val="0"/>
        <w:spacing w:before="32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四）</w:t>
        <w:tab/>
        <w:t>公司董事、监事、高级管理人员变动情况</w:t>
      </w:r>
      <w:bookmarkEnd w:id="300"/>
      <w:bookmarkEnd w:id="301"/>
      <w:bookmarkEnd w:id="30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五）</w:t>
        <w:tab/>
        <w:t>近三年受证券监管机构处罚的情况说明</w:t>
      </w:r>
      <w:bookmarkEnd w:id="304"/>
      <w:bookmarkEnd w:id="305"/>
      <w:bookmarkEnd w:id="30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六）</w:t>
        <w:tab/>
        <w:t>其他</w:t>
      </w:r>
      <w:bookmarkEnd w:id="308"/>
      <w:bookmarkEnd w:id="309"/>
      <w:bookmarkEnd w:id="31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704"/>
        <w:gridCol w:w="1310"/>
        <w:gridCol w:w="582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第三届董事会第 十七次（临时） 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本次会议共审议通过了</w:t>
            </w:r>
            <w:r>
              <w:rPr>
                <w:rFonts w:ascii="Times New Roman" w:eastAsia="Times New Roman" w:hAnsi="Times New Roman" w:cs="Times New Roman"/>
                <w:color w:val="000000"/>
                <w:spacing w:val="0"/>
                <w:w w:val="100"/>
                <w:position w:val="0"/>
              </w:rPr>
              <w:t>3</w:t>
            </w:r>
            <w:r>
              <w:rPr>
                <w:color w:val="000000"/>
                <w:spacing w:val="0"/>
                <w:w w:val="100"/>
                <w:position w:val="0"/>
              </w:rPr>
              <w:t>个议案，不存在否决议案情况。具体 内容详见《广州通达汽车电气股份有限公司第三届董事会第十 七次（临时）会议决议公告》（公告编号：</w:t>
            </w:r>
            <w:r>
              <w:rPr>
                <w:rFonts w:ascii="Times New Roman" w:eastAsia="Times New Roman" w:hAnsi="Times New Roman" w:cs="Times New Roman"/>
                <w:color w:val="000000"/>
                <w:spacing w:val="0"/>
                <w:w w:val="100"/>
                <w:position w:val="0"/>
              </w:rPr>
              <w:t>2021-011</w:t>
            </w:r>
            <w:r>
              <w:rPr>
                <w:color w:val="000000"/>
                <w:spacing w:val="0"/>
                <w:w w:val="100"/>
                <w:position w:val="0"/>
              </w:rPr>
              <w:t>）</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十八次会议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本次会议共审议通过了 </w:t>
            </w:r>
            <w:r>
              <w:rPr>
                <w:rFonts w:ascii="Times New Roman" w:eastAsia="Times New Roman" w:hAnsi="Times New Roman" w:cs="Times New Roman"/>
                <w:color w:val="000000"/>
                <w:spacing w:val="0"/>
                <w:w w:val="100"/>
                <w:position w:val="0"/>
              </w:rPr>
              <w:t>19</w:t>
            </w:r>
            <w:r>
              <w:rPr>
                <w:color w:val="000000"/>
                <w:spacing w:val="0"/>
                <w:w w:val="100"/>
                <w:position w:val="0"/>
              </w:rPr>
              <w:t>个议案，不存在否决议案情况。具 体内容详见《广州通达汽车电气股份有限公司第三届董事会第 十八次会议决议公告》（公告编号：</w:t>
            </w:r>
            <w:r>
              <w:rPr>
                <w:rFonts w:ascii="Times New Roman" w:eastAsia="Times New Roman" w:hAnsi="Times New Roman" w:cs="Times New Roman"/>
                <w:color w:val="000000"/>
                <w:spacing w:val="0"/>
                <w:w w:val="100"/>
                <w:position w:val="0"/>
              </w:rPr>
              <w:t>2021-016</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十九次会议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本次会议审议通过《关于公司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年第一季度报告及正文的 议案》，不存在否决议案情况。</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二十次会议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本次会议共审议通过了</w:t>
            </w:r>
            <w:r>
              <w:rPr>
                <w:rFonts w:ascii="Times New Roman" w:eastAsia="Times New Roman" w:hAnsi="Times New Roman" w:cs="Times New Roman"/>
                <w:color w:val="000000"/>
                <w:spacing w:val="0"/>
                <w:w w:val="100"/>
                <w:position w:val="0"/>
              </w:rPr>
              <w:t>2</w:t>
            </w:r>
            <w:r>
              <w:rPr>
                <w:color w:val="000000"/>
                <w:spacing w:val="0"/>
                <w:w w:val="100"/>
                <w:position w:val="0"/>
              </w:rPr>
              <w:t>个议案，不存在否决议案情况。具体 内容详见《广州通达汽车电气股份有限公司第三届董事会第二 十次会议决议公告》（公告编号：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二^一次（临 时）会议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本次会议审议通过了《关于公司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 案》，不存在否决议案情况。</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二十二次（临 时）会议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本次会议审议通过了《关于终止公开发行可转换公司债券事项 并撤回申请文件的议案》，不存在否决议案情况。</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第三届董事会第 二十三次（临 时）会议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本次会议共审议通过了</w:t>
            </w:r>
            <w:r>
              <w:rPr>
                <w:rFonts w:ascii="Times New Roman" w:eastAsia="Times New Roman" w:hAnsi="Times New Roman" w:cs="Times New Roman"/>
                <w:color w:val="000000"/>
                <w:spacing w:val="0"/>
                <w:w w:val="100"/>
                <w:position w:val="0"/>
              </w:rPr>
              <w:t>5</w:t>
            </w:r>
            <w:r>
              <w:rPr>
                <w:color w:val="000000"/>
                <w:spacing w:val="0"/>
                <w:w w:val="100"/>
                <w:position w:val="0"/>
              </w:rPr>
              <w:t>个议案，不存在否决议案情况。具体 内容详见《广州通达汽车电气股份有限公司第三届董事会第二 十三次（临时）会议决议公告》（公告编号：</w:t>
            </w:r>
            <w:r>
              <w:rPr>
                <w:rFonts w:ascii="Times New Roman" w:eastAsia="Times New Roman" w:hAnsi="Times New Roman" w:cs="Times New Roman"/>
                <w:color w:val="000000"/>
                <w:spacing w:val="0"/>
                <w:w w:val="100"/>
                <w:position w:val="0"/>
              </w:rPr>
              <w:t>2021-047</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二十四次（临 时）会议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2021-12-27</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本次会议共审议通过了</w:t>
            </w:r>
            <w:r>
              <w:rPr>
                <w:rFonts w:ascii="Times New Roman" w:eastAsia="Times New Roman" w:hAnsi="Times New Roman" w:cs="Times New Roman"/>
                <w:color w:val="000000"/>
                <w:spacing w:val="0"/>
                <w:w w:val="100"/>
                <w:position w:val="0"/>
              </w:rPr>
              <w:t>2</w:t>
            </w:r>
            <w:r>
              <w:rPr>
                <w:color w:val="000000"/>
                <w:spacing w:val="0"/>
                <w:w w:val="100"/>
                <w:position w:val="0"/>
              </w:rPr>
              <w:t>个议案，不存在否决议案情况。具体 内容详见《广州通达汽车电气股份有限公司第三届董事会第二 十四次（临时）会议决议公告》（公告编号：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4"/>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是否连续 两次未亲 自参加会</w:t>
            </w:r>
          </w:p>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180"/>
              <w:jc w:val="left"/>
            </w:pPr>
            <w:r>
              <w:rPr>
                <w:color w:val="000000"/>
                <w:spacing w:val="0"/>
                <w:w w:val="100"/>
                <w:position w:val="0"/>
              </w:rPr>
              <w:t>出席股东</w:t>
            </w:r>
          </w:p>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大会的次 数</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何俊华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蔡琳琳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毛祥波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姜国梁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丁问司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黄桂莲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p>
        </w:tc>
      </w:tr>
    </w:tbl>
    <w:p>
      <w:pPr>
        <w:widowControl w:val="0"/>
        <w:spacing w:after="219" w:line="1" w:lineRule="exact"/>
      </w:pP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bl>
    <w:p>
      <w:pPr>
        <w:widowControl w:val="0"/>
        <w:spacing w:after="279" w:line="1" w:lineRule="exact"/>
      </w:pPr>
    </w:p>
    <w:p>
      <w:pPr>
        <w:pStyle w:val="Style14"/>
        <w:keepNext/>
        <w:keepLines/>
        <w:widowControl w:val="0"/>
        <w:shd w:val="clear" w:color="auto" w:fill="auto"/>
        <w:tabs>
          <w:tab w:pos="536" w:val="left"/>
        </w:tabs>
        <w:bidi w:val="0"/>
        <w:spacing w:before="0" w:after="10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二）</w:t>
        <w:tab/>
        <w:t>董事对公司有关事项提出异议的情况</w:t>
      </w:r>
      <w:bookmarkEnd w:id="312"/>
      <w:bookmarkEnd w:id="313"/>
      <w:bookmarkEnd w:id="31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after="10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三）</w:t>
        <w:tab/>
        <w:t>其他</w:t>
      </w:r>
      <w:bookmarkEnd w:id="316"/>
      <w:bookmarkEnd w:id="317"/>
      <w:bookmarkEnd w:id="319"/>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七、董事会下设专门委员会情况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592"/>
        <w:gridCol w:w="6206"/>
      </w:tblGrid>
      <w:tr>
        <w:trPr>
          <w:trHeight w:val="264" w:hRule="exact"/>
        </w:trPr>
        <w:tc>
          <w:tcPr>
            <w:gridSpan w:val="2"/>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董事会下设专门委员会成员情况</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黄桂莲（主任）、丁问司、何俊华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姜国梁（主任）、丁问司、邢映彪</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丁问司（主任）、黄桂莲、陈丽娜</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邢映彪（主任）、姜国梁、蔡琳琳</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u w:val="single"/>
        </w:rPr>
        <w:t>（2）.</w:t>
      </w:r>
      <w:r>
        <w:rPr>
          <w:b/>
          <w:bCs/>
          <w:color w:val="000000"/>
          <w:spacing w:val="0"/>
          <w:w w:val="100"/>
          <w:position w:val="0"/>
          <w:u w:val="single"/>
        </w:rPr>
        <w:t>报告期内审计委员会召开</w:t>
      </w:r>
      <w:r>
        <w:rPr>
          <w:rFonts w:ascii="Times New Roman" w:eastAsia="Times New Roman" w:hAnsi="Times New Roman" w:cs="Times New Roman"/>
          <w:b/>
          <w:bCs/>
          <w:color w:val="000000"/>
          <w:spacing w:val="0"/>
          <w:w w:val="100"/>
          <w:position w:val="0"/>
          <w:u w:val="single"/>
        </w:rPr>
        <w:t>6</w:t>
      </w:r>
      <w:r>
        <w:rPr>
          <w:b/>
          <w:bCs/>
          <w:color w:val="000000"/>
          <w:spacing w:val="0"/>
          <w:w w:val="100"/>
          <w:position w:val="0"/>
          <w:u w:val="single"/>
        </w:rPr>
        <w:t>次会议</w:t>
      </w:r>
    </w:p>
    <w:tbl>
      <w:tblPr>
        <w:tblOverlap w:val="never"/>
        <w:jc w:val="center"/>
        <w:tblLayout w:type="fixed"/>
      </w:tblPr>
      <w:tblGrid>
        <w:gridCol w:w="1277"/>
        <w:gridCol w:w="3259"/>
        <w:gridCol w:w="1704"/>
        <w:gridCol w:w="258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组织管理层、审计部及财 务部与天健会计师事务所 （特殊普通合伙）、审计会 计师召开</w:t>
            </w:r>
            <w:r>
              <w:rPr>
                <w:rFonts w:ascii="Times New Roman" w:eastAsia="Times New Roman" w:hAnsi="Times New Roman" w:cs="Times New Roman"/>
                <w:color w:val="000000"/>
                <w:spacing w:val="0"/>
                <w:w w:val="100"/>
                <w:position w:val="0"/>
              </w:rPr>
              <w:t>2020</w:t>
            </w:r>
            <w:r>
              <w:rPr>
                <w:color w:val="000000"/>
                <w:spacing w:val="0"/>
                <w:w w:val="100"/>
                <w:position w:val="0"/>
              </w:rPr>
              <w:t>年度审计工 作协调会</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年年度报告 及其摘要的议案》《关于公司 </w:t>
            </w:r>
            <w:r>
              <w:rPr>
                <w:rFonts w:ascii="Times New Roman" w:eastAsia="Times New Roman" w:hAnsi="Times New Roman" w:cs="Times New Roman"/>
                <w:color w:val="000000"/>
                <w:spacing w:val="0"/>
                <w:w w:val="100"/>
                <w:position w:val="0"/>
              </w:rPr>
              <w:t>&lt;2020</w:t>
            </w:r>
            <w:r>
              <w:rPr>
                <w:color w:val="000000"/>
                <w:spacing w:val="0"/>
                <w:w w:val="100"/>
                <w:position w:val="0"/>
              </w:rPr>
              <w:t>年度内部控制评价报告</w:t>
            </w:r>
            <w:r>
              <w:rPr>
                <w:color w:val="000000"/>
                <w:spacing w:val="0"/>
                <w:w w:val="100"/>
                <w:position w:val="0"/>
              </w:rPr>
              <w:t>〉</w:t>
            </w:r>
            <w:r>
              <w:rPr>
                <w:color w:val="000000"/>
                <w:spacing w:val="0"/>
                <w:w w:val="100"/>
                <w:position w:val="0"/>
              </w:rPr>
              <w:t>的 议案》《关于公司</w:t>
            </w:r>
            <w:r>
              <w:rPr>
                <w:rFonts w:ascii="Times New Roman" w:eastAsia="Times New Roman" w:hAnsi="Times New Roman" w:cs="Times New Roman"/>
                <w:color w:val="000000"/>
                <w:spacing w:val="0"/>
                <w:w w:val="100"/>
                <w:position w:val="0"/>
              </w:rPr>
              <w:t>&lt;2020</w:t>
            </w:r>
            <w:r>
              <w:rPr>
                <w:color w:val="000000"/>
                <w:spacing w:val="0"/>
                <w:w w:val="100"/>
                <w:position w:val="0"/>
              </w:rPr>
              <w:t>年年度财 务决算报告</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同意将相关议案 提交董事会审议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审核公司内部审计机构履 职情况</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 报告及正文的议案》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同意将相关议案 提交董事会审议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审核公司内部审计机构履 职情况</w:t>
            </w:r>
          </w:p>
        </w:tc>
      </w:tr>
      <w:tr>
        <w:trPr>
          <w:trHeight w:val="11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年半年度报 告及其摘要的议案》《关于公司 </w:t>
            </w:r>
            <w:r>
              <w:rPr>
                <w:rFonts w:ascii="Times New Roman" w:eastAsia="Times New Roman" w:hAnsi="Times New Roman" w:cs="Times New Roman"/>
                <w:color w:val="000000"/>
                <w:spacing w:val="0"/>
                <w:w w:val="100"/>
                <w:position w:val="0"/>
              </w:rPr>
              <w:t>&lt;2021</w:t>
            </w:r>
            <w:r>
              <w:rPr>
                <w:color w:val="000000"/>
                <w:spacing w:val="0"/>
                <w:w w:val="100"/>
                <w:position w:val="0"/>
              </w:rPr>
              <w:t>年上半年财务决算报告</w:t>
            </w:r>
            <w:r>
              <w:rPr>
                <w:color w:val="000000"/>
                <w:spacing w:val="0"/>
                <w:w w:val="100"/>
                <w:position w:val="0"/>
              </w:rPr>
              <w:t>〉</w:t>
            </w:r>
            <w:r>
              <w:rPr>
                <w:color w:val="000000"/>
                <w:spacing w:val="0"/>
                <w:w w:val="100"/>
                <w:position w:val="0"/>
              </w:rPr>
              <w:t>的 议案》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同意相关议案， 并将《关于公司 </w:t>
            </w:r>
            <w:r>
              <w:rPr>
                <w:color w:val="000000"/>
                <w:spacing w:val="0"/>
                <w:w w:val="100"/>
                <w:position w:val="0"/>
              </w:rPr>
              <w:t>2021</w:t>
            </w:r>
            <w:r>
              <w:rPr>
                <w:color w:val="000000"/>
                <w:spacing w:val="0"/>
                <w:w w:val="100"/>
                <w:position w:val="0"/>
              </w:rPr>
              <w:t>年半年度 报告及其摘要的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both"/>
            </w:pPr>
            <w:r>
              <w:rPr>
                <w:color w:val="000000"/>
                <w:spacing w:val="0"/>
                <w:w w:val="100"/>
                <w:position w:val="0"/>
              </w:rPr>
              <w:t>审核公司内部审计机构履 职情况</w:t>
            </w:r>
          </w:p>
        </w:tc>
      </w:tr>
    </w:tbl>
    <w:p>
      <w:pPr>
        <w:spacing w:lineRule="exact" w:line="1"/>
        <w:rPr>
          <w:sz w:val="2"/>
          <w:szCs w:val="2"/>
        </w:rPr>
      </w:pPr>
      <w:r>
        <w:br w:type="page"/>
      </w:r>
    </w:p>
    <w:tbl>
      <w:tblPr>
        <w:tblOverlap w:val="never"/>
        <w:jc w:val="center"/>
        <w:tblLayout w:type="fixed"/>
      </w:tblPr>
      <w:tblGrid>
        <w:gridCol w:w="1277"/>
        <w:gridCol w:w="3259"/>
        <w:gridCol w:w="1704"/>
        <w:gridCol w:w="258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议案》提交董事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 报告的议案》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同意将相关议案 提交董事会审议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审核公司内部审计机构履 职情况</w:t>
            </w:r>
          </w:p>
        </w:tc>
      </w:tr>
      <w:tr>
        <w:trPr>
          <w:trHeight w:val="13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2021-11-24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审议《关于续聘会计师事务所的 议案》《关于预计</w:t>
            </w:r>
            <w:r>
              <w:rPr>
                <w:color w:val="000000"/>
                <w:spacing w:val="0"/>
                <w:w w:val="100"/>
                <w:position w:val="0"/>
              </w:rPr>
              <w:t>2022</w:t>
            </w:r>
            <w:r>
              <w:rPr>
                <w:color w:val="000000"/>
                <w:spacing w:val="0"/>
                <w:w w:val="100"/>
                <w:position w:val="0"/>
              </w:rPr>
              <w:t>年度日常 关联交易的议案》《关于公司向银 行及非银行金融机构申请授信额 度的议案》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同意将相关议案 提交董事会审议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审核公司</w:t>
            </w:r>
            <w:r>
              <w:rPr>
                <w:rFonts w:ascii="Times New Roman" w:eastAsia="Times New Roman" w:hAnsi="Times New Roman" w:cs="Times New Roman"/>
                <w:color w:val="000000"/>
                <w:spacing w:val="0"/>
                <w:w w:val="100"/>
                <w:position w:val="0"/>
              </w:rPr>
              <w:t>2021</w:t>
            </w:r>
            <w:r>
              <w:rPr>
                <w:color w:val="000000"/>
                <w:spacing w:val="0"/>
                <w:w w:val="100"/>
                <w:position w:val="0"/>
              </w:rPr>
              <w:t>年日常关联 情况</w:t>
            </w:r>
          </w:p>
        </w:tc>
      </w:tr>
    </w:tbl>
    <w:p>
      <w:pPr>
        <w:widowControl w:val="0"/>
        <w:spacing w:after="239" w:line="1" w:lineRule="exact"/>
      </w:pPr>
    </w:p>
    <w:tbl>
      <w:tblPr>
        <w:tblOverlap w:val="never"/>
        <w:jc w:val="center"/>
        <w:tblLayout w:type="fixed"/>
      </w:tblPr>
      <w:tblGrid>
        <w:gridCol w:w="1090"/>
        <w:gridCol w:w="3725"/>
        <w:gridCol w:w="2626"/>
        <w:gridCol w:w="1387"/>
      </w:tblGrid>
      <w:tr>
        <w:trPr>
          <w:trHeight w:val="264"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报告期内</w:t>
            </w:r>
          </w:p>
        </w:tc>
        <w:tc>
          <w:tcPr>
            <w:gridSpan w:val="3"/>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提名委员会召开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讨论并核查：公司现任董事、高级管理 人员是否具备继续担任相关人员的任 职资格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公司董事、高级管理人员 均符合相关任职资格要求</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u w:val="single"/>
        </w:rPr>
        <w:t>(4).</w:t>
      </w:r>
      <w:r>
        <w:rPr>
          <w:b/>
          <w:bCs/>
          <w:color w:val="000000"/>
          <w:spacing w:val="0"/>
          <w:w w:val="100"/>
          <w:position w:val="0"/>
          <w:u w:val="single"/>
        </w:rPr>
        <w:t>报告期内薪酬与考核委员会召开</w:t>
      </w:r>
      <w:r>
        <w:rPr>
          <w:rFonts w:ascii="Times New Roman" w:eastAsia="Times New Roman" w:hAnsi="Times New Roman" w:cs="Times New Roman"/>
          <w:b/>
          <w:bCs/>
          <w:color w:val="000000"/>
          <w:spacing w:val="0"/>
          <w:w w:val="100"/>
          <w:position w:val="0"/>
          <w:u w:val="single"/>
        </w:rPr>
        <w:t>1</w:t>
      </w:r>
      <w:r>
        <w:rPr>
          <w:b/>
          <w:bCs/>
          <w:color w:val="000000"/>
          <w:spacing w:val="0"/>
          <w:w w:val="100"/>
          <w:position w:val="0"/>
          <w:u w:val="single"/>
        </w:rPr>
        <w:t>次会议</w:t>
      </w:r>
    </w:p>
    <w:tbl>
      <w:tblPr>
        <w:tblOverlap w:val="never"/>
        <w:jc w:val="center"/>
        <w:tblLayout w:type="fixed"/>
      </w:tblPr>
      <w:tblGrid>
        <w:gridCol w:w="1090"/>
        <w:gridCol w:w="3998"/>
        <w:gridCol w:w="1795"/>
        <w:gridCol w:w="194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1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审议《关于公司非独立董事薪酬方案的议 案》《关于公司独立董事津贴方案的议案》 《关于公司高级管理人员薪酬方案的议 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同意将相关议案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提交董事会审议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tbl>
      <w:tblPr>
        <w:tblOverlap w:val="never"/>
        <w:jc w:val="center"/>
        <w:tblLayout w:type="fixed"/>
      </w:tblPr>
      <w:tblGrid>
        <w:gridCol w:w="1277"/>
        <w:gridCol w:w="3811"/>
        <w:gridCol w:w="1795"/>
        <w:gridCol w:w="1944"/>
      </w:tblGrid>
      <w:tr>
        <w:trPr>
          <w:trHeight w:val="264"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报告期内战</w:t>
            </w:r>
          </w:p>
        </w:tc>
        <w:tc>
          <w:tcPr>
            <w:gridSpan w:val="3"/>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R</w:t>
            </w:r>
            <w:r>
              <w:rPr>
                <w:b/>
                <w:bCs/>
                <w:color w:val="000000"/>
                <w:spacing w:val="0"/>
                <w:w w:val="100"/>
                <w:position w:val="0"/>
              </w:rPr>
              <w:t>略委员会召开</w:t>
            </w:r>
            <w:r>
              <w:rPr>
                <w:rFonts w:ascii="Times New Roman" w:eastAsia="Times New Roman" w:hAnsi="Times New Roman" w:cs="Times New Roman"/>
                <w:b/>
                <w:bCs/>
                <w:color w:val="000000"/>
                <w:spacing w:val="0"/>
                <w:w w:val="100"/>
                <w:position w:val="0"/>
              </w:rPr>
              <w:t>2</w:t>
            </w:r>
            <w:r>
              <w:rPr>
                <w:b/>
                <w:bCs/>
                <w:color w:val="000000"/>
                <w:spacing w:val="0"/>
                <w:w w:val="100"/>
                <w:position w:val="0"/>
              </w:rPr>
              <w:t>次会议</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审议《关于公司向银行及非银行金融机 构申请授信额度的议案》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同意将相关议案 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审议《关于使用部分闲置募集资金进行 现金管理的议案》《关于使用部分闲置 自有资金进行现金管理的议案》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同意将相关议案 提交董事会审议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keepLines/>
        <w:widowControl w:val="0"/>
        <w:shd w:val="clear" w:color="auto" w:fill="auto"/>
        <w:bidi w:val="0"/>
        <w:spacing w:before="0" w:after="40" w:line="240" w:lineRule="auto"/>
        <w:ind w:left="0" w:right="0" w:firstLine="0"/>
        <w:jc w:val="left"/>
      </w:pPr>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(6).</w:t>
      </w:r>
      <w:r>
        <w:rPr>
          <w:color w:val="000000"/>
          <w:spacing w:val="0"/>
          <w:w w:val="100"/>
          <w:position w:val="0"/>
        </w:rPr>
        <w:t>存在异议事项的具体情况</w:t>
      </w:r>
      <w:bookmarkEnd w:id="320"/>
      <w:bookmarkEnd w:id="321"/>
      <w:bookmarkEnd w:id="322"/>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478"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w:t>
        <w:tab/>
        <w:t>监事会发现公司存在风险的说明</w:t>
      </w:r>
      <w:bookmarkEnd w:id="323"/>
      <w:bookmarkEnd w:id="324"/>
      <w:bookmarkEnd w:id="3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val="0"/>
        <w:keepLines w:val="0"/>
        <w:widowControl w:val="0"/>
        <w:shd w:val="clear" w:color="auto" w:fill="auto"/>
        <w:tabs>
          <w:tab w:pos="418" w:val="left"/>
        </w:tabs>
        <w:bidi w:val="0"/>
        <w:spacing w:before="0" w:after="80" w:line="240" w:lineRule="auto"/>
        <w:ind w:left="0" w:right="0" w:firstLine="0"/>
        <w:jc w:val="left"/>
      </w:pPr>
      <w:r>
        <w:rPr>
          <w:b/>
          <w:bCs/>
          <w:color w:val="000000"/>
          <w:spacing w:val="0"/>
          <w:w w:val="100"/>
          <w:position w:val="0"/>
        </w:rPr>
        <w:t>九、</w:t>
        <w:tab/>
        <w:t>报告期末母公司和主要子公司的员工情况</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(一)员工情况</w:t>
      </w:r>
    </w:p>
    <w:tbl>
      <w:tblPr>
        <w:tblOverlap w:val="never"/>
        <w:jc w:val="center"/>
        <w:tblLayout w:type="fixed"/>
      </w:tblPr>
      <w:tblGrid>
        <w:gridCol w:w="4949"/>
        <w:gridCol w:w="3888"/>
      </w:tblGrid>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bl>
    <w:p>
      <w:pPr>
        <w:sectPr>
          <w:footnotePr>
            <w:pos w:val="pageBottom"/>
            <w:numFmt w:val="decimal"/>
            <w:numRestart w:val="continuous"/>
          </w:footnotePr>
          <w:pgSz w:w="11900" w:h="16840"/>
          <w:pgMar w:top="1517" w:right="1273" w:bottom="1490" w:left="1772" w:header="0" w:footer="3" w:gutter="0"/>
          <w:cols w:space="720"/>
          <w:noEndnote/>
          <w:rtlGutter w:val="0"/>
          <w:docGrid w:linePitch="360"/>
        </w:sectPr>
      </w:pPr>
    </w:p>
    <w:tbl>
      <w:tblPr>
        <w:tblOverlap w:val="never"/>
        <w:jc w:val="center"/>
        <w:tblLayout w:type="fixed"/>
      </w:tblPr>
      <w:tblGrid>
        <w:gridCol w:w="4949"/>
        <w:gridCol w:w="3888"/>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r>
      <w:tr>
        <w:trPr>
          <w:trHeight w:val="283"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本科（含大专）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高中（含中专、中技）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高中以下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r>
    </w:tbl>
    <w:p>
      <w:pPr>
        <w:widowControl w:val="0"/>
        <w:spacing w:after="339" w:line="1" w:lineRule="exact"/>
      </w:pPr>
    </w:p>
    <w:p>
      <w:pPr>
        <w:pStyle w:val="Style14"/>
        <w:keepNext/>
        <w:keepLines/>
        <w:widowControl w:val="0"/>
        <w:shd w:val="clear" w:color="auto" w:fill="auto"/>
        <w:tabs>
          <w:tab w:pos="536" w:val="left"/>
        </w:tabs>
        <w:bidi w:val="0"/>
        <w:spacing w:before="0" w:after="10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w:t>
      </w:r>
      <w:bookmarkEnd w:id="329"/>
      <w:r>
        <w:rPr>
          <w:color w:val="000000"/>
          <w:spacing w:val="0"/>
          <w:w w:val="100"/>
          <w:position w:val="0"/>
        </w:rPr>
        <w:t>二）</w:t>
        <w:tab/>
        <w:t>薪酬政策</w:t>
      </w:r>
      <w:bookmarkEnd w:id="327"/>
      <w:bookmarkEnd w:id="328"/>
      <w:bookmarkEnd w:id="33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为有效保障员工的利益，公司根据国家法律法规、行业和地区薪酬水平以及公司实际情况， 以绩效考核为核心，针对一线及非一线员工建立了不同考核标准的薪酬体系；月薪及年终奖金， 与个人绩效、公司业绩情况挂钩，充分发挥绩效管理的导向和激励作用，提升公司核心竞争力， 促进员工的职业化发展。</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社会保险、住房公积金、带薪休假等法定福利外，公司积极为员工争取入户、学籍福利等切 实有效福利政策，并通过股权激励政策，激励和保留核心人才。</w:t>
      </w:r>
    </w:p>
    <w:p>
      <w:pPr>
        <w:pStyle w:val="Style14"/>
        <w:keepNext/>
        <w:keepLines/>
        <w:widowControl w:val="0"/>
        <w:shd w:val="clear" w:color="auto" w:fill="auto"/>
        <w:tabs>
          <w:tab w:pos="536" w:val="left"/>
        </w:tabs>
        <w:bidi w:val="0"/>
        <w:spacing w:before="0" w:after="10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三）</w:t>
        <w:tab/>
        <w:t>培训计划</w:t>
      </w:r>
      <w:bookmarkEnd w:id="331"/>
      <w:bookmarkEnd w:id="332"/>
      <w:bookmarkEnd w:id="33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公司于</w:t>
      </w:r>
      <w:r>
        <w:rPr>
          <w:color w:val="000000"/>
          <w:spacing w:val="0"/>
          <w:w w:val="100"/>
          <w:position w:val="0"/>
        </w:rPr>
        <w:t>2020</w:t>
      </w:r>
      <w:r>
        <w:rPr>
          <w:color w:val="000000"/>
          <w:spacing w:val="0"/>
          <w:w w:val="100"/>
          <w:position w:val="0"/>
        </w:rPr>
        <w:t>年成立“通达学院”企业培训机构，报告期内，开展“雏鹰计划”、“飞鹰计 划”、“精英计划”三大专项培训，对新入职员工、部分管理人员、部分技术人员分别展开系统 专业的内部培训，促进公司人才水平在整体上得到提升，人才队伍得以壮大。此外，公司积极开 展专家讲学、外派学习、产学研合作等形式多样的培训活动，培养出了一批行业内具有高素质、 高知识层次、科技成果转化能力强的综合型人才。</w:t>
      </w:r>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2022</w:t>
      </w:r>
      <w:r>
        <w:rPr>
          <w:color w:val="000000"/>
          <w:spacing w:val="0"/>
          <w:w w:val="100"/>
          <w:position w:val="0"/>
        </w:rPr>
        <w:t>年，公司将继续秉持针对性强、理论学习与实践相结合的培训方针，进一步调动外部培 训资源，不断提升培训质量，促进员工综合素质的进一步提升。</w:t>
      </w: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（四）劳务外包情况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18,757.5 </w:t>
            </w:r>
            <w:r>
              <w:rPr>
                <w:color w:val="000000"/>
                <w:spacing w:val="0"/>
                <w:w w:val="100"/>
                <w:position w:val="0"/>
              </w:rPr>
              <w:t>小时</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w:t>
            </w:r>
            <w:r>
              <w:rPr>
                <w:color w:val="000000"/>
                <w:spacing w:val="0"/>
                <w:w w:val="100"/>
                <w:position w:val="0"/>
              </w:rPr>
              <w:t>万元</w:t>
            </w:r>
          </w:p>
        </w:tc>
      </w:tr>
    </w:tbl>
    <w:p>
      <w:pPr>
        <w:widowControl w:val="0"/>
        <w:spacing w:after="339" w:line="1" w:lineRule="exact"/>
      </w:pPr>
    </w:p>
    <w:p>
      <w:pPr>
        <w:pStyle w:val="Style14"/>
        <w:keepNext/>
        <w:keepLines/>
        <w:widowControl w:val="0"/>
        <w:shd w:val="clear" w:color="auto" w:fill="auto"/>
        <w:bidi w:val="0"/>
        <w:spacing w:before="0" w:after="100" w:line="240" w:lineRule="auto"/>
        <w:ind w:left="0" w:right="0" w:firstLine="0"/>
        <w:jc w:val="left"/>
      </w:pPr>
      <w:bookmarkStart w:id="335" w:name="bookmark335"/>
      <w:bookmarkStart w:id="336" w:name="bookmark336"/>
      <w:bookmarkStart w:id="337" w:name="bookmark337"/>
      <w:r>
        <w:rPr>
          <w:color w:val="000000"/>
          <w:spacing w:val="0"/>
          <w:w w:val="100"/>
          <w:position w:val="0"/>
        </w:rPr>
        <w:t>十、利润分配或资本公积金转增预案</w:t>
      </w:r>
      <w:bookmarkEnd w:id="335"/>
      <w:bookmarkEnd w:id="336"/>
      <w:bookmarkEnd w:id="337"/>
    </w:p>
    <w:p>
      <w:pPr>
        <w:pStyle w:val="Style14"/>
        <w:keepNext/>
        <w:keepLines/>
        <w:widowControl w:val="0"/>
        <w:shd w:val="clear" w:color="auto" w:fill="auto"/>
        <w:bidi w:val="0"/>
        <w:spacing w:before="0" w:after="100" w:line="240" w:lineRule="auto"/>
        <w:ind w:left="0" w:right="0" w:firstLine="0"/>
        <w:jc w:val="left"/>
      </w:pPr>
      <w:bookmarkStart w:id="335" w:name="bookmark335"/>
      <w:bookmarkStart w:id="336" w:name="bookmark336"/>
      <w:bookmarkStart w:id="338" w:name="bookmark338"/>
      <w:bookmarkStart w:id="339" w:name="bookmark339"/>
      <w:r>
        <w:rPr>
          <w:color w:val="000000"/>
          <w:spacing w:val="0"/>
          <w:w w:val="100"/>
          <w:position w:val="0"/>
        </w:rPr>
        <w:t>（</w:t>
      </w:r>
      <w:bookmarkEnd w:id="338"/>
      <w:r>
        <w:rPr>
          <w:color w:val="000000"/>
          <w:spacing w:val="0"/>
          <w:w w:val="100"/>
          <w:position w:val="0"/>
        </w:rPr>
        <w:t>一）现金分红政策的制定、执行或调整情况</w:t>
      </w:r>
      <w:bookmarkEnd w:id="335"/>
      <w:bookmarkEnd w:id="336"/>
      <w:bookmarkEnd w:id="3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408" w:lineRule="exact"/>
        <w:ind w:left="0" w:right="0" w:firstLine="440"/>
        <w:jc w:val="both"/>
      </w:pPr>
      <w:bookmarkStart w:id="340" w:name="bookmark340"/>
      <w:r>
        <w:rPr>
          <w:color w:val="000000"/>
          <w:spacing w:val="0"/>
          <w:w w:val="100"/>
          <w:position w:val="0"/>
        </w:rPr>
        <w:t>1</w:t>
      </w:r>
      <w:bookmarkEnd w:id="340"/>
      <w:r>
        <w:rPr>
          <w:color w:val="000000"/>
          <w:spacing w:val="0"/>
          <w:w w:val="100"/>
          <w:position w:val="0"/>
        </w:rPr>
        <w:t>、根据《公司章程》及《广州通达汽车电气股份有限公司未来三年股东分红回报规划（</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022</w:t>
      </w:r>
      <w:r>
        <w:rPr>
          <w:color w:val="000000"/>
          <w:spacing w:val="0"/>
          <w:w w:val="100"/>
          <w:position w:val="0"/>
        </w:rPr>
        <w:t>年）》相关规定，“公司视具体情况采取现金、股票、现金与股票相结合的方式分配股利。</w:t>
      </w:r>
    </w:p>
    <w:p>
      <w:pPr>
        <w:pStyle w:val="Style45"/>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522" w:right="1249" w:bottom="1196" w:left="1771" w:header="0" w:footer="3" w:gutter="0"/>
          <w:cols w:space="720"/>
          <w:noEndnote/>
          <w:rtlGutter w:val="0"/>
          <w:docGrid w:linePitch="360"/>
        </w:sectPr>
      </w:pPr>
      <w:r>
        <w:rPr>
          <w:color w:val="000000"/>
          <w:spacing w:val="0"/>
          <w:w w:val="100"/>
          <w:position w:val="0"/>
        </w:rPr>
        <w:t xml:space="preserve">44 </w:t>
      </w:r>
      <w:r>
        <w:rPr>
          <w:b w:val="0"/>
          <w:bCs w:val="0"/>
          <w:color w:val="000000"/>
          <w:spacing w:val="0"/>
          <w:w w:val="100"/>
          <w:position w:val="0"/>
        </w:rPr>
        <w:t xml:space="preserve">/ </w:t>
      </w:r>
      <w:r>
        <w:rPr>
          <w:color w:val="000000"/>
          <w:spacing w:val="0"/>
          <w:w w:val="100"/>
          <w:position w:val="0"/>
        </w:rPr>
        <w:t>179</w:t>
      </w:r>
    </w:p>
    <w:p>
      <w:pPr>
        <w:pStyle w:val="Style5"/>
        <w:keepNext w:val="0"/>
        <w:keepLines w:val="0"/>
        <w:widowControl w:val="0"/>
        <w:shd w:val="clear" w:color="auto" w:fill="auto"/>
        <w:bidi w:val="0"/>
        <w:spacing w:before="220" w:after="0" w:line="409" w:lineRule="exact"/>
        <w:ind w:left="0" w:right="0" w:firstLine="0"/>
        <w:jc w:val="both"/>
      </w:pPr>
      <w:r>
        <w:rPr>
          <w:color w:val="000000"/>
          <w:spacing w:val="0"/>
          <w:w w:val="100"/>
          <w:position w:val="0"/>
        </w:rPr>
        <w:t>在符合现金分红的条件下，现金方式优先于股票方式”，“除特殊情况外，在当年盈利且累计未 分配利润为正的情况下，公司原则上每年度进行一次利润分配。公司最近三年以现金方式累计分 配的利润不少于最近三年实现的年均可分配利润的</w:t>
      </w:r>
      <w:r>
        <w:rPr>
          <w:color w:val="000000"/>
          <w:spacing w:val="0"/>
          <w:w w:val="100"/>
          <w:position w:val="0"/>
        </w:rPr>
        <w:t>30%，</w:t>
      </w:r>
      <w:r>
        <w:rPr>
          <w:color w:val="000000"/>
          <w:spacing w:val="0"/>
          <w:w w:val="100"/>
          <w:position w:val="0"/>
        </w:rPr>
        <w:t>在公司上半年经营活动产生的现金流量 净额高于当期实现的净利润时，公司可以进行中期现金分红”。</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公司利润分配政策的制定和执行符合中国证监会的相关要求，分红标准和比例明确、清晰， 相关的决策程序和机制完备;独立董事基于全体股东、特别是中小股东权益角度考虑并发表客观、 独立意见，充分尊重中小股东的意见与诉求，现金分红政策的制定和执行程序合规、透明。</w:t>
      </w:r>
    </w:p>
    <w:p>
      <w:pPr>
        <w:pStyle w:val="Style5"/>
        <w:keepNext w:val="0"/>
        <w:keepLines w:val="0"/>
        <w:widowControl w:val="0"/>
        <w:shd w:val="clear" w:color="auto" w:fill="auto"/>
        <w:bidi w:val="0"/>
        <w:spacing w:before="0" w:after="0" w:line="409"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 润分配预案</w:t>
      </w:r>
      <w:r>
        <w:rPr>
          <w:color w:val="000000"/>
          <w:spacing w:val="0"/>
          <w:w w:val="100"/>
          <w:position w:val="0"/>
        </w:rPr>
        <w:t>〉</w:t>
      </w:r>
      <w:r>
        <w:rPr>
          <w:color w:val="000000"/>
          <w:spacing w:val="0"/>
          <w:w w:val="100"/>
          <w:position w:val="0"/>
        </w:rPr>
        <w:t>的议案》，同意以实施权益分派股权登记日登记的总股本（扣除回购专户已回购的股 份）为基数，按每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元（含税），该方案已于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2</w:t>
      </w:r>
      <w:r>
        <w:rPr>
          <w:color w:val="000000"/>
          <w:spacing w:val="0"/>
          <w:w w:val="100"/>
          <w:position w:val="0"/>
        </w:rPr>
        <w:t xml:space="preserve">日实施完毕。 </w:t>
      </w:r>
      <w:r>
        <w:rPr>
          <w:rFonts w:ascii="Times New Roman" w:eastAsia="Times New Roman" w:hAnsi="Times New Roman" w:cs="Times New Roman"/>
          <w:color w:val="000000"/>
          <w:spacing w:val="0"/>
          <w:w w:val="100"/>
          <w:position w:val="0"/>
        </w:rPr>
        <w:t>2020</w:t>
      </w:r>
      <w:r>
        <w:rPr>
          <w:color w:val="000000"/>
          <w:spacing w:val="0"/>
          <w:w w:val="100"/>
          <w:position w:val="0"/>
        </w:rPr>
        <w:t>年度，公司以现金为对价，通过集中竞价方式累计回购股份数量合计</w:t>
      </w:r>
      <w:r>
        <w:rPr>
          <w:rFonts w:ascii="Times New Roman" w:eastAsia="Times New Roman" w:hAnsi="Times New Roman" w:cs="Times New Roman"/>
          <w:color w:val="000000"/>
          <w:spacing w:val="0"/>
          <w:w w:val="100"/>
          <w:position w:val="0"/>
        </w:rPr>
        <w:t>826,200</w:t>
      </w:r>
      <w:r>
        <w:rPr>
          <w:color w:val="000000"/>
          <w:spacing w:val="0"/>
          <w:w w:val="100"/>
          <w:position w:val="0"/>
        </w:rPr>
        <w:t>股，支付总金 额为人民币</w:t>
      </w:r>
      <w:r>
        <w:rPr>
          <w:rFonts w:ascii="Times New Roman" w:eastAsia="Times New Roman" w:hAnsi="Times New Roman" w:cs="Times New Roman"/>
          <w:color w:val="000000"/>
          <w:spacing w:val="0"/>
          <w:w w:val="100"/>
          <w:position w:val="0"/>
        </w:rPr>
        <w:t>8,636,084</w:t>
      </w:r>
      <w:r>
        <w:rPr>
          <w:color w:val="000000"/>
          <w:spacing w:val="0"/>
          <w:w w:val="100"/>
          <w:position w:val="0"/>
        </w:rPr>
        <w:t>元；《上海证券交易所上市公司自律监管指引第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color w:val="000000"/>
          <w:spacing w:val="0"/>
          <w:w w:val="100"/>
          <w:position w:val="0"/>
        </w:rPr>
        <w:t>一一</w:t>
      </w:r>
      <w:r>
        <w:rPr>
          <w:color w:val="000000"/>
          <w:spacing w:val="0"/>
          <w:w w:val="100"/>
          <w:position w:val="0"/>
        </w:rPr>
        <w:t>回购股份》第八条 相关规定，公司回购股份现金对价纳入年度现金分红的相关比例计算。</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年，公司 累计分配税前现金红利</w:t>
      </w:r>
      <w:r>
        <w:rPr>
          <w:rFonts w:ascii="Times New Roman" w:eastAsia="Times New Roman" w:hAnsi="Times New Roman" w:cs="Times New Roman"/>
          <w:color w:val="000000"/>
          <w:spacing w:val="0"/>
          <w:w w:val="100"/>
          <w:position w:val="0"/>
        </w:rPr>
        <w:t>78,780,308.90</w:t>
      </w:r>
      <w:r>
        <w:rPr>
          <w:color w:val="000000"/>
          <w:spacing w:val="0"/>
          <w:w w:val="100"/>
          <w:position w:val="0"/>
        </w:rPr>
        <w:t>元，占三年实现的年均可分配利润的</w:t>
      </w:r>
      <w:r>
        <w:rPr>
          <w:rFonts w:ascii="Times New Roman" w:eastAsia="Times New Roman" w:hAnsi="Times New Roman" w:cs="Times New Roman"/>
          <w:color w:val="000000"/>
          <w:spacing w:val="0"/>
          <w:w w:val="100"/>
          <w:position w:val="0"/>
        </w:rPr>
        <w:t>65.83%</w:t>
      </w:r>
      <w:r>
        <w:rPr>
          <w:color w:val="000000"/>
          <w:spacing w:val="0"/>
          <w:w w:val="100"/>
          <w:position w:val="0"/>
        </w:rPr>
        <w:t>，符合《上海证 券交易所上市公司现金分红指引》和《公司章程》的规定。</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年利润分配预案情况：</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日召开的公司第三届董事会第二十六次会议， 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rPr>
        <w:t>2021</w:t>
      </w:r>
      <w:r>
        <w:rPr>
          <w:color w:val="000000"/>
          <w:spacing w:val="0"/>
          <w:w w:val="100"/>
          <w:position w:val="0"/>
        </w:rPr>
        <w:t>年度，公司通过集中竞价方式已累 计回购股份数量合计</w:t>
      </w:r>
      <w:r>
        <w:rPr>
          <w:rFonts w:ascii="Times New Roman" w:eastAsia="Times New Roman" w:hAnsi="Times New Roman" w:cs="Times New Roman"/>
          <w:color w:val="000000"/>
          <w:spacing w:val="0"/>
          <w:w w:val="100"/>
          <w:position w:val="0"/>
        </w:rPr>
        <w:t>1,105,519</w:t>
      </w:r>
      <w:r>
        <w:rPr>
          <w:color w:val="000000"/>
          <w:spacing w:val="0"/>
          <w:w w:val="100"/>
          <w:position w:val="0"/>
        </w:rPr>
        <w:t>股，已支付的总金额为人民币</w:t>
      </w:r>
      <w:r>
        <w:rPr>
          <w:rFonts w:ascii="Times New Roman" w:eastAsia="Times New Roman" w:hAnsi="Times New Roman" w:cs="Times New Roman"/>
          <w:color w:val="000000"/>
          <w:spacing w:val="0"/>
          <w:w w:val="100"/>
          <w:position w:val="0"/>
        </w:rPr>
        <w:t>11,357,682.08</w:t>
      </w:r>
      <w:r>
        <w:rPr>
          <w:color w:val="000000"/>
          <w:spacing w:val="0"/>
          <w:w w:val="100"/>
          <w:position w:val="0"/>
        </w:rPr>
        <w:t>元（不含交易费用）。 经天健会计师事务所（特殊普通合伙）审计，</w:t>
      </w:r>
      <w:r>
        <w:rPr>
          <w:rFonts w:ascii="Times New Roman" w:eastAsia="Times New Roman" w:hAnsi="Times New Roman" w:cs="Times New Roman"/>
          <w:color w:val="000000"/>
          <w:spacing w:val="0"/>
          <w:w w:val="100"/>
          <w:position w:val="0"/>
        </w:rPr>
        <w:t>2021</w:t>
      </w:r>
      <w:r>
        <w:rPr>
          <w:color w:val="000000"/>
          <w:spacing w:val="0"/>
          <w:w w:val="100"/>
          <w:position w:val="0"/>
        </w:rPr>
        <w:t>年度，公司实现归属于母公司所有者的净利润 为</w:t>
      </w:r>
      <w:r>
        <w:rPr>
          <w:rFonts w:ascii="Times New Roman" w:eastAsia="Times New Roman" w:hAnsi="Times New Roman" w:cs="Times New Roman"/>
          <w:color w:val="000000"/>
          <w:spacing w:val="0"/>
          <w:w w:val="100"/>
          <w:position w:val="0"/>
        </w:rPr>
        <w:t>-9,438,072.68</w:t>
      </w:r>
      <w:r>
        <w:rPr>
          <w:color w:val="000000"/>
          <w:spacing w:val="0"/>
          <w:w w:val="100"/>
          <w:position w:val="0"/>
        </w:rPr>
        <w:t>元，母公司净利润为</w:t>
      </w:r>
      <w:r>
        <w:rPr>
          <w:rFonts w:ascii="Times New Roman" w:eastAsia="Times New Roman" w:hAnsi="Times New Roman" w:cs="Times New Roman"/>
          <w:color w:val="000000"/>
          <w:spacing w:val="0"/>
          <w:w w:val="100"/>
          <w:position w:val="0"/>
        </w:rPr>
        <w:t>-17,017,434.60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日，母公司期末未 分配利润为</w:t>
      </w:r>
      <w:r>
        <w:rPr>
          <w:rFonts w:ascii="Times New Roman" w:eastAsia="Times New Roman" w:hAnsi="Times New Roman" w:cs="Times New Roman"/>
          <w:color w:val="000000"/>
          <w:spacing w:val="0"/>
          <w:w w:val="100"/>
          <w:position w:val="0"/>
        </w:rPr>
        <w:t>326,061,496.02</w:t>
      </w:r>
      <w:r>
        <w:rPr>
          <w:color w:val="000000"/>
          <w:spacing w:val="0"/>
          <w:w w:val="100"/>
          <w:position w:val="0"/>
        </w:rPr>
        <w:t>元。鉴于公司</w:t>
      </w:r>
      <w:r>
        <w:rPr>
          <w:rFonts w:ascii="Times New Roman" w:eastAsia="Times New Roman" w:hAnsi="Times New Roman" w:cs="Times New Roman"/>
          <w:color w:val="000000"/>
          <w:spacing w:val="0"/>
          <w:w w:val="100"/>
          <w:position w:val="0"/>
        </w:rPr>
        <w:t>2021</w:t>
      </w:r>
      <w:r>
        <w:rPr>
          <w:color w:val="000000"/>
          <w:spacing w:val="0"/>
          <w:w w:val="100"/>
          <w:position w:val="0"/>
        </w:rPr>
        <w:t>年度归属于母公司所有者的净利润为负，综合考虑 外部环境、公司经营情况等因素，为保障公司持续稳定经营及健康发展，更好地维护全体股东的 长远利益，公司</w:t>
      </w:r>
      <w:r>
        <w:rPr>
          <w:rFonts w:ascii="Times New Roman" w:eastAsia="Times New Roman" w:hAnsi="Times New Roman" w:cs="Times New Roman"/>
          <w:color w:val="000000"/>
          <w:spacing w:val="0"/>
          <w:w w:val="100"/>
          <w:position w:val="0"/>
        </w:rPr>
        <w:t>2021</w:t>
      </w:r>
      <w:r>
        <w:rPr>
          <w:color w:val="000000"/>
          <w:spacing w:val="0"/>
          <w:w w:val="100"/>
          <w:position w:val="0"/>
        </w:rPr>
        <w:t>年度拟不分配现金股利、不送红股，亦不实施包括资本公积金转增股本在内 的其他形式的分配。</w:t>
      </w:r>
    </w:p>
    <w:p>
      <w:pPr>
        <w:pStyle w:val="Style5"/>
        <w:keepNext w:val="0"/>
        <w:keepLines w:val="0"/>
        <w:widowControl w:val="0"/>
        <w:shd w:val="clear" w:color="auto" w:fill="auto"/>
        <w:bidi w:val="0"/>
        <w:spacing w:before="0" w:after="480" w:line="409" w:lineRule="exact"/>
        <w:ind w:left="0" w:right="0" w:firstLine="440"/>
        <w:jc w:val="left"/>
      </w:pPr>
      <w:r>
        <w:rPr>
          <w:color w:val="000000"/>
          <w:spacing w:val="0"/>
          <w:w w:val="100"/>
          <w:position w:val="0"/>
        </w:rPr>
        <w:t>上述利润分配预案，尚需提交公司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（二）现金分红政策的专项说明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373"/>
        <w:gridCol w:w="146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J</w:t>
            </w:r>
            <w:r>
              <w:rPr>
                <w:color w:val="000000"/>
                <w:spacing w:val="0"/>
                <w:w w:val="100"/>
                <w:position w:val="0"/>
              </w:rPr>
              <w:t>是□否</w:t>
            </w:r>
          </w:p>
        </w:tc>
      </w:tr>
    </w:tbl>
    <w:p>
      <w:pPr>
        <w:widowControl w:val="0"/>
        <w:spacing w:after="239" w:line="1" w:lineRule="exact"/>
      </w:pPr>
    </w:p>
    <w:p>
      <w:pPr>
        <w:pStyle w:val="Style5"/>
        <w:keepNext w:val="0"/>
        <w:keepLines w:val="0"/>
        <w:widowControl w:val="0"/>
        <w:shd w:val="clear" w:color="auto" w:fill="auto"/>
        <w:bidi w:val="0"/>
        <w:spacing w:before="0" w:after="240" w:line="288" w:lineRule="exact"/>
        <w:ind w:left="440" w:right="0" w:hanging="440"/>
        <w:jc w:val="both"/>
      </w:pPr>
      <w:r>
        <w:rPr>
          <w:b/>
          <w:bCs/>
          <w:color w:val="000000"/>
          <w:spacing w:val="0"/>
          <w:w w:val="100"/>
          <w:position w:val="0"/>
        </w:rPr>
        <w:t>（三）报告期内盈利且母公司可供股东分配利润为正，但未提出现金利润分配方案预案的，公司应 当详细披露原因以及未分配利润的用途和使用计划</w:t>
      </w:r>
    </w:p>
    <w:p>
      <w:pPr>
        <w:pStyle w:val="Style5"/>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tabs>
          <w:tab w:pos="560" w:val="left"/>
        </w:tabs>
        <w:bidi w:val="0"/>
        <w:spacing w:before="0" w:after="0" w:line="326" w:lineRule="exact"/>
        <w:ind w:left="0" w:right="0" w:firstLine="0"/>
        <w:jc w:val="left"/>
      </w:pPr>
      <w:bookmarkStart w:id="341" w:name="bookmark341"/>
      <w:r>
        <w:rPr>
          <w:b/>
          <w:bCs/>
          <w:color w:val="000000"/>
          <w:spacing w:val="0"/>
          <w:w w:val="100"/>
          <w:position w:val="0"/>
        </w:rPr>
        <w:t>（</w:t>
      </w:r>
      <w:bookmarkEnd w:id="341"/>
      <w:r>
        <w:rPr>
          <w:b/>
          <w:bCs/>
          <w:color w:val="000000"/>
          <w:spacing w:val="0"/>
          <w:w w:val="100"/>
          <w:position w:val="0"/>
        </w:rPr>
        <w:t>一）</w:t>
        <w:tab/>
        <w:t xml:space="preserve">相关激励事项已在临时公告披露且后续实施无进展或变化的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26" w:lineRule="exact"/>
        <w:ind w:left="0" w:right="0" w:firstLine="0"/>
        <w:jc w:val="left"/>
      </w:pPr>
      <w:bookmarkStart w:id="342" w:name="bookmark342"/>
      <w:r>
        <w:rPr>
          <w:b/>
          <w:bCs/>
          <w:color w:val="000000"/>
          <w:spacing w:val="0"/>
          <w:w w:val="100"/>
          <w:position w:val="0"/>
        </w:rPr>
        <w:t>（</w:t>
      </w:r>
      <w:bookmarkEnd w:id="342"/>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after="100" w:line="240" w:lineRule="auto"/>
        <w:ind w:left="0" w:right="0" w:firstLine="0"/>
        <w:jc w:val="both"/>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三）</w:t>
        <w:tab/>
        <w:t>董事、高级管理人员报告期内被授予的股权激励情况</w:t>
      </w:r>
      <w:bookmarkEnd w:id="343"/>
      <w:bookmarkEnd w:id="344"/>
      <w:bookmarkEnd w:id="346"/>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after="100" w:line="240" w:lineRule="auto"/>
        <w:ind w:left="0" w:right="0" w:firstLine="0"/>
        <w:jc w:val="both"/>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四）</w:t>
        <w:tab/>
        <w:t>报告期内对高级管理人员的考评机制，以及激励机制的建立、实施情况</w:t>
      </w:r>
      <w:bookmarkEnd w:id="347"/>
      <w:bookmarkEnd w:id="348"/>
      <w:bookmarkEnd w:id="35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公司薪酬与考核委员会根据高级管理人员岗位职责、工作业绩、公司经济效益等制定薪酬方 案，并报董事会书面审议通过。高级管理人员实际获取报酬与其个人年度绩效评价、公司盈利情 况挂钩。</w:t>
      </w:r>
    </w:p>
    <w:p>
      <w:pPr>
        <w:pStyle w:val="Style14"/>
        <w:keepNext/>
        <w:keepLines/>
        <w:widowControl w:val="0"/>
        <w:shd w:val="clear" w:color="auto" w:fill="auto"/>
        <w:tabs>
          <w:tab w:pos="806" w:val="left"/>
        </w:tabs>
        <w:bidi w:val="0"/>
        <w:spacing w:before="0" w:after="100" w:line="240" w:lineRule="auto"/>
        <w:ind w:left="0" w:right="0" w:firstLine="0"/>
        <w:jc w:val="both"/>
      </w:pPr>
      <w:bookmarkStart w:id="351" w:name="bookmark351"/>
      <w:bookmarkStart w:id="352" w:name="bookmark352"/>
      <w:bookmarkStart w:id="353" w:name="bookmark353"/>
      <w:r>
        <w:rPr>
          <w:color w:val="000000"/>
          <w:spacing w:val="0"/>
          <w:w w:val="100"/>
          <w:position w:val="0"/>
        </w:rPr>
        <w:t>十二、</w:t>
        <w:tab/>
        <w:t>报告期内的内部控制制度建设及实施情况</w:t>
      </w:r>
      <w:bookmarkEnd w:id="351"/>
      <w:bookmarkEnd w:id="352"/>
      <w:bookmarkEnd w:id="35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公司已经按照《公司法》《企业内部控制基本规范》及其配套指引等法律法规、规范性文件 的相关要求，建立了各项业务管理的内部控制制度，规范公司经营管理与业务运作。报告期内， 为规范公司治理结构，根据《证券法》等法律法规并结合公司实际情况，公司对《公司章程》《股 东大会议事规则》《董事会议事规则》等</w:t>
      </w:r>
      <w:r>
        <w:rPr>
          <w:rFonts w:ascii="Times New Roman" w:eastAsia="Times New Roman" w:hAnsi="Times New Roman" w:cs="Times New Roman"/>
          <w:color w:val="000000"/>
          <w:spacing w:val="0"/>
          <w:w w:val="100"/>
          <w:position w:val="0"/>
        </w:rPr>
        <w:t>8</w:t>
      </w:r>
      <w:r>
        <w:rPr>
          <w:color w:val="000000"/>
          <w:spacing w:val="0"/>
          <w:w w:val="100"/>
          <w:position w:val="0"/>
        </w:rPr>
        <w:t>项内部规章制度文件进行了修订，持续完善内部控制 制度建设。</w:t>
      </w:r>
    </w:p>
    <w:p>
      <w:pPr>
        <w:pStyle w:val="Style5"/>
        <w:keepNext w:val="0"/>
        <w:keepLines w:val="0"/>
        <w:widowControl w:val="0"/>
        <w:shd w:val="clear" w:color="auto" w:fill="auto"/>
        <w:bidi w:val="0"/>
        <w:spacing w:before="0" w:after="380" w:line="409" w:lineRule="exact"/>
        <w:ind w:left="0" w:right="0" w:firstLine="440"/>
        <w:jc w:val="both"/>
      </w:pPr>
      <w:r>
        <w:rPr>
          <w:color w:val="000000"/>
          <w:spacing w:val="0"/>
          <w:w w:val="100"/>
          <w:position w:val="0"/>
        </w:rPr>
        <w:t>在报告期内，公司对纳入评价范围的业务和事项均已建立内部控制，并得以有效执行，达到 公司内部控制目标，未发现报告期内存在内部控制重大或重要缺陷。具体内容详见公司于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的《广州通达汽车电气股份有限公司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 部控制评价报告》。</w:t>
      </w:r>
    </w:p>
    <w:p>
      <w:pPr>
        <w:pStyle w:val="Style5"/>
        <w:keepNext w:val="0"/>
        <w:keepLines w:val="0"/>
        <w:widowControl w:val="0"/>
        <w:shd w:val="clear" w:color="auto" w:fill="auto"/>
        <w:bidi w:val="0"/>
        <w:spacing w:before="0" w:after="38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806" w:val="left"/>
        </w:tabs>
        <w:bidi w:val="0"/>
        <w:spacing w:before="0" w:after="100" w:line="240" w:lineRule="auto"/>
        <w:ind w:left="0" w:right="0" w:firstLine="0"/>
        <w:jc w:val="left"/>
      </w:pPr>
      <w:bookmarkStart w:id="354" w:name="bookmark354"/>
      <w:bookmarkStart w:id="355" w:name="bookmark355"/>
      <w:bookmarkStart w:id="356" w:name="bookmark356"/>
      <w:r>
        <w:rPr>
          <w:color w:val="000000"/>
          <w:spacing w:val="0"/>
          <w:w w:val="100"/>
          <w:position w:val="0"/>
        </w:rPr>
        <w:t>十三、</w:t>
        <w:tab/>
        <w:t>报告期内对子公司的管理控制情况</w:t>
      </w:r>
      <w:bookmarkEnd w:id="354"/>
      <w:bookmarkEnd w:id="355"/>
      <w:bookmarkEnd w:id="35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报告期内，公司严格按照《公司章程》、各子公司章程和公司各项内控制度的要求，指导子 公司规范经营，加强内部管理，维护各投资人的合法权益，促进子公司持续、健康发展。</w:t>
      </w:r>
    </w:p>
    <w:p>
      <w:pPr>
        <w:pStyle w:val="Style14"/>
        <w:keepNext/>
        <w:keepLines/>
        <w:widowControl w:val="0"/>
        <w:shd w:val="clear" w:color="auto" w:fill="auto"/>
        <w:bidi w:val="0"/>
        <w:spacing w:before="0" w:line="240" w:lineRule="auto"/>
        <w:ind w:left="0" w:right="0" w:firstLine="0"/>
        <w:jc w:val="both"/>
      </w:pPr>
      <w:bookmarkStart w:id="357" w:name="bookmark357"/>
      <w:bookmarkStart w:id="358" w:name="bookmark358"/>
      <w:bookmarkStart w:id="359" w:name="bookmark359"/>
      <w:r>
        <w:rPr>
          <w:color w:val="000000"/>
          <w:spacing w:val="0"/>
          <w:w w:val="100"/>
          <w:position w:val="0"/>
        </w:rPr>
        <w:t>十四、内部控制审计报告的相关情况说明</w:t>
      </w:r>
      <w:bookmarkEnd w:id="357"/>
      <w:bookmarkEnd w:id="358"/>
      <w:bookmarkEnd w:id="35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根据《企业内部控制基本规范》及其配套指引的规定和其他内部控制监管要求，公司编制了 </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年度内部控制评价报告，并由天健会计师事务所（特殊普通合伙）就公司财务报告内部控制 的有效性发表审计意见并出具《内部控制审计报告》（天健审〔</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7-379</w:t>
      </w:r>
      <w:r>
        <w:rPr>
          <w:color w:val="000000"/>
          <w:spacing w:val="0"/>
          <w:w w:val="100"/>
          <w:position w:val="0"/>
        </w:rPr>
        <w:t>号），具体内容详见 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上的《广州通达汽车电气股份有限 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年度内部控制评价报告》及相关《内部控制审计报告》。</w:t>
      </w:r>
    </w:p>
    <w:p>
      <w:pPr>
        <w:pStyle w:val="Style5"/>
        <w:keepNext w:val="0"/>
        <w:keepLines w:val="0"/>
        <w:widowControl w:val="0"/>
        <w:shd w:val="clear" w:color="auto" w:fill="auto"/>
        <w:bidi w:val="0"/>
        <w:spacing w:before="0" w:after="0" w:line="406" w:lineRule="exact"/>
        <w:ind w:left="0" w:right="0" w:firstLine="0"/>
        <w:jc w:val="both"/>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500" w:line="406" w:lineRule="exact"/>
        <w:ind w:left="0" w:right="0" w:firstLine="0"/>
        <w:jc w:val="both"/>
      </w:pPr>
      <w:r>
        <w:rPr>
          <w:color w:val="000000"/>
          <w:spacing w:val="0"/>
          <w:w w:val="100"/>
          <w:position w:val="0"/>
        </w:rPr>
        <w:t>内部控制审计报告意见类型：标准的无保留意见</w:t>
      </w:r>
    </w:p>
    <w:p>
      <w:pPr>
        <w:pStyle w:val="Style14"/>
        <w:keepNext/>
        <w:keepLines/>
        <w:widowControl w:val="0"/>
        <w:shd w:val="clear" w:color="auto" w:fill="auto"/>
        <w:bidi w:val="0"/>
        <w:spacing w:before="0" w:after="0" w:line="240" w:lineRule="auto"/>
        <w:ind w:left="0" w:right="0" w:firstLine="0"/>
        <w:jc w:val="both"/>
      </w:pPr>
      <w:bookmarkStart w:id="360" w:name="bookmark360"/>
      <w:bookmarkStart w:id="361" w:name="bookmark361"/>
      <w:bookmarkStart w:id="362" w:name="bookmark362"/>
      <w:r>
        <w:rPr>
          <w:color w:val="000000"/>
          <w:spacing w:val="0"/>
          <w:w w:val="100"/>
          <w:position w:val="0"/>
        </w:rPr>
        <w:t>十五、上市公司治理专项行动自查问题整改情况</w:t>
      </w:r>
      <w:bookmarkEnd w:id="360"/>
      <w:bookmarkEnd w:id="361"/>
      <w:bookmarkEnd w:id="362"/>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根据中国证监会《关于开展上市公司治理专项行动的公告》及中国证监会广东局《关于做好 上市公司治理专项行动自查自纠工作的通知》要求，公司于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月按照《上市 公司治理专项自查清单》进行了自查，对自查过程中发现的公司章程及内部规章制度中规定的征 集股东投票的征集主体不符合《中华人民共和国证券法（</w:t>
      </w:r>
      <w:r>
        <w:rPr>
          <w:rFonts w:ascii="Times New Roman" w:eastAsia="Times New Roman" w:hAnsi="Times New Roman" w:cs="Times New Roman"/>
          <w:color w:val="000000"/>
          <w:spacing w:val="0"/>
          <w:w w:val="100"/>
          <w:position w:val="0"/>
        </w:rPr>
        <w:t>2019</w:t>
      </w:r>
      <w:r>
        <w:rPr>
          <w:color w:val="000000"/>
          <w:spacing w:val="0"/>
          <w:w w:val="100"/>
          <w:position w:val="0"/>
        </w:rPr>
        <w:t>年修订）》第九十条相关规定的问 题，于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月对《公司章程》《股东大会议事规则》相关条款进行了修改，完成整改，进一 步完善了公司内部治理结构，提升了公司治理水平。</w:t>
      </w:r>
    </w:p>
    <w:p>
      <w:pPr>
        <w:pStyle w:val="Style14"/>
        <w:keepNext/>
        <w:keepLines/>
        <w:widowControl w:val="0"/>
        <w:shd w:val="clear" w:color="auto" w:fill="auto"/>
        <w:bidi w:val="0"/>
        <w:spacing w:before="0" w:line="240" w:lineRule="auto"/>
        <w:ind w:left="0" w:right="0" w:firstLine="0"/>
        <w:jc w:val="both"/>
      </w:pPr>
      <w:bookmarkStart w:id="363" w:name="bookmark363"/>
      <w:bookmarkStart w:id="364" w:name="bookmark364"/>
      <w:bookmarkStart w:id="365" w:name="bookmark365"/>
      <w:r>
        <w:rPr>
          <w:color w:val="000000"/>
          <w:spacing w:val="0"/>
          <w:w w:val="100"/>
          <w:position w:val="0"/>
        </w:rPr>
        <w:t>十六、其他</w:t>
      </w:r>
      <w:bookmarkEnd w:id="363"/>
      <w:bookmarkEnd w:id="364"/>
      <w:bookmarkEnd w:id="365"/>
    </w:p>
    <w:p>
      <w:pPr>
        <w:pStyle w:val="Style5"/>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00" w:right="1179" w:bottom="1768" w:left="173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200" w:after="320" w:line="240" w:lineRule="auto"/>
        <w:ind w:left="0" w:right="0" w:firstLine="0"/>
        <w:jc w:val="center"/>
      </w:pPr>
      <w:bookmarkStart w:id="366" w:name="bookmark366"/>
      <w:bookmarkStart w:id="367" w:name="bookmark367"/>
      <w:bookmarkStart w:id="368" w:name="bookmark368"/>
      <w:r>
        <w:rPr>
          <w:color w:val="000000"/>
          <w:spacing w:val="0"/>
          <w:w w:val="100"/>
          <w:position w:val="0"/>
        </w:rPr>
        <w:t>第五节环境与社会责任</w:t>
      </w:r>
      <w:bookmarkEnd w:id="366"/>
      <w:bookmarkEnd w:id="367"/>
      <w:bookmarkEnd w:id="368"/>
    </w:p>
    <w:p>
      <w:pPr>
        <w:pStyle w:val="Style14"/>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bookmarkStart w:id="373" w:name="bookmark373"/>
      <w:r>
        <w:rPr>
          <w:color w:val="000000"/>
          <w:spacing w:val="0"/>
          <w:w w:val="100"/>
          <w:position w:val="0"/>
        </w:rPr>
        <w:t>一</w:t>
      </w:r>
      <w:bookmarkEnd w:id="372"/>
      <w:r>
        <w:rPr>
          <w:color w:val="000000"/>
          <w:spacing w:val="0"/>
          <w:w w:val="100"/>
          <w:position w:val="0"/>
        </w:rPr>
        <w:t>、环境信息情况</w:t>
      </w:r>
      <w:bookmarkEnd w:id="370"/>
      <w:bookmarkEnd w:id="371"/>
      <w:bookmarkEnd w:id="373"/>
      <w:bookmarkEnd w:id="369"/>
    </w:p>
    <w:p>
      <w:pPr>
        <w:pStyle w:val="Style14"/>
        <w:keepNext/>
        <w:keepLines/>
        <w:widowControl w:val="0"/>
        <w:numPr>
          <w:ilvl w:val="0"/>
          <w:numId w:val="19"/>
        </w:numPr>
        <w:shd w:val="clear" w:color="auto" w:fill="auto"/>
        <w:tabs>
          <w:tab w:pos="536" w:val="left"/>
        </w:tabs>
        <w:bidi w:val="0"/>
        <w:spacing w:before="0" w:line="240" w:lineRule="auto"/>
        <w:ind w:left="0" w:right="0" w:firstLine="0"/>
        <w:jc w:val="left"/>
      </w:pPr>
      <w:bookmarkStart w:id="370" w:name="bookmark370"/>
      <w:bookmarkStart w:id="371" w:name="bookmark371"/>
      <w:bookmarkStart w:id="374" w:name="bookmark374"/>
      <w:bookmarkStart w:id="375" w:name="bookmark375"/>
      <w:bookmarkEnd w:id="374"/>
      <w:r>
        <w:rPr>
          <w:color w:val="000000"/>
          <w:spacing w:val="0"/>
          <w:w w:val="100"/>
          <w:position w:val="0"/>
        </w:rPr>
        <w:t>属于环境保护部门公布的重点排污单位的公司及其主要子公司的环保情况说明</w:t>
      </w:r>
      <w:bookmarkEnd w:id="370"/>
      <w:bookmarkEnd w:id="371"/>
      <w:bookmarkEnd w:id="37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19"/>
        </w:numPr>
        <w:shd w:val="clear" w:color="auto" w:fill="auto"/>
        <w:tabs>
          <w:tab w:pos="536" w:val="left"/>
        </w:tabs>
        <w:bidi w:val="0"/>
        <w:spacing w:before="0" w:line="240" w:lineRule="auto"/>
        <w:ind w:left="0" w:right="0" w:firstLine="0"/>
        <w:jc w:val="left"/>
      </w:pPr>
      <w:bookmarkStart w:id="376" w:name="bookmark376"/>
      <w:bookmarkStart w:id="377" w:name="bookmark377"/>
      <w:bookmarkStart w:id="378" w:name="bookmark378"/>
      <w:bookmarkStart w:id="379" w:name="bookmark379"/>
      <w:bookmarkEnd w:id="378"/>
      <w:r>
        <w:rPr>
          <w:color w:val="000000"/>
          <w:spacing w:val="0"/>
          <w:w w:val="100"/>
          <w:position w:val="0"/>
        </w:rPr>
        <w:t>重点排污单位之外的公司环保情况说明</w:t>
      </w:r>
      <w:bookmarkEnd w:id="376"/>
      <w:bookmarkEnd w:id="377"/>
      <w:bookmarkEnd w:id="37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keepLines/>
        <w:widowControl w:val="0"/>
        <w:numPr>
          <w:ilvl w:val="0"/>
          <w:numId w:val="21"/>
        </w:numPr>
        <w:shd w:val="clear" w:color="auto" w:fill="auto"/>
        <w:tabs>
          <w:tab w:pos="450" w:val="left"/>
        </w:tabs>
        <w:bidi w:val="0"/>
        <w:spacing w:before="0" w:line="240" w:lineRule="auto"/>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rPr>
        <w:t>因环境问题受到行政处罚的情况</w:t>
      </w:r>
      <w:bookmarkEnd w:id="380"/>
      <w:bookmarkEnd w:id="381"/>
      <w:bookmarkEnd w:id="3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
        </w:numPr>
        <w:shd w:val="clear" w:color="auto" w:fill="auto"/>
        <w:tabs>
          <w:tab w:pos="450" w:val="left"/>
        </w:tabs>
        <w:bidi w:val="0"/>
        <w:spacing w:before="0" w:line="240" w:lineRule="auto"/>
        <w:ind w:left="0" w:right="0" w:firstLine="0"/>
        <w:jc w:val="left"/>
      </w:pPr>
      <w:bookmarkStart w:id="384" w:name="bookmark384"/>
      <w:bookmarkStart w:id="385" w:name="bookmark385"/>
      <w:bookmarkStart w:id="386" w:name="bookmark386"/>
      <w:bookmarkStart w:id="387" w:name="bookmark387"/>
      <w:bookmarkEnd w:id="386"/>
      <w:r>
        <w:rPr>
          <w:color w:val="000000"/>
          <w:spacing w:val="0"/>
          <w:w w:val="100"/>
          <w:position w:val="0"/>
        </w:rPr>
        <w:t>参照重点排污单位披露其他环境信息</w:t>
      </w:r>
      <w:bookmarkEnd w:id="384"/>
      <w:bookmarkEnd w:id="385"/>
      <w:bookmarkEnd w:id="3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经核查，公司及子公司不属于主管生态环境局公布的重点排污单位。</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截至报告期末，公司生产过程中产生的污染物主要是废气、固体废弃物、废水和噪声，产生 污染物及治理措施具体情况如下：</w:t>
      </w:r>
    </w:p>
    <w:p>
      <w:pPr>
        <w:pStyle w:val="Style5"/>
        <w:keepNext w:val="0"/>
        <w:keepLines w:val="0"/>
        <w:widowControl w:val="0"/>
        <w:numPr>
          <w:ilvl w:val="0"/>
          <w:numId w:val="23"/>
        </w:numPr>
        <w:shd w:val="clear" w:color="auto" w:fill="auto"/>
        <w:bidi w:val="0"/>
        <w:spacing w:before="0" w:after="0" w:line="411" w:lineRule="exact"/>
        <w:ind w:left="0" w:right="0" w:firstLine="440"/>
        <w:jc w:val="both"/>
      </w:pPr>
      <w:bookmarkStart w:id="388" w:name="bookmark388"/>
      <w:bookmarkEnd w:id="388"/>
      <w:r>
        <w:rPr>
          <w:color w:val="000000"/>
          <w:spacing w:val="0"/>
          <w:w w:val="100"/>
          <w:position w:val="0"/>
        </w:rPr>
        <w:t xml:space="preserve"> 废气主要有有机废气、燃气废气、粉尘废气、锡及其化合物</w:t>
      </w:r>
      <w:r>
        <w:rPr>
          <w:rFonts w:ascii="Times New Roman" w:eastAsia="Times New Roman" w:hAnsi="Times New Roman" w:cs="Times New Roman"/>
          <w:color w:val="000000"/>
          <w:spacing w:val="0"/>
          <w:w w:val="100"/>
          <w:position w:val="0"/>
        </w:rPr>
        <w:t>4</w:t>
      </w:r>
      <w:r>
        <w:rPr>
          <w:color w:val="000000"/>
          <w:spacing w:val="0"/>
          <w:w w:val="100"/>
          <w:position w:val="0"/>
        </w:rPr>
        <w:t xml:space="preserve">类，按照生产布局共划分 </w:t>
      </w:r>
      <w:r>
        <w:rPr>
          <w:rFonts w:ascii="Times New Roman" w:eastAsia="Times New Roman" w:hAnsi="Times New Roman" w:cs="Times New Roman"/>
          <w:color w:val="000000"/>
          <w:spacing w:val="0"/>
          <w:w w:val="100"/>
          <w:position w:val="0"/>
        </w:rPr>
        <w:t>9</w:t>
      </w:r>
      <w:r>
        <w:rPr>
          <w:color w:val="000000"/>
          <w:spacing w:val="0"/>
          <w:w w:val="100"/>
          <w:position w:val="0"/>
        </w:rPr>
        <w:t>个废气排放口，分别根据排放废气种类采用喷淋塔、二级活性炭吸附、焊烟净化器、袋式除尘及 粉尘滤芯过滤系统中一项或二项净化治理措施，完成废气净化后进行排放；</w:t>
      </w:r>
    </w:p>
    <w:p>
      <w:pPr>
        <w:pStyle w:val="Style5"/>
        <w:keepNext w:val="0"/>
        <w:keepLines w:val="0"/>
        <w:widowControl w:val="0"/>
        <w:numPr>
          <w:ilvl w:val="0"/>
          <w:numId w:val="23"/>
        </w:numPr>
        <w:shd w:val="clear" w:color="auto" w:fill="auto"/>
        <w:tabs>
          <w:tab w:pos="1016" w:val="left"/>
        </w:tabs>
        <w:bidi w:val="0"/>
        <w:spacing w:before="0" w:after="0" w:line="411" w:lineRule="exact"/>
        <w:ind w:left="0" w:right="0" w:firstLine="440"/>
        <w:jc w:val="both"/>
      </w:pPr>
      <w:bookmarkStart w:id="389" w:name="bookmark389"/>
      <w:bookmarkEnd w:id="389"/>
      <w:r>
        <w:rPr>
          <w:color w:val="000000"/>
          <w:spacing w:val="0"/>
          <w:w w:val="100"/>
          <w:position w:val="0"/>
        </w:rPr>
        <w:t>固体废弃物包括边角废料、废焊渣、废锡渣、金属碎屑及尘渣等一般固体废弃物，以及 废槽液、槽渣、污泥、废含油抹布、废活性炭、废机油、废原料桶等危险固体废弃物，其中一般 废弃物由专业回收单位进行回收处理，危险废弃物由有相应危废资质的单位收运并按规定处理；</w:t>
      </w:r>
    </w:p>
    <w:p>
      <w:pPr>
        <w:pStyle w:val="Style5"/>
        <w:keepNext w:val="0"/>
        <w:keepLines w:val="0"/>
        <w:widowControl w:val="0"/>
        <w:numPr>
          <w:ilvl w:val="0"/>
          <w:numId w:val="23"/>
        </w:numPr>
        <w:shd w:val="clear" w:color="auto" w:fill="auto"/>
        <w:bidi w:val="0"/>
        <w:spacing w:before="0" w:after="0" w:line="411" w:lineRule="exact"/>
        <w:ind w:left="0" w:right="0" w:firstLine="440"/>
        <w:jc w:val="both"/>
      </w:pPr>
      <w:bookmarkStart w:id="390" w:name="bookmark390"/>
      <w:bookmarkEnd w:id="390"/>
      <w:r>
        <w:rPr>
          <w:color w:val="000000"/>
          <w:spacing w:val="0"/>
          <w:w w:val="100"/>
          <w:position w:val="0"/>
        </w:rPr>
        <w:t xml:space="preserve"> 喷淋塔用水循环使用不外排；生活废水经三级化粪池和隔油隔渣池过滤、沉淀处理，水 洗废水经综合污水处理站处理后，均排入市政污水官网。</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公司严格遵守《环境保护法》《大气污染防治法》等环保方面的法律法规，对产生的各类污 染物进行管控，严格执行建设项目环境影响评价制度、环保“三同时”制度，就公司生产排污已 向主管生态环境部门进行了固定污染源排污登记，并取得登记回执。</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公司已通过</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环境管理体系认证，并严格按</w:t>
      </w:r>
      <w:r>
        <w:rPr>
          <w:rFonts w:ascii="Times New Roman" w:eastAsia="Times New Roman" w:hAnsi="Times New Roman" w:cs="Times New Roman"/>
          <w:color w:val="000000"/>
          <w:spacing w:val="0"/>
          <w:w w:val="100"/>
          <w:position w:val="0"/>
        </w:rPr>
        <w:t>ISO14001</w:t>
      </w:r>
      <w:r>
        <w:rPr>
          <w:color w:val="000000"/>
          <w:spacing w:val="0"/>
          <w:w w:val="100"/>
          <w:position w:val="0"/>
        </w:rPr>
        <w:t>体系要求管理日常生产工作， 且每年至少进行一次</w:t>
      </w:r>
      <w:r>
        <w:rPr>
          <w:rFonts w:ascii="Times New Roman" w:eastAsia="Times New Roman" w:hAnsi="Times New Roman" w:cs="Times New Roman"/>
          <w:color w:val="000000"/>
          <w:spacing w:val="0"/>
          <w:w w:val="100"/>
          <w:position w:val="0"/>
        </w:rPr>
        <w:t>ISO14001</w:t>
      </w:r>
      <w:r>
        <w:rPr>
          <w:color w:val="000000"/>
          <w:spacing w:val="0"/>
          <w:w w:val="100"/>
          <w:position w:val="0"/>
        </w:rPr>
        <w:t>体系实施情况的内审及认证机构的监督审核，每三年进行一次认 证机构的换证审核，以保持管理体系不断完善和改进。</w:t>
      </w:r>
    </w:p>
    <w:p>
      <w:pPr>
        <w:pStyle w:val="Style5"/>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公司将继续加大环保投入，针对公司生产废气、废水、生产设备噪声等积极采取治理或处理 措施；并按时缴纳相关税费，积极履行环保社会责任。</w:t>
      </w:r>
    </w:p>
    <w:p>
      <w:pPr>
        <w:pStyle w:val="Style14"/>
        <w:keepNext/>
        <w:keepLines/>
        <w:widowControl w:val="0"/>
        <w:numPr>
          <w:ilvl w:val="0"/>
          <w:numId w:val="21"/>
        </w:numPr>
        <w:shd w:val="clear" w:color="auto" w:fill="auto"/>
        <w:tabs>
          <w:tab w:pos="450" w:val="left"/>
        </w:tabs>
        <w:bidi w:val="0"/>
        <w:spacing w:before="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未披露其他环境信息的原因</w:t>
      </w:r>
      <w:bookmarkEnd w:id="391"/>
      <w:bookmarkEnd w:id="392"/>
      <w:bookmarkEnd w:id="39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19"/>
        </w:numPr>
        <w:shd w:val="clear" w:color="auto" w:fill="auto"/>
        <w:tabs>
          <w:tab w:pos="536" w:val="left"/>
        </w:tabs>
        <w:bidi w:val="0"/>
        <w:spacing w:before="0" w:line="240" w:lineRule="auto"/>
        <w:ind w:left="0" w:right="0" w:firstLine="0"/>
        <w:jc w:val="left"/>
      </w:pPr>
      <w:bookmarkStart w:id="395" w:name="bookmark395"/>
      <w:bookmarkStart w:id="396" w:name="bookmark396"/>
      <w:bookmarkStart w:id="397" w:name="bookmark397"/>
      <w:bookmarkStart w:id="398" w:name="bookmark398"/>
      <w:bookmarkEnd w:id="397"/>
      <w:r>
        <w:rPr>
          <w:color w:val="000000"/>
          <w:spacing w:val="0"/>
          <w:w w:val="100"/>
          <w:position w:val="0"/>
        </w:rPr>
        <w:t>有利于保护生态、防治污染、履行环境责任的相关信息</w:t>
      </w:r>
      <w:bookmarkEnd w:id="395"/>
      <w:bookmarkEnd w:id="396"/>
      <w:bookmarkEnd w:id="39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775" w:val="left"/>
        </w:tabs>
        <w:bidi w:val="0"/>
        <w:spacing w:before="0" w:after="0" w:line="408" w:lineRule="exact"/>
        <w:ind w:left="0" w:right="0" w:firstLine="440"/>
        <w:jc w:val="both"/>
      </w:pPr>
      <w:bookmarkStart w:id="399" w:name="bookmark399"/>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持续做好排污治理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公司不断加强环保投入，针对公司生产废气、生产设备噪声等积极采取治理或处理措施，报 告期内累计投入</w:t>
      </w:r>
      <w:r>
        <w:rPr>
          <w:rFonts w:ascii="Times New Roman" w:eastAsia="Times New Roman" w:hAnsi="Times New Roman" w:cs="Times New Roman"/>
          <w:color w:val="000000"/>
          <w:spacing w:val="0"/>
          <w:w w:val="100"/>
          <w:position w:val="0"/>
        </w:rPr>
        <w:t>100.88</w:t>
      </w:r>
      <w:r>
        <w:rPr>
          <w:color w:val="000000"/>
          <w:spacing w:val="0"/>
          <w:w w:val="100"/>
          <w:position w:val="0"/>
        </w:rPr>
        <w:t xml:space="preserve">万元用于通达电气车联网产业园废气及新增生产废水治理工程建设，投入 </w:t>
      </w:r>
      <w:r>
        <w:rPr>
          <w:rFonts w:ascii="Times New Roman" w:eastAsia="Times New Roman" w:hAnsi="Times New Roman" w:cs="Times New Roman"/>
          <w:color w:val="000000"/>
          <w:spacing w:val="0"/>
          <w:w w:val="100"/>
          <w:position w:val="0"/>
        </w:rPr>
        <w:t>4.00</w:t>
      </w:r>
      <w:r>
        <w:rPr>
          <w:color w:val="000000"/>
          <w:spacing w:val="0"/>
          <w:w w:val="100"/>
          <w:position w:val="0"/>
        </w:rPr>
        <w:t>万元用于公司危险固体废弃物回收。生产过程中规范使用环保设施设备，将公司生产过程中 的环境污染指数降至最低，响应国家号召，发挥企业的力量，精准治污、科学治污、依法治污， 助力推动空气质量持续改善，深入打赢污染防治攻坚战。</w:t>
      </w:r>
    </w:p>
    <w:p>
      <w:pPr>
        <w:pStyle w:val="Style5"/>
        <w:keepNext w:val="0"/>
        <w:keepLines w:val="0"/>
        <w:widowControl w:val="0"/>
        <w:shd w:val="clear" w:color="auto" w:fill="auto"/>
        <w:tabs>
          <w:tab w:pos="794" w:val="left"/>
        </w:tabs>
        <w:bidi w:val="0"/>
        <w:spacing w:before="0" w:after="0" w:line="408" w:lineRule="exact"/>
        <w:ind w:left="0" w:right="0" w:firstLine="440"/>
        <w:jc w:val="both"/>
      </w:pPr>
      <w:bookmarkStart w:id="400" w:name="bookmark400"/>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践行企业社会责任，支持环保公益活动</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助力内蒙古自治区阿拉善盟的荒漠化治理工作。阿拉善地区是中国沙尘源地之一，种植沙生 植物能够防风固沙、促进阿拉善荒漠生态系统的恢复，统筹人与自然和谐发展。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日，公司向阿拉善生态基金会捐款</w:t>
      </w:r>
      <w:r>
        <w:rPr>
          <w:rFonts w:ascii="Times New Roman" w:eastAsia="Times New Roman" w:hAnsi="Times New Roman" w:cs="Times New Roman"/>
          <w:color w:val="000000"/>
          <w:spacing w:val="0"/>
          <w:w w:val="100"/>
          <w:position w:val="0"/>
        </w:rPr>
        <w:t>30.00</w:t>
      </w:r>
      <w:r>
        <w:rPr>
          <w:color w:val="000000"/>
          <w:spacing w:val="0"/>
          <w:w w:val="100"/>
          <w:position w:val="0"/>
        </w:rPr>
        <w:t>万元，用于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月种植的约</w:t>
      </w:r>
      <w:r>
        <w:rPr>
          <w:rFonts w:ascii="Times New Roman" w:eastAsia="Times New Roman" w:hAnsi="Times New Roman" w:cs="Times New Roman"/>
          <w:color w:val="000000"/>
          <w:spacing w:val="0"/>
          <w:w w:val="100"/>
          <w:position w:val="0"/>
        </w:rPr>
        <w:t>100</w:t>
      </w:r>
      <w:r>
        <w:rPr>
          <w:color w:val="000000"/>
          <w:spacing w:val="0"/>
          <w:w w:val="100"/>
          <w:position w:val="0"/>
        </w:rPr>
        <w:t>亩梭梭、花棒树</w:t>
      </w:r>
      <w:r>
        <w:rPr>
          <w:rFonts w:ascii="Times New Roman" w:eastAsia="Times New Roman" w:hAnsi="Times New Roman" w:cs="Times New Roman"/>
          <w:color w:val="000000"/>
          <w:spacing w:val="0"/>
          <w:w w:val="100"/>
          <w:position w:val="0"/>
        </w:rPr>
        <w:t xml:space="preserve">20 </w:t>
      </w:r>
      <w:r>
        <w:rPr>
          <w:color w:val="000000"/>
          <w:spacing w:val="0"/>
          <w:w w:val="100"/>
          <w:position w:val="0"/>
        </w:rPr>
        <w:t>年的后期管护，包括架设围栏，同时辅以灌水、林业有害生物防治等抚育技术措施，组织宣传活 动和安装宣传牌。</w:t>
      </w:r>
    </w:p>
    <w:p>
      <w:pPr>
        <w:pStyle w:val="Style14"/>
        <w:keepNext/>
        <w:keepLines/>
        <w:widowControl w:val="0"/>
        <w:shd w:val="clear" w:color="auto" w:fill="auto"/>
        <w:bidi w:val="0"/>
        <w:spacing w:before="0" w:after="10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color w:val="000000"/>
          <w:spacing w:val="0"/>
          <w:w w:val="100"/>
          <w:position w:val="0"/>
        </w:rPr>
        <w:t>四）在报告期内为减少其碳排放所采取的措施及效果</w:t>
      </w:r>
      <w:bookmarkEnd w:id="401"/>
      <w:bookmarkEnd w:id="402"/>
      <w:bookmarkEnd w:id="4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11" w:lineRule="exact"/>
        <w:ind w:left="0" w:right="0" w:firstLine="440"/>
        <w:jc w:val="both"/>
      </w:pPr>
      <w:r>
        <w:rPr>
          <w:color w:val="000000"/>
          <w:spacing w:val="0"/>
          <w:w w:val="100"/>
          <w:position w:val="0"/>
        </w:rPr>
        <w:t>公司在通达电气车联网产业园建设过程中，优先采购低耗电量的空调、照明灯具、空压设备 等基础设施；将空压机热能回收再利用，为员工宿舍提供热水，利用管道实现空调冷凝水供给水 机空调，实现能源的循环利用，减少热量排放以及水、电、气的使用，构建绿色园区；建立生产 用水、用电考核制度，提升全员节能减排意识。</w:t>
      </w:r>
    </w:p>
    <w:p>
      <w:pPr>
        <w:pStyle w:val="Style14"/>
        <w:keepNext/>
        <w:keepLines/>
        <w:widowControl w:val="0"/>
        <w:shd w:val="clear" w:color="auto" w:fill="auto"/>
        <w:bidi w:val="0"/>
        <w:spacing w:before="0" w:after="10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二</w:t>
      </w:r>
      <w:bookmarkEnd w:id="407"/>
      <w:r>
        <w:rPr>
          <w:color w:val="000000"/>
          <w:spacing w:val="0"/>
          <w:w w:val="100"/>
          <w:position w:val="0"/>
        </w:rPr>
        <w:t>、社会责任工作情况</w:t>
      </w:r>
      <w:bookmarkEnd w:id="405"/>
      <w:bookmarkEnd w:id="406"/>
      <w:bookmarkEnd w:id="4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775" w:val="left"/>
        </w:tabs>
        <w:bidi w:val="0"/>
        <w:spacing w:before="0" w:after="0" w:line="410" w:lineRule="exact"/>
        <w:ind w:left="0" w:right="0" w:firstLine="440"/>
        <w:jc w:val="both"/>
      </w:pPr>
      <w:bookmarkStart w:id="409" w:name="bookmark409"/>
      <w:r>
        <w:rPr>
          <w:rFonts w:ascii="Times New Roman" w:eastAsia="Times New Roman" w:hAnsi="Times New Roman" w:cs="Times New Roman"/>
          <w:color w:val="000000"/>
          <w:spacing w:val="0"/>
          <w:w w:val="100"/>
          <w:position w:val="0"/>
        </w:rPr>
        <w:t>1</w:t>
      </w:r>
      <w:bookmarkEnd w:id="409"/>
      <w:r>
        <w:rPr>
          <w:color w:val="000000"/>
          <w:spacing w:val="0"/>
          <w:w w:val="100"/>
          <w:position w:val="0"/>
        </w:rPr>
        <w:t>、</w:t>
        <w:tab/>
        <w:t>股东权益责任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公司信息披露工作坚持真实、准确、完整、公平、及时的原则，保证信息披露的效率和质量， 满足广大投资者的信息需要，为投资者理性决策提供依据，展示了公开、透明、健康发展的良好 企业形象。公司指定董事会秘书负责信息披露工作、接待股东来访和咨询，公司严格按照有关法 律法规真实、准确、完整、及时地披露有关信息，确保了公司信息透明度和所有股东获取信息平 等权利。</w:t>
      </w:r>
    </w:p>
    <w:p>
      <w:pPr>
        <w:pStyle w:val="Style5"/>
        <w:keepNext w:val="0"/>
        <w:keepLines w:val="0"/>
        <w:widowControl w:val="0"/>
        <w:shd w:val="clear" w:color="auto" w:fill="auto"/>
        <w:tabs>
          <w:tab w:pos="794" w:val="left"/>
        </w:tabs>
        <w:bidi w:val="0"/>
        <w:spacing w:before="0" w:after="0" w:line="410" w:lineRule="exact"/>
        <w:ind w:left="0" w:right="0" w:firstLine="440"/>
        <w:jc w:val="both"/>
      </w:pPr>
      <w:bookmarkStart w:id="410" w:name="bookmark410"/>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债权人权益责任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公司积极维护债权人的权益，公司严格履行自身相关职责，在不违反公司《信息披露管理制 度》等规章制度的前提下，及时向债权人做好公司经营信息传递，切实保护债权人合法权益不受 侵害。</w:t>
      </w:r>
    </w:p>
    <w:p>
      <w:pPr>
        <w:pStyle w:val="Style5"/>
        <w:keepNext w:val="0"/>
        <w:keepLines w:val="0"/>
        <w:widowControl w:val="0"/>
        <w:shd w:val="clear" w:color="auto" w:fill="auto"/>
        <w:tabs>
          <w:tab w:pos="794" w:val="left"/>
        </w:tabs>
        <w:bidi w:val="0"/>
        <w:spacing w:before="0" w:after="0" w:line="413" w:lineRule="exact"/>
        <w:ind w:left="0" w:right="0" w:firstLine="440"/>
        <w:jc w:val="both"/>
      </w:pPr>
      <w:bookmarkStart w:id="411" w:name="bookmark411"/>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员工权益责任</w:t>
      </w:r>
    </w:p>
    <w:p>
      <w:pPr>
        <w:pStyle w:val="Style5"/>
        <w:keepNext w:val="0"/>
        <w:keepLines w:val="0"/>
        <w:widowControl w:val="0"/>
        <w:shd w:val="clear" w:color="auto" w:fill="auto"/>
        <w:bidi w:val="0"/>
        <w:spacing w:before="0" w:after="280" w:line="413" w:lineRule="exact"/>
        <w:ind w:left="0" w:right="0" w:firstLine="440"/>
        <w:jc w:val="both"/>
      </w:pPr>
      <w:r>
        <w:rPr>
          <w:color w:val="000000"/>
          <w:spacing w:val="0"/>
          <w:w w:val="100"/>
          <w:position w:val="0"/>
        </w:rPr>
        <w:t>公司根据《劳动法》《劳动合同法》等相关法律法规，依法与每位在职员工及时签订《劳动 合同》，明确员工应享有的劳动者权益和应履行的义务，并为员工提供合理薪资保障。</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公司高度重视疫情防控，根据当地疫情防控要求，安排专人在园区门口测量员工体温，按期 发放口罩等防疫物资。同时，公司制定了《通达电气新型冠状病毒疫情防控工作实施细则》，对 加强职工健康监测、完善相应设施设备、提供卫生防疫用品、开展环境卫生整治和重点场所消毒 等各方面进行了详细安排，将员工生命健康安全放在首位，截至目前，公司全体员工零感染。</w:t>
      </w:r>
    </w:p>
    <w:p>
      <w:pPr>
        <w:pStyle w:val="Style5"/>
        <w:keepNext w:val="0"/>
        <w:keepLines w:val="0"/>
        <w:widowControl w:val="0"/>
        <w:shd w:val="clear" w:color="auto" w:fill="auto"/>
        <w:tabs>
          <w:tab w:pos="796" w:val="left"/>
        </w:tabs>
        <w:bidi w:val="0"/>
        <w:spacing w:before="0" w:after="0"/>
        <w:ind w:left="0" w:right="0" w:firstLine="440"/>
        <w:jc w:val="both"/>
      </w:pPr>
      <w:bookmarkStart w:id="412" w:name="bookmark412"/>
      <w:r>
        <w:rPr>
          <w:rFonts w:ascii="Times New Roman" w:eastAsia="Times New Roman" w:hAnsi="Times New Roman" w:cs="Times New Roman"/>
          <w:color w:val="000000"/>
          <w:spacing w:val="0"/>
          <w:w w:val="100"/>
          <w:position w:val="0"/>
        </w:rPr>
        <w:t>4</w:t>
      </w:r>
      <w:bookmarkEnd w:id="412"/>
      <w:r>
        <w:rPr>
          <w:color w:val="000000"/>
          <w:spacing w:val="0"/>
          <w:w w:val="100"/>
          <w:position w:val="0"/>
        </w:rPr>
        <w:t>、</w:t>
        <w:tab/>
        <w:t>供应商权益责任</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公司注重与供应商建立长期战略合作伙伴关系，在甄选优质供应商的同时，使每位供应商都 能公平获得知情权、选择权和参与权，坚持公平、公正采购，保持稳定业务往来，为供应商创造 良好合作环境，充分尊重并保护供应商合法权益。</w:t>
      </w:r>
    </w:p>
    <w:p>
      <w:pPr>
        <w:pStyle w:val="Style5"/>
        <w:keepNext w:val="0"/>
        <w:keepLines w:val="0"/>
        <w:widowControl w:val="0"/>
        <w:shd w:val="clear" w:color="auto" w:fill="auto"/>
        <w:tabs>
          <w:tab w:pos="796" w:val="left"/>
        </w:tabs>
        <w:bidi w:val="0"/>
        <w:spacing w:before="0" w:after="0"/>
        <w:ind w:left="0" w:right="0" w:firstLine="440"/>
        <w:jc w:val="both"/>
      </w:pPr>
      <w:bookmarkStart w:id="413" w:name="bookmark413"/>
      <w:r>
        <w:rPr>
          <w:rFonts w:ascii="Times New Roman" w:eastAsia="Times New Roman" w:hAnsi="Times New Roman" w:cs="Times New Roman"/>
          <w:color w:val="000000"/>
          <w:spacing w:val="0"/>
          <w:w w:val="100"/>
          <w:position w:val="0"/>
        </w:rPr>
        <w:t>5</w:t>
      </w:r>
      <w:bookmarkEnd w:id="413"/>
      <w:r>
        <w:rPr>
          <w:color w:val="000000"/>
          <w:spacing w:val="0"/>
          <w:w w:val="100"/>
          <w:position w:val="0"/>
        </w:rPr>
        <w:t>、</w:t>
        <w:tab/>
        <w:t>环境保护责任</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生态环境没有替代品，用之不觉，失之难存，生态环境保护是功在当代、利在千秋的事业。 公司高度重视生态环境保护，坚持绿色协调可持续发展，在自身生产运营中严格遵守环保法律法 规、贯彻环境管理体系。公司不断加强环保投入，针对公司生产废气、生产设备噪声等积极采取 治理或处理措施，使用环保设施设备、按时合法合规缴纳环保税费，将公司生产过程中的环境污 染指数降至最低，响应国家号召，发挥企业的力量，精准治污、科学治污、依法治污，助力推动 空气质量持续改善，深入打赢污染防治攻坚战。</w:t>
      </w:r>
    </w:p>
    <w:p>
      <w:pPr>
        <w:pStyle w:val="Style5"/>
        <w:keepNext w:val="0"/>
        <w:keepLines w:val="0"/>
        <w:widowControl w:val="0"/>
        <w:shd w:val="clear" w:color="auto" w:fill="auto"/>
        <w:tabs>
          <w:tab w:pos="796" w:val="left"/>
        </w:tabs>
        <w:bidi w:val="0"/>
        <w:spacing w:before="0" w:after="0"/>
        <w:ind w:left="0" w:right="0" w:firstLine="440"/>
        <w:jc w:val="both"/>
      </w:pPr>
      <w:bookmarkStart w:id="414" w:name="bookmark414"/>
      <w:r>
        <w:rPr>
          <w:rFonts w:ascii="Times New Roman" w:eastAsia="Times New Roman" w:hAnsi="Times New Roman" w:cs="Times New Roman"/>
          <w:color w:val="000000"/>
          <w:spacing w:val="0"/>
          <w:w w:val="100"/>
          <w:position w:val="0"/>
        </w:rPr>
        <w:t>6</w:t>
      </w:r>
      <w:bookmarkEnd w:id="414"/>
      <w:r>
        <w:rPr>
          <w:color w:val="000000"/>
          <w:spacing w:val="0"/>
          <w:w w:val="100"/>
          <w:position w:val="0"/>
        </w:rPr>
        <w:t>、</w:t>
        <w:tab/>
        <w:t>社会公益责任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公司诚信经营，依法纳税；秉着服务社会、回报社会的精神，公司在发展中始终不忘自己肩 负的社会使命感和责任感，积极投身于社会公益慈善事业，勇于承担社会责任，为推动建设和谐 社会作出了贡献：</w:t>
      </w:r>
    </w:p>
    <w:p>
      <w:pPr>
        <w:pStyle w:val="Style5"/>
        <w:keepNext w:val="0"/>
        <w:keepLines w:val="0"/>
        <w:widowControl w:val="0"/>
        <w:shd w:val="clear" w:color="auto" w:fill="auto"/>
        <w:tabs>
          <w:tab w:pos="956" w:val="left"/>
        </w:tabs>
        <w:bidi w:val="0"/>
        <w:spacing w:before="0" w:after="0" w:line="409" w:lineRule="exact"/>
        <w:ind w:left="0" w:right="0" w:firstLine="44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rPr>
        <w:t>1</w:t>
      </w:r>
      <w:r>
        <w:rPr>
          <w:color w:val="000000"/>
          <w:spacing w:val="0"/>
          <w:w w:val="100"/>
          <w:position w:val="0"/>
        </w:rPr>
        <w:t>）</w:t>
        <w:tab/>
        <w:t>有效稳定社会就业:新型冠状肺炎疫情对全球市场造成了较大冲击。为响应国家保就业、 促民生的号召，报告期内，公司稳健经营，积极吸纳社会劳动力，为稳定社会就业大局做出贡献。 此外，截至报告期末，公司在职职工中共有</w:t>
      </w:r>
      <w:r>
        <w:rPr>
          <w:rFonts w:ascii="Times New Roman" w:eastAsia="Times New Roman" w:hAnsi="Times New Roman" w:cs="Times New Roman"/>
          <w:color w:val="000000"/>
          <w:spacing w:val="0"/>
          <w:w w:val="100"/>
          <w:position w:val="0"/>
        </w:rPr>
        <w:t>25</w:t>
      </w:r>
      <w:r>
        <w:rPr>
          <w:color w:val="000000"/>
          <w:spacing w:val="0"/>
          <w:w w:val="100"/>
          <w:position w:val="0"/>
        </w:rPr>
        <w:t>位残疾人士，助力残疾人士融入主流社会，实现就 业机会平等共享，营造残疾人就业良好社会环境，为解决弱势群体就业难问题做出切实努力，促 进社会和谐稳定发展。</w:t>
      </w:r>
    </w:p>
    <w:p>
      <w:pPr>
        <w:pStyle w:val="Style5"/>
        <w:keepNext w:val="0"/>
        <w:keepLines w:val="0"/>
        <w:widowControl w:val="0"/>
        <w:shd w:val="clear" w:color="auto" w:fill="auto"/>
        <w:tabs>
          <w:tab w:pos="863" w:val="left"/>
        </w:tabs>
        <w:bidi w:val="0"/>
        <w:spacing w:before="0" w:after="0" w:line="409" w:lineRule="exact"/>
        <w:ind w:left="0" w:right="0" w:firstLine="440"/>
        <w:jc w:val="both"/>
      </w:pPr>
      <w:bookmarkStart w:id="416" w:name="bookmark416"/>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w:t>
        <w:tab/>
        <w:t>勇于担负防疫责任：</w:t>
      </w:r>
    </w:p>
    <w:p>
      <w:pPr>
        <w:pStyle w:val="Style5"/>
        <w:keepNext w:val="0"/>
        <w:keepLines w:val="0"/>
        <w:widowControl w:val="0"/>
        <w:numPr>
          <w:ilvl w:val="0"/>
          <w:numId w:val="25"/>
        </w:numPr>
        <w:shd w:val="clear" w:color="auto" w:fill="auto"/>
        <w:tabs>
          <w:tab w:pos="750" w:val="left"/>
        </w:tabs>
        <w:bidi w:val="0"/>
        <w:spacing w:before="0" w:after="0" w:line="409" w:lineRule="exact"/>
        <w:ind w:left="0" w:right="0" w:firstLine="440"/>
        <w:jc w:val="both"/>
      </w:pPr>
      <w:bookmarkStart w:id="417" w:name="bookmark417"/>
      <w:bookmarkEnd w:id="417"/>
      <w:r>
        <w:rPr>
          <w:color w:val="000000"/>
          <w:spacing w:val="0"/>
          <w:w w:val="100"/>
          <w:position w:val="0"/>
        </w:rPr>
        <w:t>积极抗击疫情。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月，公司自主研发的核酸采样车投入广州市新型冠状肺炎疫情防 疫战斗中，应相关主管卫健单位要求，在黄埔区、天河区、白云区相关社区以及竹料东、人和镇 高速站点，配合进行核酸采样；并在广州南站、白云机场为广州巴士集团有限公司（曾用名：广 州公交集团第二公共汽车有限公司）转运司机提供核酸采样服务，积极用发展反哺社会。</w:t>
      </w:r>
    </w:p>
    <w:p>
      <w:pPr>
        <w:pStyle w:val="Style5"/>
        <w:keepNext w:val="0"/>
        <w:keepLines w:val="0"/>
        <w:widowControl w:val="0"/>
        <w:numPr>
          <w:ilvl w:val="0"/>
          <w:numId w:val="25"/>
        </w:numPr>
        <w:shd w:val="clear" w:color="auto" w:fill="auto"/>
        <w:tabs>
          <w:tab w:pos="754" w:val="left"/>
        </w:tabs>
        <w:bidi w:val="0"/>
        <w:spacing w:before="0" w:after="180" w:line="409" w:lineRule="exact"/>
        <w:ind w:left="0" w:right="0" w:firstLine="440"/>
        <w:jc w:val="both"/>
      </w:pPr>
      <w:bookmarkStart w:id="418" w:name="bookmark418"/>
      <w:bookmarkEnd w:id="418"/>
      <w:r>
        <w:rPr>
          <w:color w:val="000000"/>
          <w:spacing w:val="0"/>
          <w:w w:val="100"/>
          <w:position w:val="0"/>
        </w:rPr>
        <w:t>助力健康检测。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w:t>
      </w:r>
      <w:r>
        <w:rPr>
          <w:rFonts w:ascii="Times New Roman" w:eastAsia="Times New Roman" w:hAnsi="Times New Roman" w:cs="Times New Roman"/>
          <w:color w:val="000000"/>
          <w:spacing w:val="0"/>
          <w:w w:val="100"/>
          <w:position w:val="0"/>
        </w:rPr>
        <w:t>5G</w:t>
      </w:r>
      <w:r>
        <w:rPr>
          <w:color w:val="000000"/>
          <w:spacing w:val="0"/>
          <w:w w:val="100"/>
          <w:position w:val="0"/>
        </w:rPr>
        <w:t>移动</w:t>
      </w:r>
      <w:r>
        <w:rPr>
          <w:rFonts w:ascii="Times New Roman" w:eastAsia="Times New Roman" w:hAnsi="Times New Roman" w:cs="Times New Roman"/>
          <w:color w:val="000000"/>
          <w:spacing w:val="0"/>
          <w:w w:val="100"/>
          <w:position w:val="0"/>
        </w:rPr>
        <w:t>CT</w:t>
      </w:r>
      <w:r>
        <w:rPr>
          <w:color w:val="000000"/>
          <w:spacing w:val="0"/>
          <w:w w:val="100"/>
          <w:position w:val="0"/>
        </w:rPr>
        <w:t>检查车正式上牌投入运行。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月先后与广东省肺结核病控制中心、暨南大学附属第一医院、广东省第二中医院等三甲医院， 以及第一健康、亚太健康、美年健康、和凤医疗等体检中心深度合作，先后为广东省农业农村厅 </w:t>
      </w:r>
      <w:r>
        <w:rPr>
          <w:rFonts w:ascii="Times New Roman" w:eastAsia="Times New Roman" w:hAnsi="Times New Roman" w:cs="Times New Roman"/>
          <w:color w:val="000000"/>
          <w:spacing w:val="0"/>
          <w:w w:val="100"/>
          <w:position w:val="0"/>
        </w:rPr>
        <w:t>1000</w:t>
      </w:r>
      <w:r>
        <w:rPr>
          <w:color w:val="000000"/>
          <w:spacing w:val="0"/>
          <w:w w:val="100"/>
          <w:position w:val="0"/>
        </w:rPr>
        <w:t>人、佛山市精神病治疗所</w:t>
      </w:r>
      <w:r>
        <w:rPr>
          <w:rFonts w:ascii="Times New Roman" w:eastAsia="Times New Roman" w:hAnsi="Times New Roman" w:cs="Times New Roman"/>
          <w:color w:val="000000"/>
          <w:spacing w:val="0"/>
          <w:w w:val="100"/>
          <w:position w:val="0"/>
        </w:rPr>
        <w:t>300</w:t>
      </w:r>
      <w:r>
        <w:rPr>
          <w:color w:val="000000"/>
          <w:spacing w:val="0"/>
          <w:w w:val="100"/>
          <w:position w:val="0"/>
        </w:rPr>
        <w:t>余人、广州越秀集团股份有限公司及广东省深圳监狱等终端顾 客提供</w:t>
      </w:r>
      <w:r>
        <w:rPr>
          <w:rFonts w:ascii="Times New Roman" w:eastAsia="Times New Roman" w:hAnsi="Times New Roman" w:cs="Times New Roman"/>
          <w:color w:val="000000"/>
          <w:spacing w:val="0"/>
          <w:w w:val="100"/>
          <w:position w:val="0"/>
        </w:rPr>
        <w:t>CT</w:t>
      </w:r>
      <w:r>
        <w:rPr>
          <w:color w:val="000000"/>
          <w:spacing w:val="0"/>
          <w:w w:val="100"/>
          <w:position w:val="0"/>
        </w:rPr>
        <w:t>检查，以减少人员流动，方便人员就医。</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④自主研发防疫产品：面对疫情，公司积极响应国家号召，结合自身业务特点，整合技术优 势与平台优势，在推出人脸测温终端和光触紫外线消毒等系统等防疫系列产品的基础上，持续完 善产品性能，打造公交全方位防疫防护网络。公司相关防疫设备，在</w:t>
      </w:r>
      <w:r>
        <w:rPr>
          <w:rFonts w:ascii="Times New Roman" w:eastAsia="Times New Roman" w:hAnsi="Times New Roman" w:cs="Times New Roman"/>
          <w:color w:val="000000"/>
          <w:spacing w:val="0"/>
          <w:w w:val="100"/>
          <w:position w:val="0"/>
        </w:rPr>
        <w:t>2021</w:t>
      </w:r>
      <w:r>
        <w:rPr>
          <w:color w:val="000000"/>
          <w:spacing w:val="0"/>
          <w:w w:val="100"/>
          <w:position w:val="0"/>
        </w:rPr>
        <w:t>年上海进博会中得到充 分应用，助力疫情防控工作的顺利开展。</w:t>
      </w:r>
    </w:p>
    <w:p>
      <w:pPr>
        <w:pStyle w:val="Style5"/>
        <w:keepNext w:val="0"/>
        <w:keepLines w:val="0"/>
        <w:widowControl w:val="0"/>
        <w:shd w:val="clear" w:color="auto" w:fill="auto"/>
        <w:bidi w:val="0"/>
        <w:spacing w:before="0" w:after="460" w:line="411" w:lineRule="exact"/>
        <w:ind w:left="0" w:right="0" w:firstLine="440"/>
        <w:jc w:val="both"/>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rPr>
        <w:t>3</w:t>
      </w:r>
      <w:r>
        <w:rPr>
          <w:color w:val="000000"/>
          <w:spacing w:val="0"/>
          <w:w w:val="100"/>
          <w:position w:val="0"/>
        </w:rPr>
        <w:t>）助力行业公益事业：公司积极参加由广州市公共交通集团有限公司、广州地铁集团有限 公司、广州港集团有限公司等单位联合举办的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“爱在交通公益行”活动，积极践行公益理念， 为“灯塔•爱在交通”基金捐款</w:t>
      </w:r>
      <w:r>
        <w:rPr>
          <w:rFonts w:ascii="Times New Roman" w:eastAsia="Times New Roman" w:hAnsi="Times New Roman" w:cs="Times New Roman"/>
          <w:color w:val="000000"/>
          <w:spacing w:val="0"/>
          <w:w w:val="100"/>
          <w:position w:val="0"/>
        </w:rPr>
        <w:t>2</w:t>
      </w:r>
      <w:r>
        <w:rPr>
          <w:color w:val="000000"/>
          <w:spacing w:val="0"/>
          <w:w w:val="100"/>
          <w:position w:val="0"/>
        </w:rPr>
        <w:t>万元，用于关爱职工身心健康，帮扶交通行业困难职工，营造 尊重司乘人员的良好氛围。公司助力公益事业发展，不断努力践行公益慈善理念，发扬公共交通 行业正能量。</w:t>
      </w:r>
    </w:p>
    <w:p>
      <w:pPr>
        <w:pStyle w:val="Style14"/>
        <w:keepNext/>
        <w:keepLines/>
        <w:widowControl w:val="0"/>
        <w:shd w:val="clear" w:color="auto" w:fill="auto"/>
        <w:bidi w:val="0"/>
        <w:spacing w:before="0" w:after="10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三</w:t>
      </w:r>
      <w:bookmarkEnd w:id="422"/>
      <w:r>
        <w:rPr>
          <w:color w:val="000000"/>
          <w:spacing w:val="0"/>
          <w:w w:val="100"/>
          <w:position w:val="0"/>
        </w:rPr>
        <w:t>、巩固拓展脱贫攻坚成果、乡村振兴等工作具体情况</w:t>
      </w:r>
      <w:bookmarkEnd w:id="420"/>
      <w:bookmarkEnd w:id="421"/>
      <w:bookmarkEnd w:id="42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公司作为“脱贫攻坚优秀民营企业”，积极响应国家“十四五”时期减贫目标，巩固拓展脱 贫成果，有效衔接脱贫攻坚和乡村振兴，跑赢脱贫攻坚和乡村振兴“接力赛”，积极发挥上市公 司在服务国家减贫目标和战略中的作用，坚持以公司党支部带头、全体员工积极参与的帮扶工作 模式，持续拓宽扶贫工作的深度和广度。</w:t>
      </w:r>
    </w:p>
    <w:p>
      <w:pPr>
        <w:pStyle w:val="Style5"/>
        <w:keepNext w:val="0"/>
        <w:keepLines w:val="0"/>
        <w:widowControl w:val="0"/>
        <w:shd w:val="clear" w:color="auto" w:fill="auto"/>
        <w:tabs>
          <w:tab w:pos="730" w:val="left"/>
        </w:tabs>
        <w:bidi w:val="0"/>
        <w:spacing w:before="0" w:after="0" w:line="410" w:lineRule="exact"/>
        <w:ind w:left="0" w:right="0" w:firstLine="440"/>
        <w:jc w:val="both"/>
      </w:pPr>
      <w:bookmarkStart w:id="424" w:name="bookmark424"/>
      <w:r>
        <w:rPr>
          <w:rFonts w:ascii="Times New Roman" w:eastAsia="Times New Roman" w:hAnsi="Times New Roman" w:cs="Times New Roman"/>
          <w:color w:val="000000"/>
          <w:spacing w:val="0"/>
          <w:w w:val="100"/>
          <w:position w:val="0"/>
        </w:rPr>
        <w:t>1</w:t>
      </w:r>
      <w:bookmarkEnd w:id="424"/>
      <w:r>
        <w:rPr>
          <w:color w:val="000000"/>
          <w:spacing w:val="0"/>
          <w:w w:val="100"/>
          <w:position w:val="0"/>
        </w:rPr>
        <w:t>、</w:t>
        <w:tab/>
        <w:t>坚持就业扶贫。就业是贫困劳动力实现脱贫的重要途径，通过促进就业增加贫困家庭劳务 性收入，加快贫困劳动力脱贫步伐。公司积极开展就业扶贫工作，报告期内，公司雇佣来自贫困 地区员工</w:t>
      </w:r>
      <w:r>
        <w:rPr>
          <w:rFonts w:ascii="Times New Roman" w:eastAsia="Times New Roman" w:hAnsi="Times New Roman" w:cs="Times New Roman"/>
          <w:color w:val="000000"/>
          <w:spacing w:val="0"/>
          <w:w w:val="100"/>
          <w:position w:val="0"/>
        </w:rPr>
        <w:t>256</w:t>
      </w:r>
      <w:r>
        <w:rPr>
          <w:color w:val="000000"/>
          <w:spacing w:val="0"/>
          <w:w w:val="100"/>
          <w:position w:val="0"/>
        </w:rPr>
        <w:t>名，以实际行动保障贫困人口就业，让贫困主体融入市场，实现持续稳定增收与精 准扶贫。</w:t>
      </w:r>
    </w:p>
    <w:p>
      <w:pPr>
        <w:pStyle w:val="Style5"/>
        <w:keepNext w:val="0"/>
        <w:keepLines w:val="0"/>
        <w:widowControl w:val="0"/>
        <w:shd w:val="clear" w:color="auto" w:fill="auto"/>
        <w:tabs>
          <w:tab w:pos="726" w:val="left"/>
        </w:tabs>
        <w:bidi w:val="0"/>
        <w:spacing w:before="0" w:after="0" w:line="410" w:lineRule="exact"/>
        <w:ind w:left="0" w:right="0" w:firstLine="440"/>
        <w:jc w:val="both"/>
      </w:pPr>
      <w:bookmarkStart w:id="425" w:name="bookmark425"/>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 xml:space="preserve">坚持消费扶贫。消费扶贫有利于推动农村集体产业发展，帮助相对贫困群众持续增收。报 告期内，公司积极开展消费帮扶，向广东省清远市清新区禾云镇新平经济联合社采购当地特色茶 叶“白茶” </w:t>
      </w:r>
      <w:r>
        <w:rPr>
          <w:rFonts w:ascii="Times New Roman" w:eastAsia="Times New Roman" w:hAnsi="Times New Roman" w:cs="Times New Roman"/>
          <w:color w:val="000000"/>
          <w:spacing w:val="0"/>
          <w:w w:val="100"/>
          <w:position w:val="0"/>
        </w:rPr>
        <w:t>13,700</w:t>
      </w:r>
      <w:r>
        <w:rPr>
          <w:color w:val="000000"/>
          <w:spacing w:val="0"/>
          <w:w w:val="100"/>
          <w:position w:val="0"/>
        </w:rPr>
        <w:t>元；公司以买代帮，巩固脱贫攻坚成果，推动乡村振兴。</w:t>
      </w:r>
    </w:p>
    <w:p>
      <w:pPr>
        <w:pStyle w:val="Style5"/>
        <w:keepNext w:val="0"/>
        <w:keepLines w:val="0"/>
        <w:widowControl w:val="0"/>
        <w:shd w:val="clear" w:color="auto" w:fill="auto"/>
        <w:tabs>
          <w:tab w:pos="730" w:val="left"/>
        </w:tabs>
        <w:bidi w:val="0"/>
        <w:spacing w:before="0" w:after="0" w:line="410" w:lineRule="exact"/>
        <w:ind w:left="0" w:right="0" w:firstLine="440"/>
        <w:jc w:val="both"/>
      </w:pPr>
      <w:bookmarkStart w:id="426" w:name="bookmark426"/>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关注特殊群体。</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日，公司党支部联合市政院设计六院一支部、思创科技党 支部共同开展以“衣暖人心•传递爱心”为主题的衣物捐赠活动。对捐赠衣物进行登记与分类，经 广州衣点爱心服务队分拣、清洗、消毒、熨烫、整理后，捐赠到贫困山区，发挥闲置衣物的剩余 价值，为山区贫困人民奉献出一份爱心，践行企业的社会责任。</w:t>
      </w:r>
    </w:p>
    <w:p>
      <w:pPr>
        <w:pStyle w:val="Style5"/>
        <w:keepNext w:val="0"/>
        <w:keepLines w:val="0"/>
        <w:widowControl w:val="0"/>
        <w:shd w:val="clear" w:color="auto" w:fill="auto"/>
        <w:bidi w:val="0"/>
        <w:spacing w:before="0" w:after="0" w:line="410" w:lineRule="exact"/>
        <w:ind w:left="0" w:right="0" w:firstLine="440"/>
        <w:jc w:val="both"/>
        <w:sectPr>
          <w:footnotePr>
            <w:pos w:val="pageBottom"/>
            <w:numFmt w:val="decimal"/>
            <w:numRestart w:val="continuous"/>
          </w:footnotePr>
          <w:pgSz w:w="11900" w:h="16840"/>
          <w:pgMar w:top="1364" w:right="1174" w:bottom="1594" w:left="174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年，公司将继续发挥上市公司在巩固拓展脱贫攻坚成果、乡村振兴等工作中的作用，不 断拓宽扶贫工作的深度和广度，务实践行社会责任，进一步推动乡村振兴和现代化建设。</w:t>
      </w:r>
    </w:p>
    <w:p>
      <w:pPr>
        <w:pStyle w:val="Style10"/>
        <w:keepNext/>
        <w:keepLines/>
        <w:widowControl w:val="0"/>
        <w:shd w:val="clear" w:color="auto" w:fill="auto"/>
        <w:bidi w:val="0"/>
        <w:spacing w:before="80" w:after="260" w:line="240" w:lineRule="auto"/>
        <w:ind w:left="0" w:right="0" w:firstLine="0"/>
        <w:jc w:val="center"/>
      </w:pPr>
      <w:bookmarkStart w:id="427" w:name="bookmark427"/>
      <w:bookmarkStart w:id="428" w:name="bookmark428"/>
      <w:bookmarkStart w:id="429" w:name="bookmark429"/>
      <w:r>
        <w:rPr>
          <w:color w:val="000000"/>
          <w:spacing w:val="0"/>
          <w:w w:val="100"/>
          <w:position w:val="0"/>
        </w:rPr>
        <w:t>第六节重要事项</w:t>
      </w:r>
      <w:bookmarkEnd w:id="427"/>
      <w:bookmarkEnd w:id="428"/>
      <w:bookmarkEnd w:id="429"/>
    </w:p>
    <w:p>
      <w:pPr>
        <w:pStyle w:val="Style22"/>
        <w:keepNext w:val="0"/>
        <w:keepLines w:val="0"/>
        <w:widowControl w:val="0"/>
        <w:shd w:val="clear" w:color="auto" w:fill="auto"/>
        <w:bidi w:val="0"/>
        <w:spacing w:before="0" w:after="100" w:line="240" w:lineRule="auto"/>
        <w:ind w:left="0" w:right="0" w:firstLine="0"/>
        <w:jc w:val="left"/>
      </w:pPr>
      <w:bookmarkStart w:id="430" w:name="bookmark430"/>
      <w:r>
        <w:rPr>
          <w:b/>
          <w:bCs/>
          <w:color w:val="000000"/>
          <w:spacing w:val="0"/>
          <w:w w:val="100"/>
          <w:position w:val="0"/>
        </w:rPr>
        <w:t>一、承诺事项履行情况</w:t>
      </w:r>
      <w:bookmarkEnd w:id="430"/>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（一）公司实际控制人、股东、关联方、收购人以及公司等承诺相关方在报告期内或持续到报告期内的承诺事项</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16"/>
        <w:gridCol w:w="600"/>
        <w:gridCol w:w="1723"/>
        <w:gridCol w:w="6518"/>
        <w:gridCol w:w="912"/>
        <w:gridCol w:w="634"/>
        <w:gridCol w:w="672"/>
        <w:gridCol w:w="1090"/>
        <w:gridCol w:w="926"/>
      </w:tblGrid>
      <w:tr>
        <w:trPr>
          <w:trHeight w:val="13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如未能 及时履 行应说 明下一 步计划</w:t>
            </w:r>
          </w:p>
        </w:tc>
      </w:tr>
      <w:tr>
        <w:trPr>
          <w:trHeight w:val="54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公司控股股东、 实际控制人，以 及与其有亲属关 系的股东陈永锋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个月内，本人不会转让或 者委托他人管理本人持有的公司公开发行股票前已发行的股份，也不 会以任何方式由公司回购该部分股份以及由该部分股份派生的股份， 包括但不限于红股、资本公积金转增之股份等；（</w:t>
            </w:r>
            <w:r>
              <w:rPr>
                <w:rFonts w:ascii="Times New Roman" w:eastAsia="Times New Roman" w:hAnsi="Times New Roman" w:cs="Times New Roman"/>
                <w:color w:val="000000"/>
                <w:spacing w:val="0"/>
                <w:w w:val="100"/>
                <w:position w:val="0"/>
              </w:rPr>
              <w:t>2</w:t>
            </w:r>
            <w:r>
              <w:rPr>
                <w:color w:val="000000"/>
                <w:spacing w:val="0"/>
                <w:w w:val="100"/>
                <w:position w:val="0"/>
              </w:rPr>
              <w:t>）自公司发行的</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 均低于发行价（如遇除息除权事项的，则按照中国证监会及证券交易 所的相关规定予以调整，下同），或者公司股票上市后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 该日不是交易日，则为该日后一个交易日）收盘价低于发行价，本人 持有的公司股票的锁定期限自动延长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3</w:t>
            </w:r>
            <w:r>
              <w:rPr>
                <w:color w:val="000000"/>
                <w:spacing w:val="0"/>
                <w:w w:val="100"/>
                <w:position w:val="0"/>
              </w:rPr>
              <w:t>）本人所持公司本次 发行前的股份在锁定期满后</w:t>
            </w:r>
            <w:r>
              <w:rPr>
                <w:rFonts w:ascii="Times New Roman" w:eastAsia="Times New Roman" w:hAnsi="Times New Roman" w:cs="Times New Roman"/>
                <w:color w:val="000000"/>
                <w:spacing w:val="0"/>
                <w:w w:val="100"/>
                <w:position w:val="0"/>
              </w:rPr>
              <w:t>2</w:t>
            </w:r>
            <w:r>
              <w:rPr>
                <w:color w:val="000000"/>
                <w:spacing w:val="0"/>
                <w:w w:val="100"/>
                <w:position w:val="0"/>
              </w:rPr>
              <w:t>年内减持的，减持价格不低于发行价（如 遇除息除权事项的，则按照中国证监会及证券交易所的相关规定予以 调整）；（</w:t>
            </w:r>
            <w:r>
              <w:rPr>
                <w:rFonts w:ascii="Times New Roman" w:eastAsia="Times New Roman" w:hAnsi="Times New Roman" w:cs="Times New Roman"/>
                <w:color w:val="000000"/>
                <w:spacing w:val="0"/>
                <w:w w:val="100"/>
                <w:position w:val="0"/>
              </w:rPr>
              <w:t>4</w:t>
            </w:r>
            <w:r>
              <w:rPr>
                <w:color w:val="000000"/>
                <w:spacing w:val="0"/>
                <w:w w:val="100"/>
                <w:position w:val="0"/>
              </w:rPr>
              <w:t>）本人所持公司本次发行前的股份在锁定期满后通过证券 交易所集中竞价交易减持股份，将在首次卖出的</w:t>
            </w:r>
            <w:r>
              <w:rPr>
                <w:rFonts w:ascii="Times New Roman" w:eastAsia="Times New Roman" w:hAnsi="Times New Roman" w:cs="Times New Roman"/>
                <w:color w:val="000000"/>
                <w:spacing w:val="0"/>
                <w:w w:val="100"/>
                <w:position w:val="0"/>
              </w:rPr>
              <w:t>15</w:t>
            </w:r>
            <w:r>
              <w:rPr>
                <w:color w:val="000000"/>
                <w:spacing w:val="0"/>
                <w:w w:val="100"/>
                <w:position w:val="0"/>
              </w:rPr>
              <w:t xml:space="preserve">个交易日前向证 券交易所报告并预先披露减持计划，由证券交易所予以备案；本人在 </w:t>
            </w:r>
            <w:r>
              <w:rPr>
                <w:rFonts w:ascii="Times New Roman" w:eastAsia="Times New Roman" w:hAnsi="Times New Roman" w:cs="Times New Roman"/>
                <w:color w:val="000000"/>
                <w:spacing w:val="0"/>
                <w:w w:val="100"/>
                <w:position w:val="0"/>
              </w:rPr>
              <w:t>3</w:t>
            </w:r>
            <w:r>
              <w:rPr>
                <w:color w:val="000000"/>
                <w:spacing w:val="0"/>
                <w:w w:val="100"/>
                <w:position w:val="0"/>
              </w:rPr>
              <w:t>个月内通过证券交易所集中竞价交易减持股份的总数，不超过公司 股份总数的</w:t>
            </w:r>
            <w:r>
              <w:rPr>
                <w:rFonts w:ascii="Times New Roman" w:eastAsia="Times New Roman" w:hAnsi="Times New Roman" w:cs="Times New Roman"/>
                <w:color w:val="000000"/>
                <w:spacing w:val="0"/>
                <w:w w:val="100"/>
                <w:position w:val="0"/>
              </w:rPr>
              <w:t>1%</w:t>
            </w:r>
            <w:r>
              <w:rPr>
                <w:color w:val="000000"/>
                <w:spacing w:val="0"/>
                <w:w w:val="100"/>
                <w:position w:val="0"/>
              </w:rPr>
              <w:t>；本人在</w:t>
            </w:r>
            <w:r>
              <w:rPr>
                <w:rFonts w:ascii="Times New Roman" w:eastAsia="Times New Roman" w:hAnsi="Times New Roman" w:cs="Times New Roman"/>
                <w:color w:val="000000"/>
                <w:spacing w:val="0"/>
                <w:w w:val="100"/>
                <w:position w:val="0"/>
              </w:rPr>
              <w:t>3</w:t>
            </w:r>
            <w:r>
              <w:rPr>
                <w:color w:val="000000"/>
                <w:spacing w:val="0"/>
                <w:w w:val="100"/>
                <w:position w:val="0"/>
              </w:rPr>
              <w:t>个月内采用大宗交易方式减持股份的总数， 不超过公司股份总数的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）若公司或本人因涉嫌证券期货违法 犯罪，被中国证监会立案调查或者被司法机关立案侦查期间，以及在 行政处罚决定、刑事判决作出之后未满</w:t>
            </w:r>
            <w:r>
              <w:rPr>
                <w:rFonts w:ascii="Times New Roman" w:eastAsia="Times New Roman" w:hAnsi="Times New Roman" w:cs="Times New Roman"/>
                <w:color w:val="000000"/>
                <w:spacing w:val="0"/>
                <w:w w:val="100"/>
                <w:position w:val="0"/>
              </w:rPr>
              <w:t>6</w:t>
            </w:r>
            <w:r>
              <w:rPr>
                <w:color w:val="000000"/>
                <w:spacing w:val="0"/>
                <w:w w:val="100"/>
                <w:position w:val="0"/>
              </w:rPr>
              <w:t>个月的，或因违反证券交易 所自律规则，被证券交易所公开谴责未满</w:t>
            </w:r>
            <w:r>
              <w:rPr>
                <w:rFonts w:ascii="Times New Roman" w:eastAsia="Times New Roman" w:hAnsi="Times New Roman" w:cs="Times New Roman"/>
                <w:color w:val="000000"/>
                <w:spacing w:val="0"/>
                <w:w w:val="100"/>
                <w:position w:val="0"/>
              </w:rPr>
              <w:t>3</w:t>
            </w:r>
            <w:r>
              <w:rPr>
                <w:color w:val="000000"/>
                <w:spacing w:val="0"/>
                <w:w w:val="100"/>
                <w:position w:val="0"/>
              </w:rPr>
              <w:t>个月等触发法律、法规、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日起</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16"/>
        <w:gridCol w:w="600"/>
        <w:gridCol w:w="1723"/>
        <w:gridCol w:w="6518"/>
        <w:gridCol w:w="912"/>
        <w:gridCol w:w="634"/>
        <w:gridCol w:w="672"/>
        <w:gridCol w:w="1090"/>
        <w:gridCol w:w="926"/>
      </w:tblGrid>
      <w:tr>
        <w:trPr>
          <w:trHeight w:val="3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规范性文件、中国证监会、证券交易所规定的不得减持股份的情形的， 本人不进行股份减持；（</w:t>
            </w:r>
            <w:r>
              <w:rPr>
                <w:rFonts w:ascii="Times New Roman" w:eastAsia="Times New Roman" w:hAnsi="Times New Roman" w:cs="Times New Roman"/>
                <w:color w:val="000000"/>
                <w:spacing w:val="0"/>
                <w:w w:val="100"/>
                <w:position w:val="0"/>
              </w:rPr>
              <w:t>6</w:t>
            </w:r>
            <w:r>
              <w:rPr>
                <w:color w:val="000000"/>
                <w:spacing w:val="0"/>
                <w:w w:val="100"/>
                <w:position w:val="0"/>
              </w:rPr>
              <w:t>）在本人担任公司董事、高级管理人员期间 及如本人在任期届满前离职的，本人所持的公司股份在本人就任时的 确定期限内，每年转让的股份不超过本人所持有公司股份总数的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 离职后半年内，不转让本人所持公司股份；在申报离任</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个月内通过证券交易所挂牌交易出售的股份不超过本人所持有公司股 份总数的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）如违反上述所持股份的流通限制和自愿锁定股份 的承诺，本人将在股东大会及中国证监会指定报刊上公开说明未履行 的具体原因，并向其他股东和社会公众投资者道歉；如因未履行上述 承诺事项而获得收益的，本人将在获得收益的</w:t>
            </w:r>
            <w:r>
              <w:rPr>
                <w:rFonts w:ascii="Times New Roman" w:eastAsia="Times New Roman" w:hAnsi="Times New Roman" w:cs="Times New Roman"/>
                <w:color w:val="000000"/>
                <w:spacing w:val="0"/>
                <w:w w:val="100"/>
                <w:position w:val="0"/>
              </w:rPr>
              <w:t>5</w:t>
            </w:r>
            <w:r>
              <w:rPr>
                <w:color w:val="000000"/>
                <w:spacing w:val="0"/>
                <w:w w:val="100"/>
                <w:position w:val="0"/>
              </w:rPr>
              <w:t>个交易日内将前述收 益支付给公司指定账户；如因未履行关于锁定股份之承诺事项给公司 或其他投资者造成损失的，本人将向公司或其他投资者依法承担赔偿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其他与实际控制 人有亲属关系的 股东吴锋、陈铭 哲、潘鸿彬、陈 丽惠、刘佳钺、</w:t>
            </w:r>
          </w:p>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赵陆平</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个月内，本人不会转让或 者委托他人管理本人持有的公司公开发行股票前已发行的股份，也不 会以任何方式由公司回购该部分股份以及由该部分股份派生的股份， 包括但不限于红股、资本公积金转增之股份等；（</w:t>
            </w:r>
            <w:r>
              <w:rPr>
                <w:rFonts w:ascii="Times New Roman" w:eastAsia="Times New Roman" w:hAnsi="Times New Roman" w:cs="Times New Roman"/>
                <w:color w:val="000000"/>
                <w:spacing w:val="0"/>
                <w:w w:val="100"/>
                <w:position w:val="0"/>
              </w:rPr>
              <w:t>2</w:t>
            </w:r>
            <w:r>
              <w:rPr>
                <w:color w:val="000000"/>
                <w:spacing w:val="0"/>
                <w:w w:val="100"/>
                <w:position w:val="0"/>
              </w:rPr>
              <w:t>）自公司发行的</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 均低于发行价（如遇除息除权事项的，则按照中国证监会及证券交易 所的相关规定予以调整，下同），或者公司股票上市后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 该日不是交易日，则为该日后一个交易日）收盘价低于发行价，本人 持有的公司股票的锁定期限自动延长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3</w:t>
            </w:r>
            <w:r>
              <w:rPr>
                <w:color w:val="000000"/>
                <w:spacing w:val="0"/>
                <w:w w:val="100"/>
                <w:position w:val="0"/>
              </w:rPr>
              <w:t>）本人所持公司本次 发行前的股份在锁定期满后</w:t>
            </w:r>
            <w:r>
              <w:rPr>
                <w:rFonts w:ascii="Times New Roman" w:eastAsia="Times New Roman" w:hAnsi="Times New Roman" w:cs="Times New Roman"/>
                <w:color w:val="000000"/>
                <w:spacing w:val="0"/>
                <w:w w:val="100"/>
                <w:position w:val="0"/>
              </w:rPr>
              <w:t>2</w:t>
            </w:r>
            <w:r>
              <w:rPr>
                <w:color w:val="000000"/>
                <w:spacing w:val="0"/>
                <w:w w:val="100"/>
                <w:position w:val="0"/>
              </w:rPr>
              <w:t>年内减持的，减持价格不低于发行价（如 遇除息除权事项的，则按照中国证监会及证券交易所的相关规定予以 调整）；（</w:t>
            </w:r>
            <w:r>
              <w:rPr>
                <w:rFonts w:ascii="Times New Roman" w:eastAsia="Times New Roman" w:hAnsi="Times New Roman" w:cs="Times New Roman"/>
                <w:color w:val="000000"/>
                <w:spacing w:val="0"/>
                <w:w w:val="100"/>
                <w:position w:val="0"/>
              </w:rPr>
              <w:t>4</w:t>
            </w:r>
            <w:r>
              <w:rPr>
                <w:color w:val="000000"/>
                <w:spacing w:val="0"/>
                <w:w w:val="100"/>
                <w:position w:val="0"/>
              </w:rPr>
              <w:t>）本人所持公司本次发行前的股份在锁定期满后通过证券 交易所集中竞价交易减持股份，将在首次卖出的</w:t>
            </w:r>
            <w:r>
              <w:rPr>
                <w:rFonts w:ascii="Times New Roman" w:eastAsia="Times New Roman" w:hAnsi="Times New Roman" w:cs="Times New Roman"/>
                <w:color w:val="000000"/>
                <w:spacing w:val="0"/>
                <w:w w:val="100"/>
                <w:position w:val="0"/>
              </w:rPr>
              <w:t>15</w:t>
            </w:r>
            <w:r>
              <w:rPr>
                <w:color w:val="000000"/>
                <w:spacing w:val="0"/>
                <w:w w:val="100"/>
                <w:position w:val="0"/>
              </w:rPr>
              <w:t xml:space="preserve">个交易日前向证 券交易所报告并预先披露减持计划，由证券交易所予以备案；本人在 </w:t>
            </w:r>
            <w:r>
              <w:rPr>
                <w:rFonts w:ascii="Times New Roman" w:eastAsia="Times New Roman" w:hAnsi="Times New Roman" w:cs="Times New Roman"/>
                <w:color w:val="000000"/>
                <w:spacing w:val="0"/>
                <w:w w:val="100"/>
                <w:position w:val="0"/>
              </w:rPr>
              <w:t>3</w:t>
            </w:r>
            <w:r>
              <w:rPr>
                <w:color w:val="000000"/>
                <w:spacing w:val="0"/>
                <w:w w:val="100"/>
                <w:position w:val="0"/>
              </w:rPr>
              <w:t>个月内通过证券交易所集中竞价交易减持股份的总数，不超过公司 股份总数的</w:t>
            </w:r>
            <w:r>
              <w:rPr>
                <w:rFonts w:ascii="Times New Roman" w:eastAsia="Times New Roman" w:hAnsi="Times New Roman" w:cs="Times New Roman"/>
                <w:color w:val="000000"/>
                <w:spacing w:val="0"/>
                <w:w w:val="100"/>
                <w:position w:val="0"/>
              </w:rPr>
              <w:t>1%</w:t>
            </w:r>
            <w:r>
              <w:rPr>
                <w:color w:val="000000"/>
                <w:spacing w:val="0"/>
                <w:w w:val="100"/>
                <w:position w:val="0"/>
              </w:rPr>
              <w:t>；本人在</w:t>
            </w:r>
            <w:r>
              <w:rPr>
                <w:rFonts w:ascii="Times New Roman" w:eastAsia="Times New Roman" w:hAnsi="Times New Roman" w:cs="Times New Roman"/>
                <w:color w:val="000000"/>
                <w:spacing w:val="0"/>
                <w:w w:val="100"/>
                <w:position w:val="0"/>
              </w:rPr>
              <w:t>3</w:t>
            </w:r>
            <w:r>
              <w:rPr>
                <w:color w:val="000000"/>
                <w:spacing w:val="0"/>
                <w:w w:val="100"/>
                <w:position w:val="0"/>
              </w:rPr>
              <w:t>个月内采用大宗交易方式减持股份的总数， 不超过公司股份总数的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）若公司或本人因涉嫌证券期货违法 犯罪，被中国证监会立案调查或者被司法机关立案侦查期间，以及在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日起</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16"/>
        <w:gridCol w:w="600"/>
        <w:gridCol w:w="1723"/>
        <w:gridCol w:w="6518"/>
        <w:gridCol w:w="912"/>
        <w:gridCol w:w="634"/>
        <w:gridCol w:w="672"/>
        <w:gridCol w:w="1090"/>
        <w:gridCol w:w="926"/>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行政处罚决定、刑事判决作出之后未满</w:t>
            </w:r>
            <w:r>
              <w:rPr>
                <w:rFonts w:ascii="Times New Roman" w:eastAsia="Times New Roman" w:hAnsi="Times New Roman" w:cs="Times New Roman"/>
                <w:color w:val="000000"/>
                <w:spacing w:val="0"/>
                <w:w w:val="100"/>
                <w:position w:val="0"/>
              </w:rPr>
              <w:t>6</w:t>
            </w:r>
            <w:r>
              <w:rPr>
                <w:color w:val="000000"/>
                <w:spacing w:val="0"/>
                <w:w w:val="100"/>
                <w:position w:val="0"/>
              </w:rPr>
              <w:t>个月的，或因违反证券交易 所自律规则，被证券交易所公开谴责未满</w:t>
            </w:r>
            <w:r>
              <w:rPr>
                <w:rFonts w:ascii="Times New Roman" w:eastAsia="Times New Roman" w:hAnsi="Times New Roman" w:cs="Times New Roman"/>
                <w:color w:val="000000"/>
                <w:spacing w:val="0"/>
                <w:w w:val="100"/>
                <w:position w:val="0"/>
              </w:rPr>
              <w:t>3</w:t>
            </w:r>
            <w:r>
              <w:rPr>
                <w:color w:val="000000"/>
                <w:spacing w:val="0"/>
                <w:w w:val="100"/>
                <w:position w:val="0"/>
              </w:rPr>
              <w:t>个月等触发法律、法规、 规范性文件、中国证监会、证券交易所规定的不得减持股份的情形的， 本人不进行股份减持。（</w:t>
            </w:r>
            <w:r>
              <w:rPr>
                <w:rFonts w:ascii="Times New Roman" w:eastAsia="Times New Roman" w:hAnsi="Times New Roman" w:cs="Times New Roman"/>
                <w:color w:val="000000"/>
                <w:spacing w:val="0"/>
                <w:w w:val="100"/>
                <w:position w:val="0"/>
              </w:rPr>
              <w:t>6</w:t>
            </w:r>
            <w:r>
              <w:rPr>
                <w:color w:val="000000"/>
                <w:spacing w:val="0"/>
                <w:w w:val="100"/>
                <w:position w:val="0"/>
              </w:rPr>
              <w:t>）如违反上述所持股份的流通限制和自愿锁 定股份的承诺，本人将在股东大会及中国证监会指定报刊上公开说明 未履行的具体原因，并向其他股东和社会公众投资者道歉；如因未履 行上述承诺事项而获得收益的，本人将在获得收益的</w:t>
            </w:r>
            <w:r>
              <w:rPr>
                <w:rFonts w:ascii="Times New Roman" w:eastAsia="Times New Roman" w:hAnsi="Times New Roman" w:cs="Times New Roman"/>
                <w:color w:val="000000"/>
                <w:spacing w:val="0"/>
                <w:w w:val="100"/>
                <w:position w:val="0"/>
              </w:rPr>
              <w:t>5</w:t>
            </w:r>
            <w:r>
              <w:rPr>
                <w:color w:val="000000"/>
                <w:spacing w:val="0"/>
                <w:w w:val="100"/>
                <w:position w:val="0"/>
              </w:rPr>
              <w:t>个交易日内将 前述收益支付给公司指定账户；如因未履行关于锁定股份之承诺事项 给公司或其他投资者造成损失的，本人将向公司或其他投资者依法承 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3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公司、控股股东 及公司董事、高 级管理人员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269"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启动稳定股价措施的具体条件：自公司股票正式上市交易之日起三 年内，非因不可抗力所致，公司股票股价一旦出现连续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个交易日收 盘价均低于公司最近一期经审计的每股净资产值（第</w:t>
            </w:r>
            <w:r>
              <w:rPr>
                <w:rFonts w:ascii="Times New Roman" w:eastAsia="Times New Roman" w:hAnsi="Times New Roman" w:cs="Times New Roman"/>
                <w:color w:val="000000"/>
                <w:spacing w:val="0"/>
                <w:w w:val="100"/>
                <w:position w:val="0"/>
              </w:rPr>
              <w:t>20</w:t>
            </w:r>
            <w:r>
              <w:rPr>
                <w:color w:val="000000"/>
                <w:spacing w:val="0"/>
                <w:w w:val="100"/>
                <w:position w:val="0"/>
              </w:rPr>
              <w:t>个交易日构 成“触发稳定股价措施日”；最近一期审计基准日后，公司如有利润 分配、资本公积金转增股本、增发、配股等情况导致公司净资产或股 份总数出现变化的，每股净资产值相应进行调整；每股净资产值</w:t>
            </w:r>
            <w:r>
              <w:rPr>
                <w:rFonts w:ascii="Times New Roman" w:eastAsia="Times New Roman" w:hAnsi="Times New Roman" w:cs="Times New Roman"/>
                <w:color w:val="000000"/>
                <w:spacing w:val="0"/>
                <w:w w:val="100"/>
                <w:position w:val="0"/>
              </w:rPr>
              <w:t>=</w:t>
            </w:r>
            <w:r>
              <w:rPr>
                <w:color w:val="000000"/>
                <w:spacing w:val="0"/>
                <w:w w:val="100"/>
                <w:position w:val="0"/>
              </w:rPr>
              <w:t>合并 财务报表中归属于母公司普通股股东权益合计数</w:t>
            </w:r>
            <w:r>
              <w:rPr>
                <w:rFonts w:ascii="Times New Roman" w:eastAsia="Times New Roman" w:hAnsi="Times New Roman" w:cs="Times New Roman"/>
                <w:color w:val="000000"/>
                <w:spacing w:val="0"/>
                <w:w w:val="100"/>
                <w:position w:val="0"/>
              </w:rPr>
              <w:t>/</w:t>
            </w:r>
            <w:r>
              <w:rPr>
                <w:color w:val="000000"/>
                <w:spacing w:val="0"/>
                <w:w w:val="100"/>
                <w:position w:val="0"/>
              </w:rPr>
              <w:t>审计基准日公司股 份总数，下同），且满足法律、法规和规范性文件关于业绩发布、股 份回购、股份增持等相关规定的情形下，则公司控股股东、公司、董 事（不含独立董事，下同）和高级管理人员等将启动稳定公司股价措 施。</w:t>
            </w:r>
          </w:p>
          <w:p>
            <w:pPr>
              <w:pStyle w:val="Style24"/>
              <w:keepNext w:val="0"/>
              <w:keepLines w:val="0"/>
              <w:widowControl w:val="0"/>
              <w:shd w:val="clear" w:color="auto" w:fill="auto"/>
              <w:tabs>
                <w:tab w:pos="307"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稳定股价的义务人：公司控股股东、公司、公司董事和高级管理 人员为稳定公司股价的义务人，其中公司控股股东为第一顺位义务 人，公司为第二顺位义务人，公司董事和高级管理人员为第三顺位义 务人。</w:t>
            </w:r>
          </w:p>
          <w:p>
            <w:pPr>
              <w:pStyle w:val="Style24"/>
              <w:keepNext w:val="0"/>
              <w:keepLines w:val="0"/>
              <w:widowControl w:val="0"/>
              <w:shd w:val="clear" w:color="auto" w:fill="auto"/>
              <w:tabs>
                <w:tab w:pos="293"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稳定股价的具体措施及相关主体承诺：（</w:t>
            </w:r>
            <w:r>
              <w:rPr>
                <w:rFonts w:ascii="Times New Roman" w:eastAsia="Times New Roman" w:hAnsi="Times New Roman" w:cs="Times New Roman"/>
                <w:color w:val="000000"/>
                <w:spacing w:val="0"/>
                <w:w w:val="100"/>
                <w:position w:val="0"/>
              </w:rPr>
              <w:t>1</w:t>
            </w:r>
            <w:r>
              <w:rPr>
                <w:color w:val="000000"/>
                <w:spacing w:val="0"/>
                <w:w w:val="100"/>
                <w:position w:val="0"/>
              </w:rPr>
              <w:t>）公司控股股东陈丽娜、 邢映彪承诺：公司控股股东应于触发稳定股价措施日起</w:t>
            </w:r>
            <w:r>
              <w:rPr>
                <w:rFonts w:ascii="Times New Roman" w:eastAsia="Times New Roman" w:hAnsi="Times New Roman" w:cs="Times New Roman"/>
                <w:color w:val="000000"/>
                <w:spacing w:val="0"/>
                <w:w w:val="100"/>
                <w:position w:val="0"/>
              </w:rPr>
              <w:t>10</w:t>
            </w:r>
            <w:r>
              <w:rPr>
                <w:color w:val="000000"/>
                <w:spacing w:val="0"/>
                <w:w w:val="100"/>
                <w:position w:val="0"/>
              </w:rPr>
              <w:t>个交易日 内，通过增持公司股份的方式以稳定公司股价，并向公司送达增持公 司股票书面通知（以下简称“增持通知书”），增持通知书应包括增 持股份数量、增持期限、增持目标及其他有关增持的内容；公司控股 股东应于触发稳定股价措施日起</w:t>
            </w:r>
            <w:r>
              <w:rPr>
                <w:rFonts w:ascii="Times New Roman" w:eastAsia="Times New Roman" w:hAnsi="Times New Roman" w:cs="Times New Roman"/>
                <w:color w:val="000000"/>
                <w:spacing w:val="0"/>
                <w:w w:val="100"/>
                <w:position w:val="0"/>
              </w:rPr>
              <w:t>3</w:t>
            </w:r>
            <w:r>
              <w:rPr>
                <w:color w:val="000000"/>
                <w:spacing w:val="0"/>
                <w:w w:val="100"/>
                <w:position w:val="0"/>
              </w:rPr>
              <w:t>个月内以不高于公司最近一期经审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日起</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16"/>
        <w:gridCol w:w="600"/>
        <w:gridCol w:w="1723"/>
        <w:gridCol w:w="6518"/>
        <w:gridCol w:w="912"/>
        <w:gridCol w:w="634"/>
        <w:gridCol w:w="672"/>
        <w:gridCol w:w="1090"/>
        <w:gridCol w:w="926"/>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计的每股净资产值的价格增持公司股份，增持股份数量不低于公司股 份总数的</w:t>
            </w:r>
            <w:r>
              <w:rPr>
                <w:rFonts w:ascii="Times New Roman" w:eastAsia="Times New Roman" w:hAnsi="Times New Roman" w:cs="Times New Roman"/>
                <w:color w:val="000000"/>
                <w:spacing w:val="0"/>
                <w:w w:val="100"/>
                <w:position w:val="0"/>
              </w:rPr>
              <w:t>3%</w:t>
            </w:r>
            <w:r>
              <w:rPr>
                <w:color w:val="000000"/>
                <w:spacing w:val="0"/>
                <w:w w:val="100"/>
                <w:position w:val="0"/>
              </w:rPr>
              <w:t>；但是，公司股票收盘价连续</w:t>
            </w:r>
            <w:r>
              <w:rPr>
                <w:rFonts w:ascii="Times New Roman" w:eastAsia="Times New Roman" w:hAnsi="Times New Roman" w:cs="Times New Roman"/>
                <w:color w:val="000000"/>
                <w:spacing w:val="0"/>
                <w:w w:val="100"/>
                <w:position w:val="0"/>
              </w:rPr>
              <w:t>20</w:t>
            </w:r>
            <w:r>
              <w:rPr>
                <w:color w:val="000000"/>
                <w:spacing w:val="0"/>
                <w:w w:val="100"/>
                <w:position w:val="0"/>
              </w:rPr>
              <w:t>个交易日高于最近一期 经审计的每股净资产值，则控股股东可中止实施该次增持计划；公司 股票收盘价连续</w:t>
            </w:r>
            <w:r>
              <w:rPr>
                <w:rFonts w:ascii="Times New Roman" w:eastAsia="Times New Roman" w:hAnsi="Times New Roman" w:cs="Times New Roman"/>
                <w:color w:val="000000"/>
                <w:spacing w:val="0"/>
                <w:w w:val="100"/>
                <w:position w:val="0"/>
              </w:rPr>
              <w:t>40</w:t>
            </w:r>
            <w:r>
              <w:rPr>
                <w:color w:val="000000"/>
                <w:spacing w:val="0"/>
                <w:w w:val="100"/>
                <w:position w:val="0"/>
              </w:rPr>
              <w:t>个交易日高于最近一期经审计的每股净资产值或 控股股东已增持了公司股份总数</w:t>
            </w:r>
            <w:r>
              <w:rPr>
                <w:rFonts w:ascii="Times New Roman" w:eastAsia="Times New Roman" w:hAnsi="Times New Roman" w:cs="Times New Roman"/>
                <w:color w:val="000000"/>
                <w:spacing w:val="0"/>
                <w:w w:val="100"/>
                <w:position w:val="0"/>
              </w:rPr>
              <w:t>3%</w:t>
            </w:r>
            <w:r>
              <w:rPr>
                <w:color w:val="000000"/>
                <w:spacing w:val="0"/>
                <w:w w:val="100"/>
                <w:position w:val="0"/>
              </w:rPr>
              <w:t>的股份，则可终止实施该次增持 计划。（</w:t>
            </w:r>
            <w:r>
              <w:rPr>
                <w:rFonts w:ascii="Times New Roman" w:eastAsia="Times New Roman" w:hAnsi="Times New Roman" w:cs="Times New Roman"/>
                <w:color w:val="000000"/>
                <w:spacing w:val="0"/>
                <w:w w:val="100"/>
                <w:position w:val="0"/>
              </w:rPr>
              <w:t>2</w:t>
            </w:r>
            <w:r>
              <w:rPr>
                <w:color w:val="000000"/>
                <w:spacing w:val="0"/>
                <w:w w:val="100"/>
                <w:position w:val="0"/>
              </w:rPr>
              <w:t>）公司承诺：如公司控股股东于触发稳定股价措施日起</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个交易日内未向公司送达增持通知书或未按披露的增持计划实施，或 者公司控股股东履行完毕其增持义务后公司股票收盘价仍然存在连续 </w:t>
            </w:r>
            <w:r>
              <w:rPr>
                <w:rFonts w:ascii="Times New Roman" w:eastAsia="Times New Roman" w:hAnsi="Times New Roman" w:cs="Times New Roman"/>
                <w:color w:val="000000"/>
                <w:spacing w:val="0"/>
                <w:w w:val="100"/>
                <w:position w:val="0"/>
              </w:rPr>
              <w:t>20</w:t>
            </w:r>
            <w:r>
              <w:rPr>
                <w:color w:val="000000"/>
                <w:spacing w:val="0"/>
                <w:w w:val="100"/>
                <w:position w:val="0"/>
              </w:rPr>
              <w:t>个交易日均低于公司最近一期经审计的每股净资产值的，公司董事 会应于确认前述事项之日起</w:t>
            </w:r>
            <w:r>
              <w:rPr>
                <w:rFonts w:ascii="Times New Roman" w:eastAsia="Times New Roman" w:hAnsi="Times New Roman" w:cs="Times New Roman"/>
                <w:color w:val="000000"/>
                <w:spacing w:val="0"/>
                <w:w w:val="100"/>
                <w:position w:val="0"/>
              </w:rPr>
              <w:t>10</w:t>
            </w:r>
            <w:r>
              <w:rPr>
                <w:color w:val="000000"/>
                <w:spacing w:val="0"/>
                <w:w w:val="100"/>
                <w:position w:val="0"/>
              </w:rPr>
              <w:t>个交易日内公告回购公司股份的预案， 回购预案包括但不限于回购股份数量、回购价格区间、回购资金来源、 回购对公司股价及公司经营的影响等内容。公司应于触发稳定股价措 施日起</w:t>
            </w:r>
            <w:r>
              <w:rPr>
                <w:rFonts w:ascii="Times New Roman" w:eastAsia="Times New Roman" w:hAnsi="Times New Roman" w:cs="Times New Roman"/>
                <w:color w:val="000000"/>
                <w:spacing w:val="0"/>
                <w:w w:val="100"/>
                <w:position w:val="0"/>
              </w:rPr>
              <w:t>3</w:t>
            </w:r>
            <w:r>
              <w:rPr>
                <w:color w:val="000000"/>
                <w:spacing w:val="0"/>
                <w:w w:val="100"/>
                <w:position w:val="0"/>
              </w:rPr>
              <w:t>个月内以不高于最近一期经审计的每股净资产值的价格回购 公司的股份，回购股份数量不低于公司股份总数的</w:t>
            </w:r>
            <w:r>
              <w:rPr>
                <w:rFonts w:ascii="Times New Roman" w:eastAsia="Times New Roman" w:hAnsi="Times New Roman" w:cs="Times New Roman"/>
                <w:color w:val="000000"/>
                <w:spacing w:val="0"/>
                <w:w w:val="100"/>
                <w:position w:val="0"/>
              </w:rPr>
              <w:t>3%</w:t>
            </w:r>
            <w:r>
              <w:rPr>
                <w:color w:val="000000"/>
                <w:spacing w:val="0"/>
                <w:w w:val="100"/>
                <w:position w:val="0"/>
              </w:rPr>
              <w:t>；但是，公司股 票收盘价连续</w:t>
            </w:r>
            <w:r>
              <w:rPr>
                <w:rFonts w:ascii="Times New Roman" w:eastAsia="Times New Roman" w:hAnsi="Times New Roman" w:cs="Times New Roman"/>
                <w:color w:val="000000"/>
                <w:spacing w:val="0"/>
                <w:w w:val="100"/>
                <w:position w:val="0"/>
              </w:rPr>
              <w:t>20</w:t>
            </w:r>
            <w:r>
              <w:rPr>
                <w:color w:val="000000"/>
                <w:spacing w:val="0"/>
                <w:w w:val="100"/>
                <w:position w:val="0"/>
              </w:rPr>
              <w:t>个交易日高于最近一期经审计的每股净资产，则公 司可中止实施该次回购计划；公司股票收盘价连续</w:t>
            </w:r>
            <w:r>
              <w:rPr>
                <w:rFonts w:ascii="Times New Roman" w:eastAsia="Times New Roman" w:hAnsi="Times New Roman" w:cs="Times New Roman"/>
                <w:color w:val="000000"/>
                <w:spacing w:val="0"/>
                <w:w w:val="100"/>
                <w:position w:val="0"/>
              </w:rPr>
              <w:t>40</w:t>
            </w:r>
            <w:r>
              <w:rPr>
                <w:color w:val="000000"/>
                <w:spacing w:val="0"/>
                <w:w w:val="100"/>
                <w:position w:val="0"/>
              </w:rPr>
              <w:t>个交易日高于 最近一期经审计的每股净资产值或公司已回购公司股份总数</w:t>
            </w:r>
            <w:r>
              <w:rPr>
                <w:rFonts w:ascii="Times New Roman" w:eastAsia="Times New Roman" w:hAnsi="Times New Roman" w:cs="Times New Roman"/>
                <w:color w:val="000000"/>
                <w:spacing w:val="0"/>
                <w:w w:val="100"/>
                <w:position w:val="0"/>
              </w:rPr>
              <w:t>3%</w:t>
            </w:r>
            <w:r>
              <w:rPr>
                <w:color w:val="000000"/>
                <w:spacing w:val="0"/>
                <w:w w:val="100"/>
                <w:position w:val="0"/>
              </w:rPr>
              <w:t>的股 份，则可终止实施该次回购计划。用于回购股份的资金自回购当年起 从分配给公司控股股东的分红款项中扣除。（</w:t>
            </w:r>
            <w:r>
              <w:rPr>
                <w:rFonts w:ascii="Times New Roman" w:eastAsia="Times New Roman" w:hAnsi="Times New Roman" w:cs="Times New Roman"/>
                <w:color w:val="000000"/>
                <w:spacing w:val="0"/>
                <w:w w:val="100"/>
                <w:position w:val="0"/>
              </w:rPr>
              <w:t>3</w:t>
            </w:r>
            <w:r>
              <w:rPr>
                <w:color w:val="000000"/>
                <w:spacing w:val="0"/>
                <w:w w:val="100"/>
                <w:position w:val="0"/>
              </w:rPr>
              <w:t>）公司董事、高级管理 人员承诺：如公司控股股东和公司均未能于触发稳定股价措施日起</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个交易日内向公司送达增持通知书或未按披露的增持计划实施，或者 公司控股股东和公司履行完毕其增持义务后公司股票收盘价仍然存在 连续 </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个交易日均低于公司最近一期经审计的每股净资产值的，公 司董事、高级管理人员应于确认前述事项之日起</w:t>
            </w:r>
            <w:r>
              <w:rPr>
                <w:rFonts w:ascii="Times New Roman" w:eastAsia="Times New Roman" w:hAnsi="Times New Roman" w:cs="Times New Roman"/>
                <w:color w:val="000000"/>
                <w:spacing w:val="0"/>
                <w:w w:val="100"/>
                <w:position w:val="0"/>
              </w:rPr>
              <w:t>10</w:t>
            </w:r>
            <w:r>
              <w:rPr>
                <w:color w:val="000000"/>
                <w:spacing w:val="0"/>
                <w:w w:val="100"/>
                <w:position w:val="0"/>
              </w:rPr>
              <w:t>个交易日内（如期 间存在</w:t>
            </w:r>
            <w:r>
              <w:rPr>
                <w:rFonts w:ascii="Times New Roman" w:eastAsia="Times New Roman" w:hAnsi="Times New Roman" w:cs="Times New Roman"/>
                <w:color w:val="000000"/>
                <w:spacing w:val="0"/>
                <w:w w:val="100"/>
                <w:position w:val="0"/>
              </w:rPr>
              <w:t>N</w:t>
            </w:r>
            <w:r>
              <w:rPr>
                <w:color w:val="000000"/>
                <w:spacing w:val="0"/>
                <w:w w:val="100"/>
                <w:position w:val="0"/>
              </w:rPr>
              <w:t>个交易日限制董事、高级管理人员买卖股票，则董事、高级 管理人员应于触发稳定股价措施日起</w:t>
            </w:r>
            <w:r>
              <w:rPr>
                <w:rFonts w:ascii="Times New Roman" w:eastAsia="Times New Roman" w:hAnsi="Times New Roman" w:cs="Times New Roman"/>
                <w:color w:val="000000"/>
                <w:spacing w:val="0"/>
                <w:w w:val="100"/>
                <w:position w:val="0"/>
              </w:rPr>
              <w:t>10+N</w:t>
            </w:r>
            <w:r>
              <w:rPr>
                <w:color w:val="000000"/>
                <w:spacing w:val="0"/>
                <w:w w:val="100"/>
                <w:position w:val="0"/>
              </w:rPr>
              <w:t>个交易日内），向公司送 达增持通知书，增持通知书应包括增持股份数量、增持价格确定方式、 增持期限、增持目标及其他有关增持的内容。除存在交易限制外，公 司董事、高级管理人员应于触发稳定股价措施日起</w:t>
            </w:r>
            <w:r>
              <w:rPr>
                <w:rFonts w:ascii="Times New Roman" w:eastAsia="Times New Roman" w:hAnsi="Times New Roman" w:cs="Times New Roman"/>
                <w:color w:val="000000"/>
                <w:spacing w:val="0"/>
                <w:w w:val="100"/>
                <w:position w:val="0"/>
              </w:rPr>
              <w:t>3</w:t>
            </w:r>
            <w:r>
              <w:rPr>
                <w:color w:val="000000"/>
                <w:spacing w:val="0"/>
                <w:w w:val="100"/>
                <w:position w:val="0"/>
              </w:rPr>
              <w:t>个月内以不高于 最近一期经审计的每股净资产值的价格增持公司的股份，其累计增持 资金金额不低于其上一年度薪酬总额及公司对其现金股利分配总额之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6"/>
        <w:gridCol w:w="600"/>
        <w:gridCol w:w="1723"/>
        <w:gridCol w:w="6518"/>
        <w:gridCol w:w="912"/>
        <w:gridCol w:w="634"/>
        <w:gridCol w:w="672"/>
        <w:gridCol w:w="1090"/>
        <w:gridCol w:w="926"/>
      </w:tblGrid>
      <w:tr>
        <w:trPr>
          <w:trHeight w:val="21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和的</w:t>
            </w:r>
            <w:r>
              <w:rPr>
                <w:rFonts w:ascii="Times New Roman" w:eastAsia="Times New Roman" w:hAnsi="Times New Roman" w:cs="Times New Roman"/>
                <w:color w:val="000000"/>
                <w:spacing w:val="0"/>
                <w:w w:val="100"/>
                <w:position w:val="0"/>
              </w:rPr>
              <w:t>50%</w:t>
            </w:r>
            <w:r>
              <w:rPr>
                <w:color w:val="000000"/>
                <w:spacing w:val="0"/>
                <w:w w:val="100"/>
                <w:position w:val="0"/>
              </w:rPr>
              <w:t>；但是，公司股票收盘价连续</w:t>
            </w:r>
            <w:r>
              <w:rPr>
                <w:rFonts w:ascii="Times New Roman" w:eastAsia="Times New Roman" w:hAnsi="Times New Roman" w:cs="Times New Roman"/>
                <w:color w:val="000000"/>
                <w:spacing w:val="0"/>
                <w:w w:val="100"/>
                <w:position w:val="0"/>
              </w:rPr>
              <w:t>20</w:t>
            </w:r>
            <w:r>
              <w:rPr>
                <w:color w:val="000000"/>
                <w:spacing w:val="0"/>
                <w:w w:val="100"/>
                <w:position w:val="0"/>
              </w:rPr>
              <w:t>个交易日高于最近一期经 审计的每股净资产，则公司董事、高级管理人员可中止实施该次增持 计划；公司股票收盘价连续</w:t>
            </w:r>
            <w:r>
              <w:rPr>
                <w:rFonts w:ascii="Times New Roman" w:eastAsia="Times New Roman" w:hAnsi="Times New Roman" w:cs="Times New Roman"/>
                <w:color w:val="000000"/>
                <w:spacing w:val="0"/>
                <w:w w:val="100"/>
                <w:position w:val="0"/>
              </w:rPr>
              <w:t>40</w:t>
            </w:r>
            <w:r>
              <w:rPr>
                <w:color w:val="000000"/>
                <w:spacing w:val="0"/>
                <w:w w:val="100"/>
                <w:position w:val="0"/>
              </w:rPr>
              <w:t>个交易日高于最近一期经审计的每股 净资产值，则可终止实施该次增持计划。（</w:t>
            </w:r>
            <w:r>
              <w:rPr>
                <w:rFonts w:ascii="Times New Roman" w:eastAsia="Times New Roman" w:hAnsi="Times New Roman" w:cs="Times New Roman"/>
                <w:color w:val="000000"/>
                <w:spacing w:val="0"/>
                <w:w w:val="100"/>
                <w:position w:val="0"/>
              </w:rPr>
              <w:t>4</w:t>
            </w:r>
            <w:r>
              <w:rPr>
                <w:color w:val="000000"/>
                <w:spacing w:val="0"/>
                <w:w w:val="100"/>
                <w:position w:val="0"/>
              </w:rPr>
              <w:t>）增持或回购股票的要求： 稳定公司股价的义务人实施稳定公司股价具体措施过程中增持或回购 股份的行为以及增持或回购的股份处置行为应当符合《公司法》《证 券法》及其他相关法律、行政法规的规定，并应按照《上海证券交易 所股票上市规则》及其他适用的监管规定履行其相应的信息披露义务。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180" w:right="0" w:firstLine="0"/>
              <w:jc w:val="left"/>
            </w:pPr>
            <w:r>
              <w:rPr>
                <w:color w:val="000000"/>
                <w:spacing w:val="0"/>
                <w:w w:val="100"/>
                <w:position w:val="0"/>
              </w:rPr>
              <w:t xml:space="preserve">解 决 同 业 </w:t>
            </w:r>
            <w:r>
              <w:rPr>
                <w:color w:val="000000"/>
                <w:spacing w:val="0"/>
                <w:w w:val="100"/>
                <w:position w:val="0"/>
              </w:rPr>
              <w:t xml:space="preserve">* </w:t>
            </w:r>
            <w:r>
              <w:rPr>
                <w:color w:val="000000"/>
                <w:spacing w:val="0"/>
                <w:w w:val="100"/>
                <w:position w:val="0"/>
              </w:rPr>
              <w:t>竞 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公司控股股东、 实际控制人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）自本承诺函出具之日，本人将严格监督本人实际控制的除公司以外 的其他公司（或企业）业务经营活动，保证本人实际控制的除公司以 外的其他公司（或企业）不再以任何形式直接或间接从事和经营与公 司主营业务构成或可能构成竞争的业务。（</w:t>
            </w:r>
            <w:r>
              <w:rPr>
                <w:rFonts w:ascii="Times New Roman" w:eastAsia="Times New Roman" w:hAnsi="Times New Roman" w:cs="Times New Roman"/>
                <w:color w:val="000000"/>
                <w:spacing w:val="0"/>
                <w:w w:val="100"/>
                <w:position w:val="0"/>
              </w:rPr>
              <w:t>2</w:t>
            </w:r>
            <w:r>
              <w:rPr>
                <w:color w:val="000000"/>
                <w:spacing w:val="0"/>
                <w:w w:val="100"/>
                <w:position w:val="0"/>
              </w:rPr>
              <w:t>）本人于直接及间接持有 公司股票期间，本人实际控制的除公司以外的其他公司（或企业）将 不在中华人民共和国境内或境外以任何方式（包括但不限于单独经营、 通过合资经营或拥有其他任何公司或企业的股份或其他权益）直接或 间接参与任何与公司构成竞争的任何业务或活动。（</w:t>
            </w:r>
            <w:r>
              <w:rPr>
                <w:rFonts w:ascii="Times New Roman" w:eastAsia="Times New Roman" w:hAnsi="Times New Roman" w:cs="Times New Roman"/>
                <w:color w:val="000000"/>
                <w:spacing w:val="0"/>
                <w:w w:val="100"/>
                <w:position w:val="0"/>
              </w:rPr>
              <w:t>3</w:t>
            </w:r>
            <w:r>
              <w:rPr>
                <w:color w:val="000000"/>
                <w:spacing w:val="0"/>
                <w:w w:val="100"/>
                <w:position w:val="0"/>
              </w:rPr>
              <w:t>）如因国家政策 调整等不可抗力或因意外事件发生致使本人控制的除公司以外的其他 公司（或企业）与公司同业竞争不可避免时，公司有权要求本人实际 控制的除公司以外的其他公司（或企业）以任何适当方式消除该等竞 争，包括但不限于由公司以市场价格购买本人持有的相关企业的股权 等。（</w:t>
            </w:r>
            <w:r>
              <w:rPr>
                <w:rFonts w:ascii="Times New Roman" w:eastAsia="Times New Roman" w:hAnsi="Times New Roman" w:cs="Times New Roman"/>
                <w:color w:val="000000"/>
                <w:spacing w:val="0"/>
                <w:w w:val="100"/>
                <w:position w:val="0"/>
              </w:rPr>
              <w:t>4</w:t>
            </w:r>
            <w:r>
              <w:rPr>
                <w:color w:val="000000"/>
                <w:spacing w:val="0"/>
                <w:w w:val="100"/>
                <w:position w:val="0"/>
              </w:rPr>
              <w:t>）自本承诺函出具之日起，本人将严格履行上述承诺。如有违 反，将承担相应赔偿责任。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长期有 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解决关联交易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）本公司不会以不公允的价格或不公平条件向关联方提供或者接受关 联方资金、商品、服务或者其他资产，或从事任何损害本公司及股东 利益的行为。（</w:t>
            </w:r>
            <w:r>
              <w:rPr>
                <w:rFonts w:ascii="Times New Roman" w:eastAsia="Times New Roman" w:hAnsi="Times New Roman" w:cs="Times New Roman"/>
                <w:color w:val="000000"/>
                <w:spacing w:val="0"/>
                <w:w w:val="100"/>
                <w:position w:val="0"/>
              </w:rPr>
              <w:t>2</w:t>
            </w:r>
            <w:r>
              <w:rPr>
                <w:color w:val="000000"/>
                <w:spacing w:val="0"/>
                <w:w w:val="100"/>
                <w:position w:val="0"/>
              </w:rPr>
              <w:t>）本公司将在规范发展的前提下，尽力研究切实可行 的办法，力争减少关联交易，并避免发生不必要的关联交易或业务往 来。（</w:t>
            </w:r>
            <w:r>
              <w:rPr>
                <w:rFonts w:ascii="Times New Roman" w:eastAsia="Times New Roman" w:hAnsi="Times New Roman" w:cs="Times New Roman"/>
                <w:color w:val="000000"/>
                <w:spacing w:val="0"/>
                <w:w w:val="100"/>
                <w:position w:val="0"/>
              </w:rPr>
              <w:t>3</w:t>
            </w:r>
            <w:r>
              <w:rPr>
                <w:color w:val="000000"/>
                <w:spacing w:val="0"/>
                <w:w w:val="100"/>
                <w:position w:val="0"/>
              </w:rPr>
              <w:t>）对于确有需要的关联交易或业务往来，本公司与关联方进行 交易将遵循平等、自愿、等价、有偿的原则，保证交易公平、公允， 维护本公司及股东（尤其是中小股东）的合法权益，并根据法律、行 政法规、中国证监会及证券交易所的有关规定和公司章程及相关制度 的规定，履行相应的决策程序并及时予以披露。（</w:t>
            </w:r>
            <w:r>
              <w:rPr>
                <w:rFonts w:ascii="Times New Roman" w:eastAsia="Times New Roman" w:hAnsi="Times New Roman" w:cs="Times New Roman"/>
                <w:color w:val="000000"/>
                <w:spacing w:val="0"/>
                <w:w w:val="100"/>
                <w:position w:val="0"/>
              </w:rPr>
              <w:t>4</w:t>
            </w:r>
            <w:r>
              <w:rPr>
                <w:color w:val="000000"/>
                <w:spacing w:val="0"/>
                <w:w w:val="100"/>
                <w:position w:val="0"/>
              </w:rPr>
              <w:t>）本公司与关联方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16"/>
        <w:gridCol w:w="600"/>
        <w:gridCol w:w="1723"/>
        <w:gridCol w:w="6518"/>
        <w:gridCol w:w="912"/>
        <w:gridCol w:w="634"/>
        <w:gridCol w:w="672"/>
        <w:gridCol w:w="1090"/>
        <w:gridCol w:w="926"/>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存在的关联销售，本公司将继续坚持不参与参股关联企业的具体日常 经营，仅维持正常的业务合作，不通过非市场化手段获取客户订单。</w:t>
            </w:r>
          </w:p>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）本公司已经向控股股东及实际控制人拆借的资金偿还完毕后，不 再向控股股东及实际控制人新增拆借资金。（</w:t>
            </w:r>
            <w:r>
              <w:rPr>
                <w:rFonts w:ascii="Times New Roman" w:eastAsia="Times New Roman" w:hAnsi="Times New Roman" w:cs="Times New Roman"/>
                <w:color w:val="000000"/>
                <w:spacing w:val="0"/>
                <w:w w:val="100"/>
                <w:position w:val="0"/>
              </w:rPr>
              <w:t>6</w:t>
            </w:r>
            <w:r>
              <w:rPr>
                <w:color w:val="000000"/>
                <w:spacing w:val="0"/>
                <w:w w:val="100"/>
                <w:position w:val="0"/>
              </w:rPr>
              <w:t>）本公司正在取得的土 地进行新厂房的建设，建设完成后，本公司将进行场地搬迁，将不再 继续租赁实际控制人的房产。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53"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解决关联交易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公司控股股东、 实际控制人、董 事、监事及高级 管理人员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）本人将严格按照《公司法》等法律、法规、规范性文件以及公司 的公司章程、内部规章制度的规定，行使股东（董事</w:t>
            </w:r>
            <w:r>
              <w:rPr>
                <w:rFonts w:ascii="Times New Roman" w:eastAsia="Times New Roman" w:hAnsi="Times New Roman" w:cs="Times New Roman"/>
                <w:color w:val="000000"/>
                <w:spacing w:val="0"/>
                <w:w w:val="100"/>
                <w:position w:val="0"/>
              </w:rPr>
              <w:t>/</w:t>
            </w: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高级管理人 员）权利，履行股东（董事</w:t>
            </w:r>
            <w:r>
              <w:rPr>
                <w:rFonts w:ascii="Times New Roman" w:eastAsia="Times New Roman" w:hAnsi="Times New Roman" w:cs="Times New Roman"/>
                <w:color w:val="000000"/>
                <w:spacing w:val="0"/>
                <w:w w:val="100"/>
                <w:position w:val="0"/>
              </w:rPr>
              <w:t>/</w:t>
            </w: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高级管理人员）义务，在涉及本人与 公司之间关联交易事项进行表决时，回避表决。（</w:t>
            </w:r>
            <w:r>
              <w:rPr>
                <w:rFonts w:ascii="Times New Roman" w:eastAsia="Times New Roman" w:hAnsi="Times New Roman" w:cs="Times New Roman"/>
                <w:color w:val="000000"/>
                <w:spacing w:val="0"/>
                <w:w w:val="100"/>
                <w:position w:val="0"/>
              </w:rPr>
              <w:t>2</w:t>
            </w:r>
            <w:r>
              <w:rPr>
                <w:color w:val="000000"/>
                <w:spacing w:val="0"/>
                <w:w w:val="100"/>
                <w:position w:val="0"/>
              </w:rPr>
              <w:t>）本人及本人实际 控制的除公司以外的任何公司（或企业）将杜绝一切非法占用公司资 金、资产、资源的行为；在任何情况下，不要求公司违规向本人或本 人实际控制的除公司以外的任何公司（或企业）提供任何形式的担保。</w:t>
            </w:r>
          </w:p>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）本人将尽最大努力避免与公司发生关联交易，并促使本人实际控 制的除公司以外的任何公司（或企业）避免与公司发生关联交易。对 于本人及本人实际控制的除公司以外的任何公司（或企业）与公司不 可避免的关联交易，本人及本人实际控制的除公司以外的任何公司（或 企业）将严格履行《公司法》等法律、法规、规范性文件以及公司的 公司章程、内部规章制度规定的决策程序，遵循平等互利、诚实信用、 等价有偿、公平交易的原则签订合同，合同约定的价格以市场公允价 格为基础，绝不利用关联交易损害公司及公司股东的利益；并且，在 公司上市后，遵循法律、法规、证券交易所相关上市规则及公司内部 制度的规定履行信息披露义务。（</w:t>
            </w:r>
            <w:r>
              <w:rPr>
                <w:rFonts w:ascii="Times New Roman" w:eastAsia="Times New Roman" w:hAnsi="Times New Roman" w:cs="Times New Roman"/>
                <w:color w:val="000000"/>
                <w:spacing w:val="0"/>
                <w:w w:val="100"/>
                <w:position w:val="0"/>
              </w:rPr>
              <w:t>4</w:t>
            </w:r>
            <w:r>
              <w:rPr>
                <w:color w:val="000000"/>
                <w:spacing w:val="0"/>
                <w:w w:val="100"/>
                <w:position w:val="0"/>
              </w:rPr>
              <w:t>）本人未来不会通过新设、收购或 参股其他公司等方式进入到公司所在的行业或者其上下游产业中。（</w:t>
            </w:r>
            <w:r>
              <w:rPr>
                <w:rFonts w:ascii="Times New Roman" w:eastAsia="Times New Roman" w:hAnsi="Times New Roman" w:cs="Times New Roman"/>
                <w:color w:val="000000"/>
                <w:spacing w:val="0"/>
                <w:w w:val="100"/>
                <w:position w:val="0"/>
              </w:rPr>
              <w:t>5</w:t>
            </w:r>
            <w:r>
              <w:rPr>
                <w:color w:val="000000"/>
                <w:spacing w:val="0"/>
                <w:w w:val="100"/>
                <w:position w:val="0"/>
              </w:rPr>
              <w:t>） 自本承诺函出具日起，如公司因本人违反本承诺函任何条款而遭受或 产生的任何损失或开支，本人予以全额赔偿。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长期有 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公司控股股东、</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本人作为公司控股股东及实际控制人，根据《国务院办公厅关于进一 步加强资本市场中小投资者合法权益保护工作的意见》（国办发 </w:t>
            </w:r>
            <w:r>
              <w:rPr>
                <w:rFonts w:ascii="Times New Roman" w:eastAsia="Times New Roman" w:hAnsi="Times New Roman" w:cs="Times New Roman"/>
                <w:color w:val="000000"/>
                <w:spacing w:val="0"/>
                <w:w w:val="100"/>
                <w:position w:val="0"/>
              </w:rPr>
              <w:t>[2013]110</w:t>
            </w:r>
            <w:r>
              <w:rPr>
                <w:color w:val="000000"/>
                <w:spacing w:val="0"/>
                <w:w w:val="100"/>
                <w:position w:val="0"/>
              </w:rPr>
              <w:t>号）以及《关于首发及再融资、重大资产重组摊薄即期回报 有关事项的指导意见》的监管要求，现承诺如下：（</w:t>
            </w:r>
            <w:r>
              <w:rPr>
                <w:rFonts w:ascii="Times New Roman" w:eastAsia="Times New Roman" w:hAnsi="Times New Roman" w:cs="Times New Roman"/>
                <w:color w:val="000000"/>
                <w:spacing w:val="0"/>
                <w:w w:val="100"/>
                <w:position w:val="0"/>
              </w:rPr>
              <w:t>1</w:t>
            </w:r>
            <w:r>
              <w:rPr>
                <w:color w:val="000000"/>
                <w:spacing w:val="0"/>
                <w:w w:val="100"/>
                <w:position w:val="0"/>
              </w:rPr>
              <w:t>）本人承诺不干 预公司经营管理活动，不侵占公司利益；（</w:t>
            </w:r>
            <w:r>
              <w:rPr>
                <w:rFonts w:ascii="Times New Roman" w:eastAsia="Times New Roman" w:hAnsi="Times New Roman" w:cs="Times New Roman"/>
                <w:color w:val="000000"/>
                <w:spacing w:val="0"/>
                <w:w w:val="100"/>
                <w:position w:val="0"/>
              </w:rPr>
              <w:t>2</w:t>
            </w:r>
            <w:r>
              <w:rPr>
                <w:color w:val="000000"/>
                <w:spacing w:val="0"/>
                <w:w w:val="100"/>
                <w:position w:val="0"/>
              </w:rPr>
              <w:t>）若本人违反上述承诺或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16"/>
        <w:gridCol w:w="600"/>
        <w:gridCol w:w="1723"/>
        <w:gridCol w:w="6518"/>
        <w:gridCol w:w="912"/>
        <w:gridCol w:w="634"/>
        <w:gridCol w:w="672"/>
        <w:gridCol w:w="1090"/>
        <w:gridCol w:w="926"/>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拒不履行上述承诺，本人将在股东大会及中国证券监督管理委员会指 定报刊公开作出解释并道歉，并同意由中国证券监督管理委员会和证 券交易所等证券监管机构按照其制定或发布的有关规定、规则，对本 人采取相关监管措施；本人违反上述承诺给公司或其投资者造成损失 的，本人愿意依法承担对公司或其投资者的补偿责任。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公司董事、监 事、高级管理人 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本人作为公司董事</w:t>
            </w:r>
            <w:r>
              <w:rPr>
                <w:rFonts w:ascii="Times New Roman" w:eastAsia="Times New Roman" w:hAnsi="Times New Roman" w:cs="Times New Roman"/>
                <w:color w:val="000000"/>
                <w:spacing w:val="0"/>
                <w:w w:val="100"/>
                <w:position w:val="0"/>
              </w:rPr>
              <w:t>/</w:t>
            </w: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 xml:space="preserve">高级管理人员，根据《国务院办公厅关于进一 步加强资本市场中小投资者合法权益保护工作的意见》（国办发 </w:t>
            </w:r>
            <w:r>
              <w:rPr>
                <w:rFonts w:ascii="Times New Roman" w:eastAsia="Times New Roman" w:hAnsi="Times New Roman" w:cs="Times New Roman"/>
                <w:color w:val="000000"/>
                <w:spacing w:val="0"/>
                <w:w w:val="100"/>
                <w:position w:val="0"/>
              </w:rPr>
              <w:t>[2013]110</w:t>
            </w:r>
            <w:r>
              <w:rPr>
                <w:color w:val="000000"/>
                <w:spacing w:val="0"/>
                <w:w w:val="100"/>
                <w:position w:val="0"/>
              </w:rPr>
              <w:t>号）以及《关于首发及再融资、重大资产重组摊薄即期回报 有关事项的指导意见》的监管要求，现承诺如下：（</w:t>
            </w:r>
            <w:r>
              <w:rPr>
                <w:rFonts w:ascii="Times New Roman" w:eastAsia="Times New Roman" w:hAnsi="Times New Roman" w:cs="Times New Roman"/>
                <w:color w:val="000000"/>
                <w:spacing w:val="0"/>
                <w:w w:val="100"/>
                <w:position w:val="0"/>
              </w:rPr>
              <w:t>1</w:t>
            </w:r>
            <w:r>
              <w:rPr>
                <w:color w:val="000000"/>
                <w:spacing w:val="0"/>
                <w:w w:val="100"/>
                <w:position w:val="0"/>
              </w:rPr>
              <w:t>）本人不无偿或 以不公平条件向其他单位或个人输送利益，亦不采用其他方式损害公 司利益；（</w:t>
            </w:r>
            <w:r>
              <w:rPr>
                <w:rFonts w:ascii="Times New Roman" w:eastAsia="Times New Roman" w:hAnsi="Times New Roman" w:cs="Times New Roman"/>
                <w:color w:val="000000"/>
                <w:spacing w:val="0"/>
                <w:w w:val="100"/>
                <w:position w:val="0"/>
              </w:rPr>
              <w:t xml:space="preserve">2 </w:t>
            </w:r>
            <w:r>
              <w:rPr>
                <w:color w:val="000000"/>
                <w:spacing w:val="0"/>
                <w:w w:val="100"/>
                <w:position w:val="0"/>
              </w:rPr>
              <w:t>）本人同意公司对本人的职务消费行为进行约束；（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 本人不动用公司资产从事与本人履行职责无关的投资、消费活动；（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 本人同意由董事会或薪酬委员会制订的薪酬制度与公司填补回报措施 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）如公司拟实施股权激励，本人同意拟公布的 股权激励的行权条件与公司填补回报措施的执行情况相挂钩；（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 承诺出具日后至公司首次公开发行股票并上市前，若上述承诺不能满 足监管部门相关要求，监管部门就填补回报措施及其承诺作出其他要 求的，本人承诺届时将按照监管部门要求出具补充承诺。本人若违反 上述承诺或拒不履行上述承诺，本人同意按照中国证监会和证券交易 所等证券监管机构制定或发布的有关规定、规则，对本人采取相关监 管措施。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长期有 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华生源减资前的债务由股东按减资前的出资额和出资比例承担；减资 后的债务由股东按减资后的出资额和出资比例承担。</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19" w:line="1" w:lineRule="exact"/>
      </w:pPr>
    </w:p>
    <w:p>
      <w:pPr>
        <w:pStyle w:val="Style5"/>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6840" w:h="11900" w:orient="landscape"/>
          <w:pgMar w:top="1792" w:right="1525" w:bottom="1622" w:left="1419" w:header="0" w:footer="3" w:gutter="0"/>
          <w:cols w:space="720"/>
          <w:noEndnote/>
          <w:rtlGutter w:val="0"/>
          <w:docGrid w:linePitch="360"/>
        </w:sectPr>
      </w:pPr>
      <w:bookmarkStart w:id="431" w:name="bookmark431"/>
      <w:r>
        <w:rPr>
          <w:b/>
          <w:bCs/>
          <w:color w:val="000000"/>
          <w:spacing w:val="0"/>
          <w:w w:val="100"/>
          <w:position w:val="0"/>
        </w:rPr>
        <w:t>（</w:t>
      </w:r>
      <w:bookmarkEnd w:id="431"/>
      <w:r>
        <w:rPr>
          <w:b/>
          <w:bCs/>
          <w:color w:val="000000"/>
          <w:spacing w:val="0"/>
          <w:w w:val="100"/>
          <w:position w:val="0"/>
        </w:rPr>
        <w:t xml:space="preserve">二）公司资产或项目存在盈利预测，且报告期仍处在盈利预测期间，公司就资产或项目是否达到原盈利预测及其原因作出说明 </w:t>
      </w: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10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color w:val="000000"/>
          <w:spacing w:val="0"/>
          <w:w w:val="100"/>
          <w:position w:val="0"/>
        </w:rPr>
        <w:t>三）业绩承诺的完成情况及其对商誉减值测试的影响</w:t>
      </w:r>
      <w:bookmarkEnd w:id="432"/>
      <w:bookmarkEnd w:id="433"/>
      <w:bookmarkEnd w:id="43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478" w:val="left"/>
        </w:tabs>
        <w:bidi w:val="0"/>
        <w:spacing w:before="0" w:after="10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二</w:t>
      </w:r>
      <w:bookmarkEnd w:id="438"/>
      <w:r>
        <w:rPr>
          <w:color w:val="000000"/>
          <w:spacing w:val="0"/>
          <w:w w:val="100"/>
          <w:position w:val="0"/>
        </w:rPr>
        <w:t>、</w:t>
        <w:tab/>
        <w:t>报告期内控股股东及其他关联方非经营性占用资金情况</w:t>
      </w:r>
      <w:bookmarkEnd w:id="436"/>
      <w:bookmarkEnd w:id="437"/>
      <w:bookmarkEnd w:id="4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报告期内，公司全资子公司香港通达因经营需要，向公司申请拆借资金</w:t>
      </w:r>
      <w:r>
        <w:rPr>
          <w:rFonts w:ascii="Times New Roman" w:eastAsia="Times New Roman" w:hAnsi="Times New Roman" w:cs="Times New Roman"/>
          <w:color w:val="000000"/>
          <w:spacing w:val="0"/>
          <w:w w:val="100"/>
          <w:position w:val="0"/>
        </w:rPr>
        <w:t>10,959.03</w:t>
      </w:r>
      <w:r>
        <w:rPr>
          <w:color w:val="000000"/>
          <w:spacing w:val="0"/>
          <w:w w:val="100"/>
          <w:position w:val="0"/>
        </w:rPr>
        <w:t>万元，报告 期内偿还包括前期借款</w:t>
      </w:r>
      <w:r>
        <w:rPr>
          <w:rFonts w:ascii="Times New Roman" w:eastAsia="Times New Roman" w:hAnsi="Times New Roman" w:cs="Times New Roman"/>
          <w:color w:val="000000"/>
          <w:spacing w:val="0"/>
          <w:w w:val="100"/>
          <w:position w:val="0"/>
        </w:rPr>
        <w:t>3,200.00</w:t>
      </w:r>
      <w:r>
        <w:rPr>
          <w:color w:val="000000"/>
          <w:spacing w:val="0"/>
          <w:w w:val="100"/>
          <w:position w:val="0"/>
        </w:rPr>
        <w:t>万元在内的全部拆借款共</w:t>
      </w:r>
      <w:r>
        <w:rPr>
          <w:rFonts w:ascii="Times New Roman" w:eastAsia="Times New Roman" w:hAnsi="Times New Roman" w:cs="Times New Roman"/>
          <w:color w:val="000000"/>
          <w:spacing w:val="0"/>
          <w:w w:val="100"/>
          <w:position w:val="0"/>
        </w:rPr>
        <w:t>14,159.03</w:t>
      </w:r>
      <w:r>
        <w:rPr>
          <w:color w:val="000000"/>
          <w:spacing w:val="0"/>
          <w:w w:val="100"/>
          <w:position w:val="0"/>
        </w:rPr>
        <w:t>万元，截至报告期末，公司全 资、控股子公司向公司拆借资金余额为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keepLines/>
        <w:widowControl w:val="0"/>
        <w:shd w:val="clear" w:color="auto" w:fill="auto"/>
        <w:tabs>
          <w:tab w:pos="483" w:val="left"/>
        </w:tabs>
        <w:bidi w:val="0"/>
        <w:spacing w:before="0" w:after="10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三</w:t>
      </w:r>
      <w:bookmarkEnd w:id="442"/>
      <w:r>
        <w:rPr>
          <w:color w:val="000000"/>
          <w:spacing w:val="0"/>
          <w:w w:val="100"/>
          <w:position w:val="0"/>
        </w:rPr>
        <w:t>、</w:t>
        <w:tab/>
        <w:t>违规担保情况</w:t>
      </w:r>
      <w:bookmarkEnd w:id="440"/>
      <w:bookmarkEnd w:id="441"/>
      <w:bookmarkEnd w:id="44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483" w:val="left"/>
        </w:tabs>
        <w:bidi w:val="0"/>
        <w:spacing w:before="0" w:after="10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四</w:t>
      </w:r>
      <w:bookmarkEnd w:id="446"/>
      <w:r>
        <w:rPr>
          <w:color w:val="000000"/>
          <w:spacing w:val="0"/>
          <w:w w:val="100"/>
          <w:position w:val="0"/>
        </w:rPr>
        <w:t>、</w:t>
        <w:tab/>
        <w:t>公司董事会对会计师事务所“非标准意见审计报告”的说明</w:t>
      </w:r>
      <w:bookmarkEnd w:id="444"/>
      <w:bookmarkEnd w:id="445"/>
      <w:bookmarkEnd w:id="447"/>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36" w:lineRule="exact"/>
        <w:ind w:left="0" w:right="0" w:firstLine="0"/>
        <w:jc w:val="left"/>
      </w:pPr>
      <w:bookmarkStart w:id="448" w:name="bookmark448"/>
      <w:r>
        <w:rPr>
          <w:b/>
          <w:bCs/>
          <w:color w:val="000000"/>
          <w:spacing w:val="0"/>
          <w:w w:val="100"/>
          <w:position w:val="0"/>
        </w:rPr>
        <w:t>五</w:t>
      </w:r>
      <w:bookmarkEnd w:id="448"/>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651" w:val="left"/>
        </w:tabs>
        <w:bidi w:val="0"/>
        <w:spacing w:before="0" w:after="0" w:line="336" w:lineRule="exact"/>
        <w:ind w:left="0" w:right="0" w:firstLine="0"/>
        <w:jc w:val="left"/>
      </w:pPr>
      <w:bookmarkStart w:id="449" w:name="bookmark449"/>
      <w:r>
        <w:rPr>
          <w:b/>
          <w:bCs/>
          <w:color w:val="000000"/>
          <w:spacing w:val="0"/>
          <w:w w:val="100"/>
          <w:position w:val="0"/>
        </w:rPr>
        <w:t>（</w:t>
      </w:r>
      <w:bookmarkEnd w:id="449"/>
      <w:r>
        <w:rPr>
          <w:b/>
          <w:bCs/>
          <w:color w:val="000000"/>
          <w:spacing w:val="0"/>
          <w:w w:val="100"/>
          <w:position w:val="0"/>
        </w:rPr>
        <w:t>一）</w:t>
        <w:tab/>
        <w:t xml:space="preserve">公司对会计政策、会计估计变更原因及影响的分析说明 </w:t>
      </w: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详见“第十节财务报告”之“五、重要会计政策及会计估计”之</w:t>
      </w:r>
      <w:r>
        <w:rPr>
          <w:color w:val="000000"/>
          <w:spacing w:val="0"/>
          <w:w w:val="100"/>
          <w:position w:val="0"/>
        </w:rPr>
        <w:t>“</w:t>
      </w:r>
      <w:r>
        <w:rPr>
          <w:rFonts w:ascii="Times New Roman" w:eastAsia="Times New Roman" w:hAnsi="Times New Roman" w:cs="Times New Roman"/>
          <w:color w:val="000000"/>
          <w:spacing w:val="0"/>
          <w:w w:val="100"/>
          <w:position w:val="0"/>
        </w:rPr>
        <w:t>44</w:t>
      </w:r>
      <w:r>
        <w:rPr>
          <w:color w:val="000000"/>
          <w:spacing w:val="0"/>
          <w:w w:val="100"/>
          <w:position w:val="0"/>
        </w:rPr>
        <w:t>.</w:t>
      </w:r>
      <w:r>
        <w:rPr>
          <w:color w:val="000000"/>
          <w:spacing w:val="0"/>
          <w:w w:val="100"/>
          <w:position w:val="0"/>
        </w:rPr>
        <w:t>重要会计政策和会计 估计的变更”相关内容。</w:t>
      </w:r>
    </w:p>
    <w:p>
      <w:pPr>
        <w:pStyle w:val="Style14"/>
        <w:keepNext/>
        <w:keepLines/>
        <w:widowControl w:val="0"/>
        <w:shd w:val="clear" w:color="auto" w:fill="auto"/>
        <w:tabs>
          <w:tab w:pos="594" w:val="left"/>
        </w:tabs>
        <w:bidi w:val="0"/>
        <w:spacing w:before="0" w:after="10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w:t>
      </w:r>
      <w:bookmarkEnd w:id="452"/>
      <w:r>
        <w:rPr>
          <w:color w:val="000000"/>
          <w:spacing w:val="0"/>
          <w:w w:val="100"/>
          <w:position w:val="0"/>
        </w:rPr>
        <w:t>二）</w:t>
        <w:tab/>
        <w:t>公司对重大会计差错更正原因及影响的分析说明</w:t>
      </w:r>
      <w:bookmarkEnd w:id="450"/>
      <w:bookmarkEnd w:id="451"/>
      <w:bookmarkEnd w:id="4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因公司非全资子公司天津英捷利</w:t>
      </w:r>
      <w:r>
        <w:rPr>
          <w:rFonts w:ascii="Times New Roman" w:eastAsia="Times New Roman" w:hAnsi="Times New Roman" w:cs="Times New Roman"/>
          <w:color w:val="000000"/>
          <w:spacing w:val="0"/>
          <w:w w:val="100"/>
          <w:position w:val="0"/>
        </w:rPr>
        <w:t>2020</w:t>
      </w:r>
      <w:r>
        <w:rPr>
          <w:color w:val="000000"/>
          <w:spacing w:val="0"/>
          <w:w w:val="100"/>
          <w:position w:val="0"/>
        </w:rPr>
        <w:t>年度与新凯航（天津）科技有限公司（以下简称“新凯 航”）、天津顺捷通科技有限公司（以下简称“顺捷通”）业务的商业实质和商业合理性可能存 在一定瑕疵，收入确认依据不足，天津英捷利与上海福迈迪工程技术有限公司（以下简称“福迈 迪”）业务的收入确认方法采用总额法核算不够稳妥合理。为保证相关业务的会计处理更加稳妥 合理并经公司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日召开的第三届董事会第二十五次（临时）会议、第三届监事会第二 十次（临时）会议审议通过，基于谨慎性原则，公司将天津英捷利对新凯航的收入</w:t>
      </w:r>
      <w:r>
        <w:rPr>
          <w:rFonts w:ascii="Times New Roman" w:eastAsia="Times New Roman" w:hAnsi="Times New Roman" w:cs="Times New Roman"/>
          <w:color w:val="000000"/>
          <w:spacing w:val="0"/>
          <w:w w:val="100"/>
          <w:position w:val="0"/>
        </w:rPr>
        <w:t>702.26</w:t>
      </w:r>
      <w:r>
        <w:rPr>
          <w:color w:val="000000"/>
          <w:spacing w:val="0"/>
          <w:w w:val="100"/>
          <w:position w:val="0"/>
        </w:rPr>
        <w:t>万元冲 回，并对新凯航的收款和对顺捷通的付款按照净额列示，截至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日，最终确认对新 凯航的其他应付款</w:t>
      </w:r>
      <w:r>
        <w:rPr>
          <w:rFonts w:ascii="Times New Roman" w:eastAsia="Times New Roman" w:hAnsi="Times New Roman" w:cs="Times New Roman"/>
          <w:color w:val="000000"/>
          <w:spacing w:val="0"/>
          <w:w w:val="100"/>
          <w:position w:val="0"/>
        </w:rPr>
        <w:t>12.00</w:t>
      </w:r>
      <w:r>
        <w:rPr>
          <w:color w:val="000000"/>
          <w:spacing w:val="0"/>
          <w:w w:val="100"/>
          <w:position w:val="0"/>
        </w:rPr>
        <w:t>万元；将天津英捷利对福迈迪业务的收入确认方法调整为净额法核算， 在</w:t>
      </w:r>
      <w:r>
        <w:rPr>
          <w:rFonts w:ascii="Times New Roman" w:eastAsia="Times New Roman" w:hAnsi="Times New Roman" w:cs="Times New Roman"/>
          <w:color w:val="000000"/>
          <w:spacing w:val="0"/>
          <w:w w:val="100"/>
          <w:position w:val="0"/>
        </w:rPr>
        <w:t>2020</w:t>
      </w:r>
      <w:r>
        <w:rPr>
          <w:color w:val="000000"/>
          <w:spacing w:val="0"/>
          <w:w w:val="100"/>
          <w:position w:val="0"/>
        </w:rPr>
        <w:t>年的账务中同时冲减</w:t>
      </w:r>
      <w:r>
        <w:rPr>
          <w:rFonts w:ascii="Times New Roman" w:eastAsia="Times New Roman" w:hAnsi="Times New Roman" w:cs="Times New Roman"/>
          <w:color w:val="000000"/>
          <w:spacing w:val="0"/>
          <w:w w:val="100"/>
          <w:position w:val="0"/>
        </w:rPr>
        <w:t>2020</w:t>
      </w:r>
      <w:r>
        <w:rPr>
          <w:color w:val="000000"/>
          <w:spacing w:val="0"/>
          <w:w w:val="100"/>
          <w:position w:val="0"/>
        </w:rPr>
        <w:t>年营业收入和营业成本</w:t>
      </w:r>
      <w:r>
        <w:rPr>
          <w:rFonts w:ascii="Times New Roman" w:eastAsia="Times New Roman" w:hAnsi="Times New Roman" w:cs="Times New Roman"/>
          <w:color w:val="000000"/>
          <w:spacing w:val="0"/>
          <w:w w:val="100"/>
          <w:position w:val="0"/>
        </w:rPr>
        <w:t>495.00</w:t>
      </w:r>
      <w:r>
        <w:rPr>
          <w:color w:val="000000"/>
          <w:spacing w:val="0"/>
          <w:w w:val="100"/>
          <w:position w:val="0"/>
        </w:rPr>
        <w:t>万元，并更正</w:t>
      </w:r>
      <w:r>
        <w:rPr>
          <w:rFonts w:ascii="Times New Roman" w:eastAsia="Times New Roman" w:hAnsi="Times New Roman" w:cs="Times New Roman"/>
          <w:color w:val="000000"/>
          <w:spacing w:val="0"/>
          <w:w w:val="100"/>
          <w:position w:val="0"/>
        </w:rPr>
        <w:t>2020</w:t>
      </w:r>
      <w:r>
        <w:rPr>
          <w:color w:val="000000"/>
          <w:spacing w:val="0"/>
          <w:w w:val="100"/>
          <w:position w:val="0"/>
        </w:rPr>
        <w:t>年年度合并 财务报表相关项目。</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具体情况详见公司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上的《广州通达汽 车电气股份有限公司关于前期会计差错更正的公告》（公告编号：</w:t>
      </w:r>
      <w:r>
        <w:rPr>
          <w:rFonts w:ascii="Times New Roman" w:eastAsia="Times New Roman" w:hAnsi="Times New Roman" w:cs="Times New Roman"/>
          <w:color w:val="000000"/>
          <w:spacing w:val="0"/>
          <w:w w:val="100"/>
          <w:position w:val="0"/>
        </w:rPr>
        <w:t>2022-008</w:t>
      </w:r>
      <w:r>
        <w:rPr>
          <w:color w:val="000000"/>
          <w:spacing w:val="0"/>
          <w:w w:val="100"/>
          <w:position w:val="0"/>
        </w:rPr>
        <w:t>）。</w:t>
      </w:r>
    </w:p>
    <w:p>
      <w:pPr>
        <w:pStyle w:val="Style14"/>
        <w:keepNext/>
        <w:keepLines/>
        <w:widowControl w:val="0"/>
        <w:shd w:val="clear" w:color="auto" w:fill="auto"/>
        <w:tabs>
          <w:tab w:pos="594" w:val="left"/>
        </w:tabs>
        <w:bidi w:val="0"/>
        <w:spacing w:before="0" w:after="10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color w:val="000000"/>
          <w:spacing w:val="0"/>
          <w:w w:val="100"/>
          <w:position w:val="0"/>
        </w:rPr>
        <w:t>三）</w:t>
        <w:tab/>
        <w:t>与前任会计师事务所进行的沟通情况</w:t>
      </w:r>
      <w:bookmarkEnd w:id="454"/>
      <w:bookmarkEnd w:id="455"/>
      <w:bookmarkEnd w:id="457"/>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color w:val="000000"/>
          <w:spacing w:val="0"/>
          <w:w w:val="100"/>
          <w:position w:val="0"/>
        </w:rPr>
        <w:t>四）其他说明</w:t>
      </w:r>
      <w:bookmarkEnd w:id="458"/>
      <w:bookmarkEnd w:id="459"/>
      <w:bookmarkEnd w:id="46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六</w:t>
      </w:r>
      <w:bookmarkEnd w:id="464"/>
      <w:r>
        <w:rPr>
          <w:color w:val="000000"/>
          <w:spacing w:val="0"/>
          <w:w w:val="100"/>
          <w:position w:val="0"/>
        </w:rPr>
        <w:t>、聘任、解聘会计师事务所情况</w:t>
      </w:r>
      <w:bookmarkEnd w:id="462"/>
      <w:bookmarkEnd w:id="463"/>
      <w:bookmarkEnd w:id="465"/>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6"/>
        <w:gridCol w:w="44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widowControl w:val="0"/>
        <w:spacing w:after="239" w:line="1" w:lineRule="exact"/>
      </w:pPr>
    </w:p>
    <w:tbl>
      <w:tblPr>
        <w:tblOverlap w:val="never"/>
        <w:jc w:val="center"/>
        <w:tblLayout w:type="fixed"/>
      </w:tblPr>
      <w:tblGrid>
        <w:gridCol w:w="2938"/>
        <w:gridCol w:w="3514"/>
        <w:gridCol w:w="23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华金证券股份有限公司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0" w:line="415"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年第一次临时股东大会，审议通过了《关于续聘会计师 事务所的议案》，续聘天健会计师事务所（特殊普通合伙）为公司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年度财务审计机构和内 控审计机构。</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483" w:val="left"/>
        </w:tabs>
        <w:bidi w:val="0"/>
        <w:spacing w:before="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七</w:t>
      </w:r>
      <w:bookmarkEnd w:id="468"/>
      <w:r>
        <w:rPr>
          <w:color w:val="000000"/>
          <w:spacing w:val="0"/>
          <w:w w:val="100"/>
          <w:position w:val="0"/>
        </w:rPr>
        <w:t>、</w:t>
        <w:tab/>
        <w:t>面临退市风险的情况</w:t>
      </w:r>
      <w:bookmarkEnd w:id="466"/>
      <w:bookmarkEnd w:id="467"/>
      <w:bookmarkEnd w:id="469"/>
    </w:p>
    <w:p>
      <w:pPr>
        <w:pStyle w:val="Style14"/>
        <w:keepNext/>
        <w:keepLines/>
        <w:widowControl w:val="0"/>
        <w:shd w:val="clear" w:color="auto" w:fill="auto"/>
        <w:tabs>
          <w:tab w:pos="536" w:val="left"/>
        </w:tabs>
        <w:bidi w:val="0"/>
        <w:spacing w:before="0" w:line="240" w:lineRule="auto"/>
        <w:ind w:left="0" w:right="0" w:firstLine="0"/>
        <w:jc w:val="both"/>
      </w:pPr>
      <w:bookmarkStart w:id="466" w:name="bookmark466"/>
      <w:bookmarkStart w:id="467" w:name="bookmark467"/>
      <w:bookmarkStart w:id="470" w:name="bookmark470"/>
      <w:bookmarkStart w:id="471" w:name="bookmark471"/>
      <w:r>
        <w:rPr>
          <w:color w:val="000000"/>
          <w:spacing w:val="0"/>
          <w:w w:val="100"/>
          <w:position w:val="0"/>
        </w:rPr>
        <w:t>（</w:t>
      </w:r>
      <w:bookmarkEnd w:id="470"/>
      <w:r>
        <w:rPr>
          <w:color w:val="000000"/>
          <w:spacing w:val="0"/>
          <w:w w:val="100"/>
          <w:position w:val="0"/>
        </w:rPr>
        <w:t>一）</w:t>
        <w:tab/>
        <w:t>导致退市风险警示的原因</w:t>
      </w:r>
      <w:bookmarkEnd w:id="466"/>
      <w:bookmarkEnd w:id="467"/>
      <w:bookmarkEnd w:id="471"/>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二）</w:t>
        <w:tab/>
        <w:t>公司拟采取的应对措施</w:t>
      </w:r>
      <w:bookmarkEnd w:id="472"/>
      <w:bookmarkEnd w:id="473"/>
      <w:bookmarkEnd w:id="475"/>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both"/>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三）</w:t>
        <w:tab/>
        <w:t>面临终止上市的情况和原因</w:t>
      </w:r>
      <w:bookmarkEnd w:id="476"/>
      <w:bookmarkEnd w:id="477"/>
      <w:bookmarkEnd w:id="479"/>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483" w:val="left"/>
        </w:tabs>
        <w:bidi w:val="0"/>
        <w:spacing w:before="0" w:line="240" w:lineRule="auto"/>
        <w:ind w:left="0" w:right="0" w:firstLine="0"/>
        <w:jc w:val="both"/>
      </w:pPr>
      <w:bookmarkStart w:id="480" w:name="bookmark480"/>
      <w:bookmarkStart w:id="481" w:name="bookmark481"/>
      <w:bookmarkStart w:id="482" w:name="bookmark482"/>
      <w:bookmarkStart w:id="483" w:name="bookmark483"/>
      <w:r>
        <w:rPr>
          <w:color w:val="000000"/>
          <w:spacing w:val="0"/>
          <w:w w:val="100"/>
          <w:position w:val="0"/>
        </w:rPr>
        <w:t>八</w:t>
      </w:r>
      <w:bookmarkEnd w:id="482"/>
      <w:r>
        <w:rPr>
          <w:color w:val="000000"/>
          <w:spacing w:val="0"/>
          <w:w w:val="100"/>
          <w:position w:val="0"/>
        </w:rPr>
        <w:t>、</w:t>
        <w:tab/>
        <w:t>破产重整相关事项</w:t>
      </w:r>
      <w:bookmarkEnd w:id="480"/>
      <w:bookmarkEnd w:id="481"/>
      <w:bookmarkEnd w:id="483"/>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483" w:val="left"/>
        </w:tabs>
        <w:bidi w:val="0"/>
        <w:spacing w:before="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rPr>
        <w:t>九</w:t>
      </w:r>
      <w:bookmarkEnd w:id="486"/>
      <w:r>
        <w:rPr>
          <w:color w:val="000000"/>
          <w:spacing w:val="0"/>
          <w:w w:val="100"/>
          <w:position w:val="0"/>
        </w:rPr>
        <w:t>、</w:t>
        <w:tab/>
        <w:t>重大诉讼、仲裁事项</w:t>
      </w:r>
      <w:bookmarkEnd w:id="484"/>
      <w:bookmarkEnd w:id="485"/>
      <w:bookmarkEnd w:id="487"/>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14"/>
        <w:keepNext/>
        <w:keepLines/>
        <w:widowControl w:val="0"/>
        <w:shd w:val="clear" w:color="auto" w:fill="auto"/>
        <w:bidi w:val="0"/>
        <w:spacing w:before="0" w:line="278" w:lineRule="exact"/>
        <w:ind w:left="440" w:right="0" w:hanging="440"/>
        <w:jc w:val="both"/>
      </w:pPr>
      <w:bookmarkStart w:id="488" w:name="bookmark488"/>
      <w:bookmarkStart w:id="489" w:name="bookmark489"/>
      <w:bookmarkStart w:id="490" w:name="bookmark490"/>
      <w:r>
        <w:rPr>
          <w:color w:val="000000"/>
          <w:spacing w:val="0"/>
          <w:w w:val="100"/>
          <w:position w:val="0"/>
        </w:rPr>
        <w:t>十、上市公司及其董事、监事、高级管理人员、控股股东、实际控制人涉嫌违法违规、受到处罚 及整改情况</w:t>
      </w:r>
      <w:bookmarkEnd w:id="488"/>
      <w:bookmarkEnd w:id="489"/>
      <w:bookmarkEnd w:id="49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r>
        <w:rPr>
          <w:color w:val="000000"/>
          <w:spacing w:val="0"/>
          <w:w w:val="100"/>
          <w:position w:val="0"/>
        </w:rPr>
        <w:t>十一、报告期内公司及其控股股东、实际控制人诚信状况的说明</w:t>
      </w:r>
      <w:bookmarkEnd w:id="491"/>
      <w:bookmarkEnd w:id="492"/>
      <w:bookmarkEnd w:id="493"/>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94" w:name="bookmark494"/>
      <w:r>
        <w:rPr>
          <w:b/>
          <w:bCs/>
          <w:color w:val="000000"/>
          <w:spacing w:val="0"/>
          <w:w w:val="100"/>
          <w:position w:val="0"/>
        </w:rPr>
        <w:t>（</w:t>
      </w:r>
      <w:bookmarkEnd w:id="494"/>
      <w:r>
        <w:rPr>
          <w:b/>
          <w:bCs/>
          <w:color w:val="000000"/>
          <w:spacing w:val="0"/>
          <w:w w:val="100"/>
          <w:position w:val="0"/>
        </w:rPr>
        <w:t>一）</w:t>
        <w:tab/>
        <w:t>与日常经营相关的关联交易</w:t>
      </w:r>
    </w:p>
    <w:p>
      <w:pPr>
        <w:pStyle w:val="Style5"/>
        <w:keepNext w:val="0"/>
        <w:keepLines w:val="0"/>
        <w:widowControl w:val="0"/>
        <w:numPr>
          <w:ilvl w:val="0"/>
          <w:numId w:val="27"/>
        </w:numPr>
        <w:shd w:val="clear" w:color="auto" w:fill="auto"/>
        <w:tabs>
          <w:tab w:pos="422" w:val="left"/>
        </w:tabs>
        <w:bidi w:val="0"/>
        <w:spacing w:before="0" w:after="80" w:line="240" w:lineRule="auto"/>
        <w:ind w:left="0" w:right="0" w:firstLine="0"/>
        <w:jc w:val="left"/>
      </w:pPr>
      <w:bookmarkStart w:id="495" w:name="bookmark495"/>
      <w:bookmarkEnd w:id="495"/>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27"/>
        </w:numPr>
        <w:shd w:val="clear" w:color="auto" w:fill="auto"/>
        <w:tabs>
          <w:tab w:pos="422" w:val="left"/>
        </w:tabs>
        <w:bidi w:val="0"/>
        <w:spacing w:before="0" w:line="240" w:lineRule="auto"/>
        <w:ind w:left="0" w:right="0" w:firstLine="0"/>
        <w:jc w:val="left"/>
      </w:pPr>
      <w:bookmarkStart w:id="496" w:name="bookmark496"/>
      <w:bookmarkStart w:id="497" w:name="bookmark497"/>
      <w:bookmarkStart w:id="498" w:name="bookmark498"/>
      <w:bookmarkStart w:id="499" w:name="bookmark499"/>
      <w:bookmarkEnd w:id="498"/>
      <w:r>
        <w:rPr>
          <w:color w:val="000000"/>
          <w:spacing w:val="0"/>
          <w:w w:val="100"/>
          <w:position w:val="0"/>
        </w:rPr>
        <w:t>已在临时公告披露，但有后续实施的进展或变化的事项</w:t>
      </w:r>
      <w:bookmarkEnd w:id="496"/>
      <w:bookmarkEnd w:id="497"/>
      <w:bookmarkEnd w:id="4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日召开的第三届董事会第十四次会议，于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年第二次临时股东大会审议通过了《关于预计</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年度日常关联交易的议案》；于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日披露于上交所网站（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的《第三届董事会第十四次会议决议公告》（公 告编号：</w:t>
      </w:r>
      <w:r>
        <w:rPr>
          <w:rFonts w:ascii="Times New Roman" w:eastAsia="Times New Roman" w:hAnsi="Times New Roman" w:cs="Times New Roman"/>
          <w:color w:val="000000"/>
          <w:spacing w:val="0"/>
          <w:w w:val="100"/>
          <w:position w:val="0"/>
        </w:rPr>
        <w:t>2020-067</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年度日常关联交易预计的公告》（公告编号：</w:t>
      </w:r>
      <w:r>
        <w:rPr>
          <w:rFonts w:ascii="Times New Roman" w:eastAsia="Times New Roman" w:hAnsi="Times New Roman" w:cs="Times New Roman"/>
          <w:color w:val="000000"/>
          <w:spacing w:val="0"/>
          <w:w w:val="100"/>
          <w:position w:val="0"/>
        </w:rPr>
        <w:t>2020-073</w:t>
      </w:r>
      <w:r>
        <w:rPr>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年第二次临时股东大会决议公 告》（公告编号：</w:t>
      </w:r>
      <w:r>
        <w:rPr>
          <w:rFonts w:ascii="Times New Roman" w:eastAsia="Times New Roman" w:hAnsi="Times New Roman" w:cs="Times New Roman"/>
          <w:color w:val="000000"/>
          <w:spacing w:val="0"/>
          <w:w w:val="100"/>
          <w:position w:val="0"/>
        </w:rPr>
        <w:t>2020-080</w:t>
      </w:r>
      <w:r>
        <w:rPr>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报告期内，公司发生与日常经营相关的关联交易情况详见本报告“第十节财务报告”之“十 二、关联方及关联交易”之“</w:t>
      </w:r>
      <w:r>
        <w:rPr>
          <w:rFonts w:ascii="Times New Roman" w:eastAsia="Times New Roman" w:hAnsi="Times New Roman" w:cs="Times New Roman"/>
          <w:color w:val="000000"/>
          <w:spacing w:val="0"/>
          <w:w w:val="100"/>
          <w:position w:val="0"/>
        </w:rPr>
        <w:t>5</w:t>
      </w:r>
      <w:r>
        <w:rPr>
          <w:color w:val="000000"/>
          <w:spacing w:val="0"/>
          <w:w w:val="100"/>
          <w:position w:val="0"/>
        </w:rPr>
        <w:t>、关联交易情况”之“（</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 易''相关内容。</w:t>
      </w:r>
    </w:p>
    <w:p>
      <w:pPr>
        <w:pStyle w:val="Style14"/>
        <w:keepNext/>
        <w:keepLines/>
        <w:widowControl w:val="0"/>
        <w:numPr>
          <w:ilvl w:val="0"/>
          <w:numId w:val="27"/>
        </w:numPr>
        <w:shd w:val="clear" w:color="auto" w:fill="auto"/>
        <w:tabs>
          <w:tab w:pos="422" w:val="left"/>
        </w:tabs>
        <w:bidi w:val="0"/>
        <w:spacing w:before="0" w:line="240" w:lineRule="auto"/>
        <w:ind w:left="0" w:right="0" w:firstLine="0"/>
        <w:jc w:val="left"/>
      </w:pPr>
      <w:bookmarkStart w:id="500" w:name="bookmark500"/>
      <w:bookmarkStart w:id="501" w:name="bookmark501"/>
      <w:bookmarkStart w:id="502" w:name="bookmark502"/>
      <w:bookmarkStart w:id="503" w:name="bookmark503"/>
      <w:bookmarkEnd w:id="502"/>
      <w:r>
        <w:rPr>
          <w:color w:val="000000"/>
          <w:spacing w:val="0"/>
          <w:w w:val="100"/>
          <w:position w:val="0"/>
        </w:rPr>
        <w:t>临时公告未披露的事项</w:t>
      </w:r>
      <w:bookmarkEnd w:id="500"/>
      <w:bookmarkEnd w:id="501"/>
      <w:bookmarkEnd w:id="50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color w:val="000000"/>
          <w:spacing w:val="0"/>
          <w:w w:val="100"/>
          <w:position w:val="0"/>
        </w:rPr>
        <w:t>二）</w:t>
        <w:tab/>
        <w:t>资产或股权收购、出售发生的关联交易</w:t>
      </w:r>
      <w:bookmarkEnd w:id="504"/>
      <w:bookmarkEnd w:id="505"/>
      <w:bookmarkEnd w:id="507"/>
    </w:p>
    <w:p>
      <w:pPr>
        <w:pStyle w:val="Style14"/>
        <w:keepNext/>
        <w:keepLines/>
        <w:widowControl w:val="0"/>
        <w:numPr>
          <w:ilvl w:val="0"/>
          <w:numId w:val="29"/>
        </w:numPr>
        <w:shd w:val="clear" w:color="auto" w:fill="auto"/>
        <w:tabs>
          <w:tab w:pos="422" w:val="left"/>
        </w:tabs>
        <w:bidi w:val="0"/>
        <w:spacing w:before="0" w:line="240" w:lineRule="auto"/>
        <w:ind w:left="0" w:right="0" w:firstLine="0"/>
        <w:jc w:val="left"/>
      </w:pPr>
      <w:bookmarkStart w:id="504" w:name="bookmark504"/>
      <w:bookmarkStart w:id="505" w:name="bookmark505"/>
      <w:bookmarkStart w:id="508" w:name="bookmark508"/>
      <w:bookmarkStart w:id="509" w:name="bookmark509"/>
      <w:bookmarkEnd w:id="508"/>
      <w:r>
        <w:rPr>
          <w:color w:val="000000"/>
          <w:spacing w:val="0"/>
          <w:w w:val="100"/>
          <w:position w:val="0"/>
        </w:rPr>
        <w:t>已在临时公告披露且后续实施无进展或变化的事项</w:t>
      </w:r>
      <w:bookmarkEnd w:id="504"/>
      <w:bookmarkEnd w:id="505"/>
      <w:bookmarkEnd w:id="50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29"/>
        </w:numPr>
        <w:shd w:val="clear" w:color="auto" w:fill="auto"/>
        <w:tabs>
          <w:tab w:pos="422" w:val="left"/>
        </w:tabs>
        <w:bidi w:val="0"/>
        <w:spacing w:before="0" w:line="240" w:lineRule="auto"/>
        <w:ind w:left="0" w:right="0" w:firstLine="0"/>
        <w:jc w:val="left"/>
      </w:pPr>
      <w:bookmarkStart w:id="510" w:name="bookmark510"/>
      <w:bookmarkStart w:id="511" w:name="bookmark511"/>
      <w:bookmarkStart w:id="512" w:name="bookmark512"/>
      <w:bookmarkStart w:id="513" w:name="bookmark513"/>
      <w:bookmarkEnd w:id="512"/>
      <w:r>
        <w:rPr>
          <w:color w:val="000000"/>
          <w:spacing w:val="0"/>
          <w:w w:val="100"/>
          <w:position w:val="0"/>
        </w:rPr>
        <w:t>已在临时公告披露，但有后续实施的进展或变化的事项</w:t>
      </w:r>
      <w:bookmarkEnd w:id="510"/>
      <w:bookmarkEnd w:id="511"/>
      <w:bookmarkEnd w:id="51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9"/>
        </w:numPr>
        <w:shd w:val="clear" w:color="auto" w:fill="auto"/>
        <w:tabs>
          <w:tab w:pos="422" w:val="left"/>
        </w:tabs>
        <w:bidi w:val="0"/>
        <w:spacing w:before="0" w:line="240" w:lineRule="auto"/>
        <w:ind w:left="0" w:right="0" w:firstLine="0"/>
        <w:jc w:val="left"/>
      </w:pPr>
      <w:bookmarkStart w:id="514" w:name="bookmark514"/>
      <w:bookmarkStart w:id="515" w:name="bookmark515"/>
      <w:bookmarkStart w:id="516" w:name="bookmark516"/>
      <w:bookmarkStart w:id="517" w:name="bookmark517"/>
      <w:bookmarkEnd w:id="516"/>
      <w:r>
        <w:rPr>
          <w:color w:val="000000"/>
          <w:spacing w:val="0"/>
          <w:w w:val="100"/>
          <w:position w:val="0"/>
        </w:rPr>
        <w:t>临时公告未披露的事项</w:t>
      </w:r>
      <w:bookmarkEnd w:id="514"/>
      <w:bookmarkEnd w:id="515"/>
      <w:bookmarkEnd w:id="51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29"/>
        </w:numPr>
        <w:shd w:val="clear" w:color="auto" w:fill="auto"/>
        <w:tabs>
          <w:tab w:pos="422" w:val="left"/>
        </w:tabs>
        <w:bidi w:val="0"/>
        <w:spacing w:before="0" w:line="240" w:lineRule="auto"/>
        <w:ind w:left="0" w:right="0" w:firstLine="0"/>
        <w:jc w:val="left"/>
      </w:pPr>
      <w:bookmarkStart w:id="518" w:name="bookmark518"/>
      <w:bookmarkStart w:id="519" w:name="bookmark519"/>
      <w:bookmarkStart w:id="520" w:name="bookmark520"/>
      <w:bookmarkStart w:id="521" w:name="bookmark521"/>
      <w:bookmarkEnd w:id="520"/>
      <w:r>
        <w:rPr>
          <w:color w:val="000000"/>
          <w:spacing w:val="0"/>
          <w:w w:val="100"/>
          <w:position w:val="0"/>
        </w:rPr>
        <w:t>涉及业绩约定的，应当披露报告期内的业绩实现情况</w:t>
      </w:r>
      <w:bookmarkEnd w:id="518"/>
      <w:bookmarkEnd w:id="519"/>
      <w:bookmarkEnd w:id="52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color w:val="000000"/>
          <w:spacing w:val="0"/>
          <w:w w:val="100"/>
          <w:position w:val="0"/>
        </w:rPr>
        <w:t>三）</w:t>
        <w:tab/>
        <w:t>共同对外投资的重大关联交易</w:t>
      </w:r>
      <w:bookmarkEnd w:id="522"/>
      <w:bookmarkEnd w:id="523"/>
      <w:bookmarkEnd w:id="525"/>
    </w:p>
    <w:p>
      <w:pPr>
        <w:pStyle w:val="Style14"/>
        <w:keepNext/>
        <w:keepLines/>
        <w:widowControl w:val="0"/>
        <w:numPr>
          <w:ilvl w:val="0"/>
          <w:numId w:val="31"/>
        </w:numPr>
        <w:shd w:val="clear" w:color="auto" w:fill="auto"/>
        <w:tabs>
          <w:tab w:pos="422" w:val="left"/>
        </w:tabs>
        <w:bidi w:val="0"/>
        <w:spacing w:before="0" w:line="240" w:lineRule="auto"/>
        <w:ind w:left="0" w:right="0" w:firstLine="0"/>
        <w:jc w:val="left"/>
      </w:pPr>
      <w:bookmarkStart w:id="522" w:name="bookmark522"/>
      <w:bookmarkStart w:id="523" w:name="bookmark523"/>
      <w:bookmarkStart w:id="526" w:name="bookmark526"/>
      <w:bookmarkStart w:id="527" w:name="bookmark527"/>
      <w:bookmarkEnd w:id="526"/>
      <w:r>
        <w:rPr>
          <w:color w:val="000000"/>
          <w:spacing w:val="0"/>
          <w:w w:val="100"/>
          <w:position w:val="0"/>
        </w:rPr>
        <w:t>已在临时公告披露且后续实施无进展或变化的事项</w:t>
      </w:r>
      <w:bookmarkEnd w:id="522"/>
      <w:bookmarkEnd w:id="523"/>
      <w:bookmarkEnd w:id="52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31"/>
        </w:numPr>
        <w:shd w:val="clear" w:color="auto" w:fill="auto"/>
        <w:tabs>
          <w:tab w:pos="422" w:val="left"/>
        </w:tabs>
        <w:bidi w:val="0"/>
        <w:spacing w:before="0" w:line="240" w:lineRule="auto"/>
        <w:ind w:left="0" w:right="0" w:firstLine="0"/>
        <w:jc w:val="left"/>
      </w:pPr>
      <w:bookmarkStart w:id="528" w:name="bookmark528"/>
      <w:bookmarkStart w:id="529" w:name="bookmark529"/>
      <w:bookmarkStart w:id="530" w:name="bookmark530"/>
      <w:bookmarkStart w:id="531" w:name="bookmark531"/>
      <w:bookmarkEnd w:id="530"/>
      <w:r>
        <w:rPr>
          <w:color w:val="000000"/>
          <w:spacing w:val="0"/>
          <w:w w:val="100"/>
          <w:position w:val="0"/>
        </w:rPr>
        <w:t>已在临时公告披露，但有后续实施的进展或变化的事项</w:t>
      </w:r>
      <w:bookmarkEnd w:id="528"/>
      <w:bookmarkEnd w:id="529"/>
      <w:bookmarkEnd w:id="53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31"/>
        </w:numPr>
        <w:shd w:val="clear" w:color="auto" w:fill="auto"/>
        <w:tabs>
          <w:tab w:pos="422" w:val="left"/>
        </w:tabs>
        <w:bidi w:val="0"/>
        <w:spacing w:before="0" w:line="240" w:lineRule="auto"/>
        <w:ind w:left="0" w:right="0" w:firstLine="0"/>
        <w:jc w:val="left"/>
      </w:pPr>
      <w:bookmarkStart w:id="532" w:name="bookmark532"/>
      <w:bookmarkStart w:id="533" w:name="bookmark533"/>
      <w:bookmarkStart w:id="534" w:name="bookmark534"/>
      <w:bookmarkStart w:id="535" w:name="bookmark535"/>
      <w:bookmarkEnd w:id="534"/>
      <w:r>
        <w:rPr>
          <w:color w:val="000000"/>
          <w:spacing w:val="0"/>
          <w:w w:val="100"/>
          <w:position w:val="0"/>
        </w:rPr>
        <w:t>临时公告未披露的事项</w:t>
      </w:r>
      <w:bookmarkEnd w:id="532"/>
      <w:bookmarkEnd w:id="533"/>
      <w:bookmarkEnd w:id="53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color w:val="000000"/>
          <w:spacing w:val="0"/>
          <w:w w:val="100"/>
          <w:position w:val="0"/>
        </w:rPr>
        <w:t>四）</w:t>
        <w:tab/>
        <w:t>关联债权债务往来</w:t>
      </w:r>
      <w:bookmarkEnd w:id="536"/>
      <w:bookmarkEnd w:id="537"/>
      <w:bookmarkEnd w:id="539"/>
    </w:p>
    <w:p>
      <w:pPr>
        <w:pStyle w:val="Style14"/>
        <w:keepNext/>
        <w:keepLines/>
        <w:widowControl w:val="0"/>
        <w:numPr>
          <w:ilvl w:val="0"/>
          <w:numId w:val="33"/>
        </w:numPr>
        <w:shd w:val="clear" w:color="auto" w:fill="auto"/>
        <w:bidi w:val="0"/>
        <w:spacing w:before="0" w:line="240" w:lineRule="auto"/>
        <w:ind w:left="0" w:right="0" w:firstLine="0"/>
        <w:jc w:val="left"/>
      </w:pPr>
      <w:bookmarkStart w:id="536" w:name="bookmark536"/>
      <w:bookmarkStart w:id="537" w:name="bookmark537"/>
      <w:bookmarkStart w:id="540" w:name="bookmark540"/>
      <w:bookmarkStart w:id="541" w:name="bookmark541"/>
      <w:bookmarkEnd w:id="540"/>
      <w:r>
        <w:rPr>
          <w:color w:val="000000"/>
          <w:spacing w:val="0"/>
          <w:w w:val="100"/>
          <w:position w:val="0"/>
        </w:rPr>
        <w:t>已在临时公告披露且后续实施无进展或变化的事项</w:t>
      </w:r>
      <w:bookmarkEnd w:id="536"/>
      <w:bookmarkEnd w:id="537"/>
      <w:bookmarkEnd w:id="54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33"/>
        </w:numPr>
        <w:shd w:val="clear" w:color="auto" w:fill="auto"/>
        <w:tabs>
          <w:tab w:pos="414" w:val="left"/>
        </w:tabs>
        <w:bidi w:val="0"/>
        <w:spacing w:before="0" w:line="240" w:lineRule="auto"/>
        <w:ind w:left="0" w:right="0" w:firstLine="0"/>
        <w:jc w:val="left"/>
      </w:pPr>
      <w:bookmarkStart w:id="542" w:name="bookmark542"/>
      <w:bookmarkStart w:id="543" w:name="bookmark543"/>
      <w:bookmarkStart w:id="544" w:name="bookmark544"/>
      <w:bookmarkStart w:id="545" w:name="bookmark545"/>
      <w:bookmarkEnd w:id="544"/>
      <w:r>
        <w:rPr>
          <w:color w:val="000000"/>
          <w:spacing w:val="0"/>
          <w:w w:val="100"/>
          <w:position w:val="0"/>
        </w:rPr>
        <w:t>已在临时公告披露，但有后续实施的进展或变化的事项</w:t>
      </w:r>
      <w:bookmarkEnd w:id="542"/>
      <w:bookmarkEnd w:id="543"/>
      <w:bookmarkEnd w:id="54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33"/>
        </w:numPr>
        <w:shd w:val="clear" w:color="auto" w:fill="auto"/>
        <w:tabs>
          <w:tab w:pos="414" w:val="left"/>
        </w:tabs>
        <w:bidi w:val="0"/>
        <w:spacing w:before="0" w:line="240" w:lineRule="auto"/>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临时公告未披露的事项</w:t>
      </w:r>
      <w:bookmarkEnd w:id="546"/>
      <w:bookmarkEnd w:id="547"/>
      <w:bookmarkEnd w:id="54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五）</w:t>
        <w:tab/>
        <w:t>公司与存在关联关系的财务公司、公司控股财务公司与关联方之间的金融业务</w:t>
      </w:r>
      <w:bookmarkEnd w:id="550"/>
      <w:bookmarkEnd w:id="551"/>
      <w:bookmarkEnd w:id="5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六）</w:t>
        <w:tab/>
        <w:t>其他</w:t>
      </w:r>
      <w:bookmarkEnd w:id="554"/>
      <w:bookmarkEnd w:id="555"/>
      <w:bookmarkEnd w:id="5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r>
        <w:rPr>
          <w:color w:val="000000"/>
          <w:spacing w:val="0"/>
          <w:w w:val="100"/>
          <w:position w:val="0"/>
        </w:rPr>
        <w:t>十三、重大合同及其履行情况</w:t>
      </w:r>
      <w:bookmarkEnd w:id="558"/>
      <w:bookmarkEnd w:id="559"/>
      <w:bookmarkEnd w:id="560"/>
    </w:p>
    <w:p>
      <w:pPr>
        <w:pStyle w:val="Style14"/>
        <w:keepNext/>
        <w:keepLines/>
        <w:widowControl w:val="0"/>
        <w:shd w:val="clear" w:color="auto" w:fill="auto"/>
        <w:bidi w:val="0"/>
        <w:spacing w:before="0" w:line="240" w:lineRule="auto"/>
        <w:ind w:left="0" w:right="0" w:firstLine="0"/>
        <w:jc w:val="left"/>
      </w:pPr>
      <w:bookmarkStart w:id="558" w:name="bookmark558"/>
      <w:bookmarkStart w:id="559" w:name="bookmark559"/>
      <w:bookmarkStart w:id="561" w:name="bookmark561"/>
      <w:bookmarkStart w:id="562" w:name="bookmark562"/>
      <w:r>
        <w:rPr>
          <w:color w:val="000000"/>
          <w:spacing w:val="0"/>
          <w:w w:val="100"/>
          <w:position w:val="0"/>
        </w:rPr>
        <w:t>（</w:t>
      </w:r>
      <w:bookmarkEnd w:id="561"/>
      <w:r>
        <w:rPr>
          <w:color w:val="000000"/>
          <w:spacing w:val="0"/>
          <w:w w:val="100"/>
          <w:position w:val="0"/>
        </w:rPr>
        <w:t>一）托管、承包、租赁事项</w:t>
      </w:r>
      <w:bookmarkEnd w:id="558"/>
      <w:bookmarkEnd w:id="559"/>
      <w:bookmarkEnd w:id="562"/>
    </w:p>
    <w:p>
      <w:pPr>
        <w:pStyle w:val="Style14"/>
        <w:keepNext/>
        <w:keepLines/>
        <w:widowControl w:val="0"/>
        <w:numPr>
          <w:ilvl w:val="0"/>
          <w:numId w:val="35"/>
        </w:numPr>
        <w:shd w:val="clear" w:color="auto" w:fill="auto"/>
        <w:tabs>
          <w:tab w:pos="414" w:val="left"/>
        </w:tabs>
        <w:bidi w:val="0"/>
        <w:spacing w:before="0" w:line="240" w:lineRule="auto"/>
        <w:ind w:left="0" w:right="0" w:firstLine="0"/>
        <w:jc w:val="left"/>
      </w:pPr>
      <w:bookmarkStart w:id="558" w:name="bookmark558"/>
      <w:bookmarkStart w:id="559" w:name="bookmark559"/>
      <w:bookmarkStart w:id="563" w:name="bookmark563"/>
      <w:bookmarkStart w:id="564" w:name="bookmark564"/>
      <w:bookmarkEnd w:id="563"/>
      <w:r>
        <w:rPr>
          <w:color w:val="000000"/>
          <w:spacing w:val="0"/>
          <w:w w:val="100"/>
          <w:position w:val="0"/>
        </w:rPr>
        <w:t>托管情况</w:t>
      </w:r>
      <w:bookmarkEnd w:id="558"/>
      <w:bookmarkEnd w:id="559"/>
      <w:bookmarkEnd w:id="56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35"/>
        </w:numPr>
        <w:shd w:val="clear" w:color="auto" w:fill="auto"/>
        <w:tabs>
          <w:tab w:pos="414" w:val="left"/>
        </w:tabs>
        <w:bidi w:val="0"/>
        <w:spacing w:before="0" w:line="240" w:lineRule="auto"/>
        <w:ind w:left="0" w:right="0" w:firstLine="0"/>
        <w:jc w:val="left"/>
      </w:pPr>
      <w:bookmarkStart w:id="565" w:name="bookmark565"/>
      <w:bookmarkStart w:id="566" w:name="bookmark566"/>
      <w:bookmarkStart w:id="567" w:name="bookmark567"/>
      <w:bookmarkStart w:id="568" w:name="bookmark568"/>
      <w:bookmarkEnd w:id="567"/>
      <w:r>
        <w:rPr>
          <w:color w:val="000000"/>
          <w:spacing w:val="0"/>
          <w:w w:val="100"/>
          <w:position w:val="0"/>
        </w:rPr>
        <w:t>承包情况</w:t>
      </w:r>
      <w:bookmarkEnd w:id="565"/>
      <w:bookmarkEnd w:id="566"/>
      <w:bookmarkEnd w:id="56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35"/>
        </w:numPr>
        <w:shd w:val="clear" w:color="auto" w:fill="auto"/>
        <w:tabs>
          <w:tab w:pos="414" w:val="left"/>
        </w:tabs>
        <w:bidi w:val="0"/>
        <w:spacing w:before="0" w:line="240" w:lineRule="auto"/>
        <w:ind w:left="0" w:right="0" w:firstLine="0"/>
        <w:jc w:val="left"/>
      </w:pPr>
      <w:bookmarkStart w:id="569" w:name="bookmark569"/>
      <w:bookmarkStart w:id="570" w:name="bookmark570"/>
      <w:bookmarkStart w:id="571" w:name="bookmark571"/>
      <w:bookmarkStart w:id="572" w:name="bookmark572"/>
      <w:bookmarkEnd w:id="571"/>
      <w:r>
        <w:rPr>
          <w:color w:val="000000"/>
          <w:spacing w:val="0"/>
          <w:w w:val="100"/>
          <w:position w:val="0"/>
        </w:rPr>
        <w:t>租赁情况</w:t>
      </w:r>
      <w:bookmarkEnd w:id="569"/>
      <w:bookmarkEnd w:id="570"/>
      <w:bookmarkEnd w:id="5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54"/>
        <w:gridCol w:w="1344"/>
        <w:gridCol w:w="710"/>
        <w:gridCol w:w="994"/>
        <w:gridCol w:w="706"/>
        <w:gridCol w:w="768"/>
        <w:gridCol w:w="821"/>
        <w:gridCol w:w="725"/>
        <w:gridCol w:w="739"/>
        <w:gridCol w:w="749"/>
        <w:gridCol w:w="758"/>
      </w:tblGrid>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出租</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租赁资</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产涉及</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租赁</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起始</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租赁</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终止</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租赁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租赁</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收益</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确定</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租赁 收益 对公 司影 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8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140"/>
              <w:jc w:val="left"/>
            </w:pPr>
            <w:r>
              <w:rPr>
                <w:color w:val="000000"/>
                <w:spacing w:val="0"/>
                <w:w w:val="100"/>
                <w:position w:val="0"/>
              </w:rPr>
              <w:t>通巴 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广州万孚生</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物技术股份</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生产 车间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2,114.15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2021</w:t>
              <w:softHyphen/>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市场 原则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 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5"/>
        <w:keepNext w:val="0"/>
        <w:keepLines w:val="0"/>
        <w:widowControl w:val="0"/>
        <w:shd w:val="clear" w:color="auto" w:fill="auto"/>
        <w:bidi w:val="0"/>
        <w:spacing w:before="0" w:after="80" w:line="422" w:lineRule="exact"/>
        <w:ind w:left="0" w:right="0" w:firstLine="440"/>
        <w:jc w:val="both"/>
        <w:sectPr>
          <w:footnotePr>
            <w:pos w:val="pageBottom"/>
            <w:numFmt w:val="decimal"/>
            <w:numRestart w:val="continuous"/>
          </w:footnotePr>
          <w:pgSz w:w="11900" w:h="16840"/>
          <w:pgMar w:top="1532" w:right="1095" w:bottom="1633" w:left="1719" w:header="0" w:footer="3" w:gutter="0"/>
          <w:cols w:space="720"/>
          <w:noEndnote/>
          <w:rtlGutter w:val="0"/>
          <w:docGrid w:linePitch="360"/>
        </w:sectPr>
      </w:pPr>
      <w:r>
        <w:rPr>
          <w:color w:val="000000"/>
          <w:spacing w:val="0"/>
          <w:w w:val="100"/>
          <w:position w:val="0"/>
        </w:rPr>
        <w:t>相关租赁合同约定租赁期限为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日，广 州万孚生物技术股份有限公司与通巴达签署《解除协议》，提前解除前述租赁关系。</w:t>
      </w:r>
    </w:p>
    <w:p>
      <w:pPr>
        <w:pStyle w:val="Style14"/>
        <w:keepNext/>
        <w:keepLines/>
        <w:widowControl w:val="0"/>
        <w:shd w:val="clear" w:color="auto" w:fill="auto"/>
        <w:bidi w:val="0"/>
        <w:spacing w:before="0" w:after="10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color w:val="000000"/>
          <w:spacing w:val="0"/>
          <w:w w:val="100"/>
          <w:position w:val="0"/>
        </w:rPr>
        <w:t>二）担保情况</w:t>
      </w:r>
      <w:bookmarkEnd w:id="573"/>
      <w:bookmarkEnd w:id="574"/>
      <w:bookmarkEnd w:id="5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78"/>
        <w:gridCol w:w="912"/>
        <w:gridCol w:w="907"/>
        <w:gridCol w:w="1013"/>
        <w:gridCol w:w="931"/>
        <w:gridCol w:w="936"/>
        <w:gridCol w:w="931"/>
        <w:gridCol w:w="442"/>
        <w:gridCol w:w="466"/>
        <w:gridCol w:w="912"/>
        <w:gridCol w:w="912"/>
        <w:gridCol w:w="907"/>
        <w:gridCol w:w="893"/>
        <w:gridCol w:w="1272"/>
        <w:gridCol w:w="845"/>
        <w:gridCol w:w="725"/>
      </w:tblGrid>
      <w:tr>
        <w:trPr>
          <w:trHeight w:val="307" w:hRule="exact"/>
        </w:trPr>
        <w:tc>
          <w:tcPr>
            <w:gridSpan w:val="1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担保物 （如有）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关联</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关系</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通达电 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w:t>
              <w:softHyphen/>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w:t>
              <w:softHyphen/>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2031-3</w:t>
              <w:softHyphen/>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连带责任 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由天津恒天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提供反担保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r>
      <w:tr>
        <w:trPr>
          <w:trHeight w:val="322"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44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（不包括对子公司的担保）</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20" w:right="0" w:firstLine="0"/>
              <w:jc w:val="left"/>
            </w:pPr>
            <w:r>
              <w:rPr>
                <w:rFonts w:ascii="Times New Roman" w:eastAsia="Times New Roman" w:hAnsi="Times New Roman" w:cs="Times New Roman"/>
                <w:color w:val="000000"/>
                <w:spacing w:val="0"/>
                <w:w w:val="100"/>
                <w:position w:val="0"/>
              </w:rPr>
              <w:t>338.80</w:t>
            </w:r>
          </w:p>
        </w:tc>
      </w:tr>
      <w:tr>
        <w:trPr>
          <w:trHeight w:val="322" w:hRule="exact"/>
        </w:trPr>
        <w:tc>
          <w:tcPr>
            <w:gridSpan w:val="1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44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44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gridSpan w:val="1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326"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20" w:right="0" w:firstLine="0"/>
              <w:jc w:val="left"/>
            </w:pPr>
            <w:r>
              <w:rPr>
                <w:rFonts w:ascii="Times New Roman" w:eastAsia="Times New Roman" w:hAnsi="Times New Roman" w:cs="Times New Roman"/>
                <w:color w:val="000000"/>
                <w:spacing w:val="0"/>
                <w:w w:val="100"/>
                <w:position w:val="0"/>
              </w:rPr>
              <w:t>338.80</w:t>
            </w:r>
          </w:p>
        </w:tc>
      </w:tr>
      <w:tr>
        <w:trPr>
          <w:trHeight w:val="322" w:hRule="exact"/>
        </w:trPr>
        <w:tc>
          <w:tcPr>
            <w:gridSpan w:val="8"/>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6440" w:right="0" w:firstLine="0"/>
              <w:jc w:val="left"/>
            </w:pPr>
            <w:r>
              <w:rPr>
                <w:rFonts w:ascii="Times New Roman" w:eastAsia="Times New Roman" w:hAnsi="Times New Roman" w:cs="Times New Roman"/>
                <w:color w:val="000000"/>
                <w:spacing w:val="0"/>
                <w:w w:val="100"/>
                <w:position w:val="0"/>
              </w:rPr>
              <w:t>0.20</w:t>
            </w:r>
          </w:p>
        </w:tc>
      </w:tr>
      <w:tr>
        <w:trPr>
          <w:trHeight w:val="322" w:hRule="exact"/>
        </w:trPr>
        <w:tc>
          <w:tcPr>
            <w:gridSpan w:val="1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6"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44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gridSpan w:val="8"/>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的被担保对象提供的债务担保金额</w:t>
            </w:r>
            <w:r>
              <w:rPr>
                <w:color w:val="000000"/>
                <w:spacing w:val="0"/>
                <w:w w:val="100"/>
                <w:position w:val="0"/>
              </w:rPr>
              <w:t>（D）</w:t>
            </w:r>
          </w:p>
        </w:tc>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6220" w:right="0" w:firstLine="0"/>
              <w:jc w:val="left"/>
            </w:pPr>
            <w:r>
              <w:rPr>
                <w:rFonts w:ascii="Times New Roman" w:eastAsia="Times New Roman" w:hAnsi="Times New Roman" w:cs="Times New Roman"/>
                <w:color w:val="000000"/>
                <w:spacing w:val="0"/>
                <w:w w:val="100"/>
                <w:position w:val="0"/>
              </w:rPr>
              <w:t>338.80</w:t>
            </w:r>
          </w:p>
        </w:tc>
      </w:tr>
      <w:tr>
        <w:trPr>
          <w:trHeight w:val="322" w:hRule="exact"/>
        </w:trPr>
        <w:tc>
          <w:tcPr>
            <w:gridSpan w:val="8"/>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r>
              <w:rPr>
                <w:color w:val="000000"/>
                <w:spacing w:val="0"/>
                <w:w w:val="100"/>
                <w:position w:val="0"/>
              </w:rPr>
              <w:t>（E）</w:t>
            </w:r>
          </w:p>
        </w:tc>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644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20" w:right="0" w:firstLine="0"/>
              <w:jc w:val="left"/>
            </w:pPr>
            <w:r>
              <w:rPr>
                <w:rFonts w:ascii="Times New Roman" w:eastAsia="Times New Roman" w:hAnsi="Times New Roman" w:cs="Times New Roman"/>
                <w:color w:val="000000"/>
                <w:spacing w:val="0"/>
                <w:w w:val="100"/>
                <w:position w:val="0"/>
              </w:rPr>
              <w:t>338.80</w:t>
            </w:r>
          </w:p>
        </w:tc>
      </w:tr>
      <w:tr>
        <w:trPr>
          <w:trHeight w:val="322" w:hRule="exact"/>
        </w:trPr>
        <w:tc>
          <w:tcPr>
            <w:gridSpan w:val="8"/>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31" w:hRule="exact"/>
        </w:trPr>
        <w:tc>
          <w:tcPr>
            <w:gridSpan w:val="8"/>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408" w:lineRule="exact"/>
        <w:ind w:left="0" w:right="0" w:firstLine="0"/>
        <w:jc w:val="left"/>
        <w:sectPr>
          <w:footnotePr>
            <w:pos w:val="pageBottom"/>
            <w:numFmt w:val="decimal"/>
            <w:numRestart w:val="continuous"/>
          </w:footnotePr>
          <w:pgSz w:w="16840" w:h="11900" w:orient="landscape"/>
          <w:pgMar w:top="1864" w:right="1503" w:bottom="1512" w:left="1436" w:header="0" w:footer="3" w:gutter="0"/>
          <w:cols w:space="720"/>
          <w:noEndnote/>
          <w:rtlGutter w:val="0"/>
          <w:docGrid w:linePitch="360"/>
        </w:sectPr>
      </w:pPr>
      <w:r>
        <w:rPr>
          <w:color w:val="000000"/>
          <w:spacing w:val="0"/>
          <w:w w:val="100"/>
          <w:position w:val="0"/>
        </w:rPr>
        <w:t>公司持有恒天鑫能</w:t>
      </w:r>
      <w:r>
        <w:rPr>
          <w:rFonts w:ascii="Times New Roman" w:eastAsia="Times New Roman" w:hAnsi="Times New Roman" w:cs="Times New Roman"/>
          <w:color w:val="000000"/>
          <w:spacing w:val="0"/>
          <w:w w:val="100"/>
          <w:position w:val="0"/>
        </w:rPr>
        <w:t>8.57%</w:t>
      </w:r>
      <w:r>
        <w:rPr>
          <w:color w:val="000000"/>
          <w:spacing w:val="0"/>
          <w:w w:val="100"/>
          <w:position w:val="0"/>
        </w:rPr>
        <w:t>股权，报告期内，天津恒天曾为恒天鑫能的全资子公司；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日经所属工商主管部门核准登记，天津恒天变更后 的股东及出资情况为合肥国轩高科动力能源有限公司持股</w:t>
      </w:r>
      <w:r>
        <w:rPr>
          <w:rFonts w:ascii="Times New Roman" w:eastAsia="Times New Roman" w:hAnsi="Times New Roman" w:cs="Times New Roman"/>
          <w:color w:val="000000"/>
          <w:spacing w:val="0"/>
          <w:w w:val="100"/>
          <w:position w:val="0"/>
        </w:rPr>
        <w:t>63.50%</w:t>
      </w:r>
      <w:r>
        <w:rPr>
          <w:color w:val="000000"/>
          <w:spacing w:val="0"/>
          <w:w w:val="100"/>
          <w:position w:val="0"/>
        </w:rPr>
        <w:t>，恒天鑫能持股</w:t>
      </w:r>
      <w:r>
        <w:rPr>
          <w:rFonts w:ascii="Times New Roman" w:eastAsia="Times New Roman" w:hAnsi="Times New Roman" w:cs="Times New Roman"/>
          <w:color w:val="000000"/>
          <w:spacing w:val="0"/>
          <w:w w:val="100"/>
          <w:position w:val="0"/>
        </w:rPr>
        <w:t>36.50%</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根据天津恒天与经纬纺织机械股份有限公司（以下简称“经纬纺机”）签署《借款合同》的相关约定，天津恒天应自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日起，于</w:t>
      </w:r>
      <w:r>
        <w:rPr>
          <w:rFonts w:ascii="Times New Roman" w:eastAsia="Times New Roman" w:hAnsi="Times New Roman" w:cs="Times New Roman"/>
          <w:color w:val="000000"/>
          <w:spacing w:val="0"/>
          <w:w w:val="100"/>
          <w:position w:val="0"/>
        </w:rPr>
        <w:t xml:space="preserve">2031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日前每年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日偿还借款。截至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日，天津恒天均按照《借款合同》约定履行偿还义务，已偿还本金</w:t>
      </w:r>
      <w:r>
        <w:rPr>
          <w:rFonts w:ascii="Times New Roman" w:eastAsia="Times New Roman" w:hAnsi="Times New Roman" w:cs="Times New Roman"/>
          <w:color w:val="000000"/>
          <w:spacing w:val="0"/>
          <w:w w:val="100"/>
          <w:position w:val="0"/>
        </w:rPr>
        <w:t xml:space="preserve">2,160.00 </w:t>
      </w:r>
      <w:r>
        <w:rPr>
          <w:color w:val="000000"/>
          <w:spacing w:val="0"/>
          <w:w w:val="100"/>
          <w:position w:val="0"/>
        </w:rPr>
        <w:t>万元，尚未偿还借款本金</w:t>
      </w:r>
      <w:r>
        <w:rPr>
          <w:rFonts w:ascii="Times New Roman" w:eastAsia="Times New Roman" w:hAnsi="Times New Roman" w:cs="Times New Roman"/>
          <w:color w:val="000000"/>
          <w:spacing w:val="0"/>
          <w:w w:val="100"/>
          <w:position w:val="0"/>
        </w:rPr>
        <w:t>4,840.00</w:t>
      </w:r>
      <w:r>
        <w:rPr>
          <w:color w:val="000000"/>
          <w:spacing w:val="0"/>
          <w:w w:val="100"/>
          <w:position w:val="0"/>
        </w:rPr>
        <w:t>万元；根据公司与贷款方经纬纺机签署的《担保合同》及其《补充合同》，天津恒天按照合同约定部分偿还本金后， 公司担保余额由</w:t>
      </w:r>
      <w:r>
        <w:rPr>
          <w:rFonts w:ascii="Times New Roman" w:eastAsia="Times New Roman" w:hAnsi="Times New Roman" w:cs="Times New Roman"/>
          <w:color w:val="000000"/>
          <w:spacing w:val="0"/>
          <w:w w:val="100"/>
          <w:position w:val="0"/>
        </w:rPr>
        <w:t>490.00</w:t>
      </w:r>
      <w:r>
        <w:rPr>
          <w:color w:val="000000"/>
          <w:spacing w:val="0"/>
          <w:w w:val="100"/>
          <w:position w:val="0"/>
        </w:rPr>
        <w:t>万元相应减少，截至报告期末公司担保余额为</w:t>
      </w:r>
      <w:r>
        <w:rPr>
          <w:rFonts w:ascii="Times New Roman" w:eastAsia="Times New Roman" w:hAnsi="Times New Roman" w:cs="Times New Roman"/>
          <w:color w:val="000000"/>
          <w:spacing w:val="0"/>
          <w:w w:val="100"/>
          <w:position w:val="0"/>
        </w:rPr>
        <w:t>338.80</w:t>
      </w:r>
      <w:r>
        <w:rPr>
          <w:color w:val="000000"/>
          <w:spacing w:val="0"/>
          <w:w w:val="100"/>
          <w:position w:val="0"/>
        </w:rPr>
        <w:t>万元。</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根据经纬纺机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日披露的《经纬纺织机械股份有限公司关于向原子公司提供借款暨关联方资金占用事项的进展公告》（公告编号： </w:t>
      </w:r>
      <w:r>
        <w:rPr>
          <w:rFonts w:ascii="Times New Roman" w:eastAsia="Times New Roman" w:hAnsi="Times New Roman" w:cs="Times New Roman"/>
          <w:color w:val="000000"/>
          <w:spacing w:val="0"/>
          <w:w w:val="100"/>
          <w:position w:val="0"/>
        </w:rPr>
        <w:t>2021-55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日，经纬纺机与中国恒天集团有限公司（以下简称“恒天集团”）签订《债权转让协议》，将天津恒天与经纬纺机前述《借 款合同》项下经纬纺机的债权及担保权利以借款余额</w:t>
      </w:r>
      <w:r>
        <w:rPr>
          <w:rFonts w:ascii="Times New Roman" w:eastAsia="Times New Roman" w:hAnsi="Times New Roman" w:cs="Times New Roman"/>
          <w:color w:val="000000"/>
          <w:spacing w:val="0"/>
          <w:w w:val="100"/>
          <w:position w:val="0"/>
        </w:rPr>
        <w:t>4,840</w:t>
      </w:r>
      <w:r>
        <w:rPr>
          <w:color w:val="000000"/>
          <w:spacing w:val="0"/>
          <w:w w:val="100"/>
          <w:position w:val="0"/>
        </w:rPr>
        <w:t>万元为对价转让给恒天集团。</w:t>
      </w:r>
    </w:p>
    <w:p>
      <w:pPr>
        <w:pStyle w:val="Style5"/>
        <w:keepNext w:val="0"/>
        <w:keepLines w:val="0"/>
        <w:widowControl w:val="0"/>
        <w:shd w:val="clear" w:color="auto" w:fill="auto"/>
        <w:bidi w:val="0"/>
        <w:spacing w:before="0" w:after="80" w:line="240" w:lineRule="auto"/>
        <w:ind w:left="0" w:right="0" w:firstLine="0"/>
        <w:jc w:val="left"/>
      </w:pPr>
      <w:bookmarkStart w:id="577" w:name="bookmark577"/>
      <w:r>
        <w:rPr>
          <w:b/>
          <w:bCs/>
          <w:color w:val="000000"/>
          <w:spacing w:val="0"/>
          <w:w w:val="100"/>
          <w:position w:val="0"/>
        </w:rPr>
        <w:t>（</w:t>
      </w:r>
      <w:bookmarkEnd w:id="577"/>
      <w:r>
        <w:rPr>
          <w:b/>
          <w:bCs/>
          <w:color w:val="000000"/>
          <w:spacing w:val="0"/>
          <w:w w:val="100"/>
          <w:position w:val="0"/>
        </w:rPr>
        <w:t>三）委托他人进行现金资产管理的情况</w:t>
      </w:r>
    </w:p>
    <w:p>
      <w:pPr>
        <w:pStyle w:val="Style5"/>
        <w:keepNext w:val="0"/>
        <w:keepLines w:val="0"/>
        <w:widowControl w:val="0"/>
        <w:numPr>
          <w:ilvl w:val="0"/>
          <w:numId w:val="37"/>
        </w:numPr>
        <w:shd w:val="clear" w:color="auto" w:fill="auto"/>
        <w:bidi w:val="0"/>
        <w:spacing w:before="0" w:after="80" w:line="240" w:lineRule="auto"/>
        <w:ind w:left="0" w:right="0" w:firstLine="0"/>
        <w:jc w:val="left"/>
      </w:pPr>
      <w:bookmarkStart w:id="578" w:name="bookmark578"/>
      <w:bookmarkEnd w:id="578"/>
      <w:r>
        <w:rPr>
          <w:b/>
          <w:bCs/>
          <w:color w:val="000000"/>
          <w:spacing w:val="0"/>
          <w:w w:val="100"/>
          <w:position w:val="0"/>
        </w:rPr>
        <w:t>委托理财情况</w:t>
      </w:r>
    </w:p>
    <w:p>
      <w:pPr>
        <w:pStyle w:val="Style5"/>
        <w:keepNext w:val="0"/>
        <w:keepLines w:val="0"/>
        <w:widowControl w:val="0"/>
        <w:shd w:val="clear" w:color="auto" w:fill="auto"/>
        <w:bidi w:val="0"/>
        <w:spacing w:before="0" w:after="80" w:line="240" w:lineRule="auto"/>
        <w:ind w:left="0" w:right="0" w:firstLine="0"/>
        <w:jc w:val="left"/>
      </w:pPr>
      <w:bookmarkStart w:id="579" w:name="bookmark579"/>
      <w:r>
        <w:rPr>
          <w:b/>
          <w:bCs/>
          <w:color w:val="000000"/>
          <w:spacing w:val="0"/>
          <w:w w:val="100"/>
          <w:position w:val="0"/>
        </w:rPr>
        <w:t>（</w:t>
      </w:r>
      <w:bookmarkEnd w:id="579"/>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2390"/>
        <w:gridCol w:w="2606"/>
        <w:gridCol w:w="2606"/>
        <w:gridCol w:w="3494"/>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上述发生额为报告期内该类委托理财单日最高投入金额。</w:t>
      </w:r>
    </w:p>
    <w:p>
      <w:pPr>
        <w:widowControl w:val="0"/>
        <w:spacing w:after="159" w:line="1" w:lineRule="exact"/>
      </w:pPr>
    </w:p>
    <w:p>
      <w:pPr>
        <w:pStyle w:val="Style14"/>
        <w:keepNext/>
        <w:keepLines/>
        <w:widowControl w:val="0"/>
        <w:shd w:val="clear" w:color="auto" w:fill="auto"/>
        <w:bidi w:val="0"/>
        <w:spacing w:before="0" w:after="0" w:line="240" w:lineRule="auto"/>
        <w:ind w:left="0" w:right="0" w:firstLine="0"/>
        <w:jc w:val="left"/>
      </w:pPr>
      <w:bookmarkStart w:id="580" w:name="bookmark580"/>
      <w:bookmarkStart w:id="581" w:name="bookmark581"/>
      <w:bookmarkStart w:id="582" w:name="bookmark582"/>
      <w:r>
        <w:rPr>
          <w:color w:val="000000"/>
          <w:spacing w:val="0"/>
          <w:w w:val="100"/>
          <w:position w:val="0"/>
        </w:rPr>
        <w:t>其他情况</w:t>
      </w:r>
      <w:bookmarkEnd w:id="580"/>
      <w:bookmarkEnd w:id="581"/>
      <w:bookmarkEnd w:id="5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60" w:line="4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日，公司召开第三届董事会第十六次（临时）会议及第三届监事会第十二次（临时）会议，审议通过了《关于使用部分闲置募集资 金进行现金管理的议案》《关于使用部分闲置自有资金进行现金管理的议案》，具体情况详见公司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 xml:space="preserve">） </w:t>
      </w:r>
      <w:r>
        <w:rPr>
          <w:color w:val="000000"/>
          <w:spacing w:val="0"/>
          <w:w w:val="100"/>
          <w:position w:val="0"/>
        </w:rPr>
        <w:t>上的《广州通达汽车电气股份有限公司关于使用部分闲置募集资金进行现金管理的公告》（公告编号：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）及《广州通达汽车电气股份有限公司 关于使用部分闲置自有资金进行现金管理的公告》（公告编号：</w:t>
      </w:r>
      <w:r>
        <w:rPr>
          <w:rFonts w:ascii="Times New Roman" w:eastAsia="Times New Roman" w:hAnsi="Times New Roman" w:cs="Times New Roman"/>
          <w:color w:val="000000"/>
          <w:spacing w:val="0"/>
          <w:w w:val="100"/>
          <w:position w:val="0"/>
        </w:rPr>
        <w:t>2021-003</w:t>
      </w:r>
      <w:r>
        <w:rPr>
          <w:color w:val="000000"/>
          <w:spacing w:val="0"/>
          <w:w w:val="100"/>
          <w:position w:val="0"/>
        </w:rPr>
        <w:t>）。</w:t>
      </w:r>
    </w:p>
    <w:p>
      <w:pPr>
        <w:pStyle w:val="Style4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6840" w:h="11900" w:orient="landscape"/>
          <w:pgMar w:top="1647" w:right="1503" w:bottom="1027" w:left="1417" w:header="0" w:footer="3" w:gutter="0"/>
          <w:cols w:space="720"/>
          <w:noEndnote/>
          <w:rtlGutter w:val="0"/>
          <w:docGrid w:linePitch="360"/>
        </w:sectPr>
      </w:pPr>
      <w:r>
        <w:rPr>
          <w:color w:val="000000"/>
          <w:spacing w:val="0"/>
          <w:w w:val="100"/>
          <w:position w:val="0"/>
        </w:rPr>
        <w:t xml:space="preserve">64 </w:t>
      </w:r>
      <w:r>
        <w:rPr>
          <w:b w:val="0"/>
          <w:bCs w:val="0"/>
          <w:color w:val="000000"/>
          <w:spacing w:val="0"/>
          <w:w w:val="100"/>
          <w:position w:val="0"/>
        </w:rPr>
        <w:t xml:space="preserve">/ </w:t>
      </w:r>
      <w:r>
        <w:rPr>
          <w:color w:val="000000"/>
          <w:spacing w:val="0"/>
          <w:w w:val="100"/>
          <w:position w:val="0"/>
        </w:rPr>
        <w:t>179</w:t>
      </w:r>
    </w:p>
    <w:p>
      <w:pPr>
        <w:pStyle w:val="Style14"/>
        <w:keepNext/>
        <w:keepLines/>
        <w:widowControl w:val="0"/>
        <w:numPr>
          <w:ilvl w:val="0"/>
          <w:numId w:val="39"/>
        </w:numPr>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bookmarkEnd w:id="585"/>
      <w:r>
        <w:rPr>
          <w:color w:val="000000"/>
          <w:spacing w:val="0"/>
          <w:w w:val="100"/>
          <w:position w:val="0"/>
        </w:rPr>
        <w:t>单项委托理财情况</w:t>
      </w:r>
      <w:bookmarkEnd w:id="583"/>
      <w:bookmarkEnd w:id="584"/>
      <w:bookmarkEnd w:id="58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10"/>
        <w:gridCol w:w="994"/>
        <w:gridCol w:w="1560"/>
        <w:gridCol w:w="850"/>
        <w:gridCol w:w="854"/>
        <w:gridCol w:w="706"/>
        <w:gridCol w:w="1133"/>
        <w:gridCol w:w="710"/>
        <w:gridCol w:w="850"/>
        <w:gridCol w:w="710"/>
        <w:gridCol w:w="1416"/>
        <w:gridCol w:w="710"/>
        <w:gridCol w:w="845"/>
        <w:gridCol w:w="845"/>
        <w:gridCol w:w="1042"/>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委托理</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财起始</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财终止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确定</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预期</w:t>
            </w:r>
          </w:p>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收益</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实际</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收回</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是否经</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过法定</w:t>
            </w:r>
          </w:p>
          <w:p>
            <w:pPr>
              <w:pStyle w:val="Style24"/>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程序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未来是</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否有委</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托理财</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计划</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减值准 备计提 金额(如 有)</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工商 银行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银行理 财产品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银行理财 资金池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合同 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2,914,628.11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已收 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4"/>
        <w:keepNext/>
        <w:keepLines/>
        <w:widowControl w:val="0"/>
        <w:shd w:val="clear" w:color="auto" w:fill="auto"/>
        <w:bidi w:val="0"/>
        <w:spacing w:before="0" w:after="40" w:line="240" w:lineRule="auto"/>
        <w:ind w:left="0" w:right="0" w:firstLine="0"/>
        <w:jc w:val="left"/>
      </w:pPr>
      <w:bookmarkStart w:id="587" w:name="bookmark587"/>
      <w:bookmarkStart w:id="588" w:name="bookmark588"/>
      <w:bookmarkStart w:id="589" w:name="bookmark589"/>
      <w:r>
        <w:rPr>
          <w:color w:val="000000"/>
          <w:spacing w:val="0"/>
          <w:w w:val="100"/>
          <w:position w:val="0"/>
        </w:rPr>
        <w:t>其他情况</w:t>
      </w:r>
      <w:bookmarkEnd w:id="587"/>
      <w:bookmarkEnd w:id="588"/>
      <w:bookmarkEnd w:id="58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39"/>
        </w:numPr>
        <w:shd w:val="clear" w:color="auto" w:fill="auto"/>
        <w:bidi w:val="0"/>
        <w:spacing w:before="0" w:after="80" w:line="240" w:lineRule="auto"/>
        <w:ind w:left="0" w:right="0" w:firstLine="0"/>
        <w:jc w:val="left"/>
      </w:pPr>
      <w:bookmarkStart w:id="590" w:name="bookmark590"/>
      <w:bookmarkEnd w:id="590"/>
      <w:r>
        <w:rPr>
          <w:b/>
          <w:bCs/>
          <w:color w:val="000000"/>
          <w:spacing w:val="0"/>
          <w:w w:val="100"/>
          <w:position w:val="0"/>
        </w:rPr>
        <w:t>委托理财减值准备</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41"/>
        </w:numPr>
        <w:shd w:val="clear" w:color="auto" w:fill="auto"/>
        <w:tabs>
          <w:tab w:pos="365" w:val="left"/>
        </w:tabs>
        <w:bidi w:val="0"/>
        <w:spacing w:before="0" w:line="240" w:lineRule="auto"/>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委托贷款情况</w:t>
      </w:r>
      <w:bookmarkEnd w:id="591"/>
      <w:bookmarkEnd w:id="592"/>
      <w:bookmarkEnd w:id="594"/>
    </w:p>
    <w:p>
      <w:pPr>
        <w:pStyle w:val="Style14"/>
        <w:keepNext/>
        <w:keepLines/>
        <w:widowControl w:val="0"/>
        <w:numPr>
          <w:ilvl w:val="0"/>
          <w:numId w:val="43"/>
        </w:numPr>
        <w:shd w:val="clear" w:color="auto" w:fill="auto"/>
        <w:tabs>
          <w:tab w:pos="430" w:val="left"/>
        </w:tabs>
        <w:bidi w:val="0"/>
        <w:spacing w:before="0" w:line="240" w:lineRule="auto"/>
        <w:ind w:left="0" w:right="0" w:firstLine="0"/>
        <w:jc w:val="left"/>
      </w:pPr>
      <w:bookmarkStart w:id="591" w:name="bookmark591"/>
      <w:bookmarkStart w:id="592" w:name="bookmark592"/>
      <w:bookmarkStart w:id="595" w:name="bookmark595"/>
      <w:bookmarkStart w:id="596" w:name="bookmark596"/>
      <w:bookmarkEnd w:id="595"/>
      <w:r>
        <w:rPr>
          <w:color w:val="000000"/>
          <w:spacing w:val="0"/>
          <w:w w:val="100"/>
          <w:position w:val="0"/>
        </w:rPr>
        <w:t>委托贷款总体情况</w:t>
      </w:r>
      <w:bookmarkEnd w:id="591"/>
      <w:bookmarkEnd w:id="592"/>
      <w:bookmarkEnd w:id="59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43"/>
        </w:numPr>
        <w:shd w:val="clear" w:color="auto" w:fill="auto"/>
        <w:tabs>
          <w:tab w:pos="430" w:val="left"/>
        </w:tabs>
        <w:bidi w:val="0"/>
        <w:spacing w:before="0" w:after="80" w:line="240" w:lineRule="auto"/>
        <w:ind w:left="0" w:right="0" w:firstLine="0"/>
        <w:jc w:val="left"/>
      </w:pPr>
      <w:bookmarkStart w:id="597" w:name="bookmark597"/>
      <w:bookmarkEnd w:id="597"/>
      <w:r>
        <w:rPr>
          <w:b/>
          <w:bCs/>
          <w:color w:val="000000"/>
          <w:spacing w:val="0"/>
          <w:w w:val="100"/>
          <w:position w:val="0"/>
        </w:rPr>
        <w:t>单项委托贷款情况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43"/>
        </w:numPr>
        <w:shd w:val="clear" w:color="auto" w:fill="auto"/>
        <w:tabs>
          <w:tab w:pos="430" w:val="left"/>
        </w:tabs>
        <w:bidi w:val="0"/>
        <w:spacing w:before="0" w:after="80" w:line="240" w:lineRule="auto"/>
        <w:ind w:left="0" w:right="0" w:firstLine="0"/>
        <w:jc w:val="left"/>
      </w:pPr>
      <w:bookmarkStart w:id="598" w:name="bookmark598"/>
      <w:bookmarkEnd w:id="598"/>
      <w:r>
        <w:rPr>
          <w:b/>
          <w:bCs/>
          <w:color w:val="000000"/>
          <w:spacing w:val="0"/>
          <w:w w:val="100"/>
          <w:position w:val="0"/>
        </w:rPr>
        <w:t>委托贷款减值准备</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41"/>
        </w:numPr>
        <w:shd w:val="clear" w:color="auto" w:fill="auto"/>
        <w:tabs>
          <w:tab w:pos="365" w:val="left"/>
        </w:tabs>
        <w:bidi w:val="0"/>
        <w:spacing w:before="0" w:after="80" w:line="240" w:lineRule="auto"/>
        <w:ind w:left="0" w:right="0" w:firstLine="0"/>
        <w:jc w:val="left"/>
      </w:pPr>
      <w:bookmarkStart w:id="599" w:name="bookmark599"/>
      <w:bookmarkEnd w:id="599"/>
      <w:r>
        <w:rPr>
          <w:b/>
          <w:bCs/>
          <w:color w:val="000000"/>
          <w:spacing w:val="0"/>
          <w:w w:val="100"/>
          <w:position w:val="0"/>
        </w:rPr>
        <w:t>其他情况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600" w:name="bookmark600"/>
      <w:r>
        <w:rPr>
          <w:b/>
          <w:bCs/>
          <w:color w:val="000000"/>
          <w:spacing w:val="0"/>
          <w:w w:val="100"/>
          <w:position w:val="0"/>
        </w:rPr>
        <w:t>（</w:t>
      </w:r>
      <w:bookmarkEnd w:id="600"/>
      <w:r>
        <w:rPr>
          <w:b/>
          <w:bCs/>
          <w:color w:val="000000"/>
          <w:spacing w:val="0"/>
          <w:w w:val="100"/>
          <w:position w:val="0"/>
        </w:rPr>
        <w:t>四）其他重大合同</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801" w:right="1470" w:bottom="1756" w:left="141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80" w:after="580" w:line="240" w:lineRule="auto"/>
        <w:ind w:left="0" w:right="0" w:firstLine="0"/>
        <w:jc w:val="center"/>
      </w:pPr>
      <w:bookmarkStart w:id="601" w:name="bookmark601"/>
      <w:bookmarkStart w:id="602" w:name="bookmark602"/>
      <w:bookmarkStart w:id="603" w:name="bookmark603"/>
      <w:r>
        <w:rPr>
          <w:color w:val="000000"/>
          <w:spacing w:val="0"/>
          <w:w w:val="100"/>
          <w:position w:val="0"/>
        </w:rPr>
        <w:t>第七节股份变动及股东情况</w:t>
      </w:r>
      <w:bookmarkEnd w:id="601"/>
      <w:bookmarkEnd w:id="602"/>
      <w:bookmarkEnd w:id="603"/>
    </w:p>
    <w:p>
      <w:pPr>
        <w:pStyle w:val="Style14"/>
        <w:keepNext/>
        <w:keepLines/>
        <w:widowControl w:val="0"/>
        <w:shd w:val="clear" w:color="auto" w:fill="auto"/>
        <w:tabs>
          <w:tab w:pos="478" w:val="left"/>
        </w:tabs>
        <w:bidi w:val="0"/>
        <w:spacing w:before="0" w:line="240" w:lineRule="auto"/>
        <w:ind w:left="0" w:right="0" w:firstLine="0"/>
        <w:jc w:val="left"/>
      </w:pPr>
      <w:bookmarkStart w:id="604" w:name="bookmark604"/>
      <w:bookmarkStart w:id="605" w:name="bookmark605"/>
      <w:bookmarkStart w:id="606" w:name="bookmark606"/>
      <w:bookmarkStart w:id="607" w:name="bookmark607"/>
      <w:bookmarkStart w:id="608" w:name="bookmark608"/>
      <w:r>
        <w:rPr>
          <w:color w:val="000000"/>
          <w:spacing w:val="0"/>
          <w:w w:val="100"/>
          <w:position w:val="0"/>
        </w:rPr>
        <w:t>一</w:t>
      </w:r>
      <w:bookmarkEnd w:id="607"/>
      <w:r>
        <w:rPr>
          <w:color w:val="000000"/>
          <w:spacing w:val="0"/>
          <w:w w:val="100"/>
          <w:position w:val="0"/>
        </w:rPr>
        <w:t>、</w:t>
        <w:tab/>
        <w:t>股本变动情况</w:t>
      </w:r>
      <w:bookmarkEnd w:id="605"/>
      <w:bookmarkEnd w:id="606"/>
      <w:bookmarkEnd w:id="608"/>
      <w:bookmarkEnd w:id="604"/>
    </w:p>
    <w:p>
      <w:pPr>
        <w:pStyle w:val="Style14"/>
        <w:keepNext/>
        <w:keepLines/>
        <w:widowControl w:val="0"/>
        <w:shd w:val="clear" w:color="auto" w:fill="auto"/>
        <w:tabs>
          <w:tab w:pos="536" w:val="left"/>
        </w:tabs>
        <w:bidi w:val="0"/>
        <w:spacing w:before="0" w:line="240" w:lineRule="auto"/>
        <w:ind w:left="0" w:right="0" w:firstLine="0"/>
        <w:jc w:val="left"/>
      </w:pPr>
      <w:bookmarkStart w:id="605" w:name="bookmark605"/>
      <w:bookmarkStart w:id="606" w:name="bookmark606"/>
      <w:bookmarkStart w:id="609" w:name="bookmark609"/>
      <w:bookmarkStart w:id="610" w:name="bookmark610"/>
      <w:r>
        <w:rPr>
          <w:color w:val="000000"/>
          <w:spacing w:val="0"/>
          <w:w w:val="100"/>
          <w:position w:val="0"/>
        </w:rPr>
        <w:t>（</w:t>
      </w:r>
      <w:bookmarkEnd w:id="609"/>
      <w:r>
        <w:rPr>
          <w:color w:val="000000"/>
          <w:spacing w:val="0"/>
          <w:w w:val="100"/>
          <w:position w:val="0"/>
        </w:rPr>
        <w:t>一）</w:t>
        <w:tab/>
        <w:t>股份变动情况表</w:t>
      </w:r>
      <w:bookmarkEnd w:id="605"/>
      <w:bookmarkEnd w:id="606"/>
      <w:bookmarkEnd w:id="610"/>
    </w:p>
    <w:p>
      <w:pPr>
        <w:pStyle w:val="Style14"/>
        <w:keepNext/>
        <w:keepLines/>
        <w:widowControl w:val="0"/>
        <w:numPr>
          <w:ilvl w:val="0"/>
          <w:numId w:val="45"/>
        </w:numPr>
        <w:shd w:val="clear" w:color="auto" w:fill="auto"/>
        <w:tabs>
          <w:tab w:pos="440" w:val="left"/>
        </w:tabs>
        <w:bidi w:val="0"/>
        <w:spacing w:before="0" w:line="240" w:lineRule="auto"/>
        <w:ind w:left="0" w:right="0" w:firstLine="0"/>
        <w:jc w:val="left"/>
      </w:pPr>
      <w:bookmarkStart w:id="605" w:name="bookmark605"/>
      <w:bookmarkStart w:id="606" w:name="bookmark606"/>
      <w:bookmarkStart w:id="611" w:name="bookmark611"/>
      <w:bookmarkStart w:id="612" w:name="bookmark612"/>
      <w:bookmarkEnd w:id="611"/>
      <w:r>
        <w:rPr>
          <w:color w:val="000000"/>
          <w:spacing w:val="0"/>
          <w:w w:val="100"/>
          <w:position w:val="0"/>
        </w:rPr>
        <w:t>股份变动情况表</w:t>
      </w:r>
      <w:bookmarkEnd w:id="605"/>
      <w:bookmarkEnd w:id="606"/>
      <w:bookmarkEnd w:id="612"/>
    </w:p>
    <w:p>
      <w:pPr>
        <w:pStyle w:val="Style5"/>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报告期内，公司股份总数及股本结构未发生变化。</w:t>
      </w:r>
    </w:p>
    <w:p>
      <w:pPr>
        <w:pStyle w:val="Style14"/>
        <w:keepNext/>
        <w:keepLines/>
        <w:widowControl w:val="0"/>
        <w:numPr>
          <w:ilvl w:val="0"/>
          <w:numId w:val="45"/>
        </w:numPr>
        <w:shd w:val="clear" w:color="auto" w:fill="auto"/>
        <w:tabs>
          <w:tab w:pos="440" w:val="left"/>
        </w:tabs>
        <w:bidi w:val="0"/>
        <w:spacing w:before="0" w:line="240" w:lineRule="auto"/>
        <w:ind w:left="0" w:right="0" w:firstLine="0"/>
        <w:jc w:val="left"/>
      </w:pPr>
      <w:bookmarkStart w:id="613" w:name="bookmark613"/>
      <w:bookmarkStart w:id="614" w:name="bookmark614"/>
      <w:bookmarkStart w:id="615" w:name="bookmark615"/>
      <w:bookmarkStart w:id="616" w:name="bookmark616"/>
      <w:bookmarkEnd w:id="615"/>
      <w:r>
        <w:rPr>
          <w:color w:val="000000"/>
          <w:spacing w:val="0"/>
          <w:w w:val="100"/>
          <w:position w:val="0"/>
        </w:rPr>
        <w:t>股份变动情况说明</w:t>
      </w:r>
      <w:bookmarkEnd w:id="613"/>
      <w:bookmarkEnd w:id="614"/>
      <w:bookmarkEnd w:id="616"/>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45"/>
        </w:numPr>
        <w:shd w:val="clear" w:color="auto" w:fill="auto"/>
        <w:tabs>
          <w:tab w:pos="440" w:val="left"/>
        </w:tabs>
        <w:bidi w:val="0"/>
        <w:spacing w:before="0" w:line="240" w:lineRule="auto"/>
        <w:ind w:left="0" w:right="0" w:firstLine="0"/>
        <w:jc w:val="left"/>
      </w:pPr>
      <w:bookmarkStart w:id="617" w:name="bookmark617"/>
      <w:bookmarkStart w:id="618" w:name="bookmark618"/>
      <w:bookmarkStart w:id="619" w:name="bookmark619"/>
      <w:bookmarkStart w:id="620" w:name="bookmark620"/>
      <w:bookmarkEnd w:id="619"/>
      <w:r>
        <w:rPr>
          <w:color w:val="000000"/>
          <w:spacing w:val="0"/>
          <w:w w:val="100"/>
          <w:position w:val="0"/>
        </w:rPr>
        <w:t>股份变动对最近一年和最近一期每股收益、每股净资产等财务指标的影响（如有）</w:t>
      </w:r>
      <w:bookmarkEnd w:id="617"/>
      <w:bookmarkEnd w:id="618"/>
      <w:bookmarkEnd w:id="620"/>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45"/>
        </w:numPr>
        <w:shd w:val="clear" w:color="auto" w:fill="auto"/>
        <w:tabs>
          <w:tab w:pos="440" w:val="left"/>
        </w:tabs>
        <w:bidi w:val="0"/>
        <w:spacing w:before="0" w:line="240" w:lineRule="auto"/>
        <w:ind w:left="0" w:right="0" w:firstLine="0"/>
        <w:jc w:val="left"/>
      </w:pPr>
      <w:bookmarkStart w:id="621" w:name="bookmark621"/>
      <w:bookmarkStart w:id="622" w:name="bookmark622"/>
      <w:bookmarkStart w:id="623" w:name="bookmark623"/>
      <w:bookmarkStart w:id="624" w:name="bookmark624"/>
      <w:bookmarkEnd w:id="623"/>
      <w:r>
        <w:rPr>
          <w:color w:val="000000"/>
          <w:spacing w:val="0"/>
          <w:w w:val="100"/>
          <w:position w:val="0"/>
        </w:rPr>
        <w:t>公司认为必要或证券监管机构要求披露的其他内容</w:t>
      </w:r>
      <w:bookmarkEnd w:id="621"/>
      <w:bookmarkEnd w:id="622"/>
      <w:bookmarkEnd w:id="624"/>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w:t>
      </w:r>
      <w:bookmarkEnd w:id="627"/>
      <w:r>
        <w:rPr>
          <w:color w:val="000000"/>
          <w:spacing w:val="0"/>
          <w:w w:val="100"/>
          <w:position w:val="0"/>
        </w:rPr>
        <w:t>二）</w:t>
        <w:tab/>
        <w:t>限售股份变动情况</w:t>
      </w:r>
      <w:bookmarkEnd w:id="625"/>
      <w:bookmarkEnd w:id="626"/>
      <w:bookmarkEnd w:id="62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478"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二</w:t>
      </w:r>
      <w:bookmarkEnd w:id="631"/>
      <w:r>
        <w:rPr>
          <w:color w:val="000000"/>
          <w:spacing w:val="0"/>
          <w:w w:val="100"/>
          <w:position w:val="0"/>
        </w:rPr>
        <w:t>、</w:t>
        <w:tab/>
        <w:t>证券发行与上市情况</w:t>
      </w:r>
      <w:bookmarkEnd w:id="629"/>
      <w:bookmarkEnd w:id="630"/>
      <w:bookmarkEnd w:id="632"/>
    </w:p>
    <w:p>
      <w:pPr>
        <w:pStyle w:val="Style14"/>
        <w:keepNext/>
        <w:keepLines/>
        <w:widowControl w:val="0"/>
        <w:shd w:val="clear" w:color="auto" w:fill="auto"/>
        <w:tabs>
          <w:tab w:pos="536" w:val="left"/>
        </w:tabs>
        <w:bidi w:val="0"/>
        <w:spacing w:before="0" w:line="240" w:lineRule="auto"/>
        <w:ind w:left="0" w:right="0" w:firstLine="0"/>
        <w:jc w:val="left"/>
      </w:pPr>
      <w:bookmarkStart w:id="629" w:name="bookmark629"/>
      <w:bookmarkStart w:id="630" w:name="bookmark630"/>
      <w:bookmarkStart w:id="633" w:name="bookmark633"/>
      <w:bookmarkStart w:id="634" w:name="bookmark634"/>
      <w:r>
        <w:rPr>
          <w:color w:val="000000"/>
          <w:spacing w:val="0"/>
          <w:w w:val="100"/>
          <w:position w:val="0"/>
        </w:rPr>
        <w:t>（</w:t>
      </w:r>
      <w:bookmarkEnd w:id="633"/>
      <w:r>
        <w:rPr>
          <w:color w:val="000000"/>
          <w:spacing w:val="0"/>
          <w:w w:val="100"/>
          <w:position w:val="0"/>
        </w:rPr>
        <w:t>一）</w:t>
        <w:tab/>
        <w:t>截至报告期内证券发行情况</w:t>
      </w:r>
      <w:bookmarkEnd w:id="629"/>
      <w:bookmarkEnd w:id="630"/>
      <w:bookmarkEnd w:id="63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二）</w:t>
        <w:tab/>
        <w:t>公司股份总数及股东结构变动及公司资产和负债结构的变动情况</w:t>
      </w:r>
      <w:bookmarkEnd w:id="635"/>
      <w:bookmarkEnd w:id="636"/>
      <w:bookmarkEnd w:id="63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536" w:val="left"/>
        </w:tabs>
        <w:bidi w:val="0"/>
        <w:spacing w:before="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color w:val="000000"/>
          <w:spacing w:val="0"/>
          <w:w w:val="100"/>
          <w:position w:val="0"/>
        </w:rPr>
        <w:t>三）</w:t>
        <w:tab/>
        <w:t>现存的内部职工股情况</w:t>
      </w:r>
      <w:bookmarkEnd w:id="639"/>
      <w:bookmarkEnd w:id="640"/>
      <w:bookmarkEnd w:id="64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tabs>
          <w:tab w:pos="483" w:val="left"/>
        </w:tabs>
        <w:bidi w:val="0"/>
        <w:spacing w:before="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三</w:t>
      </w:r>
      <w:bookmarkEnd w:id="645"/>
      <w:r>
        <w:rPr>
          <w:color w:val="000000"/>
          <w:spacing w:val="0"/>
          <w:w w:val="100"/>
          <w:position w:val="0"/>
        </w:rPr>
        <w:t>、</w:t>
        <w:tab/>
        <w:t>股东和实际控制人情况</w:t>
      </w:r>
      <w:bookmarkEnd w:id="643"/>
      <w:bookmarkEnd w:id="644"/>
      <w:bookmarkEnd w:id="646"/>
    </w:p>
    <w:p>
      <w:pPr>
        <w:pStyle w:val="Style14"/>
        <w:keepNext/>
        <w:keepLines/>
        <w:widowControl w:val="0"/>
        <w:shd w:val="clear" w:color="auto" w:fill="auto"/>
        <w:bidi w:val="0"/>
        <w:spacing w:before="0" w:line="240" w:lineRule="auto"/>
        <w:ind w:left="0" w:right="0" w:firstLine="0"/>
        <w:jc w:val="left"/>
      </w:pPr>
      <w:bookmarkStart w:id="643" w:name="bookmark643"/>
      <w:bookmarkStart w:id="644" w:name="bookmark644"/>
      <w:bookmarkStart w:id="647" w:name="bookmark647"/>
      <w:bookmarkStart w:id="648" w:name="bookmark648"/>
      <w:r>
        <w:rPr>
          <w:color w:val="000000"/>
          <w:spacing w:val="0"/>
          <w:w w:val="100"/>
          <w:position w:val="0"/>
        </w:rPr>
        <w:t>（</w:t>
      </w:r>
      <w:bookmarkEnd w:id="647"/>
      <w:r>
        <w:rPr>
          <w:color w:val="000000"/>
          <w:spacing w:val="0"/>
          <w:w w:val="100"/>
          <w:position w:val="0"/>
        </w:rPr>
        <w:t>一）股东总数</w:t>
      </w:r>
      <w:bookmarkEnd w:id="643"/>
      <w:bookmarkEnd w:id="644"/>
      <w:bookmarkEnd w:id="648"/>
    </w:p>
    <w:tbl>
      <w:tblPr>
        <w:tblOverlap w:val="never"/>
        <w:jc w:val="center"/>
        <w:tblLayout w:type="fixed"/>
      </w:tblPr>
      <w:tblGrid>
        <w:gridCol w:w="6874"/>
        <w:gridCol w:w="196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（二）截至报告期末前十名股东、前十名流通股东（或无限售条件股东）持股情况表</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82"/>
        <w:gridCol w:w="1128"/>
        <w:gridCol w:w="1267"/>
        <w:gridCol w:w="701"/>
        <w:gridCol w:w="1402"/>
        <w:gridCol w:w="710"/>
        <w:gridCol w:w="422"/>
        <w:gridCol w:w="1325"/>
      </w:tblGrid>
      <w:tr>
        <w:trPr>
          <w:trHeight w:val="288"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前十名股东持股</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83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股东名称</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持有有限售 条件股份数 量</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质押、标 记或冻结 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102,407,760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102,407,760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1882"/>
        <w:gridCol w:w="672"/>
        <w:gridCol w:w="456"/>
        <w:gridCol w:w="1267"/>
        <w:gridCol w:w="691"/>
        <w:gridCol w:w="370"/>
        <w:gridCol w:w="1042"/>
        <w:gridCol w:w="710"/>
        <w:gridCol w:w="422"/>
        <w:gridCol w:w="1325"/>
      </w:tblGrid>
      <w:tr>
        <w:trPr>
          <w:trHeight w:val="83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广东粤科纵横融 通创业投资合伙 企业（有限合伙）</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0.85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1,524,360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杭州广沣启沃股</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权投资合伙企业</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何俊华</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梁小芹</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傅华波</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吴锋</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1,126,560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前十名无限售条件股东持月</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283"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持有无限售条件流通股的数 量</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2"/>
            <w:vMerge/>
            <w:tcBorders>
              <w:left w:val="single" w:sz="4"/>
            </w:tcBorders>
            <w:shd w:val="clear" w:color="auto" w:fill="FFFFFF"/>
            <w:vAlign w:val="center"/>
          </w:tcPr>
          <w:p>
            <w:pPr/>
          </w:p>
        </w:tc>
        <w:tc>
          <w:tcPr>
            <w:gridSpan w:val="4"/>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广东粤科纵横融通创业投 资合伙企业（有限合伙）</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3,000,000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3,000,000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1,524,360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1,524,360</w:t>
            </w:r>
          </w:p>
        </w:tc>
      </w:tr>
      <w:tr>
        <w:trPr>
          <w:trHeight w:val="552"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杭州广沣启沃股权投资合 伙企业（有限合伙）</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1,500,000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何俊华</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1,434,720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1,434,720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梁小芹</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1,407,200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1,407,200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林智</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1,357,760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1,357,760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傅华波</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1,196,160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1,196,160</w:t>
            </w:r>
          </w:p>
        </w:tc>
      </w:tr>
      <w:tr>
        <w:trPr>
          <w:trHeight w:val="27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毛祥波</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1,115,680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1,115,680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蔡琳琳</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1,106,560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1,106,560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劳中建</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1,092,000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1,092,000</w:t>
            </w:r>
          </w:p>
        </w:tc>
      </w:tr>
      <w:tr>
        <w:trPr>
          <w:trHeight w:val="557"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前十名股东中回购专户情 况说明</w:t>
            </w:r>
          </w:p>
        </w:tc>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截至本报告期末，通达电气回购专用证券账户持有公司</w:t>
            </w:r>
            <w:r>
              <w:rPr>
                <w:rFonts w:ascii="Times New Roman" w:eastAsia="Times New Roman" w:hAnsi="Times New Roman" w:cs="Times New Roman"/>
                <w:color w:val="000000"/>
                <w:spacing w:val="0"/>
                <w:w w:val="100"/>
                <w:position w:val="0"/>
              </w:rPr>
              <w:t>1,931,719</w:t>
            </w:r>
            <w:r>
              <w:rPr>
                <w:color w:val="000000"/>
                <w:spacing w:val="0"/>
                <w:w w:val="100"/>
                <w:position w:val="0"/>
              </w:rPr>
              <w:t>股 人民币普通股股票，占公司总股本的</w:t>
            </w:r>
            <w:r>
              <w:rPr>
                <w:rFonts w:ascii="Times New Roman" w:eastAsia="Times New Roman" w:hAnsi="Times New Roman" w:cs="Times New Roman"/>
                <w:color w:val="000000"/>
                <w:spacing w:val="0"/>
                <w:w w:val="100"/>
                <w:position w:val="0"/>
              </w:rPr>
              <w:t>0.55%</w:t>
            </w:r>
            <w:r>
              <w:rPr>
                <w:color w:val="000000"/>
                <w:spacing w:val="0"/>
                <w:w w:val="100"/>
                <w:position w:val="0"/>
              </w:rPr>
              <w:t>。</w:t>
            </w:r>
          </w:p>
        </w:tc>
      </w:tr>
      <w:tr>
        <w:trPr>
          <w:trHeight w:val="826"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上述股东委托表决权、受 托表决权、放弃表决权的 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82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上述股东关联关系或一致 行动的说明</w:t>
            </w:r>
          </w:p>
        </w:tc>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上述股东中，公司实际控制人、控股股东邢映彪、陈丽娜为夫妻关 系，为一致行动人；吴锋为邢映彪外甥。除此之外，公司未知上述 其他股东之间是否存在其他关联关系或一致行动关系。</w:t>
            </w:r>
          </w:p>
        </w:tc>
      </w:tr>
      <w:tr>
        <w:trPr>
          <w:trHeight w:val="566" w:hRule="exact"/>
        </w:trPr>
        <w:tc>
          <w:tcPr>
            <w:gridSpan w:val="2"/>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 及持股数量的说明</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前十名有限售条件股东持股数量及限售条件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1267"/>
        <w:gridCol w:w="1382"/>
        <w:gridCol w:w="1378"/>
        <w:gridCol w:w="1522"/>
        <w:gridCol w:w="2645"/>
      </w:tblGrid>
      <w:tr>
        <w:trPr>
          <w:trHeight w:val="56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持有的有限</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售条件股份</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有限售条件股份可上市交易 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102,407,760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陈铭哲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843,120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2022.11.25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bl>
    <w:p>
      <w:pPr>
        <w:spacing w:lineRule="exact" w:line="1"/>
        <w:rPr>
          <w:sz w:val="2"/>
          <w:szCs w:val="2"/>
        </w:rPr>
      </w:pPr>
      <w:r>
        <w:br w:type="page"/>
      </w:r>
    </w:p>
    <w:tbl>
      <w:tblPr>
        <w:tblOverlap w:val="never"/>
        <w:jc w:val="center"/>
        <w:tblLayout w:type="fixed"/>
      </w:tblPr>
      <w:tblGrid>
        <w:gridCol w:w="643"/>
        <w:gridCol w:w="1267"/>
        <w:gridCol w:w="1392"/>
        <w:gridCol w:w="1368"/>
        <w:gridCol w:w="1522"/>
        <w:gridCol w:w="2645"/>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潘鸿彬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赵陆平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1109"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上述股东关联关 系或一致行动的 说明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520"/>
              <w:jc w:val="both"/>
            </w:pPr>
            <w:r>
              <w:rPr>
                <w:color w:val="000000"/>
                <w:spacing w:val="0"/>
                <w:w w:val="100"/>
                <w:position w:val="0"/>
              </w:rPr>
              <w:t>公司控股</w:t>
            </w:r>
          </w:p>
          <w:p>
            <w:pPr>
              <w:pStyle w:val="Style24"/>
              <w:keepNext w:val="0"/>
              <w:keepLines w:val="0"/>
              <w:widowControl w:val="0"/>
              <w:shd w:val="clear" w:color="auto" w:fill="auto"/>
              <w:bidi w:val="0"/>
              <w:spacing w:before="0" w:after="0" w:line="254" w:lineRule="exact"/>
              <w:ind w:left="0" w:right="0" w:firstLine="0"/>
              <w:jc w:val="right"/>
            </w:pPr>
            <w:r>
              <w:rPr>
                <w:color w:val="000000"/>
                <w:spacing w:val="0"/>
                <w:w w:val="100"/>
                <w:position w:val="0"/>
              </w:rPr>
              <w:t>上述十名股东 弟弟、妹妹，</w:t>
            </w:r>
          </w:p>
          <w:p>
            <w:pPr>
              <w:pStyle w:val="Style24"/>
              <w:keepNext w:val="0"/>
              <w:keepLines w:val="0"/>
              <w:widowControl w:val="0"/>
              <w:shd w:val="clear" w:color="auto" w:fill="auto"/>
              <w:bidi w:val="0"/>
              <w:spacing w:before="0" w:after="0" w:line="254" w:lineRule="exact"/>
              <w:ind w:left="0" w:right="0" w:firstLine="0"/>
              <w:jc w:val="right"/>
            </w:pPr>
            <w:r>
              <w:rPr>
                <w:color w:val="000000"/>
                <w:spacing w:val="0"/>
                <w:w w:val="100"/>
                <w:position w:val="0"/>
              </w:rPr>
              <w:t>邢映彪外甥，</w:t>
            </w:r>
          </w:p>
        </w:tc>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股东、实际控制人邢映彪、陈丽娜为夫妻关系，除此之外， 之间，不存在一致行动的情况；陈永锋、陈丽惠为陈丽娜的 东铭哲为陈丽娜、陈永锋、陈丽惠的侄子，吴锋、潘鸿彬为 刘佳钺为邢映彪、陈丽娜女婿，赵陆平为刘佳钺母亲。</w:t>
            </w:r>
          </w:p>
        </w:tc>
      </w:tr>
    </w:tbl>
    <w:p>
      <w:pPr>
        <w:widowControl w:val="0"/>
        <w:spacing w:after="339" w:line="1" w:lineRule="exact"/>
      </w:pPr>
    </w:p>
    <w:p>
      <w:pPr>
        <w:pStyle w:val="Style14"/>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color w:val="000000"/>
          <w:spacing w:val="0"/>
          <w:w w:val="100"/>
          <w:position w:val="0"/>
        </w:rPr>
        <w:t>三）战略投资者或一般法人因配售新股成为前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bookmarkEnd w:id="649"/>
      <w:bookmarkEnd w:id="650"/>
      <w:bookmarkEnd w:id="65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653" w:name="bookmark653"/>
      <w:r>
        <w:rPr>
          <w:b/>
          <w:bCs/>
          <w:color w:val="000000"/>
          <w:spacing w:val="0"/>
          <w:w w:val="100"/>
          <w:position w:val="0"/>
        </w:rPr>
        <w:t>四</w:t>
      </w:r>
      <w:bookmarkEnd w:id="653"/>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0"/>
        <w:jc w:val="left"/>
      </w:pPr>
      <w:bookmarkStart w:id="654" w:name="bookmark654"/>
      <w:r>
        <w:rPr>
          <w:b/>
          <w:bCs/>
          <w:color w:val="000000"/>
          <w:spacing w:val="0"/>
          <w:w w:val="100"/>
          <w:position w:val="0"/>
        </w:rPr>
        <w:t>（</w:t>
      </w:r>
      <w:bookmarkEnd w:id="654"/>
      <w:r>
        <w:rPr>
          <w:b/>
          <w:bCs/>
          <w:color w:val="000000"/>
          <w:spacing w:val="0"/>
          <w:w w:val="100"/>
          <w:position w:val="0"/>
        </w:rPr>
        <w:t>一）控股股东情况</w:t>
      </w:r>
    </w:p>
    <w:p>
      <w:pPr>
        <w:pStyle w:val="Style5"/>
        <w:keepNext w:val="0"/>
        <w:keepLines w:val="0"/>
        <w:widowControl w:val="0"/>
        <w:numPr>
          <w:ilvl w:val="0"/>
          <w:numId w:val="47"/>
        </w:numPr>
        <w:shd w:val="clear" w:color="auto" w:fill="auto"/>
        <w:tabs>
          <w:tab w:pos="424" w:val="left"/>
        </w:tabs>
        <w:bidi w:val="0"/>
        <w:spacing w:before="0" w:after="80" w:line="240" w:lineRule="auto"/>
        <w:ind w:left="0" w:right="0" w:firstLine="0"/>
        <w:jc w:val="left"/>
      </w:pPr>
      <w:bookmarkStart w:id="655" w:name="bookmark655"/>
      <w:bookmarkEnd w:id="655"/>
      <w:r>
        <w:rPr>
          <w:b/>
          <w:bCs/>
          <w:color w:val="000000"/>
          <w:spacing w:val="0"/>
          <w:w w:val="100"/>
          <w:position w:val="0"/>
        </w:rPr>
        <w:t>法人</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47"/>
        </w:numPr>
        <w:shd w:val="clear" w:color="auto" w:fill="auto"/>
        <w:tabs>
          <w:tab w:pos="424" w:val="left"/>
        </w:tabs>
        <w:bidi w:val="0"/>
        <w:spacing w:before="0" w:after="80" w:line="240" w:lineRule="auto"/>
        <w:ind w:left="0" w:right="0" w:firstLine="0"/>
        <w:jc w:val="left"/>
      </w:pPr>
      <w:bookmarkStart w:id="656" w:name="bookmark656"/>
      <w:bookmarkEnd w:id="656"/>
      <w:r>
        <w:rPr>
          <w:b/>
          <w:bCs/>
          <w:color w:val="000000"/>
          <w:spacing w:val="0"/>
          <w:w w:val="100"/>
          <w:position w:val="0"/>
        </w:rPr>
        <w:t>自然人</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93"/>
        <w:gridCol w:w="554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公司董事、总经理</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bl>
    <w:p>
      <w:pPr>
        <w:widowControl w:val="0"/>
        <w:spacing w:after="339" w:line="1" w:lineRule="exact"/>
      </w:pPr>
    </w:p>
    <w:p>
      <w:pPr>
        <w:pStyle w:val="Style14"/>
        <w:keepNext/>
        <w:keepLines/>
        <w:widowControl w:val="0"/>
        <w:numPr>
          <w:ilvl w:val="0"/>
          <w:numId w:val="47"/>
        </w:numPr>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bookmarkEnd w:id="659"/>
      <w:r>
        <w:rPr>
          <w:color w:val="000000"/>
          <w:spacing w:val="0"/>
          <w:w w:val="100"/>
          <w:position w:val="0"/>
        </w:rPr>
        <w:t>公司不存在控股股东情况的特别说明</w:t>
      </w:r>
      <w:bookmarkEnd w:id="657"/>
      <w:bookmarkEnd w:id="658"/>
      <w:bookmarkEnd w:id="66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keepLines/>
        <w:widowControl w:val="0"/>
        <w:numPr>
          <w:ilvl w:val="0"/>
          <w:numId w:val="47"/>
        </w:numPr>
        <w:shd w:val="clear" w:color="auto" w:fill="auto"/>
        <w:tabs>
          <w:tab w:pos="424" w:val="left"/>
        </w:tabs>
        <w:bidi w:val="0"/>
        <w:spacing w:before="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报告期内控股股东变更情况的说明</w:t>
      </w:r>
      <w:bookmarkEnd w:id="661"/>
      <w:bookmarkEnd w:id="662"/>
      <w:bookmarkEnd w:id="66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47"/>
        </w:numPr>
        <w:shd w:val="clear" w:color="auto" w:fill="auto"/>
        <w:tabs>
          <w:tab w:pos="424" w:val="left"/>
        </w:tabs>
        <w:bidi w:val="0"/>
        <w:spacing w:before="0" w:line="240" w:lineRule="auto"/>
        <w:ind w:left="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公司与控股股东之间的产权及控制关系的方框图</w:t>
      </w:r>
      <w:bookmarkEnd w:id="665"/>
      <w:bookmarkEnd w:id="666"/>
      <w:bookmarkEnd w:id="6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279650" cy="134112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2279650" cy="1341120"/>
                    </a:xfrm>
                    <a:prstGeom prst="rect"/>
                  </pic:spPr>
                </pic:pic>
              </a:graphicData>
            </a:graphic>
          </wp:inline>
        </w:drawing>
      </w:r>
    </w:p>
    <w:p>
      <w:pPr>
        <w:widowControl w:val="0"/>
        <w:spacing w:after="339" w:line="1" w:lineRule="exact"/>
      </w:pPr>
    </w:p>
    <w:p>
      <w:pPr>
        <w:pStyle w:val="Style14"/>
        <w:keepNext/>
        <w:keepLines/>
        <w:widowControl w:val="0"/>
        <w:shd w:val="clear" w:color="auto" w:fill="auto"/>
        <w:bidi w:val="0"/>
        <w:spacing w:before="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color w:val="000000"/>
          <w:spacing w:val="0"/>
          <w:w w:val="100"/>
          <w:position w:val="0"/>
        </w:rPr>
        <w:t>二）实际控制人情况</w:t>
      </w:r>
      <w:bookmarkEnd w:id="669"/>
      <w:bookmarkEnd w:id="670"/>
      <w:bookmarkEnd w:id="672"/>
    </w:p>
    <w:p>
      <w:pPr>
        <w:pStyle w:val="Style14"/>
        <w:keepNext/>
        <w:keepLines/>
        <w:widowControl w:val="0"/>
        <w:numPr>
          <w:ilvl w:val="0"/>
          <w:numId w:val="49"/>
        </w:numPr>
        <w:shd w:val="clear" w:color="auto" w:fill="auto"/>
        <w:tabs>
          <w:tab w:pos="424" w:val="left"/>
        </w:tabs>
        <w:bidi w:val="0"/>
        <w:spacing w:before="0" w:line="240" w:lineRule="auto"/>
        <w:ind w:left="0" w:right="0" w:firstLine="0"/>
        <w:jc w:val="left"/>
      </w:pPr>
      <w:bookmarkStart w:id="669" w:name="bookmark669"/>
      <w:bookmarkStart w:id="670" w:name="bookmark670"/>
      <w:bookmarkStart w:id="673" w:name="bookmark673"/>
      <w:bookmarkStart w:id="674" w:name="bookmark674"/>
      <w:bookmarkEnd w:id="673"/>
      <w:r>
        <w:rPr>
          <w:color w:val="000000"/>
          <w:spacing w:val="0"/>
          <w:w w:val="100"/>
          <w:position w:val="0"/>
        </w:rPr>
        <w:t>法人</w:t>
      </w:r>
      <w:bookmarkEnd w:id="669"/>
      <w:bookmarkEnd w:id="670"/>
      <w:bookmarkEnd w:id="674"/>
    </w:p>
    <w:p>
      <w:pPr>
        <w:pStyle w:val="Style5"/>
        <w:keepNext w:val="0"/>
        <w:keepLines w:val="0"/>
        <w:widowControl w:val="0"/>
        <w:shd w:val="clear" w:color="auto" w:fill="auto"/>
        <w:bidi w:val="0"/>
        <w:spacing w:before="0" w:after="80" w:line="240" w:lineRule="auto"/>
        <w:ind w:left="0" w:right="0" w:firstLine="0"/>
        <w:jc w:val="left"/>
      </w:pPr>
      <w:bookmarkStart w:id="675" w:name="bookmark675"/>
      <w:r>
        <w:rPr>
          <w:color w:val="000000"/>
          <w:spacing w:val="0"/>
          <w:w w:val="100"/>
          <w:position w:val="0"/>
        </w:rPr>
        <w:t>口</w:t>
      </w:r>
      <w:bookmarkEnd w:id="675"/>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自然人</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253"/>
        <w:gridCol w:w="458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公司董事、总经理</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14"/>
        <w:keepNext/>
        <w:keepLines/>
        <w:widowControl w:val="0"/>
        <w:numPr>
          <w:ilvl w:val="0"/>
          <w:numId w:val="51"/>
        </w:numPr>
        <w:shd w:val="clear" w:color="auto" w:fill="auto"/>
        <w:tabs>
          <w:tab w:pos="440" w:val="left"/>
        </w:tabs>
        <w:bidi w:val="0"/>
        <w:spacing w:before="0" w:after="60" w:line="240" w:lineRule="auto"/>
        <w:ind w:left="0" w:right="0" w:firstLine="0"/>
        <w:jc w:val="left"/>
      </w:pPr>
      <w:bookmarkStart w:id="676" w:name="bookmark676"/>
      <w:bookmarkStart w:id="677" w:name="bookmark677"/>
      <w:bookmarkStart w:id="678" w:name="bookmark678"/>
      <w:bookmarkStart w:id="679" w:name="bookmark679"/>
      <w:bookmarkEnd w:id="678"/>
      <w:r>
        <w:rPr>
          <w:color w:val="000000"/>
          <w:spacing w:val="0"/>
          <w:w w:val="100"/>
          <w:position w:val="0"/>
        </w:rPr>
        <w:t>公司不存在实际控制人情况的特别说明</w:t>
      </w:r>
      <w:bookmarkEnd w:id="676"/>
      <w:bookmarkEnd w:id="677"/>
      <w:bookmarkEnd w:id="67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keepLines/>
        <w:widowControl w:val="0"/>
        <w:numPr>
          <w:ilvl w:val="0"/>
          <w:numId w:val="51"/>
        </w:numPr>
        <w:shd w:val="clear" w:color="auto" w:fill="auto"/>
        <w:tabs>
          <w:tab w:pos="440" w:val="left"/>
        </w:tabs>
        <w:bidi w:val="0"/>
        <w:spacing w:before="0" w:after="60" w:line="240" w:lineRule="auto"/>
        <w:ind w:left="0" w:right="0" w:firstLine="0"/>
        <w:jc w:val="left"/>
      </w:pPr>
      <w:bookmarkStart w:id="680" w:name="bookmark680"/>
      <w:bookmarkStart w:id="681" w:name="bookmark681"/>
      <w:bookmarkStart w:id="682" w:name="bookmark682"/>
      <w:bookmarkStart w:id="683" w:name="bookmark683"/>
      <w:bookmarkEnd w:id="682"/>
      <w:r>
        <w:rPr>
          <w:color w:val="000000"/>
          <w:spacing w:val="0"/>
          <w:w w:val="100"/>
          <w:position w:val="0"/>
        </w:rPr>
        <w:t>报告期内公司控制权发生变更的情况说明</w:t>
      </w:r>
      <w:bookmarkEnd w:id="680"/>
      <w:bookmarkEnd w:id="681"/>
      <w:bookmarkEnd w:id="68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51"/>
        </w:numPr>
        <w:shd w:val="clear" w:color="auto" w:fill="auto"/>
        <w:tabs>
          <w:tab w:pos="440" w:val="left"/>
        </w:tabs>
        <w:bidi w:val="0"/>
        <w:spacing w:before="0" w:after="60" w:line="240" w:lineRule="auto"/>
        <w:ind w:left="0" w:right="0" w:firstLine="0"/>
        <w:jc w:val="left"/>
      </w:pPr>
      <w:bookmarkStart w:id="684" w:name="bookmark684"/>
      <w:bookmarkStart w:id="685" w:name="bookmark685"/>
      <w:bookmarkStart w:id="686" w:name="bookmark686"/>
      <w:bookmarkStart w:id="687" w:name="bookmark687"/>
      <w:bookmarkEnd w:id="686"/>
      <w:r>
        <w:rPr>
          <w:color w:val="000000"/>
          <w:spacing w:val="0"/>
          <w:w w:val="100"/>
          <w:position w:val="0"/>
        </w:rPr>
        <w:t>公司与实际控制人之间的产权及控制关系的方框图</w:t>
      </w:r>
      <w:bookmarkEnd w:id="684"/>
      <w:bookmarkEnd w:id="685"/>
      <w:bookmarkEnd w:id="6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279650" cy="134112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279650" cy="1341120"/>
                    </a:xfrm>
                    <a:prstGeom prst="rect"/>
                  </pic:spPr>
                </pic:pic>
              </a:graphicData>
            </a:graphic>
          </wp:inline>
        </w:drawing>
      </w:r>
    </w:p>
    <w:p>
      <w:pPr>
        <w:widowControl w:val="0"/>
        <w:spacing w:after="319" w:line="1" w:lineRule="exact"/>
      </w:pPr>
    </w:p>
    <w:p>
      <w:pPr>
        <w:pStyle w:val="Style14"/>
        <w:keepNext/>
        <w:keepLines/>
        <w:widowControl w:val="0"/>
        <w:numPr>
          <w:ilvl w:val="0"/>
          <w:numId w:val="51"/>
        </w:numPr>
        <w:shd w:val="clear" w:color="auto" w:fill="auto"/>
        <w:bidi w:val="0"/>
        <w:spacing w:before="0" w:after="60" w:line="264" w:lineRule="exact"/>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实际控制人通过信托或其他资产管理方式控制公司</w:t>
      </w:r>
      <w:bookmarkEnd w:id="688"/>
      <w:bookmarkEnd w:id="689"/>
      <w:bookmarkEnd w:id="691"/>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keepLines/>
        <w:widowControl w:val="0"/>
        <w:shd w:val="clear" w:color="auto" w:fill="auto"/>
        <w:bidi w:val="0"/>
        <w:spacing w:before="0" w:after="60" w:line="264" w:lineRule="exact"/>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color w:val="000000"/>
          <w:spacing w:val="0"/>
          <w:w w:val="100"/>
          <w:position w:val="0"/>
        </w:rPr>
        <w:t>三）控股股东及实际控制人其他情况介绍</w:t>
      </w:r>
      <w:bookmarkEnd w:id="692"/>
      <w:bookmarkEnd w:id="693"/>
      <w:bookmarkEnd w:id="695"/>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keepLines/>
        <w:widowControl w:val="0"/>
        <w:shd w:val="clear" w:color="auto" w:fill="auto"/>
        <w:tabs>
          <w:tab w:pos="478" w:val="left"/>
        </w:tabs>
        <w:bidi w:val="0"/>
        <w:spacing w:before="0" w:after="60" w:line="264" w:lineRule="exact"/>
        <w:ind w:left="460" w:right="0" w:hanging="460"/>
        <w:jc w:val="left"/>
      </w:pPr>
      <w:bookmarkStart w:id="696" w:name="bookmark696"/>
      <w:bookmarkStart w:id="697" w:name="bookmark697"/>
      <w:bookmarkStart w:id="698" w:name="bookmark698"/>
      <w:bookmarkStart w:id="699" w:name="bookmark699"/>
      <w:r>
        <w:rPr>
          <w:color w:val="000000"/>
          <w:spacing w:val="0"/>
          <w:w w:val="100"/>
          <w:position w:val="0"/>
        </w:rPr>
        <w:t>五</w:t>
      </w:r>
      <w:bookmarkEnd w:id="698"/>
      <w:r>
        <w:rPr>
          <w:color w:val="000000"/>
          <w:spacing w:val="0"/>
          <w:w w:val="100"/>
          <w:position w:val="0"/>
        </w:rPr>
        <w:t>、</w:t>
        <w:tab/>
        <w:t>公司控股股东或第一大股东及其一致行动人累计质押股份数量占其所持公司股份数量比例 达到</w:t>
      </w:r>
      <w:r>
        <w:rPr>
          <w:rFonts w:ascii="Times New Roman" w:eastAsia="Times New Roman" w:hAnsi="Times New Roman" w:cs="Times New Roman"/>
          <w:color w:val="000000"/>
          <w:spacing w:val="0"/>
          <w:w w:val="100"/>
          <w:position w:val="0"/>
        </w:rPr>
        <w:t>80%</w:t>
      </w:r>
      <w:r>
        <w:rPr>
          <w:color w:val="000000"/>
          <w:spacing w:val="0"/>
          <w:w w:val="100"/>
          <w:position w:val="0"/>
        </w:rPr>
        <w:t>以上</w:t>
      </w:r>
      <w:bookmarkEnd w:id="696"/>
      <w:bookmarkEnd w:id="697"/>
      <w:bookmarkEnd w:id="699"/>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64" w:lineRule="exact"/>
        <w:ind w:left="0" w:right="0" w:firstLine="0"/>
        <w:jc w:val="left"/>
      </w:pPr>
      <w:bookmarkStart w:id="700" w:name="bookmark700"/>
      <w:r>
        <w:rPr>
          <w:b/>
          <w:bCs/>
          <w:color w:val="000000"/>
          <w:spacing w:val="0"/>
          <w:w w:val="100"/>
          <w:position w:val="0"/>
        </w:rPr>
        <w:t>六</w:t>
      </w:r>
      <w:bookmarkEnd w:id="700"/>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64" w:lineRule="exact"/>
        <w:ind w:left="0" w:right="0" w:firstLine="0"/>
        <w:jc w:val="left"/>
      </w:pPr>
      <w:bookmarkStart w:id="701" w:name="bookmark701"/>
      <w:r>
        <w:rPr>
          <w:b/>
          <w:bCs/>
          <w:color w:val="000000"/>
          <w:spacing w:val="0"/>
          <w:w w:val="100"/>
          <w:position w:val="0"/>
        </w:rPr>
        <w:t>七</w:t>
      </w:r>
      <w:bookmarkEnd w:id="701"/>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keepLines/>
        <w:widowControl w:val="0"/>
        <w:shd w:val="clear" w:color="auto" w:fill="auto"/>
        <w:bidi w:val="0"/>
        <w:spacing w:before="0" w:after="6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八</w:t>
      </w:r>
      <w:bookmarkEnd w:id="704"/>
      <w:r>
        <w:rPr>
          <w:color w:val="000000"/>
          <w:spacing w:val="0"/>
          <w:w w:val="100"/>
          <w:position w:val="0"/>
        </w:rPr>
        <w:t>、股份回购在报告期的具体实施情况</w:t>
      </w:r>
      <w:bookmarkEnd w:id="702"/>
      <w:bookmarkEnd w:id="703"/>
      <w:bookmarkEnd w:id="705"/>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6"/>
        <w:gridCol w:w="5131"/>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广州通达汽车电气股份有限公司关于以集中竞价交易 方式股份回购方案</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拟回购股份数量及占总股本的比例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0.5493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19,993,766.08</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至相关董事会审议通过回购方案之日起</w:t>
            </w:r>
            <w:r>
              <w:rPr>
                <w:rFonts w:ascii="Times New Roman" w:eastAsia="Times New Roman" w:hAnsi="Times New Roman" w:cs="Times New Roman"/>
                <w:color w:val="000000"/>
                <w:spacing w:val="0"/>
                <w:w w:val="100"/>
                <w:position w:val="0"/>
              </w:rPr>
              <w:t>12</w:t>
            </w:r>
            <w:r>
              <w:rPr>
                <w:color w:val="000000"/>
                <w:spacing w:val="0"/>
                <w:w w:val="100"/>
                <w:position w:val="0"/>
              </w:rPr>
              <w:t>个月内，即</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1,931,719</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已回购数量占股权激励计划所涉及的 标的股票的比例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公司采用集中竞价交易方式减持回购 股份的进展情况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注：由于上表格式设置原因，“拟回购股份数量及占总股本的比例</w:t>
      </w:r>
      <w:r>
        <w:rPr>
          <w:rFonts w:ascii="Times New Roman" w:eastAsia="Times New Roman" w:hAnsi="Times New Roman" w:cs="Times New Roman"/>
          <w:color w:val="000000"/>
          <w:spacing w:val="0"/>
          <w:w w:val="100"/>
          <w:position w:val="0"/>
        </w:rPr>
        <w:t>(%)</w:t>
      </w:r>
      <w:r>
        <w:rPr>
          <w:color w:val="000000"/>
          <w:spacing w:val="0"/>
          <w:w w:val="100"/>
          <w:position w:val="0"/>
        </w:rPr>
        <w:t>”与“拟回购金额”填</w:t>
      </w:r>
    </w:p>
    <w:p>
      <w:pPr>
        <w:pStyle w:val="Style5"/>
        <w:keepNext w:val="0"/>
        <w:keepLines w:val="0"/>
        <w:widowControl w:val="0"/>
        <w:shd w:val="clear" w:color="auto" w:fill="auto"/>
        <w:bidi w:val="0"/>
        <w:spacing w:before="0" w:after="0" w:line="406" w:lineRule="exact"/>
        <w:ind w:left="0" w:right="0" w:firstLine="0"/>
        <w:jc w:val="both"/>
        <w:sectPr>
          <w:footnotePr>
            <w:pos w:val="pageBottom"/>
            <w:numFmt w:val="decimal"/>
            <w:numRestart w:val="continuous"/>
          </w:footnotePr>
          <w:pgSz w:w="11900" w:h="16840"/>
          <w:pgMar w:top="1522" w:right="1254" w:bottom="1551" w:left="1771" w:header="0" w:footer="3" w:gutter="0"/>
          <w:cols w:space="720"/>
          <w:noEndnote/>
          <w:rtlGutter w:val="0"/>
          <w:docGrid w:linePitch="360"/>
        </w:sectPr>
      </w:pPr>
      <w:r>
        <w:rPr>
          <w:color w:val="000000"/>
          <w:spacing w:val="0"/>
          <w:w w:val="100"/>
          <w:position w:val="0"/>
        </w:rPr>
        <w:t>写数值反映的是公司截至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日已完成回购的情况。报告期内，公司通过集中竞价方 式已累计回购股份数量合计</w:t>
      </w:r>
      <w:r>
        <w:rPr>
          <w:rFonts w:ascii="Times New Roman" w:eastAsia="Times New Roman" w:hAnsi="Times New Roman" w:cs="Times New Roman"/>
          <w:color w:val="000000"/>
          <w:spacing w:val="0"/>
          <w:w w:val="100"/>
          <w:position w:val="0"/>
        </w:rPr>
        <w:t>1,105,519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0.3143%</w:t>
      </w:r>
      <w:r>
        <w:rPr>
          <w:color w:val="000000"/>
          <w:spacing w:val="0"/>
          <w:w w:val="100"/>
          <w:position w:val="0"/>
        </w:rPr>
        <w:t xml:space="preserve">，已支付的总金额为人民币 </w:t>
      </w:r>
      <w:r>
        <w:rPr>
          <w:rFonts w:ascii="Times New Roman" w:eastAsia="Times New Roman" w:hAnsi="Times New Roman" w:cs="Times New Roman"/>
          <w:color w:val="000000"/>
          <w:spacing w:val="0"/>
          <w:w w:val="100"/>
          <w:position w:val="0"/>
        </w:rPr>
        <w:t>11,357,682.08</w:t>
      </w:r>
      <w:r>
        <w:rPr>
          <w:color w:val="000000"/>
          <w:spacing w:val="0"/>
          <w:w w:val="100"/>
          <w:position w:val="0"/>
        </w:rPr>
        <w:t>元(不含交易费用)。</w:t>
      </w:r>
    </w:p>
    <w:p>
      <w:pPr>
        <w:pStyle w:val="Style10"/>
        <w:keepNext/>
        <w:keepLines/>
        <w:widowControl w:val="0"/>
        <w:shd w:val="clear" w:color="auto" w:fill="auto"/>
        <w:bidi w:val="0"/>
        <w:spacing w:before="0" w:after="280" w:line="240" w:lineRule="auto"/>
        <w:ind w:left="0" w:right="0" w:firstLine="0"/>
        <w:jc w:val="center"/>
      </w:pPr>
      <w:bookmarkStart w:id="706" w:name="bookmark706"/>
      <w:bookmarkStart w:id="707" w:name="bookmark707"/>
      <w:bookmarkStart w:id="708" w:name="bookmark708"/>
      <w:r>
        <w:rPr>
          <w:color w:val="000000"/>
          <w:spacing w:val="0"/>
          <w:w w:val="100"/>
          <w:position w:val="0"/>
        </w:rPr>
        <w:t>第八节优先股相关情况</w:t>
      </w:r>
      <w:bookmarkEnd w:id="706"/>
      <w:bookmarkEnd w:id="707"/>
      <w:bookmarkEnd w:id="708"/>
    </w:p>
    <w:p>
      <w:pPr>
        <w:pStyle w:val="Style5"/>
        <w:keepNext w:val="0"/>
        <w:keepLines w:val="0"/>
        <w:widowControl w:val="0"/>
        <w:shd w:val="clear" w:color="auto" w:fill="auto"/>
        <w:bidi w:val="0"/>
        <w:spacing w:before="0" w:after="340" w:line="240" w:lineRule="auto"/>
        <w:ind w:left="0" w:right="0" w:firstLine="0"/>
        <w:jc w:val="left"/>
      </w:pPr>
      <w:bookmarkStart w:id="709" w:name="bookmark709"/>
      <w:bookmarkStart w:id="710" w:name="bookmark710"/>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09"/>
      <w:bookmarkEnd w:id="710"/>
    </w:p>
    <w:p>
      <w:pPr>
        <w:pStyle w:val="Style10"/>
        <w:keepNext/>
        <w:keepLines/>
        <w:widowControl w:val="0"/>
        <w:shd w:val="clear" w:color="auto" w:fill="auto"/>
        <w:bidi w:val="0"/>
        <w:spacing w:before="0" w:after="280" w:line="240" w:lineRule="auto"/>
        <w:ind w:left="0" w:right="0" w:firstLine="0"/>
        <w:jc w:val="center"/>
      </w:pPr>
      <w:bookmarkStart w:id="711" w:name="bookmark711"/>
      <w:bookmarkStart w:id="712" w:name="bookmark712"/>
      <w:bookmarkStart w:id="713" w:name="bookmark713"/>
      <w:r>
        <w:rPr>
          <w:color w:val="000000"/>
          <w:spacing w:val="0"/>
          <w:w w:val="100"/>
          <w:position w:val="0"/>
        </w:rPr>
        <w:t>第九节债券相关情况</w:t>
      </w:r>
      <w:bookmarkEnd w:id="711"/>
      <w:bookmarkEnd w:id="712"/>
      <w:bookmarkEnd w:id="713"/>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714" w:name="bookmark714"/>
      <w:r>
        <w:rPr>
          <w:b/>
          <w:bCs/>
          <w:color w:val="000000"/>
          <w:spacing w:val="0"/>
          <w:w w:val="100"/>
          <w:position w:val="0"/>
        </w:rPr>
        <w:t>一</w:t>
      </w:r>
      <w:bookmarkEnd w:id="714"/>
      <w:r>
        <w:rPr>
          <w:b/>
          <w:bCs/>
          <w:color w:val="000000"/>
          <w:spacing w:val="0"/>
          <w:w w:val="100"/>
          <w:position w:val="0"/>
        </w:rPr>
        <w:t>、</w:t>
        <w:tab/>
        <w:t>企业债券、公司债券和非金融企业债务融资工具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715" w:name="bookmark715"/>
      <w:r>
        <w:rPr>
          <w:b/>
          <w:bCs/>
          <w:color w:val="000000"/>
          <w:spacing w:val="0"/>
          <w:w w:val="100"/>
          <w:position w:val="0"/>
        </w:rPr>
        <w:t>二</w:t>
      </w:r>
      <w:bookmarkEnd w:id="715"/>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254" w:bottom="1594" w:left="177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180" w:after="260" w:line="240" w:lineRule="auto"/>
        <w:ind w:left="0" w:right="0" w:firstLine="0"/>
        <w:jc w:val="center"/>
        <w:rPr>
          <w:sz w:val="26"/>
          <w:szCs w:val="26"/>
        </w:rPr>
      </w:pPr>
      <w:bookmarkStart w:id="716" w:name="bookmark716"/>
      <w:bookmarkStart w:id="717" w:name="bookmark717"/>
      <w:bookmarkStart w:id="718" w:name="bookmark718"/>
      <w:r>
        <w:rPr>
          <w:color w:val="000000"/>
          <w:spacing w:val="0"/>
          <w:w w:val="100"/>
          <w:position w:val="0"/>
          <w:sz w:val="26"/>
          <w:szCs w:val="26"/>
        </w:rPr>
        <w:t>第十节财务报告</w:t>
      </w:r>
      <w:bookmarkEnd w:id="716"/>
      <w:bookmarkEnd w:id="717"/>
      <w:bookmarkEnd w:id="718"/>
    </w:p>
    <w:p>
      <w:pPr>
        <w:pStyle w:val="Style14"/>
        <w:keepNext/>
        <w:keepLines/>
        <w:widowControl w:val="0"/>
        <w:shd w:val="clear" w:color="auto" w:fill="auto"/>
        <w:bidi w:val="0"/>
        <w:spacing w:before="0" w:after="10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一、审计报告</w:t>
      </w:r>
      <w:bookmarkEnd w:id="720"/>
      <w:bookmarkEnd w:id="721"/>
      <w:bookmarkEnd w:id="722"/>
      <w:bookmarkEnd w:id="71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62"/>
        <w:keepNext w:val="0"/>
        <w:keepLines w:val="0"/>
        <w:widowControl w:val="0"/>
        <w:shd w:val="clear" w:color="auto" w:fill="auto"/>
        <w:bidi w:val="0"/>
        <w:spacing w:before="0" w:line="240" w:lineRule="auto"/>
        <w:ind w:left="0" w:right="0" w:firstLine="0"/>
        <w:jc w:val="center"/>
      </w:pPr>
      <w:r>
        <w:rPr>
          <w:rFonts w:ascii="SimHei" w:eastAsia="SimHei" w:hAnsi="SimHei" w:cs="SimHei"/>
          <w:color w:val="000000"/>
          <w:spacing w:val="0"/>
          <w:w w:val="100"/>
          <w:position w:val="0"/>
        </w:rPr>
        <w:t>天健审〔</w:t>
      </w:r>
      <w:r>
        <w:rPr>
          <w:color w:val="000000"/>
          <w:spacing w:val="0"/>
          <w:w w:val="100"/>
          <w:position w:val="0"/>
        </w:rPr>
        <w:t>2022</w:t>
      </w:r>
      <w:r>
        <w:rPr>
          <w:rFonts w:ascii="SimHei" w:eastAsia="SimHei" w:hAnsi="SimHei" w:cs="SimHei"/>
          <w:color w:val="000000"/>
          <w:spacing w:val="0"/>
          <w:w w:val="100"/>
          <w:position w:val="0"/>
        </w:rPr>
        <w:t>〕</w:t>
      </w:r>
      <w:r>
        <w:rPr>
          <w:color w:val="000000"/>
          <w:spacing w:val="0"/>
          <w:w w:val="100"/>
          <w:position w:val="0"/>
        </w:rPr>
        <w:t>7-378</w:t>
      </w:r>
      <w:r>
        <w:rPr>
          <w:rFonts w:ascii="SimHei" w:eastAsia="SimHei" w:hAnsi="SimHei" w:cs="SimHei"/>
          <w:color w:val="000000"/>
          <w:spacing w:val="0"/>
          <w:w w:val="100"/>
          <w:position w:val="0"/>
        </w:rPr>
        <w:t>号</w:t>
      </w:r>
    </w:p>
    <w:p>
      <w:pPr>
        <w:pStyle w:val="Style5"/>
        <w:keepNext w:val="0"/>
        <w:keepLines w:val="0"/>
        <w:widowControl w:val="0"/>
        <w:shd w:val="clear" w:color="auto" w:fill="auto"/>
        <w:bidi w:val="0"/>
        <w:spacing w:before="0" w:after="360" w:line="410" w:lineRule="exact"/>
        <w:ind w:left="0" w:right="0" w:firstLine="0"/>
        <w:jc w:val="left"/>
      </w:pPr>
      <w:r>
        <w:rPr>
          <w:color w:val="000000"/>
          <w:spacing w:val="0"/>
          <w:w w:val="100"/>
          <w:position w:val="0"/>
        </w:rPr>
        <w:t>广州通达汽车电气股份有限公司全体股东：</w:t>
      </w:r>
    </w:p>
    <w:p>
      <w:pPr>
        <w:pStyle w:val="Style14"/>
        <w:keepNext/>
        <w:keepLines/>
        <w:widowControl w:val="0"/>
        <w:shd w:val="clear" w:color="auto" w:fill="auto"/>
        <w:tabs>
          <w:tab w:pos="903" w:val="left"/>
        </w:tabs>
        <w:bidi w:val="0"/>
        <w:spacing w:before="0" w:after="0" w:line="412" w:lineRule="exact"/>
        <w:ind w:left="0" w:right="0" w:firstLine="420"/>
        <w:jc w:val="both"/>
      </w:pPr>
      <w:bookmarkStart w:id="723" w:name="bookmark723"/>
      <w:bookmarkStart w:id="724" w:name="bookmark724"/>
      <w:bookmarkStart w:id="725" w:name="bookmark725"/>
      <w:bookmarkStart w:id="726" w:name="bookmark726"/>
      <w:r>
        <w:rPr>
          <w:rFonts w:ascii="SimHei" w:eastAsia="SimHei" w:hAnsi="SimHei" w:cs="SimHei"/>
          <w:color w:val="000000"/>
          <w:spacing w:val="0"/>
          <w:w w:val="100"/>
          <w:position w:val="0"/>
        </w:rPr>
        <w:t>一</w:t>
      </w:r>
      <w:bookmarkEnd w:id="725"/>
      <w:r>
        <w:rPr>
          <w:rFonts w:ascii="SimHei" w:eastAsia="SimHei" w:hAnsi="SimHei" w:cs="SimHei"/>
          <w:color w:val="000000"/>
          <w:spacing w:val="0"/>
          <w:w w:val="100"/>
          <w:position w:val="0"/>
        </w:rPr>
        <w:t>、</w:t>
        <w:tab/>
        <w:t>审计意见</w:t>
      </w:r>
      <w:bookmarkEnd w:id="723"/>
      <w:bookmarkEnd w:id="724"/>
      <w:bookmarkEnd w:id="726"/>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我们审计了广州通达汽车电气股份有限公司（以下简称通达电气）财务报表，包括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 表、合并及母公司所有者权益变动表，以及相关财务报表附注。</w:t>
      </w:r>
    </w:p>
    <w:p>
      <w:pPr>
        <w:pStyle w:val="Style5"/>
        <w:keepNext w:val="0"/>
        <w:keepLines w:val="0"/>
        <w:widowControl w:val="0"/>
        <w:shd w:val="clear" w:color="auto" w:fill="auto"/>
        <w:bidi w:val="0"/>
        <w:spacing w:before="0" w:after="360" w:line="412" w:lineRule="exact"/>
        <w:ind w:left="0" w:right="0" w:firstLine="420"/>
        <w:jc w:val="both"/>
      </w:pPr>
      <w:r>
        <w:rPr>
          <w:color w:val="000000"/>
          <w:spacing w:val="0"/>
          <w:w w:val="100"/>
          <w:position w:val="0"/>
        </w:rPr>
        <w:t>我们认为，后附的财务报表在所有重大方面按照企业会计准则的规定编制，公允反映了通达 电气</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 金流量。</w:t>
      </w:r>
    </w:p>
    <w:p>
      <w:pPr>
        <w:pStyle w:val="Style14"/>
        <w:keepNext/>
        <w:keepLines/>
        <w:widowControl w:val="0"/>
        <w:shd w:val="clear" w:color="auto" w:fill="auto"/>
        <w:tabs>
          <w:tab w:pos="903" w:val="left"/>
        </w:tabs>
        <w:bidi w:val="0"/>
        <w:spacing w:before="0" w:after="0" w:line="410" w:lineRule="exact"/>
        <w:ind w:left="0" w:right="0" w:firstLine="420"/>
        <w:jc w:val="both"/>
      </w:pPr>
      <w:bookmarkStart w:id="727" w:name="bookmark727"/>
      <w:bookmarkStart w:id="728" w:name="bookmark728"/>
      <w:bookmarkStart w:id="729" w:name="bookmark729"/>
      <w:bookmarkStart w:id="730" w:name="bookmark730"/>
      <w:r>
        <w:rPr>
          <w:rFonts w:ascii="SimHei" w:eastAsia="SimHei" w:hAnsi="SimHei" w:cs="SimHei"/>
          <w:color w:val="000000"/>
          <w:spacing w:val="0"/>
          <w:w w:val="100"/>
          <w:position w:val="0"/>
        </w:rPr>
        <w:t>二</w:t>
      </w:r>
      <w:bookmarkEnd w:id="729"/>
      <w:r>
        <w:rPr>
          <w:rFonts w:ascii="SimHei" w:eastAsia="SimHei" w:hAnsi="SimHei" w:cs="SimHei"/>
          <w:color w:val="000000"/>
          <w:spacing w:val="0"/>
          <w:w w:val="100"/>
          <w:position w:val="0"/>
        </w:rPr>
        <w:t>、</w:t>
        <w:tab/>
        <w:t>形成审计意见的基础</w:t>
      </w:r>
      <w:bookmarkEnd w:id="727"/>
      <w:bookmarkEnd w:id="728"/>
      <w:bookmarkEnd w:id="730"/>
    </w:p>
    <w:p>
      <w:pPr>
        <w:pStyle w:val="Style5"/>
        <w:keepNext w:val="0"/>
        <w:keepLines w:val="0"/>
        <w:widowControl w:val="0"/>
        <w:shd w:val="clear" w:color="auto" w:fill="auto"/>
        <w:bidi w:val="0"/>
        <w:spacing w:before="0" w:after="360" w:line="410"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则，我们独立于通达电气，并履行了职业道德方面的其他责任。我们相信，我们获取的审计证据 是充分、适当的，为发表审计意见提供了基础。</w:t>
      </w:r>
    </w:p>
    <w:p>
      <w:pPr>
        <w:pStyle w:val="Style14"/>
        <w:keepNext/>
        <w:keepLines/>
        <w:widowControl w:val="0"/>
        <w:shd w:val="clear" w:color="auto" w:fill="auto"/>
        <w:tabs>
          <w:tab w:pos="903" w:val="left"/>
        </w:tabs>
        <w:bidi w:val="0"/>
        <w:spacing w:before="0" w:after="0" w:line="408" w:lineRule="exact"/>
        <w:ind w:left="0" w:right="0" w:firstLine="420"/>
        <w:jc w:val="both"/>
      </w:pPr>
      <w:bookmarkStart w:id="731" w:name="bookmark731"/>
      <w:bookmarkStart w:id="732" w:name="bookmark732"/>
      <w:bookmarkStart w:id="733" w:name="bookmark733"/>
      <w:bookmarkStart w:id="734" w:name="bookmark734"/>
      <w:r>
        <w:rPr>
          <w:rFonts w:ascii="SimHei" w:eastAsia="SimHei" w:hAnsi="SimHei" w:cs="SimHei"/>
          <w:color w:val="000000"/>
          <w:spacing w:val="0"/>
          <w:w w:val="100"/>
          <w:position w:val="0"/>
        </w:rPr>
        <w:t>三</w:t>
      </w:r>
      <w:bookmarkEnd w:id="733"/>
      <w:r>
        <w:rPr>
          <w:rFonts w:ascii="SimHei" w:eastAsia="SimHei" w:hAnsi="SimHei" w:cs="SimHei"/>
          <w:color w:val="000000"/>
          <w:spacing w:val="0"/>
          <w:w w:val="100"/>
          <w:position w:val="0"/>
        </w:rPr>
        <w:t>、</w:t>
        <w:tab/>
        <w:t>关键审计事项</w:t>
      </w:r>
      <w:bookmarkEnd w:id="731"/>
      <w:bookmarkEnd w:id="732"/>
      <w:bookmarkEnd w:id="734"/>
    </w:p>
    <w:p>
      <w:pPr>
        <w:pStyle w:val="Style5"/>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收入确认</w:t>
      </w:r>
    </w:p>
    <w:p>
      <w:pPr>
        <w:pStyle w:val="Style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38</w:t>
      </w:r>
      <w:r>
        <w:rPr>
          <w:color w:val="000000"/>
          <w:spacing w:val="0"/>
          <w:w w:val="100"/>
          <w:position w:val="0"/>
        </w:rPr>
        <w:t>）与财务报表附注七（</w:t>
      </w:r>
      <w:r>
        <w:rPr>
          <w:rFonts w:ascii="Times New Roman" w:eastAsia="Times New Roman" w:hAnsi="Times New Roman" w:cs="Times New Roman"/>
          <w:color w:val="000000"/>
          <w:spacing w:val="0"/>
          <w:w w:val="100"/>
          <w:position w:val="0"/>
        </w:rPr>
        <w:t>61</w:t>
      </w:r>
      <w:r>
        <w:rPr>
          <w:color w:val="000000"/>
          <w:spacing w:val="0"/>
          <w:w w:val="100"/>
          <w:position w:val="0"/>
        </w:rPr>
        <w:t>）。</w:t>
      </w:r>
    </w:p>
    <w:p>
      <w:pPr>
        <w:pStyle w:val="Style5"/>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通达电气的主营业务为车载智能系统、车载部件、公交多媒体信息发布系统、新能源汽车电 机与热管理系统四个系列产品研发、生产、销售，</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年度营业收入为</w:t>
      </w:r>
      <w:r>
        <w:rPr>
          <w:rFonts w:ascii="Times New Roman" w:eastAsia="Times New Roman" w:hAnsi="Times New Roman" w:cs="Times New Roman"/>
          <w:color w:val="000000"/>
          <w:spacing w:val="0"/>
          <w:w w:val="100"/>
          <w:position w:val="0"/>
        </w:rPr>
        <w:t>540,333,094.55</w:t>
      </w:r>
      <w:r>
        <w:rPr>
          <w:color w:val="000000"/>
          <w:spacing w:val="0"/>
          <w:w w:val="100"/>
          <w:position w:val="0"/>
        </w:rPr>
        <w:t>元。通达 电气内销汽车零部件收入确认时点为在客户领用和安装下线后并取得对账单时；外销汽车零部件 收入确认时点为货物出口装船离岸时。</w:t>
      </w:r>
    </w:p>
    <w:p>
      <w:pPr>
        <w:pStyle w:val="Style5"/>
        <w:keepNext w:val="0"/>
        <w:keepLines w:val="0"/>
        <w:widowControl w:val="0"/>
        <w:shd w:val="clear" w:color="auto" w:fill="auto"/>
        <w:bidi w:val="0"/>
        <w:spacing w:before="0" w:after="180" w:line="412" w:lineRule="exact"/>
        <w:ind w:left="0" w:right="0" w:firstLine="440"/>
        <w:jc w:val="both"/>
      </w:pPr>
      <w:r>
        <w:rPr>
          <w:color w:val="000000"/>
          <w:spacing w:val="0"/>
          <w:w w:val="100"/>
          <w:position w:val="0"/>
        </w:rPr>
        <w:t>由于营业收入是通达电气关键业绩指标之一，可能存在通达电气管理层(以下简称管理层) 通过不恰当的收入确认以达到特定目标或预期的固有风险。因此，我们将收入确认确定为关键审 计事项。</w:t>
      </w:r>
    </w:p>
    <w:p>
      <w:pPr>
        <w:pStyle w:val="Style5"/>
        <w:keepNext w:val="0"/>
        <w:keepLines w:val="0"/>
        <w:widowControl w:val="0"/>
        <w:numPr>
          <w:ilvl w:val="0"/>
          <w:numId w:val="49"/>
        </w:numPr>
        <w:shd w:val="clear" w:color="auto" w:fill="auto"/>
        <w:bidi w:val="0"/>
        <w:spacing w:before="0" w:after="0" w:line="430" w:lineRule="auto"/>
        <w:ind w:left="0" w:right="0" w:firstLine="440"/>
        <w:jc w:val="both"/>
      </w:pPr>
      <w:bookmarkStart w:id="735" w:name="bookmark735"/>
      <w:bookmarkEnd w:id="735"/>
      <w:r>
        <w:rPr>
          <w:color w:val="000000"/>
          <w:spacing w:val="0"/>
          <w:w w:val="100"/>
          <w:position w:val="0"/>
        </w:rPr>
        <w:t>审计应对</w:t>
      </w:r>
    </w:p>
    <w:p>
      <w:pPr>
        <w:pStyle w:val="Style5"/>
        <w:keepNext w:val="0"/>
        <w:keepLines w:val="0"/>
        <w:widowControl w:val="0"/>
        <w:numPr>
          <w:ilvl w:val="0"/>
          <w:numId w:val="53"/>
        </w:numPr>
        <w:shd w:val="clear" w:color="auto" w:fill="auto"/>
        <w:tabs>
          <w:tab w:pos="848" w:val="left"/>
        </w:tabs>
        <w:bidi w:val="0"/>
        <w:spacing w:before="0" w:after="180" w:line="412" w:lineRule="exact"/>
        <w:ind w:left="0" w:right="0" w:firstLine="440"/>
        <w:jc w:val="both"/>
      </w:pPr>
      <w:bookmarkStart w:id="736" w:name="bookmark736"/>
      <w:bookmarkEnd w:id="736"/>
      <w:r>
        <w:rPr>
          <w:color w:val="000000"/>
          <w:spacing w:val="0"/>
          <w:w w:val="100"/>
          <w:position w:val="0"/>
        </w:rPr>
        <w:t>了解与收入确认相关的关键内部控制，评价这些控制的设计，确定其是否得到执行，并测 试相关内部控制的运行有效性；</w:t>
      </w:r>
    </w:p>
    <w:p>
      <w:pPr>
        <w:pStyle w:val="Style5"/>
        <w:keepNext w:val="0"/>
        <w:keepLines w:val="0"/>
        <w:widowControl w:val="0"/>
        <w:numPr>
          <w:ilvl w:val="0"/>
          <w:numId w:val="53"/>
        </w:numPr>
        <w:shd w:val="clear" w:color="auto" w:fill="auto"/>
        <w:tabs>
          <w:tab w:pos="870" w:val="left"/>
        </w:tabs>
        <w:bidi w:val="0"/>
        <w:spacing w:before="0" w:after="0" w:line="430" w:lineRule="auto"/>
        <w:ind w:left="0" w:right="0" w:firstLine="440"/>
        <w:jc w:val="left"/>
      </w:pPr>
      <w:bookmarkStart w:id="737" w:name="bookmark737"/>
      <w:bookmarkEnd w:id="737"/>
      <w:r>
        <w:rPr>
          <w:color w:val="000000"/>
          <w:spacing w:val="0"/>
          <w:w w:val="100"/>
          <w:position w:val="0"/>
        </w:rPr>
        <w:t>检查销售合同，了解主要合同条款或条件，评价收入确认方法是否适当；</w:t>
      </w:r>
    </w:p>
    <w:p>
      <w:pPr>
        <w:pStyle w:val="Style5"/>
        <w:keepNext w:val="0"/>
        <w:keepLines w:val="0"/>
        <w:widowControl w:val="0"/>
        <w:numPr>
          <w:ilvl w:val="0"/>
          <w:numId w:val="53"/>
        </w:numPr>
        <w:shd w:val="clear" w:color="auto" w:fill="auto"/>
        <w:tabs>
          <w:tab w:pos="829" w:val="left"/>
        </w:tabs>
        <w:bidi w:val="0"/>
        <w:spacing w:before="0" w:after="0" w:line="412" w:lineRule="exact"/>
        <w:ind w:left="0" w:right="0" w:firstLine="440"/>
        <w:jc w:val="both"/>
      </w:pPr>
      <w:bookmarkStart w:id="738" w:name="bookmark738"/>
      <w:bookmarkEnd w:id="738"/>
      <w:r>
        <w:rPr>
          <w:color w:val="000000"/>
          <w:spacing w:val="0"/>
          <w:w w:val="100"/>
          <w:position w:val="0"/>
        </w:rPr>
        <w:t>对营业收入及毛利率按产品、客户等实施分析程序，识别是否存在重大或异常波动，并查 明波动原因；</w:t>
      </w:r>
    </w:p>
    <w:p>
      <w:pPr>
        <w:pStyle w:val="Style5"/>
        <w:keepNext w:val="0"/>
        <w:keepLines w:val="0"/>
        <w:widowControl w:val="0"/>
        <w:numPr>
          <w:ilvl w:val="0"/>
          <w:numId w:val="53"/>
        </w:numPr>
        <w:shd w:val="clear" w:color="auto" w:fill="auto"/>
        <w:tabs>
          <w:tab w:pos="848" w:val="left"/>
        </w:tabs>
        <w:bidi w:val="0"/>
        <w:spacing w:before="0" w:after="180" w:line="412" w:lineRule="exact"/>
        <w:ind w:left="0" w:right="0" w:firstLine="440"/>
        <w:jc w:val="both"/>
      </w:pPr>
      <w:bookmarkStart w:id="739" w:name="bookmark739"/>
      <w:bookmarkEnd w:id="739"/>
      <w:r>
        <w:rPr>
          <w:color w:val="000000"/>
          <w:spacing w:val="0"/>
          <w:w w:val="100"/>
          <w:position w:val="0"/>
        </w:rPr>
        <w:t>对于内销收入，以抽样方式检查与收入确认相关的支持性文件，包括销售合同、订单、销 售发票、出库单、对账单等；对于出口收入，以抽样方式检查销售合同、出口报关单、货运提单、 对账单等支持性文件；</w:t>
      </w:r>
    </w:p>
    <w:p>
      <w:pPr>
        <w:pStyle w:val="Style5"/>
        <w:keepNext w:val="0"/>
        <w:keepLines w:val="0"/>
        <w:widowControl w:val="0"/>
        <w:numPr>
          <w:ilvl w:val="0"/>
          <w:numId w:val="53"/>
        </w:numPr>
        <w:shd w:val="clear" w:color="auto" w:fill="auto"/>
        <w:tabs>
          <w:tab w:pos="870" w:val="left"/>
        </w:tabs>
        <w:bidi w:val="0"/>
        <w:spacing w:before="0" w:after="0" w:line="430" w:lineRule="auto"/>
        <w:ind w:left="0" w:right="0" w:firstLine="440"/>
        <w:jc w:val="left"/>
      </w:pPr>
      <w:bookmarkStart w:id="740" w:name="bookmark740"/>
      <w:bookmarkEnd w:id="740"/>
      <w:r>
        <w:rPr>
          <w:color w:val="000000"/>
          <w:spacing w:val="0"/>
          <w:w w:val="100"/>
          <w:position w:val="0"/>
        </w:rPr>
        <w:t>结合应收账款函证，以抽样方式向主要客户函证本期销售额；</w:t>
      </w:r>
    </w:p>
    <w:p>
      <w:pPr>
        <w:pStyle w:val="Style5"/>
        <w:keepNext w:val="0"/>
        <w:keepLines w:val="0"/>
        <w:widowControl w:val="0"/>
        <w:numPr>
          <w:ilvl w:val="0"/>
          <w:numId w:val="53"/>
        </w:numPr>
        <w:shd w:val="clear" w:color="auto" w:fill="auto"/>
        <w:tabs>
          <w:tab w:pos="848" w:val="left"/>
        </w:tabs>
        <w:bidi w:val="0"/>
        <w:spacing w:before="0" w:after="180" w:line="412" w:lineRule="exact"/>
        <w:ind w:left="0" w:right="0" w:firstLine="440"/>
        <w:jc w:val="left"/>
      </w:pPr>
      <w:bookmarkStart w:id="741" w:name="bookmark741"/>
      <w:bookmarkEnd w:id="741"/>
      <w:r>
        <w:rPr>
          <w:color w:val="000000"/>
          <w:spacing w:val="0"/>
          <w:w w:val="100"/>
          <w:position w:val="0"/>
        </w:rPr>
        <w:t>对资产负债表日前后确认的营业收入实施截止测试，检查是否存在大额期后退货的情形， 评价营业收入是否在恰当期间确认；</w:t>
      </w:r>
    </w:p>
    <w:p>
      <w:pPr>
        <w:pStyle w:val="Style5"/>
        <w:keepNext w:val="0"/>
        <w:keepLines w:val="0"/>
        <w:widowControl w:val="0"/>
        <w:numPr>
          <w:ilvl w:val="0"/>
          <w:numId w:val="53"/>
        </w:numPr>
        <w:shd w:val="clear" w:color="auto" w:fill="auto"/>
        <w:tabs>
          <w:tab w:pos="870" w:val="left"/>
        </w:tabs>
        <w:bidi w:val="0"/>
        <w:spacing w:before="0" w:after="340" w:line="430" w:lineRule="auto"/>
        <w:ind w:left="0" w:right="0" w:firstLine="440"/>
        <w:jc w:val="left"/>
      </w:pPr>
      <w:bookmarkStart w:id="742" w:name="bookmark742"/>
      <w:bookmarkEnd w:id="742"/>
      <w:r>
        <w:rPr>
          <w:color w:val="000000"/>
          <w:spacing w:val="0"/>
          <w:w w:val="100"/>
          <w:position w:val="0"/>
        </w:rPr>
        <w:t>检查与营业收入相关的信息是否已在财务报表中作出恰当列报。</w:t>
      </w:r>
    </w:p>
    <w:p>
      <w:pPr>
        <w:pStyle w:val="Style5"/>
        <w:keepNext w:val="0"/>
        <w:keepLines w:val="0"/>
        <w:widowControl w:val="0"/>
        <w:numPr>
          <w:ilvl w:val="0"/>
          <w:numId w:val="55"/>
        </w:numPr>
        <w:shd w:val="clear" w:color="auto" w:fill="auto"/>
        <w:bidi w:val="0"/>
        <w:spacing w:before="0" w:after="0" w:line="425" w:lineRule="auto"/>
        <w:ind w:left="0" w:right="0" w:firstLine="440"/>
        <w:jc w:val="both"/>
      </w:pPr>
      <w:bookmarkStart w:id="743" w:name="bookmark743"/>
      <w:bookmarkEnd w:id="743"/>
      <w:r>
        <w:rPr>
          <w:color w:val="000000"/>
          <w:spacing w:val="0"/>
          <w:w w:val="100"/>
          <w:position w:val="0"/>
        </w:rPr>
        <w:t>应收账款减值</w:t>
      </w:r>
    </w:p>
    <w:p>
      <w:pPr>
        <w:pStyle w:val="Style5"/>
        <w:keepNext w:val="0"/>
        <w:keepLines w:val="0"/>
        <w:widowControl w:val="0"/>
        <w:numPr>
          <w:ilvl w:val="0"/>
          <w:numId w:val="57"/>
        </w:numPr>
        <w:shd w:val="clear" w:color="auto" w:fill="auto"/>
        <w:tabs>
          <w:tab w:pos="767" w:val="left"/>
        </w:tabs>
        <w:bidi w:val="0"/>
        <w:spacing w:before="0" w:after="0" w:line="425" w:lineRule="auto"/>
        <w:ind w:left="0" w:right="0" w:firstLine="440"/>
        <w:jc w:val="both"/>
      </w:pPr>
      <w:bookmarkStart w:id="744" w:name="bookmark744"/>
      <w:bookmarkEnd w:id="744"/>
      <w:r>
        <w:rPr>
          <w:color w:val="000000"/>
          <w:spacing w:val="0"/>
          <w:w w:val="100"/>
          <w:position w:val="0"/>
        </w:rPr>
        <w:t>事项描述</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10</w:t>
      </w:r>
      <w:r>
        <w:rPr>
          <w:color w:val="000000"/>
          <w:spacing w:val="0"/>
          <w:w w:val="100"/>
          <w:position w:val="0"/>
        </w:rPr>
        <w:t>)与财务报表附注七(</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bidi w:val="0"/>
        <w:spacing w:before="0" w:after="0" w:line="406"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日，通达电气应收账款账面余额</w:t>
      </w:r>
      <w:r>
        <w:rPr>
          <w:color w:val="000000"/>
          <w:spacing w:val="0"/>
          <w:w w:val="100"/>
          <w:position w:val="0"/>
        </w:rPr>
        <w:t>399,435,230.04</w:t>
      </w:r>
      <w:r>
        <w:rPr>
          <w:rFonts w:ascii="SimSun" w:eastAsia="SimSun" w:hAnsi="SimSun" w:cs="SimSun"/>
          <w:color w:val="000000"/>
          <w:spacing w:val="0"/>
          <w:w w:val="100"/>
          <w:position w:val="0"/>
        </w:rPr>
        <w:t xml:space="preserve">元，坏账准备 </w:t>
      </w:r>
      <w:r>
        <w:rPr>
          <w:color w:val="000000"/>
          <w:spacing w:val="0"/>
          <w:w w:val="100"/>
          <w:position w:val="0"/>
        </w:rPr>
        <w:t xml:space="preserve">96,844,153.82 </w:t>
      </w:r>
      <w:r>
        <w:rPr>
          <w:rFonts w:ascii="SimSun" w:eastAsia="SimSun" w:hAnsi="SimSun" w:cs="SimSun"/>
          <w:color w:val="000000"/>
          <w:spacing w:val="0"/>
          <w:w w:val="100"/>
          <w:position w:val="0"/>
        </w:rPr>
        <w:t xml:space="preserve">元，账面价值 </w:t>
      </w:r>
      <w:r>
        <w:rPr>
          <w:color w:val="000000"/>
          <w:spacing w:val="0"/>
          <w:w w:val="100"/>
          <w:position w:val="0"/>
        </w:rPr>
        <w:t xml:space="preserve">302,591,076.22 </w:t>
      </w:r>
      <w:r>
        <w:rPr>
          <w:rFonts w:ascii="SimSun" w:eastAsia="SimSun" w:hAnsi="SimSun" w:cs="SimSun"/>
          <w:color w:val="000000"/>
          <w:spacing w:val="0"/>
          <w:w w:val="100"/>
          <w:position w:val="0"/>
        </w:rPr>
        <w:t>元。</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管理层根据各项应收账款的信用风险特征，以单项应收账款或应收账款组合为基础，按照相 当于整个存续期内的预期信用损失金额计量其损失准备。对于以单项为基础计量预期信用损失的 应收账款，管理层综合考虑有关过去事项、当前状况以及未来经济状况预测的合理且有依据的信 息，估计预期收取的现金流量，据此确定应计提的坏账准备；对于以组合为基础计量预期信用损 失的应收账款，管理层以账龄为划分依据，参照历史信用损失经验，并根据前瞻性估计予以调整， 编制应收账款账龄与违约损失率对照表，据此确定应计提的坏账准备。</w:t>
      </w:r>
    </w:p>
    <w:p>
      <w:pPr>
        <w:pStyle w:val="Style5"/>
        <w:keepNext w:val="0"/>
        <w:keepLines w:val="0"/>
        <w:widowControl w:val="0"/>
        <w:shd w:val="clear" w:color="auto" w:fill="auto"/>
        <w:bidi w:val="0"/>
        <w:spacing w:before="0" w:after="180" w:line="406" w:lineRule="exact"/>
        <w:ind w:left="0" w:right="0" w:firstLine="440"/>
        <w:jc w:val="both"/>
      </w:pPr>
      <w:r>
        <w:rPr>
          <w:color w:val="000000"/>
          <w:spacing w:val="0"/>
          <w:w w:val="100"/>
          <w:position w:val="0"/>
        </w:rPr>
        <w:t>由于应收账款金额重大，且应收账款减值涉及重大管理层判断，我们将应收账款减值确定为 关键审计事项。</w:t>
      </w:r>
    </w:p>
    <w:p>
      <w:pPr>
        <w:pStyle w:val="Style5"/>
        <w:keepNext w:val="0"/>
        <w:keepLines w:val="0"/>
        <w:widowControl w:val="0"/>
        <w:numPr>
          <w:ilvl w:val="0"/>
          <w:numId w:val="57"/>
        </w:numPr>
        <w:shd w:val="clear" w:color="auto" w:fill="auto"/>
        <w:tabs>
          <w:tab w:pos="774" w:val="left"/>
        </w:tabs>
        <w:bidi w:val="0"/>
        <w:spacing w:before="0" w:after="0" w:line="425" w:lineRule="auto"/>
        <w:ind w:left="0" w:right="0" w:firstLine="440"/>
        <w:jc w:val="both"/>
      </w:pPr>
      <w:bookmarkStart w:id="745" w:name="bookmark745"/>
      <w:bookmarkEnd w:id="745"/>
      <w:r>
        <w:rPr>
          <w:color w:val="000000"/>
          <w:spacing w:val="0"/>
          <w:w w:val="100"/>
          <w:position w:val="0"/>
        </w:rPr>
        <w:t>审计应对</w:t>
      </w:r>
    </w:p>
    <w:p>
      <w:pPr>
        <w:pStyle w:val="Style5"/>
        <w:keepNext w:val="0"/>
        <w:keepLines w:val="0"/>
        <w:widowControl w:val="0"/>
        <w:numPr>
          <w:ilvl w:val="0"/>
          <w:numId w:val="59"/>
        </w:numPr>
        <w:shd w:val="clear" w:color="auto" w:fill="auto"/>
        <w:tabs>
          <w:tab w:pos="843" w:val="left"/>
        </w:tabs>
        <w:bidi w:val="0"/>
        <w:spacing w:before="0" w:after="180" w:line="406" w:lineRule="exact"/>
        <w:ind w:left="0" w:right="0" w:firstLine="440"/>
        <w:jc w:val="both"/>
      </w:pPr>
      <w:bookmarkStart w:id="746" w:name="bookmark746"/>
      <w:bookmarkEnd w:id="746"/>
      <w:r>
        <w:rPr>
          <w:color w:val="000000"/>
          <w:spacing w:val="0"/>
          <w:w w:val="100"/>
          <w:position w:val="0"/>
        </w:rPr>
        <w:t>了解与应收账款减值相关的关键内部控制，评价这些控制的设计，确定其是否得到执行， 并测试相关内部控制的运行有效性；</w:t>
      </w:r>
    </w:p>
    <w:p>
      <w:pPr>
        <w:pStyle w:val="Style5"/>
        <w:keepNext w:val="0"/>
        <w:keepLines w:val="0"/>
        <w:widowControl w:val="0"/>
        <w:numPr>
          <w:ilvl w:val="0"/>
          <w:numId w:val="59"/>
        </w:numPr>
        <w:shd w:val="clear" w:color="auto" w:fill="auto"/>
        <w:tabs>
          <w:tab w:pos="430" w:val="left"/>
        </w:tabs>
        <w:bidi w:val="0"/>
        <w:spacing w:before="0" w:after="0" w:line="425" w:lineRule="auto"/>
        <w:ind w:left="0" w:right="0" w:firstLine="440"/>
        <w:jc w:val="both"/>
      </w:pPr>
      <w:bookmarkStart w:id="747" w:name="bookmark747"/>
      <w:bookmarkEnd w:id="747"/>
      <w:r>
        <w:rPr>
          <w:color w:val="000000"/>
          <w:spacing w:val="0"/>
          <w:w w:val="100"/>
          <w:position w:val="0"/>
        </w:rPr>
        <w:t xml:space="preserve">复核以前年度已计提坏账准备的应收账款的后续实际核销或转回情况，评价管理层过往 </w:t>
      </w:r>
      <w:r>
        <w:rPr>
          <w:color w:val="000000"/>
          <w:spacing w:val="0"/>
          <w:w w:val="100"/>
          <w:position w:val="0"/>
        </w:rPr>
        <w:t>预测的准确性；</w:t>
      </w:r>
    </w:p>
    <w:p>
      <w:pPr>
        <w:pStyle w:val="Style5"/>
        <w:keepNext w:val="0"/>
        <w:keepLines w:val="0"/>
        <w:widowControl w:val="0"/>
        <w:numPr>
          <w:ilvl w:val="0"/>
          <w:numId w:val="59"/>
        </w:numPr>
        <w:shd w:val="clear" w:color="auto" w:fill="auto"/>
        <w:tabs>
          <w:tab w:pos="848" w:val="left"/>
        </w:tabs>
        <w:bidi w:val="0"/>
        <w:spacing w:before="0" w:after="0" w:line="413" w:lineRule="exact"/>
        <w:ind w:left="0" w:right="0" w:firstLine="440"/>
        <w:jc w:val="both"/>
      </w:pPr>
      <w:bookmarkStart w:id="748" w:name="bookmark748"/>
      <w:bookmarkEnd w:id="748"/>
      <w:r>
        <w:rPr>
          <w:color w:val="000000"/>
          <w:spacing w:val="0"/>
          <w:w w:val="100"/>
          <w:position w:val="0"/>
        </w:rPr>
        <w:t>对于以单项为基础计量预期信用损失的应收账款，获取并检查管理层对预期收取现金流 量的预测，评价在预测中使用的关键假设的合理性和数据的准确性，并与获取的外部证据进行核 对；</w:t>
      </w:r>
    </w:p>
    <w:p>
      <w:pPr>
        <w:pStyle w:val="Style5"/>
        <w:keepNext w:val="0"/>
        <w:keepLines w:val="0"/>
        <w:widowControl w:val="0"/>
        <w:numPr>
          <w:ilvl w:val="0"/>
          <w:numId w:val="59"/>
        </w:numPr>
        <w:shd w:val="clear" w:color="auto" w:fill="auto"/>
        <w:tabs>
          <w:tab w:pos="848" w:val="left"/>
        </w:tabs>
        <w:bidi w:val="0"/>
        <w:spacing w:before="0" w:after="0" w:line="413" w:lineRule="exact"/>
        <w:ind w:left="0" w:right="0" w:firstLine="440"/>
        <w:jc w:val="both"/>
      </w:pPr>
      <w:bookmarkStart w:id="749" w:name="bookmark749"/>
      <w:bookmarkEnd w:id="749"/>
      <w:r>
        <w:rPr>
          <w:color w:val="000000"/>
          <w:spacing w:val="0"/>
          <w:w w:val="100"/>
          <w:position w:val="0"/>
        </w:rPr>
        <w:t>对于采用组合方式进行减值测试的应收账款，评价管理层按信用风险特征划分组合的合 理性；评价管理层减值测试方法(包括根据历史损失率及反映当前情况的相关可观察数据等确定 的各项组合坏账准备计提比例)的合理性；测试管理层使用数据(包括应收账款账龄等)的准确 性和完整性以及对坏账准备的计算是否准确；</w:t>
      </w:r>
    </w:p>
    <w:p>
      <w:pPr>
        <w:pStyle w:val="Style5"/>
        <w:keepNext w:val="0"/>
        <w:keepLines w:val="0"/>
        <w:widowControl w:val="0"/>
        <w:numPr>
          <w:ilvl w:val="0"/>
          <w:numId w:val="59"/>
        </w:numPr>
        <w:shd w:val="clear" w:color="auto" w:fill="auto"/>
        <w:tabs>
          <w:tab w:pos="870" w:val="left"/>
        </w:tabs>
        <w:bidi w:val="0"/>
        <w:spacing w:before="0" w:after="0" w:line="413" w:lineRule="exact"/>
        <w:ind w:left="0" w:right="0" w:firstLine="440"/>
        <w:jc w:val="both"/>
      </w:pPr>
      <w:bookmarkStart w:id="750" w:name="bookmark750"/>
      <w:bookmarkEnd w:id="750"/>
      <w:r>
        <w:rPr>
          <w:color w:val="000000"/>
          <w:spacing w:val="0"/>
          <w:w w:val="100"/>
          <w:position w:val="0"/>
        </w:rPr>
        <w:t>检查应收账款的期后回款情况，评价管理层计提应收账款坏账准备的合理性；</w:t>
      </w:r>
    </w:p>
    <w:p>
      <w:pPr>
        <w:pStyle w:val="Style5"/>
        <w:keepNext w:val="0"/>
        <w:keepLines w:val="0"/>
        <w:widowControl w:val="0"/>
        <w:numPr>
          <w:ilvl w:val="0"/>
          <w:numId w:val="59"/>
        </w:numPr>
        <w:shd w:val="clear" w:color="auto" w:fill="auto"/>
        <w:tabs>
          <w:tab w:pos="870" w:val="left"/>
        </w:tabs>
        <w:bidi w:val="0"/>
        <w:spacing w:before="0" w:after="360" w:line="413" w:lineRule="exact"/>
        <w:ind w:left="0" w:right="0" w:firstLine="440"/>
        <w:jc w:val="both"/>
      </w:pPr>
      <w:bookmarkStart w:id="751" w:name="bookmark751"/>
      <w:bookmarkEnd w:id="751"/>
      <w:r>
        <w:rPr>
          <w:color w:val="000000"/>
          <w:spacing w:val="0"/>
          <w:w w:val="100"/>
          <w:position w:val="0"/>
        </w:rPr>
        <w:t>检查与应收账款减值相关的信息是否已在财务报表中作出恰当列报。</w:t>
      </w:r>
    </w:p>
    <w:p>
      <w:pPr>
        <w:pStyle w:val="Style14"/>
        <w:keepNext/>
        <w:keepLines/>
        <w:widowControl w:val="0"/>
        <w:shd w:val="clear" w:color="auto" w:fill="auto"/>
        <w:tabs>
          <w:tab w:pos="914" w:val="left"/>
        </w:tabs>
        <w:bidi w:val="0"/>
        <w:spacing w:before="0" w:after="0" w:line="409" w:lineRule="exact"/>
        <w:ind w:left="0" w:right="0" w:firstLine="440"/>
        <w:jc w:val="both"/>
      </w:pPr>
      <w:bookmarkStart w:id="752" w:name="bookmark752"/>
      <w:bookmarkStart w:id="753" w:name="bookmark753"/>
      <w:bookmarkStart w:id="754" w:name="bookmark754"/>
      <w:bookmarkStart w:id="755" w:name="bookmark755"/>
      <w:r>
        <w:rPr>
          <w:rFonts w:ascii="SimHei" w:eastAsia="SimHei" w:hAnsi="SimHei" w:cs="SimHei"/>
          <w:color w:val="000000"/>
          <w:spacing w:val="0"/>
          <w:w w:val="100"/>
          <w:position w:val="0"/>
        </w:rPr>
        <w:t>四</w:t>
      </w:r>
      <w:bookmarkEnd w:id="754"/>
      <w:r>
        <w:rPr>
          <w:rFonts w:ascii="SimHei" w:eastAsia="SimHei" w:hAnsi="SimHei" w:cs="SimHei"/>
          <w:color w:val="000000"/>
          <w:spacing w:val="0"/>
          <w:w w:val="100"/>
          <w:position w:val="0"/>
        </w:rPr>
        <w:t>、</w:t>
        <w:tab/>
        <w:t>其他信息</w:t>
      </w:r>
      <w:bookmarkEnd w:id="752"/>
      <w:bookmarkEnd w:id="753"/>
      <w:bookmarkEnd w:id="755"/>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管理层对其他信息负责。其他信息包括年度报告中涵盖的信息，但不包括财务报表和我们的 审计报告。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360" w:line="409"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4"/>
        <w:keepNext/>
        <w:keepLines/>
        <w:widowControl w:val="0"/>
        <w:shd w:val="clear" w:color="auto" w:fill="auto"/>
        <w:tabs>
          <w:tab w:pos="918" w:val="left"/>
        </w:tabs>
        <w:bidi w:val="0"/>
        <w:spacing w:before="0" w:after="0" w:line="406" w:lineRule="exact"/>
        <w:ind w:left="0" w:right="0" w:firstLine="440"/>
        <w:jc w:val="both"/>
      </w:pPr>
      <w:bookmarkStart w:id="756" w:name="bookmark756"/>
      <w:bookmarkStart w:id="757" w:name="bookmark757"/>
      <w:bookmarkStart w:id="758" w:name="bookmark758"/>
      <w:bookmarkStart w:id="759" w:name="bookmark759"/>
      <w:r>
        <w:rPr>
          <w:rFonts w:ascii="SimHei" w:eastAsia="SimHei" w:hAnsi="SimHei" w:cs="SimHei"/>
          <w:color w:val="000000"/>
          <w:spacing w:val="0"/>
          <w:w w:val="100"/>
          <w:position w:val="0"/>
        </w:rPr>
        <w:t>五</w:t>
      </w:r>
      <w:bookmarkEnd w:id="758"/>
      <w:r>
        <w:rPr>
          <w:rFonts w:ascii="SimHei" w:eastAsia="SimHei" w:hAnsi="SimHei" w:cs="SimHei"/>
          <w:color w:val="000000"/>
          <w:spacing w:val="0"/>
          <w:w w:val="100"/>
          <w:position w:val="0"/>
        </w:rPr>
        <w:t>、</w:t>
        <w:tab/>
        <w:t>管理层和治理层对财务报表的责任</w:t>
      </w:r>
      <w:bookmarkEnd w:id="756"/>
      <w:bookmarkEnd w:id="757"/>
      <w:bookmarkEnd w:id="759"/>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在编制财务报表时，管理层负责评估通达电气的持续经营能力，披露与持续经营相关的事项 (如适用)，并运用持续经营假设，除非计划进行清算、终止运营或别无其他现实的选择。</w:t>
      </w:r>
    </w:p>
    <w:p>
      <w:pPr>
        <w:pStyle w:val="Style5"/>
        <w:keepNext w:val="0"/>
        <w:keepLines w:val="0"/>
        <w:widowControl w:val="0"/>
        <w:shd w:val="clear" w:color="auto" w:fill="auto"/>
        <w:bidi w:val="0"/>
        <w:spacing w:before="0" w:after="360" w:line="406" w:lineRule="exact"/>
        <w:ind w:left="0" w:right="0" w:firstLine="440"/>
        <w:jc w:val="both"/>
      </w:pPr>
      <w:r>
        <w:rPr>
          <w:color w:val="000000"/>
          <w:spacing w:val="0"/>
          <w:w w:val="100"/>
          <w:position w:val="0"/>
        </w:rPr>
        <w:t>通达电气治理层(以下简称治理层)负责监督通达电气的财务报告过程。</w:t>
      </w:r>
    </w:p>
    <w:p>
      <w:pPr>
        <w:pStyle w:val="Style14"/>
        <w:keepNext/>
        <w:keepLines/>
        <w:widowControl w:val="0"/>
        <w:shd w:val="clear" w:color="auto" w:fill="auto"/>
        <w:tabs>
          <w:tab w:pos="918" w:val="left"/>
        </w:tabs>
        <w:bidi w:val="0"/>
        <w:spacing w:before="0" w:after="0" w:line="410" w:lineRule="exact"/>
        <w:ind w:left="0" w:right="0" w:firstLine="440"/>
        <w:jc w:val="both"/>
      </w:pPr>
      <w:bookmarkStart w:id="760" w:name="bookmark760"/>
      <w:bookmarkStart w:id="761" w:name="bookmark761"/>
      <w:bookmarkStart w:id="762" w:name="bookmark762"/>
      <w:bookmarkStart w:id="763" w:name="bookmark763"/>
      <w:r>
        <w:rPr>
          <w:rFonts w:ascii="SimHei" w:eastAsia="SimHei" w:hAnsi="SimHei" w:cs="SimHei"/>
          <w:color w:val="000000"/>
          <w:spacing w:val="0"/>
          <w:w w:val="100"/>
          <w:position w:val="0"/>
        </w:rPr>
        <w:t>六</w:t>
      </w:r>
      <w:bookmarkEnd w:id="762"/>
      <w:r>
        <w:rPr>
          <w:rFonts w:ascii="SimHei" w:eastAsia="SimHei" w:hAnsi="SimHei" w:cs="SimHei"/>
          <w:color w:val="000000"/>
          <w:spacing w:val="0"/>
          <w:w w:val="100"/>
          <w:position w:val="0"/>
        </w:rPr>
        <w:t>、</w:t>
        <w:tab/>
        <w:t>注册会计师对财务报表审计的责任</w:t>
      </w:r>
      <w:bookmarkEnd w:id="760"/>
      <w:bookmarkEnd w:id="761"/>
      <w:bookmarkEnd w:id="763"/>
    </w:p>
    <w:p>
      <w:pPr>
        <w:pStyle w:val="Style5"/>
        <w:keepNext w:val="0"/>
        <w:keepLines w:val="0"/>
        <w:widowControl w:val="0"/>
        <w:shd w:val="clear" w:color="auto" w:fill="auto"/>
        <w:bidi w:val="0"/>
        <w:spacing w:before="0" w:after="360" w:line="410" w:lineRule="exact"/>
        <w:ind w:left="0" w:right="0" w:firstLine="440"/>
        <w:jc w:val="both"/>
        <w:sectPr>
          <w:footnotePr>
            <w:pos w:val="pageBottom"/>
            <w:numFmt w:val="decimal"/>
            <w:numRestart w:val="continuous"/>
          </w:footnotePr>
          <w:pgSz w:w="11900" w:h="16840"/>
          <w:pgMar w:top="1364" w:right="1160" w:bottom="1623" w:left="1754" w:header="0" w:footer="3" w:gutter="0"/>
          <w:cols w:space="720"/>
          <w:noEndnote/>
          <w:rtlGutter w:val="0"/>
          <w:docGrid w:linePitch="360"/>
        </w:sectPr>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954" w:val="left"/>
        </w:tabs>
        <w:bidi w:val="0"/>
        <w:spacing w:before="0" w:after="160" w:line="410" w:lineRule="exact"/>
        <w:ind w:left="0" w:right="0" w:firstLine="420"/>
        <w:jc w:val="both"/>
      </w:pPr>
      <w:bookmarkStart w:id="764" w:name="bookmark764"/>
      <w:r>
        <w:rPr>
          <w:rFonts w:ascii="Times New Roman" w:eastAsia="Times New Roman" w:hAnsi="Times New Roman" w:cs="Times New Roman"/>
          <w:color w:val="000000"/>
          <w:spacing w:val="0"/>
          <w:w w:val="100"/>
          <w:position w:val="0"/>
        </w:rPr>
        <w:t>（</w:t>
      </w:r>
      <w:bookmarkEnd w:id="76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956" w:val="left"/>
        </w:tabs>
        <w:bidi w:val="0"/>
        <w:spacing w:before="0" w:after="0"/>
        <w:ind w:left="0" w:right="0" w:firstLine="420"/>
        <w:jc w:val="both"/>
      </w:pPr>
      <w:bookmarkStart w:id="765" w:name="bookmark765"/>
      <w:r>
        <w:rPr>
          <w:rFonts w:ascii="Times New Roman" w:eastAsia="Times New Roman" w:hAnsi="Times New Roman" w:cs="Times New Roman"/>
          <w:color w:val="000000"/>
          <w:spacing w:val="0"/>
          <w:w w:val="100"/>
          <w:position w:val="0"/>
        </w:rPr>
        <w:t>（</w:t>
      </w:r>
      <w:bookmarkEnd w:id="76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956" w:val="left"/>
        </w:tabs>
        <w:bidi w:val="0"/>
        <w:spacing w:before="0" w:after="0"/>
        <w:ind w:left="0" w:right="0" w:firstLine="420"/>
        <w:jc w:val="both"/>
      </w:pPr>
      <w:bookmarkStart w:id="766" w:name="bookmark766"/>
      <w:r>
        <w:rPr>
          <w:rFonts w:ascii="Times New Roman" w:eastAsia="Times New Roman" w:hAnsi="Times New Roman" w:cs="Times New Roman"/>
          <w:color w:val="000000"/>
          <w:spacing w:val="0"/>
          <w:w w:val="100"/>
          <w:position w:val="0"/>
        </w:rPr>
        <w:t>（</w:t>
      </w:r>
      <w:bookmarkEnd w:id="76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bidi w:val="0"/>
        <w:spacing w:before="0" w:after="160" w:line="409" w:lineRule="exact"/>
        <w:ind w:left="0" w:right="0" w:firstLine="420"/>
        <w:jc w:val="both"/>
      </w:pPr>
      <w:bookmarkStart w:id="767" w:name="bookmark767"/>
      <w:r>
        <w:rPr>
          <w:rFonts w:ascii="Times New Roman" w:eastAsia="Times New Roman" w:hAnsi="Times New Roman" w:cs="Times New Roman"/>
          <w:color w:val="000000"/>
          <w:spacing w:val="0"/>
          <w:w w:val="100"/>
          <w:position w:val="0"/>
        </w:rPr>
        <w:t>（</w:t>
      </w:r>
      <w:bookmarkEnd w:id="76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对管理层使用持续经营假设的恰当性得出结论。同时，根据获取的审计证据，就可能导 致对通达电气持续经营能力产生重大疑虑的事项或情况是否存在重大不确定性得出结论。如果我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日可获得的信息。然而，未来的事项或情况可能导致通达电气不能持续经营。</w:t>
      </w:r>
    </w:p>
    <w:p>
      <w:pPr>
        <w:pStyle w:val="Style5"/>
        <w:keepNext w:val="0"/>
        <w:keepLines w:val="0"/>
        <w:widowControl w:val="0"/>
        <w:shd w:val="clear" w:color="auto" w:fill="auto"/>
        <w:tabs>
          <w:tab w:pos="956" w:val="left"/>
        </w:tabs>
        <w:bidi w:val="0"/>
        <w:spacing w:before="0" w:after="0"/>
        <w:ind w:left="0" w:right="0" w:firstLine="420"/>
        <w:jc w:val="both"/>
      </w:pPr>
      <w:bookmarkStart w:id="768" w:name="bookmark768"/>
      <w:r>
        <w:rPr>
          <w:rFonts w:ascii="Times New Roman" w:eastAsia="Times New Roman" w:hAnsi="Times New Roman" w:cs="Times New Roman"/>
          <w:color w:val="000000"/>
          <w:spacing w:val="0"/>
          <w:w w:val="100"/>
          <w:position w:val="0"/>
        </w:rPr>
        <w:t>（</w:t>
      </w:r>
      <w:bookmarkEnd w:id="768"/>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tabs>
          <w:tab w:pos="954" w:val="left"/>
        </w:tabs>
        <w:bidi w:val="0"/>
        <w:spacing w:before="0" w:after="0" w:line="409" w:lineRule="exact"/>
        <w:ind w:left="0" w:right="0" w:firstLine="420"/>
        <w:jc w:val="both"/>
      </w:pPr>
      <w:bookmarkStart w:id="769" w:name="bookmark769"/>
      <w:r>
        <w:rPr>
          <w:rFonts w:ascii="Times New Roman" w:eastAsia="Times New Roman" w:hAnsi="Times New Roman" w:cs="Times New Roman"/>
          <w:color w:val="000000"/>
          <w:spacing w:val="0"/>
          <w:w w:val="100"/>
          <w:position w:val="0"/>
        </w:rPr>
        <w:t>（</w:t>
      </w:r>
      <w:bookmarkEnd w:id="769"/>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就通达电气中实体或业务活动的财务信息获取充分、适当的审计证据，以对财务报表发 表审计意见。我们负责指导、监督和执行集团审计，并对审计意见承担全部责任。</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900" w:line="409"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3827" w:val="left"/>
        </w:tabs>
        <w:bidi w:val="0"/>
        <w:spacing w:before="0" w:after="0" w:line="240" w:lineRule="auto"/>
        <w:ind w:left="0" w:right="0" w:firstLine="0"/>
        <w:jc w:val="left"/>
      </w:pPr>
      <w:r>
        <w:rPr>
          <w:color w:val="000000"/>
          <w:spacing w:val="0"/>
          <w:w w:val="100"/>
          <w:position w:val="0"/>
        </w:rPr>
        <w:t>天健会计师事务所（特殊普通合伙）</w:t>
        <w:tab/>
        <w:t>中国注册会计师：</w:t>
      </w:r>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rPr>
        <w:t>（项目合伙人）</w:t>
      </w:r>
    </w:p>
    <w:p>
      <w:pPr>
        <w:pStyle w:val="Style5"/>
        <w:keepNext w:val="0"/>
        <w:keepLines w:val="0"/>
        <w:widowControl w:val="0"/>
        <w:shd w:val="clear" w:color="auto" w:fill="auto"/>
        <w:tabs>
          <w:tab w:pos="3827" w:val="left"/>
        </w:tabs>
        <w:bidi w:val="0"/>
        <w:spacing w:before="0" w:after="340" w:line="409" w:lineRule="exact"/>
        <w:ind w:left="0" w:right="0" w:firstLine="42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tab/>
        <w:t>中国注册会计师：</w:t>
      </w:r>
    </w:p>
    <w:p>
      <w:pPr>
        <w:pStyle w:val="Style5"/>
        <w:keepNext w:val="0"/>
        <w:keepLines w:val="0"/>
        <w:widowControl w:val="0"/>
        <w:shd w:val="clear" w:color="auto" w:fill="auto"/>
        <w:bidi w:val="0"/>
        <w:spacing w:before="0" w:after="480" w:line="409" w:lineRule="exact"/>
        <w:ind w:left="390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p>
      <w:pPr>
        <w:pStyle w:val="Style14"/>
        <w:keepNext/>
        <w:keepLines/>
        <w:widowControl w:val="0"/>
        <w:shd w:val="clear" w:color="auto" w:fill="auto"/>
        <w:bidi w:val="0"/>
        <w:spacing w:before="0" w:line="240" w:lineRule="auto"/>
        <w:ind w:left="0" w:right="0" w:firstLine="0"/>
        <w:jc w:val="both"/>
      </w:pPr>
      <w:bookmarkStart w:id="770" w:name="bookmark770"/>
      <w:bookmarkStart w:id="771" w:name="bookmark771"/>
      <w:bookmarkStart w:id="772" w:name="bookmark772"/>
      <w:r>
        <w:rPr>
          <w:color w:val="000000"/>
          <w:spacing w:val="0"/>
          <w:w w:val="100"/>
          <w:position w:val="0"/>
        </w:rPr>
        <w:t>二、财务报表</w:t>
      </w:r>
      <w:bookmarkEnd w:id="770"/>
      <w:bookmarkEnd w:id="771"/>
      <w:bookmarkEnd w:id="772"/>
    </w:p>
    <w:p>
      <w:pPr>
        <w:pStyle w:val="Style14"/>
        <w:keepNext/>
        <w:keepLines/>
        <w:widowControl w:val="0"/>
        <w:shd w:val="clear" w:color="auto" w:fill="auto"/>
        <w:bidi w:val="0"/>
        <w:spacing w:before="0" w:line="240" w:lineRule="auto"/>
        <w:ind w:left="0" w:right="0" w:firstLine="0"/>
        <w:jc w:val="center"/>
      </w:pPr>
      <w:bookmarkStart w:id="770" w:name="bookmark770"/>
      <w:bookmarkStart w:id="771" w:name="bookmark771"/>
      <w:bookmarkStart w:id="773" w:name="bookmark773"/>
      <w:r>
        <w:rPr>
          <w:color w:val="000000"/>
          <w:spacing w:val="0"/>
          <w:w w:val="100"/>
          <w:position w:val="0"/>
        </w:rPr>
        <w:t>合并资产负债表</w:t>
      </w:r>
      <w:bookmarkEnd w:id="770"/>
      <w:bookmarkEnd w:id="771"/>
      <w:bookmarkEnd w:id="773"/>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4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64" w:right="1143" w:bottom="1196" w:left="1775" w:header="0" w:footer="3" w:gutter="0"/>
          <w:cols w:space="720"/>
          <w:noEndnote/>
          <w:rtlGutter w:val="0"/>
          <w:docGrid w:linePitch="360"/>
        </w:sectPr>
      </w:pPr>
      <w:r>
        <w:rPr>
          <w:color w:val="000000"/>
          <w:spacing w:val="0"/>
          <w:w w:val="100"/>
          <w:position w:val="0"/>
        </w:rPr>
        <w:t xml:space="preserve">76 </w:t>
      </w:r>
      <w:r>
        <w:rPr>
          <w:b w:val="0"/>
          <w:bCs w:val="0"/>
          <w:color w:val="000000"/>
          <w:spacing w:val="0"/>
          <w:w w:val="100"/>
          <w:position w:val="0"/>
        </w:rPr>
        <w:t xml:space="preserve">/ </w:t>
      </w:r>
      <w:r>
        <w:rPr>
          <w:color w:val="000000"/>
          <w:spacing w:val="0"/>
          <w:w w:val="100"/>
          <w:position w:val="0"/>
        </w:rPr>
        <w:t>179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广州通达汽车电气股份有限公司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114"/>
        <w:gridCol w:w="710"/>
        <w:gridCol w:w="1982"/>
        <w:gridCol w:w="2021"/>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420,701,728.30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626,847,453.63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2,218,000.00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75,068,628.47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58,689,513.25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302,591,076.22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415,298,338.29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127,912,036.50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92,641,264.04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10,265,519.58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3,520,775.54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2,940,877.25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2,952,415.98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178,354,278.85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163,910,705.67</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22,075,356.76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8,223,913.46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4,120,996.82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15,877,072.47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1,144,030,498.75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1,390,179,452.33</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76,203,662.39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50,337,002.03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10,272,431.02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66,807,783.04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623,560,107.91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240,881,802.50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25,662,083.59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281,054,778.04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4,735,612.13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69,557,026.09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86,102,972.36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2,410,467.68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33,208,014.93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25,654,931.21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10,415,698.85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2,910,874.79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919,068,147.66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699,625,259.63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2,063,098,646.41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2,089,804,711.96</w:t>
            </w:r>
          </w:p>
        </w:tc>
      </w:tr>
    </w:tbl>
    <w:p>
      <w:pPr>
        <w:spacing w:lineRule="exact" w:line="1"/>
        <w:rPr>
          <w:sz w:val="2"/>
          <w:szCs w:val="2"/>
        </w:rPr>
      </w:pPr>
      <w:r>
        <w:br w:type="page"/>
      </w:r>
    </w:p>
    <w:tbl>
      <w:tblPr>
        <w:tblOverlap w:val="never"/>
        <w:jc w:val="center"/>
        <w:tblLayout w:type="fixed"/>
      </w:tblPr>
      <w:tblGrid>
        <w:gridCol w:w="4114"/>
        <w:gridCol w:w="710"/>
        <w:gridCol w:w="1982"/>
        <w:gridCol w:w="2021"/>
      </w:tblGrid>
      <w:tr>
        <w:trPr>
          <w:trHeight w:val="298"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73,213,961.36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62,923,078.65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67,327,218.23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55,910,848.62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204,697,919.58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190,015,240.22</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9,827,250.45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1,001,834.67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25,058,329.32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27,142,635.44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2,329,995.37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1,443,058.51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3,086,293.70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2,592,430.07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2,388,402.04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66,663.54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44,219.96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387,996,033.59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341,073,346.14</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1,656,056.05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3,899,236.26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5,555,292.31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393,551,325.90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341,073,346.14</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351,686,984.00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913,380,476.42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913,377,328.98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19,999,072.91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8,639,407.21</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710"/>
        <w:gridCol w:w="1982"/>
        <w:gridCol w:w="2021"/>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69,834,309.17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69,834,309.17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353,465,356.75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397,878,955.93</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1,668,368,053.43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1,724,138,170.87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1,179,267.08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24,593,194.95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1,669,547,320.51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1,748,731,365.82</w:t>
            </w:r>
          </w:p>
        </w:tc>
      </w:tr>
      <w:tr>
        <w:trPr>
          <w:trHeight w:val="57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2,063,098,646.41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2,089,804,711.96</w:t>
            </w:r>
          </w:p>
        </w:tc>
      </w:tr>
    </w:tbl>
    <w:p>
      <w:pPr>
        <w:pStyle w:val="Style22"/>
        <w:keepNext w:val="0"/>
        <w:keepLines w:val="0"/>
        <w:widowControl w:val="0"/>
        <w:shd w:val="clear" w:color="auto" w:fill="auto"/>
        <w:tabs>
          <w:tab w:pos="2722" w:val="left"/>
          <w:tab w:pos="6274" w:val="left"/>
        </w:tabs>
        <w:bidi w:val="0"/>
        <w:spacing w:before="0" w:after="0" w:line="240" w:lineRule="auto"/>
        <w:ind w:left="0" w:right="0" w:firstLine="0"/>
        <w:jc w:val="left"/>
      </w:pPr>
      <w:r>
        <w:rPr>
          <w:color w:val="000000"/>
          <w:spacing w:val="0"/>
          <w:w w:val="100"/>
          <w:position w:val="0"/>
        </w:rPr>
        <w:t>公司负责人：陈丽娜</w:t>
        <w:tab/>
        <w:t>主管会计工作负责人：王培森</w:t>
        <w:tab/>
        <w:t>会计机构负责人：吴淑妃</w:t>
      </w:r>
    </w:p>
    <w:p>
      <w:pPr>
        <w:widowControl w:val="0"/>
        <w:spacing w:after="359" w:line="1" w:lineRule="exact"/>
      </w:pPr>
    </w:p>
    <w:p>
      <w:pPr>
        <w:pStyle w:val="Style14"/>
        <w:keepNext/>
        <w:keepLines/>
        <w:widowControl w:val="0"/>
        <w:shd w:val="clear" w:color="auto" w:fill="auto"/>
        <w:bidi w:val="0"/>
        <w:spacing w:before="0" w:line="240" w:lineRule="auto"/>
        <w:ind w:left="0" w:right="0" w:firstLine="0"/>
        <w:jc w:val="center"/>
      </w:pPr>
      <w:bookmarkStart w:id="774" w:name="bookmark774"/>
      <w:bookmarkStart w:id="775" w:name="bookmark775"/>
      <w:bookmarkStart w:id="776" w:name="bookmark776"/>
      <w:r>
        <w:rPr>
          <w:color w:val="000000"/>
          <w:spacing w:val="0"/>
          <w:w w:val="100"/>
          <w:position w:val="0"/>
        </w:rPr>
        <w:t>母公司资产负债表</w:t>
      </w:r>
      <w:bookmarkEnd w:id="774"/>
      <w:bookmarkEnd w:id="775"/>
      <w:bookmarkEnd w:id="77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编制单位:广州通达汽车电气股份有限公司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0"/>
        <w:gridCol w:w="816"/>
        <w:gridCol w:w="2040"/>
        <w:gridCol w:w="200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r>
              <w:rPr>
                <w:rFonts w:ascii="Times New Roman" w:eastAsia="Times New Roman" w:hAnsi="Times New Roman" w:cs="Times New Roman"/>
                <w:b/>
                <w:bCs/>
                <w:color w:val="000000"/>
                <w:spacing w:val="0"/>
                <w:w w:val="100"/>
                <w:position w:val="0"/>
              </w:rPr>
              <w:t>| 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399,325,365.43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616,101,102.27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75,068,628.47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58,689,513.25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300,693,889.10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395,013,287.42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124,898,307.74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92,641,264.04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9,772,388.92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1,324,937.72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1,959,987.34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97,276,828.45</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148,905,700.88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116,833,057.54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22,018,356.76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8,220,920.96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2,532,770.61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7,202,268.57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1,085,175,395.25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1,393,303,180.22</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363,105,170.51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156,490,683.95</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10,272,431.02</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489,899,931.31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43,655,163.26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24,983,876.08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274,008,139.04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70"/>
        <w:gridCol w:w="816"/>
        <w:gridCol w:w="2040"/>
        <w:gridCol w:w="200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61,914,897.67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63,319,878.39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29,054,716.31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18,865,360.40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10,415,698.85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1,364,675.68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988,292,449.46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567,976,331.74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2,073,467,844.71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1,961,279,511.96</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68,213,961.36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62,250,078.65</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72,327,218.23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57,377,152.90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128,797,413.24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111,820,468.18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9,810,850.95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1,000,949.71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14,399,402.10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15,677,875.82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382,731.84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319,361.91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135,115,877.74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3,780,834.34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64,907.41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44,104.92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429,112,362.87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252,270,826.43</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3,899,236.26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3,899,236.26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433,011,599.13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252,270,826.43</w:t>
            </w:r>
          </w:p>
        </w:tc>
      </w:tr>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351,686,984.00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913,392,825.36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913,389,677.92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19,999,072.91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8,639,407.21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70"/>
        <w:gridCol w:w="816"/>
        <w:gridCol w:w="2040"/>
        <w:gridCol w:w="200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69,314,013.11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69,834,309.17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326,061,496.02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382,737,121.65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1,640,456,245.58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1,709,008,685.53</w:t>
            </w:r>
          </w:p>
        </w:tc>
      </w:tr>
      <w:tr>
        <w:trPr>
          <w:trHeight w:val="57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2,073,467,844.71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1,961,279,511.96</w:t>
            </w:r>
          </w:p>
        </w:tc>
      </w:tr>
    </w:tbl>
    <w:p>
      <w:pPr>
        <w:pStyle w:val="Style22"/>
        <w:keepNext w:val="0"/>
        <w:keepLines w:val="0"/>
        <w:widowControl w:val="0"/>
        <w:shd w:val="clear" w:color="auto" w:fill="auto"/>
        <w:tabs>
          <w:tab w:pos="2827" w:val="left"/>
          <w:tab w:pos="6485" w:val="left"/>
        </w:tabs>
        <w:bidi w:val="0"/>
        <w:spacing w:before="0" w:after="0" w:line="240" w:lineRule="auto"/>
        <w:ind w:left="0" w:right="0" w:firstLine="0"/>
        <w:jc w:val="left"/>
      </w:pPr>
      <w:r>
        <w:rPr>
          <w:color w:val="000000"/>
          <w:spacing w:val="0"/>
          <w:w w:val="100"/>
          <w:position w:val="0"/>
        </w:rPr>
        <w:t>公司负责人：陈丽娜</w:t>
        <w:tab/>
        <w:t>主管会计工作负责人：王培森</w:t>
        <w:tab/>
        <w:t>会计机构负责人：吴淑妃</w:t>
      </w:r>
    </w:p>
    <w:p>
      <w:pPr>
        <w:widowControl w:val="0"/>
        <w:spacing w:after="399" w:line="1" w:lineRule="exact"/>
      </w:pPr>
    </w:p>
    <w:p>
      <w:pPr>
        <w:pStyle w:val="Style14"/>
        <w:keepNext/>
        <w:keepLines/>
        <w:widowControl w:val="0"/>
        <w:shd w:val="clear" w:color="auto" w:fill="auto"/>
        <w:bidi w:val="0"/>
        <w:spacing w:before="0" w:line="240" w:lineRule="auto"/>
        <w:ind w:left="0" w:right="0" w:firstLine="0"/>
        <w:jc w:val="center"/>
      </w:pPr>
      <w:bookmarkStart w:id="777" w:name="bookmark777"/>
      <w:bookmarkStart w:id="778" w:name="bookmark778"/>
      <w:bookmarkStart w:id="779" w:name="bookmark779"/>
      <w:r>
        <w:rPr>
          <w:color w:val="000000"/>
          <w:spacing w:val="0"/>
          <w:w w:val="100"/>
          <w:position w:val="0"/>
        </w:rPr>
        <w:t>合并利润表</w:t>
      </w:r>
      <w:bookmarkEnd w:id="777"/>
      <w:bookmarkEnd w:id="778"/>
      <w:bookmarkEnd w:id="77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80"/>
        <w:gridCol w:w="710"/>
        <w:gridCol w:w="1699"/>
        <w:gridCol w:w="17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540,333,094.55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641,895,029.92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540,333,094.55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641,895,029.92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566,725,853.49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617,903,261.03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406,006,462.52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449,980,296.53</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4,719,876.04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3,013,336.83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39,603,975.04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42,954,392.69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46,685,765.94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45,411,687.73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74,438,137.70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74,393,761.15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-4,728,363.75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2,149,786.10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4,312,045.88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3,015,204.51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9,533,497.62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1,887,814.20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8,679,551.10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6,620,742.05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9,608,157.28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19,323,859.80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8,427,335.24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9,652,862.74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2,002,686.61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8,031,071.39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-12,408,263.73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-23,185,531.11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-8,982,226.33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-4,601,529.36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-157,297.91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-597,901.99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-27,650,151.92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29,582,479.67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2,801,227.93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4,584,105.75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841,592.45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877,116.57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-25,690,516.44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33,289,468.85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-7,553,083.72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-4,835,552.10</w:t>
            </w:r>
          </w:p>
        </w:tc>
      </w:tr>
    </w:tbl>
    <w:p>
      <w:pPr>
        <w:spacing w:lineRule="exact" w:line="1"/>
        <w:rPr>
          <w:sz w:val="2"/>
          <w:szCs w:val="2"/>
        </w:rPr>
      </w:pPr>
      <w:r>
        <w:br w:type="page"/>
      </w:r>
    </w:p>
    <w:tbl>
      <w:tblPr>
        <w:tblOverlap w:val="never"/>
        <w:jc w:val="center"/>
        <w:tblLayout w:type="fixed"/>
      </w:tblPr>
      <w:tblGrid>
        <w:gridCol w:w="4680"/>
        <w:gridCol w:w="710"/>
        <w:gridCol w:w="1699"/>
        <w:gridCol w:w="17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-18,137,432.72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38,125,020.95</w:t>
            </w: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-18,137,432.72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38,125,020.95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归属于母公司股东的净利润（净亏损以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-9,438,072.68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43,960,874.63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-8,699,360.04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-5,835,853.68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（二）归属于少数股东的其他综合收益的税后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-18,137,432.72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38,125,020.95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-9,438,072.68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43,960,874.63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-8,699,360.04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-5,835,853.68</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bl>
    <w:p>
      <w:pPr>
        <w:widowControl w:val="0"/>
        <w:spacing w:after="79" w:line="1" w:lineRule="exact"/>
      </w:pPr>
    </w:p>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 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2678" w:val="left"/>
          <w:tab w:pos="6494" w:val="left"/>
        </w:tabs>
        <w:bidi w:val="0"/>
        <w:spacing w:before="0" w:after="360" w:line="307" w:lineRule="exact"/>
        <w:ind w:left="0" w:right="0" w:firstLine="0"/>
        <w:jc w:val="both"/>
      </w:pPr>
      <w:r>
        <w:rPr>
          <w:color w:val="000000"/>
          <w:spacing w:val="0"/>
          <w:w w:val="100"/>
          <w:position w:val="0"/>
        </w:rPr>
        <w:t>公司负责人：陈丽娜</w:t>
        <w:tab/>
        <w:t>主管会计工作负责人：王培森</w:t>
        <w:tab/>
        <w:t>会计机构负责人：吴淑妃</w:t>
      </w:r>
    </w:p>
    <w:p>
      <w:pPr>
        <w:pStyle w:val="Style14"/>
        <w:keepNext/>
        <w:keepLines/>
        <w:widowControl w:val="0"/>
        <w:shd w:val="clear" w:color="auto" w:fill="auto"/>
        <w:bidi w:val="0"/>
        <w:spacing w:before="0" w:line="240" w:lineRule="auto"/>
        <w:ind w:left="0" w:right="0" w:firstLine="0"/>
        <w:jc w:val="center"/>
      </w:pPr>
      <w:bookmarkStart w:id="780" w:name="bookmark780"/>
      <w:bookmarkStart w:id="781" w:name="bookmark781"/>
      <w:bookmarkStart w:id="782" w:name="bookmark782"/>
      <w:r>
        <w:rPr>
          <w:color w:val="000000"/>
          <w:spacing w:val="0"/>
          <w:w w:val="100"/>
          <w:position w:val="0"/>
        </w:rPr>
        <w:t>母公司利润表</w:t>
      </w:r>
      <w:bookmarkEnd w:id="780"/>
      <w:bookmarkEnd w:id="781"/>
      <w:bookmarkEnd w:id="782"/>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3"/>
        <w:gridCol w:w="706"/>
        <w:gridCol w:w="1565"/>
        <w:gridCol w:w="1603"/>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524,992,446.93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631,055,367.36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425,004,790.58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459,638,895.48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1,846,469.36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333,245.73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37,429,725.79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41,103,234.06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29,733,869.54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29,264,613.84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51,602,524.46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56,952,530.99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-5,164,907.11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2,182,584.45</w:t>
            </w:r>
          </w:p>
        </w:tc>
      </w:tr>
    </w:tbl>
    <w:p>
      <w:pPr>
        <w:spacing w:lineRule="exact" w:line="1"/>
        <w:rPr>
          <w:sz w:val="2"/>
          <w:szCs w:val="2"/>
        </w:rPr>
      </w:pPr>
      <w:r>
        <w:br w:type="page"/>
      </w:r>
    </w:p>
    <w:tbl>
      <w:tblPr>
        <w:tblOverlap w:val="never"/>
        <w:jc w:val="center"/>
        <w:tblLayout w:type="fixed"/>
      </w:tblPr>
      <w:tblGrid>
        <w:gridCol w:w="4963"/>
        <w:gridCol w:w="706"/>
        <w:gridCol w:w="1565"/>
        <w:gridCol w:w="160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3,899,343.93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3,013,442.76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9,473,689.32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1,823,061.73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6,140,548.89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5,013,233.66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1,910,822.42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19,033,099.29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8,427,335.24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9,652,862.74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1260"/>
              <w:jc w:val="left"/>
            </w:pPr>
            <w:r>
              <w:rPr>
                <w:color w:val="000000"/>
                <w:spacing w:val="0"/>
                <w:w w:val="100"/>
                <w:position w:val="0"/>
              </w:rPr>
              <w:t>以摊余成本计量的金融资产终止确认收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2,002,686.61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8,031,071.39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-12,310,435.10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-18,251,434.79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-9,365,659.04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-3,889,859.03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-157,297.91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-597,901.99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-27,239,359.82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50,918,471.34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642,500.19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4,554,203.09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609,930.88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774,040.28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-27,206,790.51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54,698,634.15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-10,189,355.91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1,065,589.92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-17,017,434.60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53,633,044.23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-17,017,434.60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53,633,044.23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-17,017,434.60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53,633,044.23</w:t>
            </w: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tabs>
          <w:tab w:pos="2928" w:val="left"/>
          <w:tab w:pos="6485" w:val="left"/>
        </w:tabs>
        <w:bidi w:val="0"/>
        <w:spacing w:before="0" w:after="0" w:line="240" w:lineRule="auto"/>
        <w:ind w:left="0" w:right="0" w:firstLine="0"/>
        <w:jc w:val="left"/>
      </w:pPr>
      <w:r>
        <w:rPr>
          <w:color w:val="000000"/>
          <w:spacing w:val="0"/>
          <w:w w:val="100"/>
          <w:position w:val="0"/>
        </w:rPr>
        <w:t>公司负责人：陈丽娜</w:t>
        <w:tab/>
        <w:t>主管会计工作负责人：王培森</w:t>
        <w:tab/>
        <w:t>会计机构负责人：吴淑妃</w:t>
      </w:r>
    </w:p>
    <w:p>
      <w:pPr>
        <w:widowControl w:val="0"/>
        <w:spacing w:after="339" w:line="1" w:lineRule="exact"/>
      </w:pPr>
    </w:p>
    <w:p>
      <w:pPr>
        <w:pStyle w:val="Style14"/>
        <w:keepNext/>
        <w:keepLines/>
        <w:widowControl w:val="0"/>
        <w:shd w:val="clear" w:color="auto" w:fill="auto"/>
        <w:bidi w:val="0"/>
        <w:spacing w:before="0" w:after="0" w:line="240" w:lineRule="auto"/>
        <w:ind w:left="0" w:right="0" w:firstLine="0"/>
        <w:jc w:val="center"/>
      </w:pPr>
      <w:bookmarkStart w:id="783" w:name="bookmark783"/>
      <w:bookmarkStart w:id="784" w:name="bookmark784"/>
      <w:bookmarkStart w:id="785" w:name="bookmark785"/>
      <w:r>
        <w:rPr>
          <w:color w:val="000000"/>
          <w:spacing w:val="0"/>
          <w:w w:val="100"/>
          <w:position w:val="0"/>
        </w:rPr>
        <w:t>合并现金流量表</w:t>
      </w:r>
      <w:bookmarkEnd w:id="783"/>
      <w:bookmarkEnd w:id="784"/>
      <w:bookmarkEnd w:id="78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1416"/>
        <w:gridCol w:w="1987"/>
        <w:gridCol w:w="17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424,844,887.77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421,478,969.75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86"/>
        <w:gridCol w:w="1416"/>
        <w:gridCol w:w="1987"/>
        <w:gridCol w:w="17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7,208,513.81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1,327,423.64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59,883,028.48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23,011,812.44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491,936,430.06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445,818,205.83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203,369,212.23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284,618,747.28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151,869,803.25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137,382,684.63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11,340,561.84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24,691,714.34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90,928,875.39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89,505,341.69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457,508,452.71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536,198,487.94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34,427,977.35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-90,380,282.11</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545,187,599.91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3,054,982,000.00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4,628,598.10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18,058,732.72</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1,221,010.11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258,849.69</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551,037,208.12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3,073,299,582.41</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214,607,428.33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265,101,737.05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547,216,808.00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2,284,590,000.00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762,083,471.13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2,549,691,737.05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-211,046,263.01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523,607,845.36</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96,550,242.70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62,673,000.00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18,517,441.70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49,574,799.85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115,067,684.40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112,247,799.85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91,373,000.00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31,000,000.00</w:t>
            </w:r>
          </w:p>
        </w:tc>
      </w:tr>
    </w:tbl>
    <w:p>
      <w:pPr>
        <w:spacing w:lineRule="exact" w:line="1"/>
        <w:rPr>
          <w:sz w:val="2"/>
          <w:szCs w:val="2"/>
        </w:rPr>
      </w:pPr>
      <w:r>
        <w:br w:type="page"/>
      </w:r>
    </w:p>
    <w:tbl>
      <w:tblPr>
        <w:tblOverlap w:val="never"/>
        <w:jc w:val="center"/>
        <w:tblLayout w:type="fixed"/>
      </w:tblPr>
      <w:tblGrid>
        <w:gridCol w:w="3686"/>
        <w:gridCol w:w="1416"/>
        <w:gridCol w:w="1987"/>
        <w:gridCol w:w="1747"/>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38,799,344.72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37,006,802.83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14,064,858.70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49,249,218.53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144,237,203.42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117,256,021.36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-29,169,519.02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-5,008,221.51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-308,710.21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-239,363.57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-206,096,514.89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427,979,978.17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613,330,011.93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185,350,033.76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407,233,497.04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613,330,011.93</w:t>
            </w:r>
          </w:p>
        </w:tc>
      </w:tr>
    </w:tbl>
    <w:p>
      <w:pPr>
        <w:pStyle w:val="Style22"/>
        <w:keepNext w:val="0"/>
        <w:keepLines w:val="0"/>
        <w:widowControl w:val="0"/>
        <w:shd w:val="clear" w:color="auto" w:fill="auto"/>
        <w:tabs>
          <w:tab w:pos="2722" w:val="left"/>
          <w:tab w:pos="6274" w:val="left"/>
        </w:tabs>
        <w:bidi w:val="0"/>
        <w:spacing w:before="0" w:after="0" w:line="240" w:lineRule="auto"/>
        <w:ind w:left="0" w:right="0" w:firstLine="0"/>
        <w:jc w:val="left"/>
      </w:pPr>
      <w:r>
        <w:rPr>
          <w:color w:val="000000"/>
          <w:spacing w:val="0"/>
          <w:w w:val="100"/>
          <w:position w:val="0"/>
        </w:rPr>
        <w:t>公司负责人：陈丽娜</w:t>
        <w:tab/>
        <w:t>主管会计工作负责人：王培森</w:t>
        <w:tab/>
        <w:t>会计机构负责人：吴淑妃</w:t>
      </w:r>
    </w:p>
    <w:p>
      <w:pPr>
        <w:widowControl w:val="0"/>
        <w:spacing w:after="599" w:line="1" w:lineRule="exact"/>
      </w:pPr>
    </w:p>
    <w:p>
      <w:pPr>
        <w:pStyle w:val="Style14"/>
        <w:keepNext/>
        <w:keepLines/>
        <w:widowControl w:val="0"/>
        <w:shd w:val="clear" w:color="auto" w:fill="auto"/>
        <w:bidi w:val="0"/>
        <w:spacing w:before="0" w:after="0" w:line="240" w:lineRule="auto"/>
        <w:ind w:left="0" w:right="0" w:firstLine="0"/>
        <w:jc w:val="center"/>
      </w:pPr>
      <w:bookmarkStart w:id="786" w:name="bookmark786"/>
      <w:bookmarkStart w:id="787" w:name="bookmark787"/>
      <w:bookmarkStart w:id="788" w:name="bookmark788"/>
      <w:r>
        <w:rPr>
          <w:color w:val="000000"/>
          <w:spacing w:val="0"/>
          <w:w w:val="100"/>
          <w:position w:val="0"/>
        </w:rPr>
        <w:t>母公司现金流量表</w:t>
      </w:r>
      <w:bookmarkEnd w:id="786"/>
      <w:bookmarkEnd w:id="787"/>
      <w:bookmarkEnd w:id="78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507"/>
        <w:gridCol w:w="816"/>
        <w:gridCol w:w="1810"/>
        <w:gridCol w:w="169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486,507,660.84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487,728,195.72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7,166,067.80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110,897.51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157,536,700.13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14,526,860.98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651,210,428.77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502,365,954.21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302,694,543.93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423,920,350.77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65,218,558.72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62,439,509.29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1,569,551.19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15,912,983.90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90,825,376.47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97,330,797.37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460,308,030.31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599,603,641.33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190,902,398.46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-97,237,687.12</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523,565,599.91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3,025,000,000.00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4,543,622.64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17,782,332.72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1,220,036.64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227,876.24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529,329,259.19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3,043,010,208.96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203,110,219.02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237,086,001.54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702,812,808.00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2,271,000,000.00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905,923,027.02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2,508,086,001.54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-376,593,767.83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534,924,207.42</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96,354,400.00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62,000,000.00</w:t>
            </w:r>
          </w:p>
        </w:tc>
      </w:tr>
    </w:tbl>
    <w:p>
      <w:pPr>
        <w:spacing w:lineRule="exact" w:line="1"/>
        <w:rPr>
          <w:sz w:val="2"/>
          <w:szCs w:val="2"/>
        </w:rPr>
      </w:pPr>
      <w:r>
        <w:br w:type="page"/>
      </w:r>
    </w:p>
    <w:tbl>
      <w:tblPr>
        <w:tblOverlap w:val="never"/>
        <w:jc w:val="center"/>
        <w:tblLayout w:type="fixed"/>
      </w:tblPr>
      <w:tblGrid>
        <w:gridCol w:w="4507"/>
        <w:gridCol w:w="816"/>
        <w:gridCol w:w="1810"/>
        <w:gridCol w:w="169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13,517,441.70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49,574,799.85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109,871,841.70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111,574,799.85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90,700,000.00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38,565,387.71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37,005,041.08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11,359,665.70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49,249,218.53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140,625,053.41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117,254,259.61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-30,753,211.71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-5,679,459.76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-281,945.32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-245,913.32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-216,726,526.40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431,761,147.22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602,583,660.57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170,822,513.35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385,857,134.17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602,583,660.57</w:t>
            </w:r>
          </w:p>
        </w:tc>
      </w:tr>
    </w:tbl>
    <w:p>
      <w:pPr>
        <w:pStyle w:val="Style22"/>
        <w:keepNext w:val="0"/>
        <w:keepLines w:val="0"/>
        <w:widowControl w:val="0"/>
        <w:shd w:val="clear" w:color="auto" w:fill="auto"/>
        <w:tabs>
          <w:tab w:pos="2827" w:val="left"/>
          <w:tab w:pos="6394" w:val="left"/>
        </w:tabs>
        <w:bidi w:val="0"/>
        <w:spacing w:before="0" w:after="0" w:line="240" w:lineRule="auto"/>
        <w:ind w:left="0" w:right="0" w:firstLine="0"/>
        <w:jc w:val="left"/>
        <w:sectPr>
          <w:footnotePr>
            <w:pos w:val="pageBottom"/>
            <w:numFmt w:val="decimal"/>
            <w:numRestart w:val="continuous"/>
          </w:footnotePr>
          <w:pgSz w:w="11900" w:h="16840"/>
          <w:pgMar w:top="1522" w:right="1255" w:bottom="1503" w:left="1775" w:header="0" w:footer="3" w:gutter="0"/>
          <w:cols w:space="720"/>
          <w:noEndnote/>
          <w:rtlGutter w:val="0"/>
          <w:docGrid w:linePitch="360"/>
        </w:sectPr>
      </w:pPr>
      <w:r>
        <w:rPr>
          <w:color w:val="000000"/>
          <w:spacing w:val="0"/>
          <w:w w:val="100"/>
          <w:position w:val="0"/>
        </w:rPr>
        <w:t>公司负责人：陈丽娜</w:t>
        <w:tab/>
        <w:t>主管会计工作负责人：王培森</w:t>
        <w:tab/>
        <w:t>会计机构负责人：吴淑妃</w:t>
      </w:r>
    </w:p>
    <w:p>
      <w:pPr>
        <w:pStyle w:val="Style14"/>
        <w:keepNext/>
        <w:keepLines/>
        <w:widowControl w:val="0"/>
        <w:shd w:val="clear" w:color="auto" w:fill="auto"/>
        <w:bidi w:val="0"/>
        <w:spacing w:before="300" w:after="0" w:line="240" w:lineRule="auto"/>
        <w:ind w:left="0" w:right="0" w:firstLine="0"/>
        <w:jc w:val="center"/>
      </w:pPr>
      <w:bookmarkStart w:id="789" w:name="bookmark789"/>
      <w:bookmarkStart w:id="790" w:name="bookmark790"/>
      <w:bookmarkStart w:id="791" w:name="bookmark791"/>
      <w:r>
        <w:rPr>
          <w:color w:val="000000"/>
          <w:spacing w:val="0"/>
          <w:w w:val="100"/>
          <w:position w:val="0"/>
        </w:rPr>
        <w:t>合并所有者权益变动表</w:t>
      </w:r>
      <w:bookmarkEnd w:id="789"/>
      <w:bookmarkEnd w:id="790"/>
      <w:bookmarkEnd w:id="79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70"/>
        <w:gridCol w:w="1133"/>
        <w:gridCol w:w="408"/>
        <w:gridCol w:w="398"/>
        <w:gridCol w:w="403"/>
        <w:gridCol w:w="1027"/>
        <w:gridCol w:w="979"/>
        <w:gridCol w:w="413"/>
        <w:gridCol w:w="413"/>
        <w:gridCol w:w="1118"/>
        <w:gridCol w:w="408"/>
        <w:gridCol w:w="1123"/>
        <w:gridCol w:w="413"/>
        <w:gridCol w:w="1128"/>
        <w:gridCol w:w="1109"/>
        <w:gridCol w:w="1133"/>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实收资本</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exact"/>
              <w:ind w:left="0" w:right="0" w:firstLine="0"/>
              <w:jc w:val="center"/>
              <w:rPr>
                <w:sz w:val="17"/>
                <w:szCs w:val="17"/>
              </w:rPr>
            </w:pPr>
            <w:r>
              <w:rPr>
                <w:color w:val="000000"/>
                <w:spacing w:val="0"/>
                <w:w w:val="100"/>
                <w:position w:val="0"/>
                <w:sz w:val="17"/>
                <w:szCs w:val="17"/>
              </w:rPr>
              <w:t>一</w:t>
            </w:r>
          </w:p>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913,377,328.98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397,878,955.93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1,724,138,170.87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24,593,194.95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1,748,731,365.82</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913,377,328.98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397,878,955.93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1,724,138,170.87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24,593,194.95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1,748,731,365.82</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11,359,665.70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-44,413,599.18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-55,770,117.44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-23,413,927.87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-79,184,045.31</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-9,438,072.68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-9,438,072.68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-8,699,360.04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-18,137,432.72</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-34,975,526.50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-34,975,526.50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-34,975,526.50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 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-34,975,526.50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-34,975,526.50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-34,975,526.50</w:t>
            </w:r>
          </w:p>
        </w:tc>
      </w:tr>
    </w:tbl>
    <w:p>
      <w:pPr>
        <w:widowControl w:val="0"/>
        <w:spacing w:line="1" w:lineRule="exact"/>
      </w:pPr>
      <w:r>
        <w:br w:type="page"/>
      </w:r>
    </w:p>
    <w:tbl>
      <w:tblPr>
        <w:tblOverlap w:val="never"/>
        <w:jc w:val="center"/>
        <w:tblLayout w:type="fixed"/>
      </w:tblPr>
      <w:tblGrid>
        <w:gridCol w:w="2270"/>
        <w:gridCol w:w="1133"/>
        <w:gridCol w:w="408"/>
        <w:gridCol w:w="398"/>
        <w:gridCol w:w="403"/>
        <w:gridCol w:w="1027"/>
        <w:gridCol w:w="979"/>
        <w:gridCol w:w="413"/>
        <w:gridCol w:w="413"/>
        <w:gridCol w:w="1118"/>
        <w:gridCol w:w="408"/>
        <w:gridCol w:w="1123"/>
        <w:gridCol w:w="413"/>
        <w:gridCol w:w="1128"/>
        <w:gridCol w:w="1109"/>
        <w:gridCol w:w="1133"/>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.资本公积转增资本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11,359,665.70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-11,356,518.26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-14,714,567.83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-26,071,086.09</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913,380,476.42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19,999,072.91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353,465,356.75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1,668,368,053.43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1,179,267.08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1,669,547,320.51</w:t>
            </w:r>
          </w:p>
        </w:tc>
      </w:tr>
    </w:tbl>
    <w:p>
      <w:pPr>
        <w:widowControl w:val="0"/>
        <w:spacing w:after="539" w:line="1" w:lineRule="exact"/>
      </w:pPr>
    </w:p>
    <w:p>
      <w:pPr>
        <w:widowControl w:val="0"/>
        <w:spacing w:line="1" w:lineRule="exact"/>
      </w:pPr>
    </w:p>
    <w:tbl>
      <w:tblPr>
        <w:tblOverlap w:val="never"/>
        <w:jc w:val="center"/>
        <w:tblLayout w:type="fixed"/>
      </w:tblPr>
      <w:tblGrid>
        <w:gridCol w:w="2270"/>
        <w:gridCol w:w="1027"/>
        <w:gridCol w:w="422"/>
        <w:gridCol w:w="418"/>
        <w:gridCol w:w="422"/>
        <w:gridCol w:w="1114"/>
        <w:gridCol w:w="898"/>
        <w:gridCol w:w="418"/>
        <w:gridCol w:w="418"/>
        <w:gridCol w:w="1128"/>
        <w:gridCol w:w="422"/>
        <w:gridCol w:w="1128"/>
        <w:gridCol w:w="418"/>
        <w:gridCol w:w="1133"/>
        <w:gridCol w:w="1104"/>
        <w:gridCol w:w="1138"/>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exact"/>
              <w:ind w:left="0" w:right="0" w:firstLine="0"/>
              <w:jc w:val="center"/>
              <w:rPr>
                <w:sz w:val="17"/>
                <w:szCs w:val="17"/>
              </w:rPr>
            </w:pPr>
            <w:r>
              <w:rPr>
                <w:color w:val="000000"/>
                <w:spacing w:val="0"/>
                <w:w w:val="100"/>
                <w:position w:val="0"/>
                <w:sz w:val="17"/>
                <w:szCs w:val="17"/>
              </w:rPr>
              <w:t>一</w:t>
            </w:r>
          </w:p>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913,377,328.98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64,471,004.75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394,450,084.12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1,723,985,401.85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30,429,048.63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1,754,414,450.48</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913,377,328.98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64,471,004.75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394,450,084.12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1,723,985,401.85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30,429,048.63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1,754,414,450.48</w:t>
            </w:r>
          </w:p>
        </w:tc>
      </w:tr>
    </w:tbl>
    <w:p>
      <w:pPr>
        <w:widowControl w:val="0"/>
        <w:spacing w:line="1" w:lineRule="exact"/>
      </w:pPr>
      <w:r>
        <w:br w:type="page"/>
      </w:r>
    </w:p>
    <w:p>
      <w:pPr>
        <w:widowControl w:val="0"/>
        <w:spacing w:line="1" w:lineRule="exact"/>
      </w:pPr>
      <w:r>
        <mc:AlternateContent>
          <mc:Choice Requires="wps">
            <w:drawing>
              <wp:anchor distT="0" distB="0" distL="114300" distR="7581900" simplePos="0" relativeHeight="125829380" behindDoc="0" locked="0" layoutInCell="1" allowOverlap="1">
                <wp:simplePos x="0" y="0"/>
                <wp:positionH relativeFrom="page">
                  <wp:posOffset>982980</wp:posOffset>
                </wp:positionH>
                <wp:positionV relativeFrom="margin">
                  <wp:posOffset>5215255</wp:posOffset>
                </wp:positionV>
                <wp:extent cx="1222375" cy="170815"/>
                <wp:wrapTopAndBottom/>
                <wp:docPr id="5" name="Shape 5"/>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公司负责人：陈丽娜</w:t>
                            </w:r>
                          </w:p>
                        </w:txbxContent>
                      </wps:txbx>
                      <wps:bodyPr wrap="none" lIns="0" tIns="0" rIns="0" bIns="0">
                        <a:noAutoFit/>
                      </wps:bodyPr>
                    </wps:wsp>
                  </a:graphicData>
                </a:graphic>
              </wp:anchor>
            </w:drawing>
          </mc:Choice>
          <mc:Fallback>
            <w:pict>
              <v:shape id="_x0000_s1031" type="#_x0000_t202" style="position:absolute;margin-left:77.400000000000006pt;margin-top:410.65000000000003pt;width:96.25pt;height:13.450000000000001pt;z-index:-125829373;mso-wrap-distance-left:9.pt;mso-wrap-distance-right:597.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公司负责人：陈丽娜</w:t>
                      </w:r>
                    </w:p>
                  </w:txbxContent>
                </v:textbox>
                <w10:wrap type="topAndBottom" anchorx="page" anchory="margin"/>
              </v:shape>
            </w:pict>
          </mc:Fallback>
        </mc:AlternateContent>
      </w:r>
      <w:r>
        <mc:AlternateContent>
          <mc:Choice Requires="wps">
            <w:drawing>
              <wp:anchor distT="0" distB="3175" distL="3448685" distR="3714115" simplePos="0" relativeHeight="125829382" behindDoc="0" locked="0" layoutInCell="1" allowOverlap="1">
                <wp:simplePos x="0" y="0"/>
                <wp:positionH relativeFrom="page">
                  <wp:posOffset>4317365</wp:posOffset>
                </wp:positionH>
                <wp:positionV relativeFrom="margin">
                  <wp:posOffset>5215255</wp:posOffset>
                </wp:positionV>
                <wp:extent cx="1755775" cy="167640"/>
                <wp:wrapTopAndBottom/>
                <wp:docPr id="7" name="Shape 7"/>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主管会计工作负责人：王培森</w:t>
                            </w:r>
                          </w:p>
                        </w:txbxContent>
                      </wps:txbx>
                      <wps:bodyPr wrap="none" lIns="0" tIns="0" rIns="0" bIns="0">
                        <a:noAutoFit/>
                      </wps:bodyPr>
                    </wps:wsp>
                  </a:graphicData>
                </a:graphic>
              </wp:anchor>
            </w:drawing>
          </mc:Choice>
          <mc:Fallback>
            <w:pict>
              <v:shape id="_x0000_s1033" type="#_x0000_t202" style="position:absolute;margin-left:339.94999999999999pt;margin-top:410.65000000000003pt;width:138.25pt;height:13.200000000000001pt;z-index:-125829371;mso-wrap-distance-left:271.55000000000001pt;mso-wrap-distance-right:292.44999999999999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主管会计工作负责人：王培森</w:t>
                      </w:r>
                    </w:p>
                  </w:txbxContent>
                </v:textbox>
                <w10:wrap type="topAndBottom" anchorx="page" anchory="margin"/>
              </v:shape>
            </w:pict>
          </mc:Fallback>
        </mc:AlternateContent>
      </w:r>
      <w:r>
        <mc:AlternateContent>
          <mc:Choice Requires="wps">
            <w:drawing>
              <wp:anchor distT="0" distB="0" distL="7310755" distR="114300" simplePos="0" relativeHeight="125829384" behindDoc="0" locked="0" layoutInCell="1" allowOverlap="1">
                <wp:simplePos x="0" y="0"/>
                <wp:positionH relativeFrom="page">
                  <wp:posOffset>8179435</wp:posOffset>
                </wp:positionH>
                <wp:positionV relativeFrom="margin">
                  <wp:posOffset>5215255</wp:posOffset>
                </wp:positionV>
                <wp:extent cx="1493520" cy="170815"/>
                <wp:wrapTopAndBottom/>
                <wp:docPr id="9" name="Shape 9"/>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会计机构负责人：吴淑妃</w:t>
                            </w:r>
                          </w:p>
                        </w:txbxContent>
                      </wps:txbx>
                      <wps:bodyPr wrap="none" lIns="0" tIns="0" rIns="0" bIns="0">
                        <a:noAutoFit/>
                      </wps:bodyPr>
                    </wps:wsp>
                  </a:graphicData>
                </a:graphic>
              </wp:anchor>
            </w:drawing>
          </mc:Choice>
          <mc:Fallback>
            <w:pict>
              <v:shape id="_x0000_s1035" type="#_x0000_t202" style="position:absolute;margin-left:644.05000000000007pt;margin-top:410.65000000000003pt;width:117.60000000000001pt;height:13.450000000000001pt;z-index:-125829369;mso-wrap-distance-left:575.64999999999998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会计机构负责人：吴淑妃</w:t>
                      </w:r>
                    </w:p>
                  </w:txbxContent>
                </v:textbox>
                <w10:wrap type="topAndBottom" anchorx="page" anchory="margin"/>
              </v:shape>
            </w:pict>
          </mc:Fallback>
        </mc:AlternateContent>
      </w:r>
    </w:p>
    <w:tbl>
      <w:tblPr>
        <w:tblOverlap w:val="never"/>
        <w:jc w:val="center"/>
        <w:tblLayout w:type="fixed"/>
      </w:tblPr>
      <w:tblGrid>
        <w:gridCol w:w="2270"/>
        <w:gridCol w:w="1027"/>
        <w:gridCol w:w="422"/>
        <w:gridCol w:w="418"/>
        <w:gridCol w:w="422"/>
        <w:gridCol w:w="1114"/>
        <w:gridCol w:w="898"/>
        <w:gridCol w:w="418"/>
        <w:gridCol w:w="418"/>
        <w:gridCol w:w="1128"/>
        <w:gridCol w:w="422"/>
        <w:gridCol w:w="1128"/>
        <w:gridCol w:w="418"/>
        <w:gridCol w:w="1133"/>
        <w:gridCol w:w="1104"/>
        <w:gridCol w:w="1138"/>
      </w:tblGrid>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3,428,871.81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152,769.02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-5,835,853.68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-5,683,084.66</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43,960,874.63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43,960,874.63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-5,835,853.68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38,125,020.95</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3 </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-40,532,002.82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-35,168,698.40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-35,168,698.40</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-35,168,698.40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-35,168,698.40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-35,168,698.40</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sz w:val="17"/>
                <w:szCs w:val="17"/>
              </w:rPr>
              <w:t>.资本公积转增资本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.盈余公积转增资本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-8,639,407.21</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913,377,328.98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397,878,955.93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1,724,138,170.87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24,593,194.95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1,748,731,365.82</w:t>
            </w:r>
          </w:p>
        </w:tc>
      </w:tr>
    </w:tbl>
    <w:p>
      <w:pPr>
        <w:spacing w:lineRule="exact" w:line="1"/>
        <w:rPr>
          <w:sz w:val="2"/>
          <w:szCs w:val="2"/>
        </w:rPr>
      </w:pPr>
      <w:r>
        <w:br w:type="page"/>
      </w:r>
    </w:p>
    <w:p>
      <w:pPr>
        <w:pStyle w:val="Style14"/>
        <w:keepNext/>
        <w:keepLines/>
        <w:widowControl w:val="0"/>
        <w:shd w:val="clear" w:color="auto" w:fill="auto"/>
        <w:bidi w:val="0"/>
        <w:spacing w:before="0" w:after="0" w:line="240" w:lineRule="auto"/>
        <w:ind w:left="0" w:right="0" w:firstLine="0"/>
        <w:jc w:val="center"/>
      </w:pPr>
      <w:bookmarkStart w:id="792" w:name="bookmark792"/>
      <w:bookmarkStart w:id="793" w:name="bookmark793"/>
      <w:bookmarkStart w:id="794" w:name="bookmark794"/>
      <w:r>
        <w:rPr>
          <w:color w:val="000000"/>
          <w:spacing w:val="0"/>
          <w:w w:val="100"/>
          <w:position w:val="0"/>
        </w:rPr>
        <w:t>母公司所有者权益变动表</w:t>
      </w:r>
      <w:bookmarkEnd w:id="792"/>
      <w:bookmarkEnd w:id="793"/>
      <w:bookmarkEnd w:id="79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35"/>
        <w:gridCol w:w="1277"/>
        <w:gridCol w:w="710"/>
        <w:gridCol w:w="706"/>
        <w:gridCol w:w="427"/>
        <w:gridCol w:w="1133"/>
        <w:gridCol w:w="994"/>
        <w:gridCol w:w="710"/>
        <w:gridCol w:w="706"/>
        <w:gridCol w:w="994"/>
        <w:gridCol w:w="1133"/>
        <w:gridCol w:w="1142"/>
      </w:tblGrid>
      <w:tr>
        <w:trPr>
          <w:trHeight w:val="2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2021</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913,389,677.92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382,737,121.65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1,709,008,685.53</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913,389,677.92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382,737,121.65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1,709,008,685.53</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11,359,665.70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-520,296.06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-56,675,625.63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-68,552,439.95</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-17,017,434.60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-17,017,434.60</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-520,296.06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-4,682,664.53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-5,202,960.59</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-520,296.06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-4,682,664.53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-5,202,960.59</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-34,975,526.50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-34,975,526.50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-34,975,526.50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-34,975,526.50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11,359,665.70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-11,356,518.26</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913,392,825.36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19,999,072.91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69,314,013.11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326,061,496.02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1,640,456,245.58</w:t>
            </w:r>
          </w:p>
        </w:tc>
      </w:tr>
    </w:tbl>
    <w:p>
      <w:pPr>
        <w:widowControl w:val="0"/>
        <w:spacing w:line="1" w:lineRule="exact"/>
      </w:pPr>
      <w:r>
        <w:br w:type="page"/>
      </w:r>
    </w:p>
    <w:tbl>
      <w:tblPr>
        <w:tblOverlap w:val="never"/>
        <w:jc w:val="center"/>
        <w:tblLayout w:type="fixed"/>
      </w:tblPr>
      <w:tblGrid>
        <w:gridCol w:w="3840"/>
        <w:gridCol w:w="1272"/>
        <w:gridCol w:w="710"/>
        <w:gridCol w:w="706"/>
        <w:gridCol w:w="427"/>
        <w:gridCol w:w="1138"/>
        <w:gridCol w:w="989"/>
        <w:gridCol w:w="710"/>
        <w:gridCol w:w="710"/>
        <w:gridCol w:w="989"/>
        <w:gridCol w:w="1138"/>
        <w:gridCol w:w="1142"/>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913,389,677.92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64,471,004.75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369,636,080.24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1,699,183,746.91</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913,389,677.92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64,471,004.75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369,636,080.24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1,699,183,746.91</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13,101,041.41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9,824,938.62</w:t>
            </w: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53,633,044.23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53,633,044.23</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-40,532,002.82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-35,168,698.40</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-5,363,304.42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-35,168,698.40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-35,168,698.40</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-8,639,407.21</w:t>
            </w:r>
          </w:p>
        </w:tc>
      </w:tr>
      <w:tr>
        <w:trPr>
          <w:trHeight w:val="25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913,389,677.92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8,639,407.21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69,834,309.17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382,737,121.65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1,709,008,685.53</w:t>
            </w:r>
          </w:p>
        </w:tc>
      </w:tr>
    </w:tbl>
    <w:p>
      <w:pPr>
        <w:sectPr>
          <w:footnotePr>
            <w:pos w:val="pageBottom"/>
            <w:numFmt w:val="decimal"/>
            <w:numRestart w:val="continuous"/>
          </w:footnotePr>
          <w:pgSz w:w="16840" w:h="11900" w:orient="landscape"/>
          <w:pgMar w:top="1259" w:right="1408" w:bottom="1934" w:left="1551" w:header="0" w:footer="3" w:gutter="0"/>
          <w:cols w:space="720"/>
          <w:noEndnote/>
          <w:rtlGutter w:val="0"/>
          <w:docGrid w:linePitch="360"/>
        </w:sectPr>
      </w:pPr>
    </w:p>
    <w:p>
      <w:pPr>
        <w:pStyle w:val="Style5"/>
        <w:keepNext w:val="0"/>
        <w:keepLines w:val="0"/>
        <w:framePr w:w="1925" w:h="269" w:wrap="none" w:vAnchor="text" w:hAnchor="page" w:x="1674" w:y="21"/>
        <w:widowControl w:val="0"/>
        <w:shd w:val="clear" w:color="auto" w:fill="auto"/>
        <w:bidi w:val="0"/>
        <w:spacing w:before="0" w:after="0" w:line="240" w:lineRule="auto"/>
        <w:ind w:left="0" w:right="0" w:firstLine="0"/>
        <w:jc w:val="left"/>
      </w:pPr>
      <w:r>
        <w:rPr>
          <w:color w:val="000000"/>
          <w:spacing w:val="0"/>
          <w:w w:val="100"/>
          <w:position w:val="0"/>
        </w:rPr>
        <w:t>公司负责人：陈丽娜</w:t>
      </w:r>
    </w:p>
    <w:p>
      <w:pPr>
        <w:pStyle w:val="Style5"/>
        <w:keepNext w:val="0"/>
        <w:keepLines w:val="0"/>
        <w:framePr w:w="2765" w:h="264" w:wrap="none" w:vAnchor="text" w:hAnchor="page" w:x="6714" w:y="21"/>
        <w:widowControl w:val="0"/>
        <w:shd w:val="clear" w:color="auto" w:fill="auto"/>
        <w:bidi w:val="0"/>
        <w:spacing w:before="0" w:after="0" w:line="240" w:lineRule="auto"/>
        <w:ind w:left="0" w:right="0" w:firstLine="0"/>
        <w:jc w:val="center"/>
      </w:pPr>
      <w:r>
        <w:rPr>
          <w:color w:val="000000"/>
          <w:spacing w:val="0"/>
          <w:w w:val="100"/>
          <w:position w:val="0"/>
        </w:rPr>
        <w:t>主管会计工作负责人：王培森</w:t>
      </w:r>
    </w:p>
    <w:p>
      <w:pPr>
        <w:pStyle w:val="Style5"/>
        <w:keepNext w:val="0"/>
        <w:keepLines w:val="0"/>
        <w:framePr w:w="2352" w:h="269" w:wrap="none" w:vAnchor="text" w:hAnchor="page" w:x="12695" w:y="21"/>
        <w:widowControl w:val="0"/>
        <w:shd w:val="clear" w:color="auto" w:fill="auto"/>
        <w:bidi w:val="0"/>
        <w:spacing w:before="0" w:after="0" w:line="240" w:lineRule="auto"/>
        <w:ind w:left="0" w:right="0" w:firstLine="0"/>
        <w:jc w:val="right"/>
      </w:pPr>
      <w:r>
        <w:rPr>
          <w:color w:val="000000"/>
          <w:spacing w:val="0"/>
          <w:w w:val="100"/>
          <w:position w:val="0"/>
        </w:rPr>
        <w:t>会计机构负责人：吴淑妃</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12" w:bottom="1386" w:left="1657" w:header="0" w:footer="3" w:gutter="0"/>
          <w:cols w:space="720"/>
          <w:noEndnote/>
          <w:rtlGutter w:val="0"/>
          <w:docGrid w:linePitch="360"/>
        </w:sectPr>
      </w:pPr>
    </w:p>
    <w:p>
      <w:pPr>
        <w:pStyle w:val="Style14"/>
        <w:keepNext/>
        <w:keepLines/>
        <w:widowControl w:val="0"/>
        <w:shd w:val="clear" w:color="auto" w:fill="auto"/>
        <w:tabs>
          <w:tab w:pos="482" w:val="left"/>
        </w:tabs>
        <w:bidi w:val="0"/>
        <w:spacing w:before="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三</w:t>
      </w:r>
      <w:bookmarkEnd w:id="797"/>
      <w:r>
        <w:rPr>
          <w:color w:val="000000"/>
          <w:spacing w:val="0"/>
          <w:w w:val="100"/>
          <w:position w:val="0"/>
        </w:rPr>
        <w:t>、</w:t>
        <w:tab/>
        <w:t>公司基本情况</w:t>
      </w:r>
      <w:bookmarkEnd w:id="795"/>
      <w:bookmarkEnd w:id="796"/>
      <w:bookmarkEnd w:id="798"/>
    </w:p>
    <w:p>
      <w:pPr>
        <w:pStyle w:val="Style14"/>
        <w:keepNext/>
        <w:keepLines/>
        <w:widowControl w:val="0"/>
        <w:numPr>
          <w:ilvl w:val="0"/>
          <w:numId w:val="61"/>
        </w:numPr>
        <w:shd w:val="clear" w:color="auto" w:fill="auto"/>
        <w:tabs>
          <w:tab w:pos="422" w:val="left"/>
        </w:tabs>
        <w:bidi w:val="0"/>
        <w:spacing w:before="0" w:line="240" w:lineRule="auto"/>
        <w:ind w:left="0" w:right="0" w:firstLine="0"/>
        <w:jc w:val="left"/>
      </w:pPr>
      <w:bookmarkStart w:id="795" w:name="bookmark795"/>
      <w:bookmarkStart w:id="796" w:name="bookmark796"/>
      <w:bookmarkStart w:id="799" w:name="bookmark799"/>
      <w:bookmarkStart w:id="800" w:name="bookmark800"/>
      <w:bookmarkEnd w:id="799"/>
      <w:r>
        <w:rPr>
          <w:color w:val="000000"/>
          <w:spacing w:val="0"/>
          <w:w w:val="100"/>
          <w:position w:val="0"/>
        </w:rPr>
        <w:t>公司概况</w:t>
      </w:r>
      <w:bookmarkEnd w:id="795"/>
      <w:bookmarkEnd w:id="796"/>
      <w:bookmarkEnd w:id="8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广州通达汽车电气股份有限公司（以下简称公司或本公司）前身系广州荔湾通达塑料电器厂， 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日在广州市荔湾区工商行政管理局登记注册，取得注册号为（荔）</w:t>
      </w:r>
      <w:r>
        <w:rPr>
          <w:rFonts w:ascii="Times New Roman" w:eastAsia="Times New Roman" w:hAnsi="Times New Roman" w:cs="Times New Roman"/>
          <w:color w:val="000000"/>
          <w:spacing w:val="0"/>
          <w:w w:val="100"/>
          <w:position w:val="0"/>
        </w:rPr>
        <w:t xml:space="preserve">4401031303441 </w:t>
      </w:r>
      <w:r>
        <w:rPr>
          <w:color w:val="000000"/>
          <w:spacing w:val="0"/>
          <w:w w:val="100"/>
          <w:position w:val="0"/>
        </w:rPr>
        <w:t>的企业法人营业执照。公司成立时注册资本</w:t>
      </w:r>
      <w:r>
        <w:rPr>
          <w:rFonts w:ascii="Times New Roman" w:eastAsia="Times New Roman" w:hAnsi="Times New Roman" w:cs="Times New Roman"/>
          <w:color w:val="000000"/>
          <w:spacing w:val="0"/>
          <w:w w:val="100"/>
          <w:position w:val="0"/>
        </w:rPr>
        <w:t>100,000.00</w:t>
      </w:r>
      <w:r>
        <w:rPr>
          <w:color w:val="000000"/>
          <w:spacing w:val="0"/>
          <w:w w:val="100"/>
          <w:position w:val="0"/>
        </w:rPr>
        <w:t>元。公司以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 整体变更为股份有限公司，于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日在广州市工商行政管理局登记注册，总部位于广 东省广州市。公司现持有统一社会信用代码为</w:t>
      </w:r>
      <w:r>
        <w:rPr>
          <w:rFonts w:ascii="Times New Roman" w:eastAsia="Times New Roman" w:hAnsi="Times New Roman" w:cs="Times New Roman"/>
          <w:color w:val="000000"/>
          <w:spacing w:val="0"/>
          <w:w w:val="100"/>
          <w:position w:val="0"/>
        </w:rPr>
        <w:t>9144010127852727XL</w:t>
      </w:r>
      <w:r>
        <w:rPr>
          <w:color w:val="000000"/>
          <w:spacing w:val="0"/>
          <w:w w:val="100"/>
          <w:position w:val="0"/>
        </w:rPr>
        <w:t xml:space="preserve">的营业执照，注册资本 </w:t>
      </w:r>
      <w:r>
        <w:rPr>
          <w:rFonts w:ascii="Times New Roman" w:eastAsia="Times New Roman" w:hAnsi="Times New Roman" w:cs="Times New Roman"/>
          <w:color w:val="000000"/>
          <w:spacing w:val="0"/>
          <w:w w:val="100"/>
          <w:position w:val="0"/>
        </w:rPr>
        <w:t>351,686,984.00</w:t>
      </w:r>
      <w:r>
        <w:rPr>
          <w:color w:val="000000"/>
          <w:spacing w:val="0"/>
          <w:w w:val="100"/>
          <w:position w:val="0"/>
        </w:rPr>
        <w:t>元，股份总数</w:t>
      </w:r>
      <w:r>
        <w:rPr>
          <w:rFonts w:ascii="Times New Roman" w:eastAsia="Times New Roman" w:hAnsi="Times New Roman" w:cs="Times New Roman"/>
          <w:color w:val="000000"/>
          <w:spacing w:val="0"/>
          <w:w w:val="100"/>
          <w:position w:val="0"/>
        </w:rPr>
        <w:t>351,686,984</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元）。其中，有限售条件的流通股份 </w:t>
      </w:r>
      <w:r>
        <w:rPr>
          <w:rFonts w:ascii="Times New Roman" w:eastAsia="Times New Roman" w:hAnsi="Times New Roman" w:cs="Times New Roman"/>
          <w:color w:val="000000"/>
          <w:spacing w:val="0"/>
          <w:w w:val="100"/>
          <w:position w:val="0"/>
        </w:rPr>
        <w:t>223,160,600</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128,526,384</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日在上海 证券交易所挂牌交易。</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本公司属计算机、通信和其他电子设备制造业。公司主要从事客车车载智能软、硬件系统的 研发、生产及销售，主要为客车厂商、公交企业提供车载智能软、硬件的配套服务及为公交企业 提供智能公交管理系统的一站式解决方案。公司产品主要分为车载智能系统系列产品、公交多媒 体信息发布系统系列产品、车载部件系列产品、新能源汽车电机与热管理系统系列产品。</w:t>
      </w:r>
    </w:p>
    <w:p>
      <w:pPr>
        <w:pStyle w:val="Style5"/>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日第三届董事会第二十六次会议批准对外报出。</w:t>
      </w:r>
    </w:p>
    <w:p>
      <w:pPr>
        <w:pStyle w:val="Style14"/>
        <w:keepNext/>
        <w:keepLines/>
        <w:widowControl w:val="0"/>
        <w:numPr>
          <w:ilvl w:val="0"/>
          <w:numId w:val="61"/>
        </w:numPr>
        <w:shd w:val="clear" w:color="auto" w:fill="auto"/>
        <w:tabs>
          <w:tab w:pos="422" w:val="left"/>
        </w:tabs>
        <w:bidi w:val="0"/>
        <w:spacing w:before="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合并财务报表范围</w:t>
      </w:r>
      <w:bookmarkEnd w:id="801"/>
      <w:bookmarkEnd w:id="802"/>
      <w:bookmarkEnd w:id="8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本公司将广州市巴士在线信息技术有限公司、广州通融唯信机电有限公司、广州市柏理通电 机有限公司、武汉华生源新材料有限公司、通达电气（香港）投资有限公司、广州通巴达电气科 技有限公司、广州市泰睿科技有限公司等</w:t>
      </w:r>
      <w:r>
        <w:rPr>
          <w:rFonts w:ascii="Times New Roman" w:eastAsia="Times New Roman" w:hAnsi="Times New Roman" w:cs="Times New Roman"/>
          <w:color w:val="000000"/>
          <w:spacing w:val="0"/>
          <w:w w:val="100"/>
          <w:position w:val="0"/>
        </w:rPr>
        <w:t>7</w:t>
      </w:r>
      <w:r>
        <w:rPr>
          <w:color w:val="000000"/>
          <w:spacing w:val="0"/>
          <w:w w:val="100"/>
          <w:position w:val="0"/>
        </w:rPr>
        <w:t>家子公司纳入报告期合并财务报表范围，情况详见本 财务报表附注八和九之说明。</w:t>
      </w:r>
    </w:p>
    <w:p>
      <w:pPr>
        <w:pStyle w:val="Style14"/>
        <w:keepNext/>
        <w:keepLines/>
        <w:widowControl w:val="0"/>
        <w:shd w:val="clear" w:color="auto" w:fill="auto"/>
        <w:tabs>
          <w:tab w:pos="482" w:val="left"/>
        </w:tabs>
        <w:bidi w:val="0"/>
        <w:spacing w:before="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四</w:t>
      </w:r>
      <w:bookmarkEnd w:id="807"/>
      <w:r>
        <w:rPr>
          <w:color w:val="000000"/>
          <w:spacing w:val="0"/>
          <w:w w:val="100"/>
          <w:position w:val="0"/>
        </w:rPr>
        <w:t>、</w:t>
        <w:tab/>
        <w:t>财务报表的编制基础</w:t>
      </w:r>
      <w:bookmarkEnd w:id="805"/>
      <w:bookmarkEnd w:id="806"/>
      <w:bookmarkEnd w:id="808"/>
    </w:p>
    <w:p>
      <w:pPr>
        <w:pStyle w:val="Style14"/>
        <w:keepNext/>
        <w:keepLines/>
        <w:widowControl w:val="0"/>
        <w:numPr>
          <w:ilvl w:val="0"/>
          <w:numId w:val="63"/>
        </w:numPr>
        <w:shd w:val="clear" w:color="auto" w:fill="auto"/>
        <w:tabs>
          <w:tab w:pos="422" w:val="left"/>
        </w:tabs>
        <w:bidi w:val="0"/>
        <w:spacing w:before="0" w:line="240" w:lineRule="auto"/>
        <w:ind w:left="0" w:right="0" w:firstLine="0"/>
        <w:jc w:val="left"/>
      </w:pPr>
      <w:bookmarkStart w:id="805" w:name="bookmark805"/>
      <w:bookmarkStart w:id="806" w:name="bookmark806"/>
      <w:bookmarkStart w:id="809" w:name="bookmark809"/>
      <w:bookmarkStart w:id="810" w:name="bookmark810"/>
      <w:bookmarkEnd w:id="809"/>
      <w:r>
        <w:rPr>
          <w:color w:val="000000"/>
          <w:spacing w:val="0"/>
          <w:w w:val="100"/>
          <w:position w:val="0"/>
        </w:rPr>
        <w:t>编制基础</w:t>
      </w:r>
      <w:bookmarkEnd w:id="805"/>
      <w:bookmarkEnd w:id="806"/>
      <w:bookmarkEnd w:id="810"/>
    </w:p>
    <w:p>
      <w:pPr>
        <w:pStyle w:val="Style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本公司财务报表以持续经营为编制基础。</w:t>
      </w:r>
    </w:p>
    <w:p>
      <w:pPr>
        <w:pStyle w:val="Style5"/>
        <w:keepNext w:val="0"/>
        <w:keepLines w:val="0"/>
        <w:widowControl w:val="0"/>
        <w:numPr>
          <w:ilvl w:val="0"/>
          <w:numId w:val="63"/>
        </w:numPr>
        <w:shd w:val="clear" w:color="auto" w:fill="auto"/>
        <w:tabs>
          <w:tab w:pos="422" w:val="left"/>
        </w:tabs>
        <w:bidi w:val="0"/>
        <w:spacing w:before="0" w:after="80" w:line="240" w:lineRule="auto"/>
        <w:ind w:left="0" w:right="0" w:firstLine="0"/>
        <w:jc w:val="left"/>
      </w:pPr>
      <w:bookmarkStart w:id="811" w:name="bookmark811"/>
      <w:bookmarkEnd w:id="811"/>
      <w:r>
        <w:rPr>
          <w:b/>
          <w:bCs/>
          <w:color w:val="000000"/>
          <w:spacing w:val="0"/>
          <w:w w:val="100"/>
          <w:position w:val="0"/>
        </w:rPr>
        <w:t>持续经营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5"/>
        <w:keepNext w:val="0"/>
        <w:keepLines w:val="0"/>
        <w:widowControl w:val="0"/>
        <w:shd w:val="clear" w:color="auto" w:fill="auto"/>
        <w:tabs>
          <w:tab w:pos="487" w:val="left"/>
        </w:tabs>
        <w:bidi w:val="0"/>
        <w:spacing w:before="0" w:after="0" w:line="322" w:lineRule="exact"/>
        <w:ind w:left="0" w:right="0" w:firstLine="0"/>
        <w:jc w:val="left"/>
      </w:pPr>
      <w:bookmarkStart w:id="812" w:name="bookmark812"/>
      <w:r>
        <w:rPr>
          <w:b/>
          <w:bCs/>
          <w:color w:val="000000"/>
          <w:spacing w:val="0"/>
          <w:w w:val="100"/>
          <w:position w:val="0"/>
        </w:rPr>
        <w:t>五</w:t>
      </w:r>
      <w:bookmarkEnd w:id="812"/>
      <w:r>
        <w:rPr>
          <w:b/>
          <w:bCs/>
          <w:color w:val="000000"/>
          <w:spacing w:val="0"/>
          <w:w w:val="100"/>
          <w:position w:val="0"/>
        </w:rPr>
        <w:t>、</w:t>
        <w:tab/>
        <w:t xml:space="preserve">重要会计政策及会计估计 </w:t>
      </w:r>
      <w:r>
        <w:rPr>
          <w:color w:val="000000"/>
          <w:spacing w:val="0"/>
          <w:w w:val="100"/>
          <w:position w:val="0"/>
        </w:rPr>
        <w:t xml:space="preserve">具体会计政策和会计估计提示：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本公司根据实际生产经营特点针对金融工具减值、固定资产折旧、使用权资产折旧、无形资 产摊销、收入确认等交易或事项制定了具体会计政策和会计估计。</w:t>
      </w:r>
    </w:p>
    <w:p>
      <w:pPr>
        <w:pStyle w:val="Style14"/>
        <w:keepNext/>
        <w:keepLines/>
        <w:widowControl w:val="0"/>
        <w:numPr>
          <w:ilvl w:val="0"/>
          <w:numId w:val="65"/>
        </w:numPr>
        <w:shd w:val="clear" w:color="auto" w:fill="auto"/>
        <w:tabs>
          <w:tab w:pos="429" w:val="left"/>
        </w:tabs>
        <w:bidi w:val="0"/>
        <w:spacing w:before="0" w:after="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遵循企业会计准则的声明</w:t>
      </w:r>
      <w:bookmarkEnd w:id="813"/>
      <w:bookmarkEnd w:id="814"/>
      <w:bookmarkEnd w:id="816"/>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5"/>
        <w:keepNext w:val="0"/>
        <w:keepLines w:val="0"/>
        <w:widowControl w:val="0"/>
        <w:numPr>
          <w:ilvl w:val="0"/>
          <w:numId w:val="65"/>
        </w:numPr>
        <w:shd w:val="clear" w:color="auto" w:fill="auto"/>
        <w:tabs>
          <w:tab w:pos="429" w:val="left"/>
        </w:tabs>
        <w:bidi w:val="0"/>
        <w:spacing w:before="0" w:after="80" w:line="240" w:lineRule="auto"/>
        <w:ind w:left="0" w:right="0" w:firstLine="0"/>
        <w:jc w:val="left"/>
      </w:pPr>
      <w:bookmarkStart w:id="817" w:name="bookmark817"/>
      <w:bookmarkEnd w:id="817"/>
      <w:r>
        <w:rPr>
          <w:b/>
          <w:bCs/>
          <w:color w:val="000000"/>
          <w:spacing w:val="0"/>
          <w:w w:val="100"/>
          <w:position w:val="0"/>
        </w:rPr>
        <w:t>会计期间</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5"/>
        <w:keepNext w:val="0"/>
        <w:keepLines w:val="0"/>
        <w:widowControl w:val="0"/>
        <w:numPr>
          <w:ilvl w:val="0"/>
          <w:numId w:val="65"/>
        </w:numPr>
        <w:shd w:val="clear" w:color="auto" w:fill="auto"/>
        <w:tabs>
          <w:tab w:pos="429" w:val="left"/>
        </w:tabs>
        <w:bidi w:val="0"/>
        <w:spacing w:before="0" w:after="80" w:line="240" w:lineRule="auto"/>
        <w:ind w:left="0" w:right="0" w:firstLine="0"/>
        <w:jc w:val="left"/>
      </w:pPr>
      <w:bookmarkStart w:id="818" w:name="bookmark818"/>
      <w:bookmarkEnd w:id="818"/>
      <w:r>
        <w:rPr>
          <w:b/>
          <w:bCs/>
          <w:color w:val="000000"/>
          <w:spacing w:val="0"/>
          <w:w w:val="100"/>
          <w:position w:val="0"/>
        </w:rPr>
        <w:t>营业周期</w:t>
      </w:r>
    </w:p>
    <w:p>
      <w:pPr>
        <w:pStyle w:val="Style5"/>
        <w:keepNext w:val="0"/>
        <w:keepLines w:val="0"/>
        <w:widowControl w:val="0"/>
        <w:shd w:val="clear" w:color="auto" w:fill="auto"/>
        <w:tabs>
          <w:tab w:pos="758"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5"/>
        <w:keepNext w:val="0"/>
        <w:keepLines w:val="0"/>
        <w:widowControl w:val="0"/>
        <w:numPr>
          <w:ilvl w:val="0"/>
          <w:numId w:val="65"/>
        </w:numPr>
        <w:shd w:val="clear" w:color="auto" w:fill="auto"/>
        <w:tabs>
          <w:tab w:pos="429" w:val="left"/>
        </w:tabs>
        <w:bidi w:val="0"/>
        <w:spacing w:before="0" w:after="80" w:line="240" w:lineRule="auto"/>
        <w:ind w:left="0" w:right="0" w:firstLine="0"/>
        <w:jc w:val="left"/>
      </w:pPr>
      <w:bookmarkStart w:id="819" w:name="bookmark819"/>
      <w:bookmarkEnd w:id="819"/>
      <w:r>
        <w:rPr>
          <w:b/>
          <w:bCs/>
          <w:color w:val="000000"/>
          <w:spacing w:val="0"/>
          <w:w w:val="100"/>
          <w:position w:val="0"/>
        </w:rPr>
        <w:t>记账本位币</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本公司的记账本位币为人民币。</w:t>
      </w:r>
    </w:p>
    <w:p>
      <w:pPr>
        <w:pStyle w:val="Style14"/>
        <w:keepNext/>
        <w:keepLines/>
        <w:widowControl w:val="0"/>
        <w:numPr>
          <w:ilvl w:val="0"/>
          <w:numId w:val="65"/>
        </w:numPr>
        <w:shd w:val="clear" w:color="auto" w:fill="auto"/>
        <w:tabs>
          <w:tab w:pos="429" w:val="left"/>
        </w:tabs>
        <w:bidi w:val="0"/>
        <w:spacing w:before="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同一控制下和非同一控制下企业合并的会计处理方法</w:t>
      </w:r>
      <w:bookmarkEnd w:id="820"/>
      <w:bookmarkEnd w:id="821"/>
      <w:bookmarkEnd w:id="823"/>
    </w:p>
    <w:p>
      <w:pPr>
        <w:pStyle w:val="Style5"/>
        <w:keepNext w:val="0"/>
        <w:keepLines w:val="0"/>
        <w:widowControl w:val="0"/>
        <w:shd w:val="clear" w:color="auto" w:fill="auto"/>
        <w:tabs>
          <w:tab w:pos="758"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67"/>
        </w:numPr>
        <w:shd w:val="clear" w:color="auto" w:fill="auto"/>
        <w:tabs>
          <w:tab w:pos="758" w:val="left"/>
        </w:tabs>
        <w:bidi w:val="0"/>
        <w:spacing w:before="0" w:after="0" w:line="410" w:lineRule="exact"/>
        <w:ind w:left="0" w:right="0" w:firstLine="440"/>
        <w:jc w:val="left"/>
      </w:pPr>
      <w:bookmarkStart w:id="824" w:name="bookmark824"/>
      <w:bookmarkEnd w:id="824"/>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67"/>
        </w:numPr>
        <w:shd w:val="clear" w:color="auto" w:fill="auto"/>
        <w:tabs>
          <w:tab w:pos="774" w:val="left"/>
        </w:tabs>
        <w:bidi w:val="0"/>
        <w:spacing w:before="0" w:after="0" w:line="410" w:lineRule="exact"/>
        <w:ind w:left="0" w:right="0" w:firstLine="440"/>
        <w:jc w:val="both"/>
      </w:pPr>
      <w:bookmarkStart w:id="825" w:name="bookmark825"/>
      <w:bookmarkEnd w:id="825"/>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14"/>
        <w:keepNext/>
        <w:keepLines/>
        <w:widowControl w:val="0"/>
        <w:numPr>
          <w:ilvl w:val="0"/>
          <w:numId w:val="65"/>
        </w:numPr>
        <w:shd w:val="clear" w:color="auto" w:fill="auto"/>
        <w:tabs>
          <w:tab w:pos="429" w:val="left"/>
        </w:tabs>
        <w:bidi w:val="0"/>
        <w:spacing w:before="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合并财务报表的编制方法</w:t>
      </w:r>
      <w:bookmarkEnd w:id="826"/>
      <w:bookmarkEnd w:id="827"/>
      <w:bookmarkEnd w:id="829"/>
    </w:p>
    <w:p>
      <w:pPr>
        <w:pStyle w:val="Style5"/>
        <w:keepNext w:val="0"/>
        <w:keepLines w:val="0"/>
        <w:widowControl w:val="0"/>
        <w:shd w:val="clear" w:color="auto" w:fill="auto"/>
        <w:tabs>
          <w:tab w:pos="758"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 报表》编制。</w:t>
      </w:r>
    </w:p>
    <w:p>
      <w:pPr>
        <w:pStyle w:val="Style14"/>
        <w:keepNext/>
        <w:keepLines/>
        <w:widowControl w:val="0"/>
        <w:numPr>
          <w:ilvl w:val="0"/>
          <w:numId w:val="65"/>
        </w:numPr>
        <w:shd w:val="clear" w:color="auto" w:fill="auto"/>
        <w:tabs>
          <w:tab w:pos="429" w:val="left"/>
        </w:tabs>
        <w:bidi w:val="0"/>
        <w:spacing w:before="0" w:line="240" w:lineRule="auto"/>
        <w:ind w:left="0" w:right="0" w:firstLine="0"/>
        <w:jc w:val="left"/>
      </w:pPr>
      <w:bookmarkStart w:id="830" w:name="bookmark830"/>
      <w:bookmarkStart w:id="831" w:name="bookmark831"/>
      <w:bookmarkStart w:id="832" w:name="bookmark832"/>
      <w:bookmarkStart w:id="833" w:name="bookmark833"/>
      <w:bookmarkEnd w:id="832"/>
      <w:r>
        <w:rPr>
          <w:color w:val="000000"/>
          <w:spacing w:val="0"/>
          <w:w w:val="100"/>
          <w:position w:val="0"/>
        </w:rPr>
        <w:t>合营安排分类及共同经营会计处理方法</w:t>
      </w:r>
      <w:bookmarkEnd w:id="830"/>
      <w:bookmarkEnd w:id="831"/>
      <w:bookmarkEnd w:id="833"/>
    </w:p>
    <w:p>
      <w:pPr>
        <w:pStyle w:val="Style5"/>
        <w:keepNext w:val="0"/>
        <w:keepLines w:val="0"/>
        <w:widowControl w:val="0"/>
        <w:shd w:val="clear" w:color="auto" w:fill="auto"/>
        <w:tabs>
          <w:tab w:pos="758"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69"/>
        </w:numPr>
        <w:shd w:val="clear" w:color="auto" w:fill="auto"/>
        <w:tabs>
          <w:tab w:pos="758" w:val="left"/>
        </w:tabs>
        <w:bidi w:val="0"/>
        <w:spacing w:before="0" w:after="0" w:line="240" w:lineRule="auto"/>
        <w:ind w:left="0" w:right="0" w:firstLine="440"/>
        <w:jc w:val="left"/>
      </w:pPr>
      <w:bookmarkStart w:id="834" w:name="bookmark834"/>
      <w:bookmarkEnd w:id="834"/>
      <w:r>
        <w:rPr>
          <w:color w:val="000000"/>
          <w:spacing w:val="0"/>
          <w:w w:val="100"/>
          <w:position w:val="0"/>
        </w:rPr>
        <w:t>合营安排分为共同经营和合营企业。</w:t>
      </w:r>
    </w:p>
    <w:p>
      <w:pPr>
        <w:pStyle w:val="Style5"/>
        <w:keepNext w:val="0"/>
        <w:keepLines w:val="0"/>
        <w:widowControl w:val="0"/>
        <w:numPr>
          <w:ilvl w:val="0"/>
          <w:numId w:val="69"/>
        </w:numPr>
        <w:shd w:val="clear" w:color="auto" w:fill="auto"/>
        <w:tabs>
          <w:tab w:pos="774" w:val="left"/>
        </w:tabs>
        <w:bidi w:val="0"/>
        <w:spacing w:before="0" w:after="0" w:line="410" w:lineRule="exact"/>
        <w:ind w:left="0" w:right="0" w:firstLine="440"/>
        <w:jc w:val="left"/>
      </w:pPr>
      <w:bookmarkStart w:id="835" w:name="bookmark835"/>
      <w:bookmarkEnd w:id="835"/>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71"/>
        </w:numPr>
        <w:shd w:val="clear" w:color="auto" w:fill="auto"/>
        <w:tabs>
          <w:tab w:pos="866" w:val="left"/>
        </w:tabs>
        <w:bidi w:val="0"/>
        <w:spacing w:before="0" w:after="0" w:line="410" w:lineRule="exact"/>
        <w:ind w:left="0" w:right="0" w:firstLine="440"/>
        <w:jc w:val="left"/>
      </w:pPr>
      <w:bookmarkStart w:id="836" w:name="bookmark836"/>
      <w:bookmarkEnd w:id="836"/>
      <w:r>
        <w:rPr>
          <w:color w:val="000000"/>
          <w:spacing w:val="0"/>
          <w:w w:val="100"/>
          <w:position w:val="0"/>
        </w:rPr>
        <w:t>确认单独所持有的资产，以及按持有份额确认共同持有的资产；</w:t>
      </w:r>
    </w:p>
    <w:p>
      <w:pPr>
        <w:pStyle w:val="Style5"/>
        <w:keepNext w:val="0"/>
        <w:keepLines w:val="0"/>
        <w:widowControl w:val="0"/>
        <w:numPr>
          <w:ilvl w:val="0"/>
          <w:numId w:val="71"/>
        </w:numPr>
        <w:shd w:val="clear" w:color="auto" w:fill="auto"/>
        <w:tabs>
          <w:tab w:pos="866" w:val="left"/>
        </w:tabs>
        <w:bidi w:val="0"/>
        <w:spacing w:before="0" w:after="0" w:line="410" w:lineRule="exact"/>
        <w:ind w:left="0" w:right="0" w:firstLine="440"/>
        <w:jc w:val="left"/>
      </w:pPr>
      <w:bookmarkStart w:id="837" w:name="bookmark837"/>
      <w:bookmarkEnd w:id="837"/>
      <w:r>
        <w:rPr>
          <w:color w:val="000000"/>
          <w:spacing w:val="0"/>
          <w:w w:val="100"/>
          <w:position w:val="0"/>
        </w:rPr>
        <w:t>确认单独所承担的负债，以及按持有份额确认共同承担的负债；</w:t>
      </w:r>
    </w:p>
    <w:p>
      <w:pPr>
        <w:pStyle w:val="Style5"/>
        <w:keepNext w:val="0"/>
        <w:keepLines w:val="0"/>
        <w:widowControl w:val="0"/>
        <w:numPr>
          <w:ilvl w:val="0"/>
          <w:numId w:val="71"/>
        </w:numPr>
        <w:shd w:val="clear" w:color="auto" w:fill="auto"/>
        <w:tabs>
          <w:tab w:pos="866" w:val="left"/>
        </w:tabs>
        <w:bidi w:val="0"/>
        <w:spacing w:before="0" w:after="80" w:line="410" w:lineRule="exact"/>
        <w:ind w:left="0" w:right="0" w:firstLine="440"/>
        <w:jc w:val="left"/>
        <w:sectPr>
          <w:footnotePr>
            <w:pos w:val="pageBottom"/>
            <w:numFmt w:val="decimal"/>
            <w:numRestart w:val="continuous"/>
          </w:footnotePr>
          <w:pgSz w:w="11900" w:h="16840"/>
          <w:pgMar w:top="1450" w:right="1767" w:bottom="1805" w:left="1248" w:header="0" w:footer="3" w:gutter="0"/>
          <w:cols w:space="720"/>
          <w:noEndnote/>
          <w:rtlGutter w:val="0"/>
          <w:docGrid w:linePitch="360"/>
        </w:sectPr>
      </w:pPr>
      <w:bookmarkStart w:id="838" w:name="bookmark838"/>
      <w:bookmarkEnd w:id="838"/>
      <w:r>
        <w:rPr>
          <w:color w:val="000000"/>
          <w:spacing w:val="0"/>
          <w:w w:val="100"/>
          <w:position w:val="0"/>
        </w:rPr>
        <w:t>确认出售公司享有的共同经营产出份额所产生的收入；</w:t>
      </w:r>
    </w:p>
    <w:p>
      <w:pPr>
        <w:pStyle w:val="Style5"/>
        <w:keepNext w:val="0"/>
        <w:keepLines w:val="0"/>
        <w:widowControl w:val="0"/>
        <w:shd w:val="clear" w:color="auto" w:fill="auto"/>
        <w:tabs>
          <w:tab w:pos="866" w:val="left"/>
        </w:tabs>
        <w:bidi w:val="0"/>
        <w:spacing w:before="0" w:after="0" w:line="408" w:lineRule="exact"/>
        <w:ind w:left="0" w:right="0" w:firstLine="440"/>
        <w:jc w:val="left"/>
      </w:pPr>
      <w:bookmarkStart w:id="839" w:name="bookmark839"/>
      <w:r>
        <w:rPr>
          <w:rFonts w:ascii="Times New Roman" w:eastAsia="Times New Roman" w:hAnsi="Times New Roman" w:cs="Times New Roman"/>
          <w:color w:val="000000"/>
          <w:spacing w:val="0"/>
          <w:w w:val="100"/>
          <w:position w:val="0"/>
        </w:rPr>
        <w:t>（</w:t>
      </w:r>
      <w:bookmarkEnd w:id="839"/>
      <w:r>
        <w:rPr>
          <w:rFonts w:ascii="Times New Roman" w:eastAsia="Times New Roman" w:hAnsi="Times New Roman" w:cs="Times New Roman"/>
          <w:color w:val="000000"/>
          <w:spacing w:val="0"/>
          <w:w w:val="100"/>
          <w:position w:val="0"/>
        </w:rPr>
        <w:t>4）</w:t>
        <w:tab/>
      </w:r>
      <w:r>
        <w:rPr>
          <w:color w:val="000000"/>
          <w:spacing w:val="0"/>
          <w:w w:val="100"/>
          <w:position w:val="0"/>
        </w:rPr>
        <w:t>按公司持有份额确认共同经营因出售资产所产生的收入；</w:t>
      </w:r>
    </w:p>
    <w:p>
      <w:pPr>
        <w:pStyle w:val="Style5"/>
        <w:keepNext w:val="0"/>
        <w:keepLines w:val="0"/>
        <w:widowControl w:val="0"/>
        <w:shd w:val="clear" w:color="auto" w:fill="auto"/>
        <w:tabs>
          <w:tab w:pos="866" w:val="left"/>
        </w:tabs>
        <w:bidi w:val="0"/>
        <w:spacing w:before="0" w:after="480" w:line="408" w:lineRule="exact"/>
        <w:ind w:left="0" w:right="0" w:firstLine="440"/>
        <w:jc w:val="left"/>
      </w:pPr>
      <w:bookmarkStart w:id="840" w:name="bookmark840"/>
      <w:r>
        <w:rPr>
          <w:rFonts w:ascii="Times New Roman" w:eastAsia="Times New Roman" w:hAnsi="Times New Roman" w:cs="Times New Roman"/>
          <w:color w:val="000000"/>
          <w:spacing w:val="0"/>
          <w:w w:val="100"/>
          <w:position w:val="0"/>
        </w:rPr>
        <w:t>（</w:t>
      </w:r>
      <w:bookmarkEnd w:id="840"/>
      <w:r>
        <w:rPr>
          <w:rFonts w:ascii="Times New Roman" w:eastAsia="Times New Roman" w:hAnsi="Times New Roman" w:cs="Times New Roman"/>
          <w:color w:val="000000"/>
          <w:spacing w:val="0"/>
          <w:w w:val="100"/>
          <w:position w:val="0"/>
        </w:rPr>
        <w:t>5）</w:t>
        <w:tab/>
      </w:r>
      <w:r>
        <w:rPr>
          <w:color w:val="000000"/>
          <w:spacing w:val="0"/>
          <w:w w:val="100"/>
          <w:position w:val="0"/>
        </w:rPr>
        <w:t>确认单独所发生的费用，以及按公司持有份额确认共同经营发生的费用。</w:t>
      </w:r>
    </w:p>
    <w:p>
      <w:pPr>
        <w:pStyle w:val="Style14"/>
        <w:keepNext/>
        <w:keepLines/>
        <w:widowControl w:val="0"/>
        <w:numPr>
          <w:ilvl w:val="0"/>
          <w:numId w:val="65"/>
        </w:numPr>
        <w:shd w:val="clear" w:color="auto" w:fill="auto"/>
        <w:tabs>
          <w:tab w:pos="426" w:val="left"/>
        </w:tabs>
        <w:bidi w:val="0"/>
        <w:spacing w:before="0" w:after="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现金及现金等价物的确定标准</w:t>
      </w:r>
      <w:bookmarkEnd w:id="841"/>
      <w:bookmarkEnd w:id="842"/>
      <w:bookmarkEnd w:id="844"/>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4"/>
        <w:keepNext/>
        <w:keepLines/>
        <w:widowControl w:val="0"/>
        <w:numPr>
          <w:ilvl w:val="0"/>
          <w:numId w:val="65"/>
        </w:numPr>
        <w:shd w:val="clear" w:color="auto" w:fill="auto"/>
        <w:tabs>
          <w:tab w:pos="426" w:val="left"/>
        </w:tabs>
        <w:bidi w:val="0"/>
        <w:spacing w:before="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外币业务和外币报表折算</w:t>
      </w:r>
      <w:bookmarkEnd w:id="845"/>
      <w:bookmarkEnd w:id="846"/>
      <w:bookmarkEnd w:id="848"/>
    </w:p>
    <w:p>
      <w:pPr>
        <w:pStyle w:val="Style5"/>
        <w:keepNext w:val="0"/>
        <w:keepLines w:val="0"/>
        <w:widowControl w:val="0"/>
        <w:shd w:val="clear" w:color="auto" w:fill="auto"/>
        <w:tabs>
          <w:tab w:pos="761"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5"/>
        <w:keepNext w:val="0"/>
        <w:keepLines w:val="0"/>
        <w:widowControl w:val="0"/>
        <w:numPr>
          <w:ilvl w:val="0"/>
          <w:numId w:val="65"/>
        </w:numPr>
        <w:shd w:val="clear" w:color="auto" w:fill="auto"/>
        <w:tabs>
          <w:tab w:pos="440" w:val="left"/>
        </w:tabs>
        <w:bidi w:val="0"/>
        <w:spacing w:before="0" w:after="80" w:line="240" w:lineRule="auto"/>
        <w:ind w:left="0" w:right="0" w:firstLine="0"/>
        <w:jc w:val="left"/>
      </w:pPr>
      <w:bookmarkStart w:id="849" w:name="bookmark849"/>
      <w:bookmarkEnd w:id="849"/>
      <w:r>
        <w:rPr>
          <w:b/>
          <w:bCs/>
          <w:color w:val="000000"/>
          <w:spacing w:val="0"/>
          <w:w w:val="100"/>
          <w:position w:val="0"/>
        </w:rPr>
        <w:t>金融工具</w:t>
      </w:r>
    </w:p>
    <w:p>
      <w:pPr>
        <w:pStyle w:val="Style5"/>
        <w:keepNext w:val="0"/>
        <w:keepLines w:val="0"/>
        <w:widowControl w:val="0"/>
        <w:shd w:val="clear" w:color="auto" w:fill="auto"/>
        <w:tabs>
          <w:tab w:pos="761"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73"/>
        </w:numPr>
        <w:shd w:val="clear" w:color="auto" w:fill="auto"/>
        <w:tabs>
          <w:tab w:pos="761" w:val="left"/>
        </w:tabs>
        <w:bidi w:val="0"/>
        <w:spacing w:before="0" w:after="0" w:line="408" w:lineRule="exact"/>
        <w:ind w:left="0" w:right="0" w:firstLine="440"/>
        <w:jc w:val="left"/>
      </w:pPr>
      <w:bookmarkStart w:id="850" w:name="bookmark850"/>
      <w:bookmarkEnd w:id="850"/>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 量且其变动计入其他综合收益的金融资产；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 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 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域</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以摊余成本计量的金融负债。</w:t>
      </w:r>
    </w:p>
    <w:p>
      <w:pPr>
        <w:pStyle w:val="Style5"/>
        <w:keepNext w:val="0"/>
        <w:keepLines w:val="0"/>
        <w:widowControl w:val="0"/>
        <w:numPr>
          <w:ilvl w:val="0"/>
          <w:numId w:val="73"/>
        </w:numPr>
        <w:shd w:val="clear" w:color="auto" w:fill="auto"/>
        <w:tabs>
          <w:tab w:pos="774" w:val="left"/>
        </w:tabs>
        <w:bidi w:val="0"/>
        <w:spacing w:before="0" w:after="0" w:line="408" w:lineRule="exact"/>
        <w:ind w:left="0" w:right="0" w:firstLine="440"/>
        <w:jc w:val="left"/>
      </w:pPr>
      <w:bookmarkStart w:id="851" w:name="bookmark851"/>
      <w:bookmarkEnd w:id="851"/>
      <w:r>
        <w:rPr>
          <w:color w:val="000000"/>
          <w:spacing w:val="0"/>
          <w:w w:val="100"/>
          <w:position w:val="0"/>
        </w:rPr>
        <w:t>金融资产和金融负债的确认依据、计量方法和终止确认条件</w:t>
      </w:r>
    </w:p>
    <w:p>
      <w:pPr>
        <w:pStyle w:val="Style5"/>
        <w:keepNext w:val="0"/>
        <w:keepLines w:val="0"/>
        <w:widowControl w:val="0"/>
        <w:shd w:val="clear" w:color="auto" w:fill="auto"/>
        <w:tabs>
          <w:tab w:pos="866" w:val="left"/>
        </w:tabs>
        <w:bidi w:val="0"/>
        <w:spacing w:before="0" w:after="0" w:line="408" w:lineRule="exact"/>
        <w:ind w:left="0" w:right="0" w:firstLine="440"/>
        <w:jc w:val="left"/>
      </w:pPr>
      <w:bookmarkStart w:id="852" w:name="bookmark852"/>
      <w:r>
        <w:rPr>
          <w:rFonts w:ascii="Times New Roman" w:eastAsia="Times New Roman" w:hAnsi="Times New Roman" w:cs="Times New Roman"/>
          <w:color w:val="000000"/>
          <w:spacing w:val="0"/>
          <w:w w:val="100"/>
          <w:position w:val="0"/>
        </w:rPr>
        <w:t>（</w:t>
      </w:r>
      <w:bookmarkEnd w:id="852"/>
      <w:r>
        <w:rPr>
          <w:rFonts w:ascii="Times New Roman" w:eastAsia="Times New Roman" w:hAnsi="Times New Roman" w:cs="Times New Roman"/>
          <w:color w:val="000000"/>
          <w:spacing w:val="0"/>
          <w:w w:val="100"/>
          <w:position w:val="0"/>
        </w:rPr>
        <w:t>1）</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5"/>
        <w:keepNext w:val="0"/>
        <w:keepLines w:val="0"/>
        <w:widowControl w:val="0"/>
        <w:shd w:val="clear" w:color="auto" w:fill="auto"/>
        <w:tabs>
          <w:tab w:pos="866" w:val="left"/>
        </w:tabs>
        <w:bidi w:val="0"/>
        <w:spacing w:before="0" w:after="0" w:line="408" w:lineRule="exact"/>
        <w:ind w:left="0" w:right="0" w:firstLine="440"/>
        <w:jc w:val="both"/>
      </w:pPr>
      <w:bookmarkStart w:id="853" w:name="bookmark853"/>
      <w:r>
        <w:rPr>
          <w:rFonts w:ascii="Times New Roman" w:eastAsia="Times New Roman" w:hAnsi="Times New Roman" w:cs="Times New Roman"/>
          <w:color w:val="000000"/>
          <w:spacing w:val="0"/>
          <w:w w:val="100"/>
          <w:position w:val="0"/>
        </w:rPr>
        <w:t>（</w:t>
      </w:r>
      <w:bookmarkEnd w:id="853"/>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5"/>
        <w:keepNext w:val="0"/>
        <w:keepLines w:val="0"/>
        <w:widowControl w:val="0"/>
        <w:shd w:val="clear" w:color="auto" w:fill="auto"/>
        <w:tabs>
          <w:tab w:pos="784" w:val="left"/>
        </w:tabs>
        <w:bidi w:val="0"/>
        <w:spacing w:before="0" w:after="0" w:line="408" w:lineRule="exact"/>
        <w:ind w:left="0" w:right="0" w:firstLine="440"/>
        <w:jc w:val="both"/>
      </w:pPr>
      <w:bookmarkStart w:id="854" w:name="bookmark854"/>
      <w:r>
        <w:rPr>
          <w:rFonts w:ascii="Times New Roman" w:eastAsia="Times New Roman" w:hAnsi="Times New Roman" w:cs="Times New Roman"/>
          <w:color w:val="000000"/>
          <w:spacing w:val="0"/>
          <w:w w:val="100"/>
          <w:position w:val="0"/>
          <w:shd w:val="clear" w:color="auto" w:fill="FFFFFF"/>
        </w:rPr>
        <w:t>1</w:t>
      </w:r>
      <w:bookmarkEnd w:id="854"/>
      <w:r>
        <w:rPr>
          <w:rFonts w:ascii="Times New Roman" w:eastAsia="Times New Roman" w:hAnsi="Times New Roman" w:cs="Times New Roman"/>
          <w:color w:val="000000"/>
          <w:spacing w:val="0"/>
          <w:w w:val="100"/>
          <w:position w:val="0"/>
          <w:shd w:val="clear" w:color="auto" w:fill="FFFFFF"/>
        </w:rPr>
        <w:t>）</w:t>
      </w:r>
      <w:r>
        <w:rPr>
          <w:rFonts w:ascii="Times New Roman" w:eastAsia="Times New Roman" w:hAnsi="Times New Roman" w:cs="Times New Roman"/>
          <w:color w:val="000000"/>
          <w:spacing w:val="0"/>
          <w:w w:val="100"/>
          <w:position w:val="0"/>
        </w:rPr>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w:t>
      </w:r>
    </w:p>
    <w:p>
      <w:pPr>
        <w:pStyle w:val="Style4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292" w:right="1766" w:bottom="1196" w:left="1249" w:header="0" w:footer="3" w:gutter="0"/>
          <w:cols w:space="720"/>
          <w:noEndnote/>
          <w:rtlGutter w:val="0"/>
          <w:docGrid w:linePitch="360"/>
        </w:sectPr>
      </w:pPr>
      <w:r>
        <w:rPr>
          <w:color w:val="000000"/>
          <w:spacing w:val="0"/>
          <w:w w:val="100"/>
          <w:position w:val="0"/>
        </w:rPr>
        <w:t xml:space="preserve">94 </w:t>
      </w:r>
      <w:r>
        <w:rPr>
          <w:b w:val="0"/>
          <w:bCs w:val="0"/>
          <w:color w:val="000000"/>
          <w:spacing w:val="0"/>
          <w:w w:val="100"/>
          <w:position w:val="0"/>
        </w:rPr>
        <w:t xml:space="preserve">/ </w:t>
      </w:r>
      <w:r>
        <w:rPr>
          <w:color w:val="000000"/>
          <w:spacing w:val="0"/>
          <w:w w:val="100"/>
          <w:position w:val="0"/>
        </w:rPr>
        <w:t>179</w:t>
      </w:r>
    </w:p>
    <w:p>
      <w:pPr>
        <w:pStyle w:val="Style5"/>
        <w:keepNext w:val="0"/>
        <w:keepLines w:val="0"/>
        <w:widowControl w:val="0"/>
        <w:shd w:val="clear" w:color="auto" w:fill="auto"/>
        <w:bidi w:val="0"/>
        <w:spacing w:before="180" w:after="0" w:line="240" w:lineRule="auto"/>
        <w:ind w:left="0" w:right="0" w:firstLine="0"/>
        <w:jc w:val="left"/>
      </w:pPr>
      <w:r>
        <w:rPr>
          <w:color w:val="000000"/>
          <w:spacing w:val="0"/>
          <w:w w:val="100"/>
          <w:position w:val="0"/>
        </w:rPr>
        <w:t>计入当期损益。</w:t>
      </w:r>
    </w:p>
    <w:p>
      <w:pPr>
        <w:pStyle w:val="Style5"/>
        <w:keepNext w:val="0"/>
        <w:keepLines w:val="0"/>
        <w:widowControl w:val="0"/>
        <w:shd w:val="clear" w:color="auto" w:fill="auto"/>
        <w:tabs>
          <w:tab w:pos="803" w:val="left"/>
        </w:tabs>
        <w:bidi w:val="0"/>
        <w:spacing w:before="0" w:after="0" w:line="409" w:lineRule="exact"/>
        <w:ind w:left="0" w:right="0" w:firstLine="440"/>
        <w:jc w:val="both"/>
      </w:pPr>
      <w:bookmarkStart w:id="855" w:name="bookmark855"/>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shd w:val="clear" w:color="auto" w:fill="auto"/>
        <w:tabs>
          <w:tab w:pos="803" w:val="left"/>
        </w:tabs>
        <w:bidi w:val="0"/>
        <w:spacing w:before="0" w:after="0" w:line="409" w:lineRule="exact"/>
        <w:ind w:left="0" w:right="0" w:firstLine="440"/>
        <w:jc w:val="both"/>
      </w:pPr>
      <w:bookmarkStart w:id="856" w:name="bookmark856"/>
      <w:r>
        <w:rPr>
          <w:rFonts w:ascii="Times New Roman" w:eastAsia="Times New Roman" w:hAnsi="Times New Roman" w:cs="Times New Roman"/>
          <w:color w:val="000000"/>
          <w:spacing w:val="0"/>
          <w:w w:val="100"/>
          <w:position w:val="0"/>
        </w:rPr>
        <w:t>3</w:t>
      </w:r>
      <w:bookmarkEnd w:id="856"/>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shd w:val="clear" w:color="auto" w:fill="auto"/>
        <w:tabs>
          <w:tab w:pos="803" w:val="left"/>
        </w:tabs>
        <w:bidi w:val="0"/>
        <w:spacing w:before="0" w:after="0" w:line="409" w:lineRule="exact"/>
        <w:ind w:left="0" w:right="0" w:firstLine="440"/>
        <w:jc w:val="left"/>
      </w:pPr>
      <w:bookmarkStart w:id="857" w:name="bookmark857"/>
      <w:r>
        <w:rPr>
          <w:rFonts w:ascii="Times New Roman" w:eastAsia="Times New Roman" w:hAnsi="Times New Roman" w:cs="Times New Roman"/>
          <w:color w:val="000000"/>
          <w:spacing w:val="0"/>
          <w:w w:val="100"/>
          <w:position w:val="0"/>
        </w:rPr>
        <w:t>4</w:t>
      </w:r>
      <w:bookmarkEnd w:id="857"/>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5"/>
        <w:keepNext w:val="0"/>
        <w:keepLines w:val="0"/>
        <w:widowControl w:val="0"/>
        <w:shd w:val="clear" w:color="auto" w:fill="auto"/>
        <w:tabs>
          <w:tab w:pos="866" w:val="left"/>
        </w:tabs>
        <w:bidi w:val="0"/>
        <w:spacing w:before="0" w:after="0"/>
        <w:ind w:left="0" w:right="0" w:firstLine="440"/>
        <w:jc w:val="both"/>
      </w:pPr>
      <w:bookmarkStart w:id="858" w:name="bookmark858"/>
      <w:r>
        <w:rPr>
          <w:rFonts w:ascii="Times New Roman" w:eastAsia="Times New Roman" w:hAnsi="Times New Roman" w:cs="Times New Roman"/>
          <w:color w:val="000000"/>
          <w:spacing w:val="0"/>
          <w:w w:val="100"/>
          <w:position w:val="0"/>
        </w:rPr>
        <w:t>（</w:t>
      </w:r>
      <w:bookmarkEnd w:id="858"/>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5"/>
        <w:keepNext w:val="0"/>
        <w:keepLines w:val="0"/>
        <w:widowControl w:val="0"/>
        <w:shd w:val="clear" w:color="auto" w:fill="auto"/>
        <w:tabs>
          <w:tab w:pos="784" w:val="left"/>
        </w:tabs>
        <w:bidi w:val="0"/>
        <w:spacing w:before="0" w:after="0" w:line="409" w:lineRule="exact"/>
        <w:ind w:left="0" w:right="0" w:firstLine="440"/>
        <w:jc w:val="both"/>
      </w:pPr>
      <w:bookmarkStart w:id="859" w:name="bookmark859"/>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shd w:val="clear" w:color="auto" w:fill="auto"/>
        <w:tabs>
          <w:tab w:pos="803" w:val="left"/>
        </w:tabs>
        <w:bidi w:val="0"/>
        <w:spacing w:before="0" w:after="0" w:line="409" w:lineRule="exact"/>
        <w:ind w:left="0" w:right="0" w:firstLine="440"/>
        <w:jc w:val="left"/>
      </w:pPr>
      <w:bookmarkStart w:id="860" w:name="bookmark860"/>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5"/>
        <w:keepNext w:val="0"/>
        <w:keepLines w:val="0"/>
        <w:widowControl w:val="0"/>
        <w:shd w:val="clear" w:color="auto" w:fill="auto"/>
        <w:tabs>
          <w:tab w:pos="781" w:val="left"/>
        </w:tabs>
        <w:bidi w:val="0"/>
        <w:spacing w:before="0" w:after="0" w:line="409" w:lineRule="exact"/>
        <w:ind w:left="0" w:right="0" w:firstLine="440"/>
        <w:jc w:val="both"/>
      </w:pPr>
      <w:bookmarkStart w:id="861" w:name="bookmark861"/>
      <w:r>
        <w:rPr>
          <w:rFonts w:ascii="Times New Roman" w:eastAsia="Times New Roman" w:hAnsi="Times New Roman" w:cs="Times New Roman"/>
          <w:color w:val="000000"/>
          <w:spacing w:val="0"/>
          <w:w w:val="100"/>
          <w:position w:val="0"/>
        </w:rPr>
        <w:t>3</w:t>
      </w:r>
      <w:bookmarkEnd w:id="861"/>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 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在初始确认后按照下列两项金额之中的较高者进行后续计量:①按照金融工具的减值规定确 定的损失准备金额；②初始确认金额扣除按照《企业会计准则第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号——收入》相关规定所确 定的累计摊销额后的余额。</w:t>
      </w:r>
    </w:p>
    <w:p>
      <w:pPr>
        <w:pStyle w:val="Style5"/>
        <w:keepNext w:val="0"/>
        <w:keepLines w:val="0"/>
        <w:widowControl w:val="0"/>
        <w:shd w:val="clear" w:color="auto" w:fill="auto"/>
        <w:tabs>
          <w:tab w:pos="803" w:val="left"/>
        </w:tabs>
        <w:bidi w:val="0"/>
        <w:spacing w:before="0" w:after="0" w:line="409" w:lineRule="exact"/>
        <w:ind w:left="0" w:right="0" w:firstLine="440"/>
        <w:jc w:val="both"/>
      </w:pPr>
      <w:bookmarkStart w:id="862" w:name="bookmark862"/>
      <w:r>
        <w:rPr>
          <w:rFonts w:ascii="Times New Roman" w:eastAsia="Times New Roman" w:hAnsi="Times New Roman" w:cs="Times New Roman"/>
          <w:color w:val="000000"/>
          <w:spacing w:val="0"/>
          <w:w w:val="100"/>
          <w:position w:val="0"/>
        </w:rPr>
        <w:t>4</w:t>
      </w:r>
      <w:bookmarkEnd w:id="862"/>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tabs>
          <w:tab w:pos="866" w:val="left"/>
        </w:tabs>
        <w:bidi w:val="0"/>
        <w:spacing w:before="0" w:after="0"/>
        <w:ind w:left="0" w:right="0" w:firstLine="440"/>
        <w:jc w:val="both"/>
      </w:pPr>
      <w:bookmarkStart w:id="863" w:name="bookmark863"/>
      <w:r>
        <w:rPr>
          <w:rFonts w:ascii="Times New Roman" w:eastAsia="Times New Roman" w:hAnsi="Times New Roman" w:cs="Times New Roman"/>
          <w:color w:val="000000"/>
          <w:spacing w:val="0"/>
          <w:w w:val="100"/>
          <w:position w:val="0"/>
        </w:rPr>
        <w:t>（</w:t>
      </w:r>
      <w:bookmarkEnd w:id="863"/>
      <w:r>
        <w:rPr>
          <w:rFonts w:ascii="Times New Roman" w:eastAsia="Times New Roman" w:hAnsi="Times New Roman" w:cs="Times New Roman"/>
          <w:color w:val="000000"/>
          <w:spacing w:val="0"/>
          <w:w w:val="100"/>
          <w:position w:val="0"/>
        </w:rPr>
        <w:t>4）</w:t>
        <w:tab/>
      </w:r>
      <w:r>
        <w:rPr>
          <w:color w:val="000000"/>
          <w:spacing w:val="0"/>
          <w:w w:val="100"/>
          <w:position w:val="0"/>
        </w:rPr>
        <w:t>金融资产和金融负债的终止确认</w:t>
      </w:r>
    </w:p>
    <w:p>
      <w:pPr>
        <w:pStyle w:val="Style5"/>
        <w:keepNext w:val="0"/>
        <w:keepLines w:val="0"/>
        <w:widowControl w:val="0"/>
        <w:shd w:val="clear" w:color="auto" w:fill="auto"/>
        <w:bidi w:val="0"/>
        <w:spacing w:before="0" w:after="0" w:line="409"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当满足下列条件之一时，终止确认金融资产：</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①收取金融资产现金流量的合同权利已终止；</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②金融资产已转移，且该转移满足《企业会计准则第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号——金融资产转移》关于金融资产 终止确认的规定。</w:t>
      </w:r>
    </w:p>
    <w:p>
      <w:pPr>
        <w:pStyle w:val="Style5"/>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73"/>
        </w:numPr>
        <w:shd w:val="clear" w:color="auto" w:fill="auto"/>
        <w:tabs>
          <w:tab w:pos="743" w:val="left"/>
        </w:tabs>
        <w:bidi w:val="0"/>
        <w:spacing w:before="0" w:after="0" w:line="411" w:lineRule="exact"/>
        <w:ind w:left="0" w:right="0" w:firstLine="440"/>
        <w:jc w:val="both"/>
      </w:pPr>
      <w:bookmarkStart w:id="864" w:name="bookmark864"/>
      <w:bookmarkEnd w:id="864"/>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 移中产生或保留的权利和义务单独确认为资产或负债；</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 融资产在终止确认日的账面价值；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 部分的账面价值；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numPr>
          <w:ilvl w:val="0"/>
          <w:numId w:val="73"/>
        </w:numPr>
        <w:shd w:val="clear" w:color="auto" w:fill="auto"/>
        <w:tabs>
          <w:tab w:pos="743" w:val="left"/>
        </w:tabs>
        <w:bidi w:val="0"/>
        <w:spacing w:before="0" w:after="0" w:line="411" w:lineRule="exact"/>
        <w:ind w:left="0" w:right="0" w:firstLine="440"/>
        <w:jc w:val="both"/>
      </w:pPr>
      <w:bookmarkStart w:id="865" w:name="bookmark865"/>
      <w:bookmarkEnd w:id="865"/>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numPr>
          <w:ilvl w:val="0"/>
          <w:numId w:val="75"/>
        </w:numPr>
        <w:shd w:val="clear" w:color="auto" w:fill="auto"/>
        <w:tabs>
          <w:tab w:pos="806" w:val="left"/>
        </w:tabs>
        <w:bidi w:val="0"/>
        <w:spacing w:before="0" w:after="0" w:line="411" w:lineRule="exact"/>
        <w:ind w:left="0" w:right="0" w:firstLine="440"/>
        <w:jc w:val="both"/>
      </w:pPr>
      <w:bookmarkStart w:id="866" w:name="bookmark866"/>
      <w:bookmarkEnd w:id="866"/>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75"/>
        </w:numPr>
        <w:shd w:val="clear" w:color="auto" w:fill="auto"/>
        <w:tabs>
          <w:tab w:pos="788" w:val="left"/>
        </w:tabs>
        <w:bidi w:val="0"/>
        <w:spacing w:before="0" w:after="0" w:line="411" w:lineRule="exact"/>
        <w:ind w:left="0" w:right="0" w:firstLine="440"/>
        <w:jc w:val="both"/>
      </w:pPr>
      <w:bookmarkStart w:id="867" w:name="bookmark867"/>
      <w:bookmarkEnd w:id="867"/>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5"/>
        <w:keepNext w:val="0"/>
        <w:keepLines w:val="0"/>
        <w:widowControl w:val="0"/>
        <w:numPr>
          <w:ilvl w:val="0"/>
          <w:numId w:val="75"/>
        </w:numPr>
        <w:shd w:val="clear" w:color="auto" w:fill="auto"/>
        <w:tabs>
          <w:tab w:pos="788" w:val="left"/>
        </w:tabs>
        <w:bidi w:val="0"/>
        <w:spacing w:before="0" w:after="0" w:line="411" w:lineRule="exact"/>
        <w:ind w:left="0" w:right="0" w:firstLine="440"/>
        <w:jc w:val="both"/>
      </w:pPr>
      <w:bookmarkStart w:id="868" w:name="bookmark868"/>
      <w:bookmarkEnd w:id="868"/>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5"/>
        <w:keepNext w:val="0"/>
        <w:keepLines w:val="0"/>
        <w:widowControl w:val="0"/>
        <w:numPr>
          <w:ilvl w:val="0"/>
          <w:numId w:val="73"/>
        </w:numPr>
        <w:shd w:val="clear" w:color="auto" w:fill="auto"/>
        <w:tabs>
          <w:tab w:pos="743" w:val="left"/>
        </w:tabs>
        <w:bidi w:val="0"/>
        <w:spacing w:before="0" w:after="0" w:line="411" w:lineRule="exact"/>
        <w:ind w:left="0" w:right="0" w:firstLine="440"/>
        <w:jc w:val="both"/>
      </w:pPr>
      <w:bookmarkStart w:id="869" w:name="bookmark869"/>
      <w:bookmarkEnd w:id="869"/>
      <w:r>
        <w:rPr>
          <w:color w:val="000000"/>
          <w:spacing w:val="0"/>
          <w:w w:val="100"/>
          <w:position w:val="0"/>
        </w:rPr>
        <w:t>金融工具减值</w:t>
      </w:r>
    </w:p>
    <w:p>
      <w:pPr>
        <w:pStyle w:val="Style5"/>
        <w:keepNext w:val="0"/>
        <w:keepLines w:val="0"/>
        <w:widowControl w:val="0"/>
        <w:numPr>
          <w:ilvl w:val="0"/>
          <w:numId w:val="77"/>
        </w:numPr>
        <w:shd w:val="clear" w:color="auto" w:fill="auto"/>
        <w:bidi w:val="0"/>
        <w:spacing w:before="0" w:after="0" w:line="411" w:lineRule="exact"/>
        <w:ind w:left="0" w:right="0" w:firstLine="440"/>
        <w:jc w:val="both"/>
      </w:pPr>
      <w:bookmarkStart w:id="870" w:name="bookmark870"/>
      <w:bookmarkEnd w:id="870"/>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22"/>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按组合评估预期信用风险和计量预期信用损失的金融工具</w:t>
      </w:r>
    </w:p>
    <w:tbl>
      <w:tblPr>
        <w:tblOverlap w:val="never"/>
        <w:jc w:val="center"/>
        <w:tblLayout w:type="fixed"/>
      </w:tblPr>
      <w:tblGrid>
        <w:gridCol w:w="1560"/>
        <w:gridCol w:w="1982"/>
        <w:gridCol w:w="5256"/>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其他应收款一 一账龄组合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除合并范围内关联</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方以外的全部其他</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参考历史信用损失经验，结合当前状况以及对未来经 济状况的预测，通过违约风险敞口和未来</w:t>
            </w:r>
            <w:r>
              <w:rPr>
                <w:color w:val="000000"/>
                <w:spacing w:val="0"/>
                <w:w w:val="100"/>
                <w:position w:val="0"/>
              </w:rPr>
              <w:t>12</w:t>
            </w:r>
            <w:r>
              <w:rPr>
                <w:color w:val="000000"/>
                <w:spacing w:val="0"/>
                <w:w w:val="100"/>
                <w:position w:val="0"/>
              </w:rPr>
              <w:t>个月内或 整个存续期预期信用损失率，计算预期信用损失</w:t>
            </w:r>
          </w:p>
        </w:tc>
      </w:tr>
      <w:tr>
        <w:trPr>
          <w:trHeight w:val="96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其他应收款一</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一合并范围内</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关联往来组合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合并范围内关联往 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参考历史信用损失经验，结合当前状况以及对未来经 济状况的预测，通过违约风险敞口和未来</w:t>
            </w:r>
            <w:r>
              <w:rPr>
                <w:color w:val="000000"/>
                <w:spacing w:val="0"/>
                <w:w w:val="100"/>
                <w:position w:val="0"/>
              </w:rPr>
              <w:t>12</w:t>
            </w:r>
            <w:r>
              <w:rPr>
                <w:color w:val="000000"/>
                <w:spacing w:val="0"/>
                <w:w w:val="100"/>
                <w:position w:val="0"/>
              </w:rPr>
              <w:t>个月内或 整个存续期预期信用损失率，计算预期信用损失</w:t>
            </w:r>
          </w:p>
        </w:tc>
      </w:tr>
    </w:tbl>
    <w:p>
      <w:pPr>
        <w:spacing w:lineRule="exact" w:line="1"/>
        <w:rPr>
          <w:sz w:val="2"/>
          <w:szCs w:val="2"/>
        </w:rPr>
      </w:pPr>
      <w:r>
        <w:br w:type="page"/>
      </w:r>
    </w:p>
    <w:p>
      <w:pPr>
        <w:pStyle w:val="Style5"/>
        <w:keepNext w:val="0"/>
        <w:keepLines w:val="0"/>
        <w:widowControl w:val="0"/>
        <w:shd w:val="clear" w:color="auto" w:fill="auto"/>
        <w:bidi w:val="0"/>
        <w:spacing w:before="0" w:after="160" w:line="240" w:lineRule="auto"/>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按组合计量预期信用损失的应收款项及合同资产</w:t>
      </w:r>
    </w:p>
    <w:p>
      <w:pPr>
        <w:pStyle w:val="Style5"/>
        <w:keepNext w:val="0"/>
        <w:keepLines w:val="0"/>
        <w:widowControl w:val="0"/>
        <w:shd w:val="clear" w:color="auto" w:fill="auto"/>
        <w:bidi w:val="0"/>
        <w:spacing w:before="0" w:after="100" w:line="240" w:lineRule="auto"/>
        <w:ind w:left="0" w:right="0" w:firstLine="440"/>
        <w:jc w:val="both"/>
      </w:pPr>
      <w:bookmarkStart w:id="871" w:name="bookmark871"/>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w:t>
      </w:r>
      <w:r>
        <w:rPr>
          <w:color w:val="000000"/>
          <w:spacing w:val="0"/>
          <w:w w:val="100"/>
          <w:position w:val="0"/>
        </w:rPr>
        <w:t>具体组合及计量预期信用损失的方法</w:t>
      </w:r>
    </w:p>
    <w:tbl>
      <w:tblPr>
        <w:tblOverlap w:val="never"/>
        <w:jc w:val="center"/>
        <w:tblLayout w:type="fixed"/>
      </w:tblPr>
      <w:tblGrid>
        <w:gridCol w:w="1987"/>
        <w:gridCol w:w="2122"/>
        <w:gridCol w:w="4690"/>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2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应收银行承兑汇票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参考历史信用损失经验，结合当前状况以及对未 来经济状况的预测，通过违约风险敞口和整个存 续期预期信用损失率，计算预期信用损失</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w:t>
            </w:r>
            <w:r>
              <w:rPr>
                <w:color w:val="000000"/>
                <w:spacing w:val="0"/>
                <w:w w:val="100"/>
                <w:position w:val="0"/>
              </w:rPr>
              <w:t>一一</w:t>
            </w:r>
            <w:r>
              <w:rPr>
                <w:color w:val="000000"/>
                <w:spacing w:val="0"/>
                <w:w w:val="100"/>
                <w:position w:val="0"/>
              </w:rPr>
              <w:t>账龄 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除合并范围内关联方 以外的全部应收账款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参考历史信用损失经验，结合当前状况以及对未 来经济状况的预测，编制应收账款账龄与整个存 续期预期信用损失率对照表，计算预期信用损失</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w:t>
            </w:r>
            <w:r>
              <w:rPr>
                <w:color w:val="000000"/>
                <w:spacing w:val="0"/>
                <w:w w:val="100"/>
                <w:position w:val="0"/>
              </w:rPr>
              <w:t>一一</w:t>
            </w:r>
            <w:r>
              <w:rPr>
                <w:color w:val="000000"/>
                <w:spacing w:val="0"/>
                <w:w w:val="100"/>
                <w:position w:val="0"/>
              </w:rPr>
              <w:t>合并 范围内关联往来组 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合并范围内关联往来 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参考历史信用损失经验，结合当前状况以及对未 来经济状况的预测，通过违约风险敞口和整个存 续期预期信用损失率，计算预期信用损失</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合同资产</w:t>
            </w:r>
            <w:r>
              <w:rPr>
                <w:color w:val="000000"/>
                <w:spacing w:val="0"/>
                <w:w w:val="100"/>
                <w:position w:val="0"/>
              </w:rPr>
              <w:t>一一</w:t>
            </w:r>
            <w:r>
              <w:rPr>
                <w:color w:val="000000"/>
                <w:spacing w:val="0"/>
                <w:w w:val="100"/>
                <w:position w:val="0"/>
              </w:rPr>
              <w:t>账龄 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除合并范围内关联方 以外的全部合同资产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参考历史信用损失经验，结合当前状况以及对未</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来经济状况的预测，编制账龄与整个存续期预期</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信用损失率对账表，计算信用损失</w:t>
            </w:r>
          </w:p>
        </w:tc>
      </w:tr>
      <w:tr>
        <w:trPr>
          <w:trHeight w:val="96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合同资产</w:t>
            </w:r>
            <w:r>
              <w:rPr>
                <w:color w:val="000000"/>
                <w:spacing w:val="0"/>
                <w:w w:val="100"/>
                <w:position w:val="0"/>
              </w:rPr>
              <w:t>一一</w:t>
            </w:r>
            <w:r>
              <w:rPr>
                <w:color w:val="000000"/>
                <w:spacing w:val="0"/>
                <w:w w:val="100"/>
                <w:position w:val="0"/>
              </w:rPr>
              <w:t>合并 范围内关联往来组 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合并范围内关联往来 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参考历史信用损失经验，结合当前状况以及对未 来经济状况的预期，通过违约风险敞口和整个存 续期预期信用损失率，计算预期信用损失</w:t>
            </w:r>
          </w:p>
        </w:tc>
      </w:tr>
    </w:tbl>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合同资产一账龄组合的账龄与整个存续期预期信用损失率对照表</w:t>
      </w:r>
    </w:p>
    <w:p>
      <w:pPr>
        <w:widowControl w:val="0"/>
        <w:spacing w:after="99" w:line="1" w:lineRule="exact"/>
      </w:pPr>
    </w:p>
    <w:tbl>
      <w:tblPr>
        <w:tblOverlap w:val="never"/>
        <w:jc w:val="center"/>
        <w:tblLayout w:type="fixed"/>
      </w:tblPr>
      <w:tblGrid>
        <w:gridCol w:w="4680"/>
        <w:gridCol w:w="2074"/>
        <w:gridCol w:w="2083"/>
      </w:tblGrid>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2"/>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widowControl w:val="0"/>
        <w:spacing w:after="159" w:line="1" w:lineRule="exact"/>
      </w:pP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 xml:space="preserve">金融资产和金融负债在资产负债表内分别列示，不相互抵销。但同时满足下列条件的，公司 </w:t>
      </w:r>
      <w:r>
        <w:rPr>
          <w:color w:val="000000"/>
          <w:spacing w:val="0"/>
          <w:w w:val="100"/>
          <w:position w:val="0"/>
        </w:rPr>
        <w:t>以相互抵销后的净额在资产负债表内列示：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定权利是当前可执行的；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不满足终止确认条件的金融资产转移，公司不对已转移的金融资产和相关负债进行抵销。</w:t>
      </w:r>
    </w:p>
    <w:p>
      <w:pPr>
        <w:pStyle w:val="Style14"/>
        <w:keepNext/>
        <w:keepLines/>
        <w:widowControl w:val="0"/>
        <w:numPr>
          <w:ilvl w:val="0"/>
          <w:numId w:val="65"/>
        </w:numPr>
        <w:shd w:val="clear" w:color="auto" w:fill="auto"/>
        <w:tabs>
          <w:tab w:pos="440" w:val="left"/>
        </w:tabs>
        <w:bidi w:val="0"/>
        <w:spacing w:before="0" w:after="10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应收票据</w:t>
      </w:r>
      <w:bookmarkEnd w:id="872"/>
      <w:bookmarkEnd w:id="873"/>
      <w:bookmarkEnd w:id="875"/>
    </w:p>
    <w:p>
      <w:pPr>
        <w:pStyle w:val="Style14"/>
        <w:keepNext/>
        <w:keepLines/>
        <w:widowControl w:val="0"/>
        <w:shd w:val="clear" w:color="auto" w:fill="auto"/>
        <w:bidi w:val="0"/>
        <w:spacing w:before="0" w:after="100" w:line="240" w:lineRule="auto"/>
        <w:ind w:left="0" w:right="0" w:firstLine="0"/>
        <w:jc w:val="left"/>
      </w:pPr>
      <w:bookmarkStart w:id="872" w:name="bookmark872"/>
      <w:bookmarkStart w:id="873" w:name="bookmark873"/>
      <w:bookmarkStart w:id="876" w:name="bookmark876"/>
      <w:r>
        <w:rPr>
          <w:color w:val="000000"/>
          <w:spacing w:val="0"/>
          <w:w w:val="100"/>
          <w:position w:val="0"/>
        </w:rPr>
        <w:t>应收票据的预期信用损失的确定方法及会计处理方法</w:t>
      </w:r>
      <w:bookmarkEnd w:id="872"/>
      <w:bookmarkEnd w:id="873"/>
      <w:bookmarkEnd w:id="8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金融工具的相关内容。</w:t>
      </w:r>
    </w:p>
    <w:p>
      <w:pPr>
        <w:pStyle w:val="Style14"/>
        <w:keepNext/>
        <w:keepLines/>
        <w:widowControl w:val="0"/>
        <w:numPr>
          <w:ilvl w:val="0"/>
          <w:numId w:val="65"/>
        </w:numPr>
        <w:shd w:val="clear" w:color="auto" w:fill="auto"/>
        <w:tabs>
          <w:tab w:pos="440" w:val="left"/>
        </w:tabs>
        <w:bidi w:val="0"/>
        <w:spacing w:before="0" w:after="100" w:line="240" w:lineRule="auto"/>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应收账款</w:t>
      </w:r>
      <w:bookmarkEnd w:id="877"/>
      <w:bookmarkEnd w:id="878"/>
      <w:bookmarkEnd w:id="880"/>
    </w:p>
    <w:p>
      <w:pPr>
        <w:pStyle w:val="Style14"/>
        <w:keepNext/>
        <w:keepLines/>
        <w:widowControl w:val="0"/>
        <w:shd w:val="clear" w:color="auto" w:fill="auto"/>
        <w:bidi w:val="0"/>
        <w:spacing w:before="0" w:after="100" w:line="240" w:lineRule="auto"/>
        <w:ind w:left="0" w:right="0" w:firstLine="0"/>
        <w:jc w:val="left"/>
      </w:pPr>
      <w:bookmarkStart w:id="877" w:name="bookmark877"/>
      <w:bookmarkStart w:id="878" w:name="bookmark878"/>
      <w:bookmarkStart w:id="881" w:name="bookmark881"/>
      <w:r>
        <w:rPr>
          <w:color w:val="000000"/>
          <w:spacing w:val="0"/>
          <w:w w:val="100"/>
          <w:position w:val="0"/>
        </w:rPr>
        <w:t>应收账款的预期信用损失的确定方法及会计处理方法</w:t>
      </w:r>
      <w:bookmarkEnd w:id="877"/>
      <w:bookmarkEnd w:id="878"/>
      <w:bookmarkEnd w:id="8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金融工具的相关内容。</w:t>
      </w:r>
    </w:p>
    <w:p>
      <w:pPr>
        <w:pStyle w:val="Style5"/>
        <w:keepNext w:val="0"/>
        <w:keepLines w:val="0"/>
        <w:widowControl w:val="0"/>
        <w:numPr>
          <w:ilvl w:val="0"/>
          <w:numId w:val="65"/>
        </w:numPr>
        <w:shd w:val="clear" w:color="auto" w:fill="auto"/>
        <w:tabs>
          <w:tab w:pos="440" w:val="left"/>
        </w:tabs>
        <w:bidi w:val="0"/>
        <w:spacing w:before="0" w:after="100" w:line="240" w:lineRule="auto"/>
        <w:ind w:left="0" w:right="0" w:firstLine="0"/>
        <w:jc w:val="left"/>
      </w:pPr>
      <w:bookmarkStart w:id="882" w:name="bookmark882"/>
      <w:bookmarkEnd w:id="882"/>
      <w:r>
        <w:rPr>
          <w:b/>
          <w:bCs/>
          <w:color w:val="000000"/>
          <w:spacing w:val="0"/>
          <w:w w:val="100"/>
          <w:position w:val="0"/>
        </w:rPr>
        <w:t>应收款项融资</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409" w:lineRule="exact"/>
        <w:ind w:left="0" w:right="0" w:firstLine="440"/>
        <w:jc w:val="left"/>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金融工具的相关内容。</w:t>
      </w:r>
    </w:p>
    <w:p>
      <w:pPr>
        <w:pStyle w:val="Style14"/>
        <w:keepNext/>
        <w:keepLines/>
        <w:widowControl w:val="0"/>
        <w:numPr>
          <w:ilvl w:val="0"/>
          <w:numId w:val="65"/>
        </w:numPr>
        <w:shd w:val="clear" w:color="auto" w:fill="auto"/>
        <w:tabs>
          <w:tab w:pos="440" w:val="left"/>
        </w:tabs>
        <w:bidi w:val="0"/>
        <w:spacing w:before="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其他应收款</w:t>
      </w:r>
      <w:bookmarkEnd w:id="883"/>
      <w:bookmarkEnd w:id="884"/>
      <w:bookmarkEnd w:id="886"/>
    </w:p>
    <w:p>
      <w:pPr>
        <w:pStyle w:val="Style14"/>
        <w:keepNext/>
        <w:keepLines/>
        <w:widowControl w:val="0"/>
        <w:shd w:val="clear" w:color="auto" w:fill="auto"/>
        <w:bidi w:val="0"/>
        <w:spacing w:before="0" w:line="240" w:lineRule="auto"/>
        <w:ind w:left="0" w:right="0" w:firstLine="0"/>
        <w:jc w:val="left"/>
      </w:pPr>
      <w:bookmarkStart w:id="883" w:name="bookmark883"/>
      <w:bookmarkStart w:id="884" w:name="bookmark884"/>
      <w:bookmarkStart w:id="887" w:name="bookmark887"/>
      <w:r>
        <w:rPr>
          <w:color w:val="000000"/>
          <w:spacing w:val="0"/>
          <w:w w:val="100"/>
          <w:position w:val="0"/>
        </w:rPr>
        <w:t>其他应收款预期信用损失的确定方法及会计处理方法</w:t>
      </w:r>
      <w:bookmarkEnd w:id="883"/>
      <w:bookmarkEnd w:id="884"/>
      <w:bookmarkEnd w:id="8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金融工具的相关内容。</w:t>
      </w:r>
    </w:p>
    <w:p>
      <w:pPr>
        <w:pStyle w:val="Style14"/>
        <w:keepNext/>
        <w:keepLines/>
        <w:widowControl w:val="0"/>
        <w:numPr>
          <w:ilvl w:val="0"/>
          <w:numId w:val="65"/>
        </w:numPr>
        <w:shd w:val="clear" w:color="auto" w:fill="auto"/>
        <w:tabs>
          <w:tab w:pos="440" w:val="left"/>
        </w:tabs>
        <w:bidi w:val="0"/>
        <w:spacing w:before="0" w:line="240" w:lineRule="auto"/>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存货</w:t>
      </w:r>
      <w:bookmarkEnd w:id="888"/>
      <w:bookmarkEnd w:id="889"/>
      <w:bookmarkEnd w:id="8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79"/>
        </w:numPr>
        <w:shd w:val="clear" w:color="auto" w:fill="auto"/>
        <w:tabs>
          <w:tab w:pos="755" w:val="left"/>
        </w:tabs>
        <w:bidi w:val="0"/>
        <w:spacing w:before="0" w:after="0" w:line="409" w:lineRule="exact"/>
        <w:ind w:left="0" w:right="0" w:firstLine="440"/>
        <w:jc w:val="both"/>
      </w:pPr>
      <w:bookmarkStart w:id="892" w:name="bookmark892"/>
      <w:bookmarkEnd w:id="892"/>
      <w:r>
        <w:rPr>
          <w:color w:val="000000"/>
          <w:spacing w:val="0"/>
          <w:w w:val="100"/>
          <w:position w:val="0"/>
        </w:rPr>
        <w:t>存货的分类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79"/>
        </w:numPr>
        <w:shd w:val="clear" w:color="auto" w:fill="auto"/>
        <w:tabs>
          <w:tab w:pos="774" w:val="left"/>
        </w:tabs>
        <w:bidi w:val="0"/>
        <w:spacing w:before="0" w:after="0" w:line="409" w:lineRule="exact"/>
        <w:ind w:left="0" w:right="0" w:firstLine="440"/>
        <w:jc w:val="both"/>
      </w:pPr>
      <w:bookmarkStart w:id="893" w:name="bookmark893"/>
      <w:bookmarkEnd w:id="893"/>
      <w:r>
        <w:rPr>
          <w:color w:val="000000"/>
          <w:spacing w:val="0"/>
          <w:w w:val="100"/>
          <w:position w:val="0"/>
        </w:rPr>
        <w:t>发出存货的计价方法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发出存货采用月末一次加权平均法和个别计价法。</w:t>
      </w:r>
    </w:p>
    <w:p>
      <w:pPr>
        <w:pStyle w:val="Style5"/>
        <w:keepNext w:val="0"/>
        <w:keepLines w:val="0"/>
        <w:widowControl w:val="0"/>
        <w:numPr>
          <w:ilvl w:val="0"/>
          <w:numId w:val="79"/>
        </w:numPr>
        <w:shd w:val="clear" w:color="auto" w:fill="auto"/>
        <w:tabs>
          <w:tab w:pos="774" w:val="left"/>
        </w:tabs>
        <w:bidi w:val="0"/>
        <w:spacing w:before="0" w:after="0" w:line="409" w:lineRule="exact"/>
        <w:ind w:left="0" w:right="0" w:firstLine="440"/>
        <w:jc w:val="left"/>
      </w:pPr>
      <w:bookmarkStart w:id="894" w:name="bookmark894"/>
      <w:bookmarkEnd w:id="894"/>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79"/>
        </w:numPr>
        <w:shd w:val="clear" w:color="auto" w:fill="auto"/>
        <w:tabs>
          <w:tab w:pos="774" w:val="left"/>
        </w:tabs>
        <w:bidi w:val="0"/>
        <w:spacing w:before="0" w:after="0" w:line="409" w:lineRule="exact"/>
        <w:ind w:left="0" w:right="0" w:firstLine="440"/>
        <w:jc w:val="both"/>
      </w:pPr>
      <w:bookmarkStart w:id="895" w:name="bookmark895"/>
      <w:bookmarkEnd w:id="895"/>
      <w:r>
        <w:rPr>
          <w:color w:val="000000"/>
          <w:spacing w:val="0"/>
          <w:w w:val="100"/>
          <w:position w:val="0"/>
        </w:rPr>
        <w:t>存货的盘存制度</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存货的盘存制度为永续盘存制。</w:t>
      </w:r>
    </w:p>
    <w:p>
      <w:pPr>
        <w:pStyle w:val="Style5"/>
        <w:keepNext w:val="0"/>
        <w:keepLines w:val="0"/>
        <w:widowControl w:val="0"/>
        <w:numPr>
          <w:ilvl w:val="0"/>
          <w:numId w:val="79"/>
        </w:numPr>
        <w:shd w:val="clear" w:color="auto" w:fill="auto"/>
        <w:tabs>
          <w:tab w:pos="774" w:val="left"/>
        </w:tabs>
        <w:bidi w:val="0"/>
        <w:spacing w:before="0" w:after="0" w:line="409" w:lineRule="exact"/>
        <w:ind w:left="0" w:right="0" w:firstLine="440"/>
        <w:jc w:val="both"/>
      </w:pPr>
      <w:bookmarkStart w:id="896" w:name="bookmark896"/>
      <w:bookmarkEnd w:id="896"/>
      <w:r>
        <w:rPr>
          <w:color w:val="000000"/>
          <w:spacing w:val="0"/>
          <w:w w:val="100"/>
          <w:position w:val="0"/>
        </w:rPr>
        <w:t>低值易耗品和包装物的摊销方法</w:t>
      </w:r>
    </w:p>
    <w:p>
      <w:pPr>
        <w:pStyle w:val="Style5"/>
        <w:keepNext w:val="0"/>
        <w:keepLines w:val="0"/>
        <w:widowControl w:val="0"/>
        <w:numPr>
          <w:ilvl w:val="0"/>
          <w:numId w:val="81"/>
        </w:numPr>
        <w:shd w:val="clear" w:color="auto" w:fill="auto"/>
        <w:tabs>
          <w:tab w:pos="866" w:val="left"/>
        </w:tabs>
        <w:bidi w:val="0"/>
        <w:spacing w:before="0" w:after="0" w:line="409" w:lineRule="exact"/>
        <w:ind w:left="0" w:right="0" w:firstLine="440"/>
        <w:jc w:val="both"/>
      </w:pPr>
      <w:bookmarkStart w:id="897" w:name="bookmark897"/>
      <w:bookmarkEnd w:id="897"/>
      <w:r>
        <w:rPr>
          <w:color w:val="000000"/>
          <w:spacing w:val="0"/>
          <w:w w:val="100"/>
          <w:position w:val="0"/>
        </w:rPr>
        <w:t>低值易耗品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按照一次转销法进行摊销。</w:t>
      </w:r>
    </w:p>
    <w:p>
      <w:pPr>
        <w:pStyle w:val="Style5"/>
        <w:keepNext w:val="0"/>
        <w:keepLines w:val="0"/>
        <w:widowControl w:val="0"/>
        <w:numPr>
          <w:ilvl w:val="0"/>
          <w:numId w:val="81"/>
        </w:numPr>
        <w:shd w:val="clear" w:color="auto" w:fill="auto"/>
        <w:tabs>
          <w:tab w:pos="866" w:val="left"/>
        </w:tabs>
        <w:bidi w:val="0"/>
        <w:spacing w:before="0" w:after="0" w:line="409" w:lineRule="exact"/>
        <w:ind w:left="0" w:right="0" w:firstLine="440"/>
        <w:jc w:val="both"/>
      </w:pPr>
      <w:bookmarkStart w:id="898" w:name="bookmark898"/>
      <w:bookmarkEnd w:id="898"/>
      <w:r>
        <w:rPr>
          <w:color w:val="000000"/>
          <w:spacing w:val="0"/>
          <w:w w:val="100"/>
          <w:position w:val="0"/>
        </w:rPr>
        <w:t>包装物</w:t>
      </w:r>
    </w:p>
    <w:p>
      <w:pPr>
        <w:pStyle w:val="Style5"/>
        <w:keepNext w:val="0"/>
        <w:keepLines w:val="0"/>
        <w:widowControl w:val="0"/>
        <w:shd w:val="clear" w:color="auto" w:fill="auto"/>
        <w:bidi w:val="0"/>
        <w:spacing w:before="0" w:after="200" w:line="409" w:lineRule="exact"/>
        <w:ind w:left="0" w:right="0" w:firstLine="440"/>
        <w:jc w:val="both"/>
      </w:pPr>
      <w:r>
        <w:rPr>
          <w:color w:val="000000"/>
          <w:spacing w:val="0"/>
          <w:w w:val="100"/>
          <w:position w:val="0"/>
        </w:rPr>
        <w:t>按照一次转销法进行摊销。</w:t>
      </w:r>
    </w:p>
    <w:p>
      <w:pPr>
        <w:pStyle w:val="Style14"/>
        <w:keepNext/>
        <w:keepLines/>
        <w:widowControl w:val="0"/>
        <w:numPr>
          <w:ilvl w:val="0"/>
          <w:numId w:val="65"/>
        </w:numPr>
        <w:shd w:val="clear" w:color="auto" w:fill="auto"/>
        <w:tabs>
          <w:tab w:pos="440" w:val="left"/>
        </w:tabs>
        <w:bidi w:val="0"/>
        <w:spacing w:before="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合同资产</w:t>
      </w:r>
      <w:bookmarkEnd w:id="899"/>
      <w:bookmarkEnd w:id="900"/>
      <w:bookmarkEnd w:id="902"/>
    </w:p>
    <w:p>
      <w:pPr>
        <w:pStyle w:val="Style14"/>
        <w:keepNext/>
        <w:keepLines/>
        <w:widowControl w:val="0"/>
        <w:numPr>
          <w:ilvl w:val="0"/>
          <w:numId w:val="83"/>
        </w:numPr>
        <w:shd w:val="clear" w:color="auto" w:fill="auto"/>
        <w:bidi w:val="0"/>
        <w:spacing w:before="0" w:line="240" w:lineRule="auto"/>
        <w:ind w:left="0" w:right="0" w:firstLine="0"/>
        <w:jc w:val="left"/>
      </w:pPr>
      <w:bookmarkStart w:id="899" w:name="bookmark899"/>
      <w:bookmarkStart w:id="900" w:name="bookmark900"/>
      <w:bookmarkStart w:id="903" w:name="bookmark903"/>
      <w:bookmarkStart w:id="904" w:name="bookmark904"/>
      <w:bookmarkEnd w:id="903"/>
      <w:r>
        <w:rPr>
          <w:rFonts w:ascii="Times New Roman" w:eastAsia="Times New Roman" w:hAnsi="Times New Roman" w:cs="Times New Roman"/>
          <w:color w:val="000000"/>
          <w:spacing w:val="0"/>
          <w:w w:val="100"/>
          <w:position w:val="0"/>
        </w:rPr>
        <w:t>.</w:t>
      </w:r>
      <w:r>
        <w:rPr>
          <w:color w:val="000000"/>
          <w:spacing w:val="0"/>
          <w:w w:val="100"/>
          <w:position w:val="0"/>
        </w:rPr>
        <w:t>合同资产的确认方法及标准</w:t>
      </w:r>
      <w:bookmarkEnd w:id="899"/>
      <w:bookmarkEnd w:id="900"/>
      <w:bookmarkEnd w:id="9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向客户收取对价的权利作为应收款项列示，将 已向客户转让商品而有权收取对价的权利(该权利取决于时间流逝之外的其他因素)作为合同资 产列示。</w:t>
      </w:r>
    </w:p>
    <w:p>
      <w:pPr>
        <w:pStyle w:val="Style14"/>
        <w:keepNext/>
        <w:keepLines/>
        <w:widowControl w:val="0"/>
        <w:numPr>
          <w:ilvl w:val="0"/>
          <w:numId w:val="83"/>
        </w:numPr>
        <w:shd w:val="clear" w:color="auto" w:fill="auto"/>
        <w:bidi w:val="0"/>
        <w:spacing w:before="0" w:line="240" w:lineRule="auto"/>
        <w:ind w:left="0" w:right="0" w:firstLine="0"/>
        <w:jc w:val="left"/>
      </w:pPr>
      <w:bookmarkStart w:id="905" w:name="bookmark905"/>
      <w:bookmarkStart w:id="906" w:name="bookmark906"/>
      <w:bookmarkStart w:id="907" w:name="bookmark907"/>
      <w:bookmarkStart w:id="908" w:name="bookmark908"/>
      <w:bookmarkEnd w:id="907"/>
      <w:r>
        <w:rPr>
          <w:rFonts w:ascii="Times New Roman" w:eastAsia="Times New Roman" w:hAnsi="Times New Roman" w:cs="Times New Roman"/>
          <w:color w:val="000000"/>
          <w:spacing w:val="0"/>
          <w:w w:val="100"/>
          <w:position w:val="0"/>
        </w:rPr>
        <w:t>.</w:t>
      </w:r>
      <w:r>
        <w:rPr>
          <w:color w:val="000000"/>
          <w:spacing w:val="0"/>
          <w:w w:val="100"/>
          <w:position w:val="0"/>
        </w:rPr>
        <w:t>合同资产预期信用损失的确定方法及会计处理方法</w:t>
      </w:r>
      <w:bookmarkEnd w:id="905"/>
      <w:bookmarkEnd w:id="906"/>
      <w:bookmarkEnd w:id="9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金融工具的相关内容。</w:t>
      </w:r>
    </w:p>
    <w:p>
      <w:pPr>
        <w:pStyle w:val="Style5"/>
        <w:keepNext w:val="0"/>
        <w:keepLines w:val="0"/>
        <w:widowControl w:val="0"/>
        <w:numPr>
          <w:ilvl w:val="0"/>
          <w:numId w:val="65"/>
        </w:numPr>
        <w:shd w:val="clear" w:color="auto" w:fill="auto"/>
        <w:tabs>
          <w:tab w:pos="440" w:val="left"/>
        </w:tabs>
        <w:bidi w:val="0"/>
        <w:spacing w:before="0" w:after="80" w:line="240" w:lineRule="auto"/>
        <w:ind w:left="0" w:right="0" w:firstLine="0"/>
        <w:jc w:val="left"/>
      </w:pPr>
      <w:bookmarkStart w:id="909" w:name="bookmark909"/>
      <w:bookmarkEnd w:id="909"/>
      <w:r>
        <w:rPr>
          <w:b/>
          <w:bCs/>
          <w:color w:val="000000"/>
          <w:spacing w:val="0"/>
          <w:w w:val="100"/>
          <w:position w:val="0"/>
        </w:rPr>
        <w:t>持有待售资产</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65"/>
        </w:numPr>
        <w:shd w:val="clear" w:color="auto" w:fill="auto"/>
        <w:tabs>
          <w:tab w:pos="440" w:val="left"/>
        </w:tabs>
        <w:bidi w:val="0"/>
        <w:spacing w:before="0" w:line="240"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债权投资</w:t>
      </w:r>
      <w:bookmarkEnd w:id="910"/>
      <w:bookmarkEnd w:id="911"/>
      <w:bookmarkEnd w:id="913"/>
    </w:p>
    <w:p>
      <w:pPr>
        <w:pStyle w:val="Style14"/>
        <w:keepNext/>
        <w:keepLines/>
        <w:widowControl w:val="0"/>
        <w:numPr>
          <w:ilvl w:val="0"/>
          <w:numId w:val="85"/>
        </w:numPr>
        <w:shd w:val="clear" w:color="auto" w:fill="auto"/>
        <w:bidi w:val="0"/>
        <w:spacing w:before="0" w:line="240" w:lineRule="auto"/>
        <w:ind w:left="0" w:right="0" w:firstLine="0"/>
        <w:jc w:val="left"/>
      </w:pPr>
      <w:bookmarkStart w:id="910" w:name="bookmark910"/>
      <w:bookmarkStart w:id="911" w:name="bookmark911"/>
      <w:bookmarkStart w:id="914" w:name="bookmark914"/>
      <w:bookmarkStart w:id="915" w:name="bookmark915"/>
      <w:bookmarkEnd w:id="914"/>
      <w:r>
        <w:rPr>
          <w:rFonts w:ascii="Times New Roman" w:eastAsia="Times New Roman" w:hAnsi="Times New Roman" w:cs="Times New Roman"/>
          <w:color w:val="000000"/>
          <w:spacing w:val="0"/>
          <w:w w:val="100"/>
          <w:position w:val="0"/>
        </w:rPr>
        <w:t>.</w:t>
      </w:r>
      <w:r>
        <w:rPr>
          <w:color w:val="000000"/>
          <w:spacing w:val="0"/>
          <w:w w:val="100"/>
          <w:position w:val="0"/>
        </w:rPr>
        <w:t>债权投资预期信用损失的确定方法及会计处理方法</w:t>
      </w:r>
      <w:bookmarkEnd w:id="910"/>
      <w:bookmarkEnd w:id="911"/>
      <w:bookmarkEnd w:id="91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65"/>
        </w:numPr>
        <w:shd w:val="clear" w:color="auto" w:fill="auto"/>
        <w:tabs>
          <w:tab w:pos="440" w:val="left"/>
        </w:tabs>
        <w:bidi w:val="0"/>
        <w:spacing w:before="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其他债权投资</w:t>
      </w:r>
      <w:bookmarkEnd w:id="916"/>
      <w:bookmarkEnd w:id="917"/>
      <w:bookmarkEnd w:id="919"/>
    </w:p>
    <w:p>
      <w:pPr>
        <w:pStyle w:val="Style14"/>
        <w:keepNext/>
        <w:keepLines/>
        <w:widowControl w:val="0"/>
        <w:numPr>
          <w:ilvl w:val="0"/>
          <w:numId w:val="87"/>
        </w:numPr>
        <w:shd w:val="clear" w:color="auto" w:fill="auto"/>
        <w:bidi w:val="0"/>
        <w:spacing w:before="0" w:line="240" w:lineRule="auto"/>
        <w:ind w:left="0" w:right="0" w:firstLine="0"/>
        <w:jc w:val="left"/>
      </w:pPr>
      <w:bookmarkStart w:id="916" w:name="bookmark916"/>
      <w:bookmarkStart w:id="917" w:name="bookmark917"/>
      <w:bookmarkStart w:id="920" w:name="bookmark920"/>
      <w:bookmarkStart w:id="921" w:name="bookmark921"/>
      <w:bookmarkEnd w:id="920"/>
      <w:r>
        <w:rPr>
          <w:rFonts w:ascii="Times New Roman" w:eastAsia="Times New Roman" w:hAnsi="Times New Roman" w:cs="Times New Roman"/>
          <w:color w:val="000000"/>
          <w:spacing w:val="0"/>
          <w:w w:val="100"/>
          <w:position w:val="0"/>
        </w:rPr>
        <w:t>.</w:t>
      </w:r>
      <w:r>
        <w:rPr>
          <w:color w:val="000000"/>
          <w:spacing w:val="0"/>
          <w:w w:val="100"/>
          <w:position w:val="0"/>
        </w:rPr>
        <w:t>其他债权投资预期信用损失的确定方法及会计处理方法</w:t>
      </w:r>
      <w:bookmarkEnd w:id="916"/>
      <w:bookmarkEnd w:id="917"/>
      <w:bookmarkEnd w:id="92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numPr>
          <w:ilvl w:val="0"/>
          <w:numId w:val="65"/>
        </w:numPr>
        <w:shd w:val="clear" w:color="auto" w:fill="auto"/>
        <w:tabs>
          <w:tab w:pos="450" w:val="left"/>
        </w:tabs>
        <w:bidi w:val="0"/>
        <w:spacing w:before="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长期应收款</w:t>
      </w:r>
      <w:bookmarkEnd w:id="922"/>
      <w:bookmarkEnd w:id="923"/>
      <w:bookmarkEnd w:id="925"/>
    </w:p>
    <w:p>
      <w:pPr>
        <w:pStyle w:val="Style14"/>
        <w:keepNext/>
        <w:keepLines/>
        <w:widowControl w:val="0"/>
        <w:numPr>
          <w:ilvl w:val="0"/>
          <w:numId w:val="89"/>
        </w:numPr>
        <w:shd w:val="clear" w:color="auto" w:fill="auto"/>
        <w:bidi w:val="0"/>
        <w:spacing w:before="0" w:line="240" w:lineRule="auto"/>
        <w:ind w:left="0" w:right="0" w:firstLine="0"/>
        <w:jc w:val="left"/>
      </w:pPr>
      <w:bookmarkStart w:id="922" w:name="bookmark922"/>
      <w:bookmarkStart w:id="923" w:name="bookmark923"/>
      <w:bookmarkStart w:id="926" w:name="bookmark926"/>
      <w:bookmarkStart w:id="927" w:name="bookmark927"/>
      <w:bookmarkEnd w:id="926"/>
      <w:r>
        <w:rPr>
          <w:rFonts w:ascii="Times New Roman" w:eastAsia="Times New Roman" w:hAnsi="Times New Roman" w:cs="Times New Roman"/>
          <w:color w:val="000000"/>
          <w:spacing w:val="0"/>
          <w:w w:val="100"/>
          <w:position w:val="0"/>
        </w:rPr>
        <w:t>.</w:t>
      </w:r>
      <w:r>
        <w:rPr>
          <w:color w:val="000000"/>
          <w:spacing w:val="0"/>
          <w:w w:val="100"/>
          <w:position w:val="0"/>
        </w:rPr>
        <w:t>长期应收款预期信用损失的确定方法及会计处理方法</w:t>
      </w:r>
      <w:bookmarkEnd w:id="922"/>
      <w:bookmarkEnd w:id="923"/>
      <w:bookmarkEnd w:id="92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65"/>
        </w:numPr>
        <w:shd w:val="clear" w:color="auto" w:fill="auto"/>
        <w:tabs>
          <w:tab w:pos="450" w:val="left"/>
        </w:tabs>
        <w:bidi w:val="0"/>
        <w:spacing w:before="0" w:after="80" w:line="240" w:lineRule="auto"/>
        <w:ind w:left="0" w:right="0" w:firstLine="0"/>
        <w:jc w:val="left"/>
      </w:pPr>
      <w:bookmarkStart w:id="928" w:name="bookmark928"/>
      <w:bookmarkEnd w:id="928"/>
      <w:r>
        <w:rPr>
          <w:b/>
          <w:bCs/>
          <w:color w:val="000000"/>
          <w:spacing w:val="0"/>
          <w:w w:val="100"/>
          <w:position w:val="0"/>
        </w:rPr>
        <w:t>长期股权投资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91"/>
        </w:numPr>
        <w:shd w:val="clear" w:color="auto" w:fill="auto"/>
        <w:tabs>
          <w:tab w:pos="755" w:val="left"/>
        </w:tabs>
        <w:bidi w:val="0"/>
        <w:spacing w:before="0" w:after="0" w:line="410" w:lineRule="exact"/>
        <w:ind w:left="0" w:right="0" w:firstLine="440"/>
        <w:jc w:val="left"/>
      </w:pPr>
      <w:bookmarkStart w:id="929" w:name="bookmark929"/>
      <w:bookmarkEnd w:id="929"/>
      <w:r>
        <w:rPr>
          <w:color w:val="000000"/>
          <w:spacing w:val="0"/>
          <w:w w:val="100"/>
          <w:position w:val="0"/>
        </w:rPr>
        <w:t>共同控制、重大影响的判断</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91"/>
        </w:numPr>
        <w:shd w:val="clear" w:color="auto" w:fill="auto"/>
        <w:tabs>
          <w:tab w:pos="774" w:val="left"/>
        </w:tabs>
        <w:bidi w:val="0"/>
        <w:spacing w:before="0" w:after="0" w:line="410" w:lineRule="exact"/>
        <w:ind w:left="0" w:right="0" w:firstLine="440"/>
        <w:jc w:val="both"/>
      </w:pPr>
      <w:bookmarkStart w:id="930" w:name="bookmark930"/>
      <w:bookmarkEnd w:id="930"/>
      <w:r>
        <w:rPr>
          <w:color w:val="000000"/>
          <w:spacing w:val="0"/>
          <w:w w:val="100"/>
          <w:position w:val="0"/>
        </w:rPr>
        <w:t>投资成本的确定</w:t>
      </w:r>
    </w:p>
    <w:p>
      <w:pPr>
        <w:pStyle w:val="Style5"/>
        <w:keepNext w:val="0"/>
        <w:keepLines w:val="0"/>
        <w:widowControl w:val="0"/>
        <w:numPr>
          <w:ilvl w:val="0"/>
          <w:numId w:val="93"/>
        </w:numPr>
        <w:shd w:val="clear" w:color="auto" w:fill="auto"/>
        <w:tabs>
          <w:tab w:pos="848" w:val="left"/>
        </w:tabs>
        <w:bidi w:val="0"/>
        <w:spacing w:before="0" w:after="0" w:line="410" w:lineRule="exact"/>
        <w:ind w:left="0" w:right="0" w:firstLine="440"/>
        <w:jc w:val="both"/>
      </w:pPr>
      <w:bookmarkStart w:id="931" w:name="bookmark931"/>
      <w:bookmarkEnd w:id="931"/>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 于“一揽子交易”的，在合并日，根据合并后应享有被合并方净资产在最终控制方合并财务报表 中的账面价值的份额确定初始投资成本。合并日长期股权投资的初始投资成本，与达到合并前的 长期股权投资账面价值加上合并日进一步取得股份新支付对价的账面价值之和的差额，调整资本 公积；资本公积不足冲减的，调整留存收益。</w:t>
      </w:r>
    </w:p>
    <w:p>
      <w:pPr>
        <w:pStyle w:val="Style5"/>
        <w:keepNext w:val="0"/>
        <w:keepLines w:val="0"/>
        <w:widowControl w:val="0"/>
        <w:numPr>
          <w:ilvl w:val="0"/>
          <w:numId w:val="93"/>
        </w:numPr>
        <w:shd w:val="clear" w:color="auto" w:fill="auto"/>
        <w:tabs>
          <w:tab w:pos="848" w:val="left"/>
        </w:tabs>
        <w:bidi w:val="0"/>
        <w:spacing w:before="0" w:after="0" w:line="410" w:lineRule="exact"/>
        <w:ind w:left="0" w:right="0" w:firstLine="440"/>
        <w:jc w:val="both"/>
      </w:pPr>
      <w:bookmarkStart w:id="932" w:name="bookmark932"/>
      <w:bookmarkEnd w:id="932"/>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公司通过多次交易分步实现非同一控制下企业合并形成的长期股权投资，区分个别财务报表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和合并财务报表进行相关会计处理:</w:t>
      </w:r>
    </w:p>
    <w:p>
      <w:pPr>
        <w:pStyle w:val="Style5"/>
        <w:keepNext w:val="0"/>
        <w:keepLines w:val="0"/>
        <w:widowControl w:val="0"/>
        <w:numPr>
          <w:ilvl w:val="0"/>
          <w:numId w:val="95"/>
        </w:numPr>
        <w:shd w:val="clear" w:color="auto" w:fill="auto"/>
        <w:tabs>
          <w:tab w:pos="751" w:val="left"/>
        </w:tabs>
        <w:bidi w:val="0"/>
        <w:spacing w:before="0" w:after="0" w:line="374" w:lineRule="exact"/>
        <w:ind w:left="0" w:right="0" w:firstLine="440"/>
        <w:jc w:val="both"/>
      </w:pPr>
      <w:bookmarkStart w:id="933" w:name="bookmark933"/>
      <w:bookmarkEnd w:id="933"/>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95"/>
        </w:numPr>
        <w:shd w:val="clear" w:color="auto" w:fill="auto"/>
        <w:tabs>
          <w:tab w:pos="756" w:val="left"/>
        </w:tabs>
        <w:bidi w:val="0"/>
        <w:spacing w:before="0" w:after="0" w:line="409" w:lineRule="exact"/>
        <w:ind w:left="0" w:right="0" w:firstLine="440"/>
        <w:jc w:val="both"/>
      </w:pPr>
      <w:bookmarkStart w:id="934" w:name="bookmark934"/>
      <w:bookmarkEnd w:id="934"/>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93"/>
        </w:numPr>
        <w:shd w:val="clear" w:color="auto" w:fill="auto"/>
        <w:bidi w:val="0"/>
        <w:spacing w:before="0" w:after="0" w:line="409" w:lineRule="exact"/>
        <w:ind w:left="0" w:right="0" w:firstLine="440"/>
        <w:jc w:val="both"/>
      </w:pPr>
      <w:bookmarkStart w:id="935" w:name="bookmark935"/>
      <w:bookmarkEnd w:id="935"/>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本；以发行权益性证券取得的，按照发行权益性证券的公允价值作为其初始投资成本；以债务重 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 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5"/>
        <w:keepNext w:val="0"/>
        <w:keepLines w:val="0"/>
        <w:widowControl w:val="0"/>
        <w:numPr>
          <w:ilvl w:val="0"/>
          <w:numId w:val="91"/>
        </w:numPr>
        <w:shd w:val="clear" w:color="auto" w:fill="auto"/>
        <w:tabs>
          <w:tab w:pos="745" w:val="left"/>
        </w:tabs>
        <w:bidi w:val="0"/>
        <w:spacing w:before="0" w:after="0" w:line="409" w:lineRule="exact"/>
        <w:ind w:left="0" w:right="0" w:firstLine="440"/>
        <w:jc w:val="both"/>
      </w:pPr>
      <w:bookmarkStart w:id="936" w:name="bookmark936"/>
      <w:bookmarkEnd w:id="936"/>
      <w:r>
        <w:rPr>
          <w:color w:val="000000"/>
          <w:spacing w:val="0"/>
          <w:w w:val="100"/>
          <w:position w:val="0"/>
        </w:rPr>
        <w:t>后续计量及损益确认方法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91"/>
        </w:numPr>
        <w:shd w:val="clear" w:color="auto" w:fill="auto"/>
        <w:tabs>
          <w:tab w:pos="745" w:val="left"/>
        </w:tabs>
        <w:bidi w:val="0"/>
        <w:spacing w:before="0" w:after="160" w:line="409" w:lineRule="exact"/>
        <w:ind w:left="0" w:right="0" w:firstLine="440"/>
        <w:jc w:val="both"/>
      </w:pPr>
      <w:bookmarkStart w:id="937" w:name="bookmark937"/>
      <w:bookmarkEnd w:id="937"/>
      <w:r>
        <w:rPr>
          <w:color w:val="000000"/>
          <w:spacing w:val="0"/>
          <w:w w:val="100"/>
          <w:position w:val="0"/>
        </w:rPr>
        <w:t>通过多次交易分步处置对子公司投资至丧失控制权的处理方法</w:t>
      </w:r>
    </w:p>
    <w:p>
      <w:pPr>
        <w:pStyle w:val="Style5"/>
        <w:keepNext w:val="0"/>
        <w:keepLines w:val="0"/>
        <w:widowControl w:val="0"/>
        <w:numPr>
          <w:ilvl w:val="0"/>
          <w:numId w:val="97"/>
        </w:numPr>
        <w:shd w:val="clear" w:color="auto" w:fill="auto"/>
        <w:tabs>
          <w:tab w:pos="836" w:val="left"/>
        </w:tabs>
        <w:bidi w:val="0"/>
        <w:spacing w:before="0" w:after="0"/>
        <w:ind w:left="0" w:right="0" w:firstLine="440"/>
        <w:jc w:val="both"/>
      </w:pPr>
      <w:bookmarkStart w:id="938" w:name="bookmark938"/>
      <w:bookmarkEnd w:id="938"/>
      <w:r>
        <w:rPr>
          <w:color w:val="000000"/>
          <w:spacing w:val="0"/>
          <w:w w:val="100"/>
          <w:position w:val="0"/>
        </w:rPr>
        <w:t>个别财务报表</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 量》的相关规定进行核算。</w:t>
      </w:r>
    </w:p>
    <w:p>
      <w:pPr>
        <w:pStyle w:val="Style5"/>
        <w:keepNext w:val="0"/>
        <w:keepLines w:val="0"/>
        <w:widowControl w:val="0"/>
        <w:numPr>
          <w:ilvl w:val="0"/>
          <w:numId w:val="97"/>
        </w:numPr>
        <w:shd w:val="clear" w:color="auto" w:fill="auto"/>
        <w:tabs>
          <w:tab w:pos="836" w:val="left"/>
        </w:tabs>
        <w:bidi w:val="0"/>
        <w:spacing w:before="0" w:after="0"/>
        <w:ind w:left="0" w:right="0" w:firstLine="440"/>
        <w:jc w:val="both"/>
      </w:pPr>
      <w:bookmarkStart w:id="939" w:name="bookmark939"/>
      <w:bookmarkEnd w:id="939"/>
      <w:r>
        <w:rPr>
          <w:color w:val="000000"/>
          <w:spacing w:val="0"/>
          <w:w w:val="100"/>
          <w:position w:val="0"/>
        </w:rPr>
        <w:t>合并财务报表</w:t>
      </w:r>
    </w:p>
    <w:p>
      <w:pPr>
        <w:pStyle w:val="Style5"/>
        <w:keepNext w:val="0"/>
        <w:keepLines w:val="0"/>
        <w:widowControl w:val="0"/>
        <w:numPr>
          <w:ilvl w:val="0"/>
          <w:numId w:val="99"/>
        </w:numPr>
        <w:shd w:val="clear" w:color="auto" w:fill="auto"/>
        <w:tabs>
          <w:tab w:pos="755" w:val="left"/>
        </w:tabs>
        <w:bidi w:val="0"/>
        <w:spacing w:before="0" w:after="0" w:line="409" w:lineRule="exact"/>
        <w:ind w:left="0" w:right="0" w:firstLine="440"/>
        <w:jc w:val="both"/>
      </w:pPr>
      <w:bookmarkStart w:id="940" w:name="bookmark940"/>
      <w:bookmarkEnd w:id="940"/>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99"/>
        </w:numPr>
        <w:shd w:val="clear" w:color="auto" w:fill="auto"/>
        <w:tabs>
          <w:tab w:pos="774" w:val="left"/>
        </w:tabs>
        <w:bidi w:val="0"/>
        <w:spacing w:before="0" w:after="0" w:line="409" w:lineRule="exact"/>
        <w:ind w:left="0" w:right="0" w:firstLine="440"/>
        <w:jc w:val="both"/>
      </w:pPr>
      <w:bookmarkStart w:id="941" w:name="bookmark941"/>
      <w:bookmarkEnd w:id="941"/>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 xml:space="preserve">将各项交易作为一项处置子公司并丧失控制权的交易进行会计处理。但是，在丧失控制权之 前每一次处置价款与处置投资对应的享有该子公司净资产份额的差额，在合并财务报表中确认为 </w:t>
      </w:r>
      <w:r>
        <w:rPr>
          <w:color w:val="000000"/>
          <w:spacing w:val="0"/>
          <w:w w:val="100"/>
          <w:position w:val="0"/>
        </w:rPr>
        <w:t>其他综合收益，在丧失控制权时一并转入丧失控制权当期的损益。</w:t>
      </w:r>
    </w:p>
    <w:p>
      <w:pPr>
        <w:pStyle w:val="Style14"/>
        <w:keepNext/>
        <w:keepLines/>
        <w:widowControl w:val="0"/>
        <w:numPr>
          <w:ilvl w:val="0"/>
          <w:numId w:val="65"/>
        </w:numPr>
        <w:shd w:val="clear" w:color="auto" w:fill="auto"/>
        <w:tabs>
          <w:tab w:pos="450" w:val="left"/>
        </w:tabs>
        <w:bidi w:val="0"/>
        <w:spacing w:before="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投资性房地产</w:t>
      </w:r>
      <w:bookmarkEnd w:id="942"/>
      <w:bookmarkEnd w:id="943"/>
      <w:bookmarkEnd w:id="945"/>
    </w:p>
    <w:p>
      <w:pPr>
        <w:pStyle w:val="Style14"/>
        <w:keepNext/>
        <w:keepLines/>
        <w:widowControl w:val="0"/>
        <w:numPr>
          <w:ilvl w:val="0"/>
          <w:numId w:val="101"/>
        </w:numPr>
        <w:shd w:val="clear" w:color="auto" w:fill="auto"/>
        <w:bidi w:val="0"/>
        <w:spacing w:before="0" w:line="240" w:lineRule="auto"/>
        <w:ind w:left="0" w:right="0" w:firstLine="0"/>
        <w:jc w:val="left"/>
      </w:pPr>
      <w:bookmarkStart w:id="942" w:name="bookmark942"/>
      <w:bookmarkStart w:id="943" w:name="bookmark943"/>
      <w:bookmarkStart w:id="946" w:name="bookmark946"/>
      <w:bookmarkStart w:id="947" w:name="bookmark947"/>
      <w:bookmarkEnd w:id="946"/>
      <w:r>
        <w:rPr>
          <w:rFonts w:ascii="Times New Roman" w:eastAsia="Times New Roman" w:hAnsi="Times New Roman" w:cs="Times New Roman"/>
          <w:color w:val="000000"/>
          <w:spacing w:val="0"/>
          <w:w w:val="100"/>
          <w:position w:val="0"/>
        </w:rPr>
        <w:t>.</w:t>
      </w:r>
      <w:r>
        <w:rPr>
          <w:color w:val="000000"/>
          <w:spacing w:val="0"/>
          <w:w w:val="100"/>
          <w:position w:val="0"/>
        </w:rPr>
        <w:t>如果采用成本计量模式的：</w:t>
      </w:r>
      <w:bookmarkEnd w:id="942"/>
      <w:bookmarkEnd w:id="943"/>
      <w:bookmarkEnd w:id="9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5"/>
        <w:keepNext w:val="0"/>
        <w:keepLines w:val="0"/>
        <w:widowControl w:val="0"/>
        <w:numPr>
          <w:ilvl w:val="0"/>
          <w:numId w:val="103"/>
        </w:numPr>
        <w:shd w:val="clear" w:color="auto" w:fill="auto"/>
        <w:tabs>
          <w:tab w:pos="752" w:val="left"/>
        </w:tabs>
        <w:bidi w:val="0"/>
        <w:spacing w:before="0" w:after="0" w:line="418" w:lineRule="exact"/>
        <w:ind w:left="0" w:right="0" w:firstLine="440"/>
        <w:jc w:val="both"/>
      </w:pPr>
      <w:bookmarkStart w:id="948" w:name="bookmark948"/>
      <w:bookmarkEnd w:id="948"/>
      <w:r>
        <w:rPr>
          <w:color w:val="000000"/>
          <w:spacing w:val="0"/>
          <w:w w:val="100"/>
          <w:position w:val="0"/>
        </w:rPr>
        <w:t>投资性房地产包括已出租的土地使用权、持有并准备增值后转让的土地使用权和已出租的 建筑物。</w:t>
      </w:r>
    </w:p>
    <w:p>
      <w:pPr>
        <w:pStyle w:val="Style5"/>
        <w:keepNext w:val="0"/>
        <w:keepLines w:val="0"/>
        <w:widowControl w:val="0"/>
        <w:numPr>
          <w:ilvl w:val="0"/>
          <w:numId w:val="103"/>
        </w:numPr>
        <w:shd w:val="clear" w:color="auto" w:fill="auto"/>
        <w:tabs>
          <w:tab w:pos="752" w:val="left"/>
        </w:tabs>
        <w:bidi w:val="0"/>
        <w:spacing w:before="0" w:after="480" w:line="418" w:lineRule="exact"/>
        <w:ind w:left="0" w:right="0" w:firstLine="440"/>
        <w:jc w:val="both"/>
      </w:pPr>
      <w:bookmarkStart w:id="949" w:name="bookmark949"/>
      <w:bookmarkEnd w:id="949"/>
      <w:r>
        <w:rPr>
          <w:color w:val="000000"/>
          <w:spacing w:val="0"/>
          <w:w w:val="100"/>
          <w:position w:val="0"/>
        </w:rPr>
        <w:t>投资性房地产按照成本进行初始计量，采用成本模式进行后续计量，并采用与固定资产和 无形资产相同的方法计提折旧或进行摊销。</w:t>
      </w:r>
    </w:p>
    <w:p>
      <w:pPr>
        <w:pStyle w:val="Style5"/>
        <w:keepNext w:val="0"/>
        <w:keepLines w:val="0"/>
        <w:widowControl w:val="0"/>
        <w:numPr>
          <w:ilvl w:val="0"/>
          <w:numId w:val="65"/>
        </w:numPr>
        <w:shd w:val="clear" w:color="auto" w:fill="auto"/>
        <w:tabs>
          <w:tab w:pos="450" w:val="left"/>
        </w:tabs>
        <w:bidi w:val="0"/>
        <w:spacing w:before="0" w:after="80" w:line="240" w:lineRule="auto"/>
        <w:ind w:left="0" w:right="0" w:firstLine="0"/>
        <w:jc w:val="left"/>
      </w:pPr>
      <w:bookmarkStart w:id="950" w:name="bookmark950"/>
      <w:bookmarkEnd w:id="950"/>
      <w:r>
        <w:rPr>
          <w:b/>
          <w:bCs/>
          <w:color w:val="000000"/>
          <w:spacing w:val="0"/>
          <w:w w:val="100"/>
          <w:position w:val="0"/>
        </w:rPr>
        <w:t>固定资产</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确认条件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18.00%-30.00%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11.25%-18.00%</w:t>
            </w:r>
          </w:p>
        </w:tc>
      </w:tr>
    </w:tbl>
    <w:p>
      <w:pPr>
        <w:widowControl w:val="0"/>
        <w:spacing w:after="299" w:line="1" w:lineRule="exact"/>
      </w:pPr>
    </w:p>
    <w:p>
      <w:pPr>
        <w:pStyle w:val="Style14"/>
        <w:keepNext/>
        <w:keepLines/>
        <w:widowControl w:val="0"/>
        <w:numPr>
          <w:ilvl w:val="0"/>
          <w:numId w:val="97"/>
        </w:numPr>
        <w:shd w:val="clear" w:color="auto" w:fill="auto"/>
        <w:bidi w:val="0"/>
        <w:spacing w:before="0" w:line="240" w:lineRule="auto"/>
        <w:ind w:left="0" w:right="0" w:firstLine="0"/>
        <w:jc w:val="left"/>
      </w:pPr>
      <w:bookmarkStart w:id="951" w:name="bookmark951"/>
      <w:bookmarkStart w:id="952" w:name="bookmark952"/>
      <w:bookmarkStart w:id="953" w:name="bookmark953"/>
      <w:bookmarkStart w:id="954" w:name="bookmark954"/>
      <w:bookmarkEnd w:id="953"/>
      <w:r>
        <w:rPr>
          <w:rFonts w:ascii="Times New Roman" w:eastAsia="Times New Roman" w:hAnsi="Times New Roman" w:cs="Times New Roman"/>
          <w:color w:val="000000"/>
          <w:spacing w:val="0"/>
          <w:w w:val="100"/>
          <w:position w:val="0"/>
        </w:rPr>
        <w:t>.</w:t>
      </w:r>
      <w:r>
        <w:rPr>
          <w:color w:val="000000"/>
          <w:spacing w:val="0"/>
          <w:w w:val="100"/>
          <w:position w:val="0"/>
        </w:rPr>
        <w:t>融资租入固定资产的认定依据、计价和折旧方法</w:t>
      </w:r>
      <w:bookmarkEnd w:id="951"/>
      <w:bookmarkEnd w:id="952"/>
      <w:bookmarkEnd w:id="95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65"/>
        </w:numPr>
        <w:shd w:val="clear" w:color="auto" w:fill="auto"/>
        <w:tabs>
          <w:tab w:pos="450" w:val="left"/>
        </w:tabs>
        <w:bidi w:val="0"/>
        <w:spacing w:before="0" w:after="80" w:line="240" w:lineRule="auto"/>
        <w:ind w:left="0" w:right="0" w:firstLine="0"/>
        <w:jc w:val="left"/>
      </w:pPr>
      <w:bookmarkStart w:id="955" w:name="bookmark955"/>
      <w:bookmarkEnd w:id="955"/>
      <w:r>
        <w:rPr>
          <w:b/>
          <w:bCs/>
          <w:color w:val="000000"/>
          <w:spacing w:val="0"/>
          <w:w w:val="100"/>
          <w:position w:val="0"/>
        </w:rPr>
        <w:t>在建工程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05"/>
        </w:numPr>
        <w:shd w:val="clear" w:color="auto" w:fill="auto"/>
        <w:tabs>
          <w:tab w:pos="747" w:val="left"/>
        </w:tabs>
        <w:bidi w:val="0"/>
        <w:spacing w:before="0" w:after="0" w:line="411" w:lineRule="exact"/>
        <w:ind w:left="0" w:right="0" w:firstLine="440"/>
        <w:jc w:val="both"/>
      </w:pPr>
      <w:bookmarkStart w:id="956" w:name="bookmark956"/>
      <w:bookmarkEnd w:id="956"/>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105"/>
        </w:numPr>
        <w:shd w:val="clear" w:color="auto" w:fill="auto"/>
        <w:tabs>
          <w:tab w:pos="752" w:val="left"/>
        </w:tabs>
        <w:bidi w:val="0"/>
        <w:spacing w:before="0" w:after="480" w:line="411" w:lineRule="exact"/>
        <w:ind w:left="0" w:right="0" w:firstLine="440"/>
        <w:jc w:val="both"/>
      </w:pPr>
      <w:bookmarkStart w:id="957" w:name="bookmark957"/>
      <w:bookmarkEnd w:id="957"/>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5"/>
        <w:keepNext w:val="0"/>
        <w:keepLines w:val="0"/>
        <w:widowControl w:val="0"/>
        <w:numPr>
          <w:ilvl w:val="0"/>
          <w:numId w:val="65"/>
        </w:numPr>
        <w:shd w:val="clear" w:color="auto" w:fill="auto"/>
        <w:tabs>
          <w:tab w:pos="450" w:val="left"/>
        </w:tabs>
        <w:bidi w:val="0"/>
        <w:spacing w:before="0" w:after="80" w:line="240" w:lineRule="auto"/>
        <w:ind w:left="0" w:right="0" w:firstLine="0"/>
        <w:jc w:val="left"/>
      </w:pPr>
      <w:bookmarkStart w:id="958" w:name="bookmark958"/>
      <w:bookmarkEnd w:id="958"/>
      <w:r>
        <w:rPr>
          <w:b/>
          <w:bCs/>
          <w:color w:val="000000"/>
          <w:spacing w:val="0"/>
          <w:w w:val="100"/>
          <w:position w:val="0"/>
        </w:rPr>
        <w:t>借款费用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07"/>
        </w:numPr>
        <w:shd w:val="clear" w:color="auto" w:fill="auto"/>
        <w:bidi w:val="0"/>
        <w:spacing w:before="0" w:after="0" w:line="408" w:lineRule="exact"/>
        <w:ind w:left="0" w:right="0" w:firstLine="440"/>
        <w:jc w:val="both"/>
      </w:pPr>
      <w:bookmarkStart w:id="959" w:name="bookmark959"/>
      <w:bookmarkEnd w:id="959"/>
      <w:r>
        <w:rPr>
          <w:color w:val="000000"/>
          <w:spacing w:val="0"/>
          <w:w w:val="100"/>
          <w:position w:val="0"/>
        </w:rPr>
        <w:t>借款费用资本化的确认原则</w:t>
      </w:r>
    </w:p>
    <w:p>
      <w:pPr>
        <w:pStyle w:val="Style5"/>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109"/>
        </w:numPr>
        <w:shd w:val="clear" w:color="auto" w:fill="auto"/>
        <w:tabs>
          <w:tab w:pos="780" w:val="left"/>
        </w:tabs>
        <w:bidi w:val="0"/>
        <w:spacing w:before="0" w:after="0" w:line="410" w:lineRule="exact"/>
        <w:ind w:left="0" w:right="0" w:firstLine="440"/>
        <w:jc w:val="left"/>
      </w:pPr>
      <w:bookmarkStart w:id="960" w:name="bookmark960"/>
      <w:bookmarkEnd w:id="960"/>
      <w:r>
        <w:rPr>
          <w:color w:val="000000"/>
          <w:spacing w:val="0"/>
          <w:w w:val="100"/>
          <w:position w:val="0"/>
        </w:rPr>
        <w:t>借款费用资本化期间</w:t>
      </w:r>
    </w:p>
    <w:p>
      <w:pPr>
        <w:pStyle w:val="Style5"/>
        <w:keepNext w:val="0"/>
        <w:keepLines w:val="0"/>
        <w:widowControl w:val="0"/>
        <w:shd w:val="clear" w:color="auto" w:fill="auto"/>
        <w:tabs>
          <w:tab w:pos="843" w:val="left"/>
        </w:tabs>
        <w:bidi w:val="0"/>
        <w:spacing w:before="0" w:after="0" w:line="410" w:lineRule="exact"/>
        <w:ind w:left="0" w:right="0" w:firstLine="440"/>
        <w:jc w:val="both"/>
      </w:pPr>
      <w:bookmarkStart w:id="961" w:name="bookmark961"/>
      <w:r>
        <w:rPr>
          <w:rFonts w:ascii="Times New Roman" w:eastAsia="Times New Roman" w:hAnsi="Times New Roman" w:cs="Times New Roman"/>
          <w:color w:val="000000"/>
          <w:spacing w:val="0"/>
          <w:w w:val="100"/>
          <w:position w:val="0"/>
        </w:rPr>
        <w:t>（</w:t>
      </w:r>
      <w:bookmarkEnd w:id="961"/>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 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shd w:val="clear" w:color="auto" w:fill="auto"/>
        <w:tabs>
          <w:tab w:pos="848" w:val="left"/>
        </w:tabs>
        <w:bidi w:val="0"/>
        <w:spacing w:before="0" w:after="0" w:line="410" w:lineRule="exact"/>
        <w:ind w:left="0" w:right="0" w:firstLine="440"/>
        <w:jc w:val="both"/>
      </w:pPr>
      <w:bookmarkStart w:id="962" w:name="bookmark962"/>
      <w:r>
        <w:rPr>
          <w:rFonts w:ascii="Times New Roman" w:eastAsia="Times New Roman" w:hAnsi="Times New Roman" w:cs="Times New Roman"/>
          <w:color w:val="000000"/>
          <w:spacing w:val="0"/>
          <w:w w:val="100"/>
          <w:position w:val="0"/>
        </w:rPr>
        <w:t>（</w:t>
      </w:r>
      <w:bookmarkEnd w:id="962"/>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shd w:val="clear" w:color="auto" w:fill="auto"/>
        <w:tabs>
          <w:tab w:pos="848" w:val="left"/>
        </w:tabs>
        <w:bidi w:val="0"/>
        <w:spacing w:before="0" w:after="0" w:line="410" w:lineRule="exact"/>
        <w:ind w:left="0" w:right="0" w:firstLine="440"/>
        <w:jc w:val="both"/>
      </w:pPr>
      <w:bookmarkStart w:id="963" w:name="bookmark963"/>
      <w:r>
        <w:rPr>
          <w:rFonts w:ascii="Times New Roman" w:eastAsia="Times New Roman" w:hAnsi="Times New Roman" w:cs="Times New Roman"/>
          <w:color w:val="000000"/>
          <w:spacing w:val="0"/>
          <w:w w:val="100"/>
          <w:position w:val="0"/>
        </w:rPr>
        <w:t>（</w:t>
      </w:r>
      <w:bookmarkEnd w:id="963"/>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109"/>
        </w:numPr>
        <w:shd w:val="clear" w:color="auto" w:fill="auto"/>
        <w:tabs>
          <w:tab w:pos="780" w:val="left"/>
        </w:tabs>
        <w:bidi w:val="0"/>
        <w:spacing w:before="0" w:after="0" w:line="410" w:lineRule="exact"/>
        <w:ind w:left="0" w:right="0" w:firstLine="440"/>
        <w:jc w:val="both"/>
      </w:pPr>
      <w:bookmarkStart w:id="964" w:name="bookmark964"/>
      <w:bookmarkEnd w:id="964"/>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5"/>
        <w:keepNext w:val="0"/>
        <w:keepLines w:val="0"/>
        <w:widowControl w:val="0"/>
        <w:numPr>
          <w:ilvl w:val="0"/>
          <w:numId w:val="111"/>
        </w:numPr>
        <w:shd w:val="clear" w:color="auto" w:fill="auto"/>
        <w:tabs>
          <w:tab w:pos="450" w:val="left"/>
        </w:tabs>
        <w:bidi w:val="0"/>
        <w:spacing w:before="0" w:after="80" w:line="240" w:lineRule="auto"/>
        <w:ind w:left="0" w:right="0" w:firstLine="0"/>
        <w:jc w:val="left"/>
      </w:pPr>
      <w:bookmarkStart w:id="965" w:name="bookmark965"/>
      <w:bookmarkEnd w:id="965"/>
      <w:r>
        <w:rPr>
          <w:b/>
          <w:bCs/>
          <w:color w:val="000000"/>
          <w:spacing w:val="0"/>
          <w:w w:val="100"/>
          <w:position w:val="0"/>
        </w:rPr>
        <w:t>生物资产</w:t>
      </w:r>
    </w:p>
    <w:p>
      <w:pPr>
        <w:pStyle w:val="Style5"/>
        <w:keepNext w:val="0"/>
        <w:keepLines w:val="0"/>
        <w:widowControl w:val="0"/>
        <w:shd w:val="clear" w:color="auto" w:fill="auto"/>
        <w:tabs>
          <w:tab w:pos="78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50" w:val="left"/>
        </w:tabs>
        <w:bidi w:val="0"/>
        <w:spacing w:before="0" w:after="80" w:line="240" w:lineRule="auto"/>
        <w:ind w:left="0" w:right="0" w:firstLine="0"/>
        <w:jc w:val="left"/>
      </w:pPr>
      <w:bookmarkStart w:id="966" w:name="bookmark966"/>
      <w:bookmarkEnd w:id="966"/>
      <w:r>
        <w:rPr>
          <w:b/>
          <w:bCs/>
          <w:color w:val="000000"/>
          <w:spacing w:val="0"/>
          <w:w w:val="100"/>
          <w:position w:val="0"/>
        </w:rPr>
        <w:t>油气资产</w:t>
      </w:r>
    </w:p>
    <w:p>
      <w:pPr>
        <w:pStyle w:val="Style5"/>
        <w:keepNext w:val="0"/>
        <w:keepLines w:val="0"/>
        <w:widowControl w:val="0"/>
        <w:shd w:val="clear" w:color="auto" w:fill="auto"/>
        <w:tabs>
          <w:tab w:pos="78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50" w:val="left"/>
        </w:tabs>
        <w:bidi w:val="0"/>
        <w:spacing w:before="0" w:after="0" w:line="240" w:lineRule="auto"/>
        <w:ind w:left="0" w:right="0" w:firstLine="0"/>
        <w:jc w:val="left"/>
      </w:pPr>
      <w:bookmarkStart w:id="967" w:name="bookmark967"/>
      <w:bookmarkEnd w:id="967"/>
      <w:r>
        <w:rPr>
          <w:b/>
          <w:bCs/>
          <w:color w:val="000000"/>
          <w:spacing w:val="0"/>
          <w:w w:val="100"/>
          <w:position w:val="0"/>
        </w:rPr>
        <w:t>使用权资产</w:t>
      </w:r>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rPr>
        <w:t>2）</w:t>
      </w:r>
      <w:r>
        <w:rPr>
          <w:color w:val="000000"/>
          <w:spacing w:val="0"/>
          <w:w w:val="100"/>
          <w:position w:val="0"/>
        </w:rPr>
        <w:t>在租赁 期开始日或之前支付的租赁付款额，存在租赁激励的，扣除已享受的租赁激励相关金额；</w:t>
      </w:r>
      <w:r>
        <w:rPr>
          <w:rFonts w:ascii="Times New Roman" w:eastAsia="Times New Roman" w:hAnsi="Times New Roman" w:cs="Times New Roman"/>
          <w:color w:val="000000"/>
          <w:spacing w:val="0"/>
          <w:w w:val="100"/>
          <w:position w:val="0"/>
        </w:rPr>
        <w:t>3）</w:t>
      </w:r>
      <w:r>
        <w:rPr>
          <w:color w:val="000000"/>
          <w:spacing w:val="0"/>
          <w:w w:val="100"/>
          <w:position w:val="0"/>
        </w:rPr>
        <w:t>承 租人发生的初始直接费用；</w:t>
      </w:r>
      <w:r>
        <w:rPr>
          <w:rFonts w:ascii="Times New Roman" w:eastAsia="Times New Roman" w:hAnsi="Times New Roman" w:cs="Times New Roman"/>
          <w:color w:val="000000"/>
          <w:spacing w:val="0"/>
          <w:w w:val="100"/>
          <w:position w:val="0"/>
        </w:rPr>
        <w:t>4）</w:t>
      </w:r>
      <w:r>
        <w:rPr>
          <w:color w:val="000000"/>
          <w:spacing w:val="0"/>
          <w:w w:val="100"/>
          <w:position w:val="0"/>
        </w:rPr>
        <w:t>承租人为拆卸及移除租赁资产、复原租赁资产所在场地或将租赁 资产恢复至租赁条款约定状态预计将发生的成本。</w:t>
      </w:r>
    </w:p>
    <w:p>
      <w:pPr>
        <w:pStyle w:val="Style5"/>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公司按照直线法对使用权资产计提折旧。能够合理确定租赁期届满时取得租赁资产所有权 的，公司在租赁资产剩余使用寿命内计提折旧。无法合理确定租赁期届满时能够取得租赁资产所 有权的，公司在租赁期与租赁资产剩余使用寿命两者孰短的期间内计提折旧。</w:t>
      </w:r>
    </w:p>
    <w:p>
      <w:pPr>
        <w:pStyle w:val="Style14"/>
        <w:keepNext/>
        <w:keepLines/>
        <w:widowControl w:val="0"/>
        <w:numPr>
          <w:ilvl w:val="0"/>
          <w:numId w:val="111"/>
        </w:numPr>
        <w:shd w:val="clear" w:color="auto" w:fill="auto"/>
        <w:tabs>
          <w:tab w:pos="450" w:val="left"/>
        </w:tabs>
        <w:bidi w:val="0"/>
        <w:spacing w:before="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无形资产</w:t>
      </w:r>
      <w:bookmarkEnd w:id="968"/>
      <w:bookmarkEnd w:id="969"/>
      <w:bookmarkEnd w:id="971"/>
    </w:p>
    <w:p>
      <w:pPr>
        <w:pStyle w:val="Style14"/>
        <w:keepNext/>
        <w:keepLines/>
        <w:widowControl w:val="0"/>
        <w:shd w:val="clear" w:color="auto" w:fill="auto"/>
        <w:bidi w:val="0"/>
        <w:spacing w:before="0" w:line="240" w:lineRule="auto"/>
        <w:ind w:left="0" w:right="0" w:firstLine="0"/>
        <w:jc w:val="left"/>
      </w:pPr>
      <w:bookmarkStart w:id="968" w:name="bookmark968"/>
      <w:bookmarkStart w:id="969" w:name="bookmark969"/>
      <w:bookmarkStart w:id="972" w:name="bookmark972"/>
      <w:bookmarkStart w:id="973" w:name="bookmark973"/>
      <w:r>
        <w:rPr>
          <w:rFonts w:ascii="Times New Roman" w:eastAsia="Times New Roman" w:hAnsi="Times New Roman" w:cs="Times New Roman"/>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8"/>
      <w:bookmarkEnd w:id="969"/>
      <w:bookmarkEnd w:id="9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13"/>
        </w:numPr>
        <w:shd w:val="clear" w:color="auto" w:fill="auto"/>
        <w:bidi w:val="0"/>
        <w:spacing w:before="0" w:after="80" w:line="240" w:lineRule="auto"/>
        <w:ind w:left="0" w:right="0" w:firstLine="440"/>
        <w:jc w:val="left"/>
      </w:pPr>
      <w:bookmarkStart w:id="974" w:name="bookmark974"/>
      <w:bookmarkEnd w:id="974"/>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113"/>
        </w:numPr>
        <w:shd w:val="clear" w:color="auto" w:fill="auto"/>
        <w:bidi w:val="0"/>
        <w:spacing w:before="0" w:after="140" w:line="418" w:lineRule="exact"/>
        <w:ind w:left="0" w:right="0" w:firstLine="440"/>
        <w:jc w:val="both"/>
      </w:pPr>
      <w:bookmarkStart w:id="975" w:name="bookmark975"/>
      <w:bookmarkEnd w:id="975"/>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center"/>
        <w:tblLayout w:type="fixed"/>
      </w:tblPr>
      <w:tblGrid>
        <w:gridCol w:w="6269"/>
        <w:gridCol w:w="256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658"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摊销年限（年）</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bl>
    <w:p>
      <w:pPr>
        <w:widowControl w:val="0"/>
        <w:spacing w:after="339" w:line="1" w:lineRule="exact"/>
      </w:pPr>
    </w:p>
    <w:p>
      <w:pPr>
        <w:pStyle w:val="Style14"/>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6"/>
      <w:bookmarkEnd w:id="977"/>
      <w:bookmarkEnd w:id="9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 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5"/>
        <w:keepNext w:val="0"/>
        <w:keepLines w:val="0"/>
        <w:widowControl w:val="0"/>
        <w:numPr>
          <w:ilvl w:val="0"/>
          <w:numId w:val="111"/>
        </w:numPr>
        <w:shd w:val="clear" w:color="auto" w:fill="auto"/>
        <w:tabs>
          <w:tab w:pos="450" w:val="left"/>
        </w:tabs>
        <w:bidi w:val="0"/>
        <w:spacing w:before="0" w:after="80" w:line="240" w:lineRule="auto"/>
        <w:ind w:left="0" w:right="0" w:firstLine="0"/>
        <w:jc w:val="left"/>
      </w:pPr>
      <w:bookmarkStart w:id="980" w:name="bookmark980"/>
      <w:bookmarkEnd w:id="980"/>
      <w:r>
        <w:rPr>
          <w:b/>
          <w:bCs/>
          <w:color w:val="000000"/>
          <w:spacing w:val="0"/>
          <w:w w:val="100"/>
          <w:position w:val="0"/>
        </w:rPr>
        <w:t>长期资产减值</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对长期股权投资、采用成本模式计量的投资性房地产、固定资产、在建工程、使用权资产、 使用寿命有限的无形资产等长期资产，在资产负债表日有迹象表明发生减值的，估计其可收回金 额。对因企业合并所形成的商誉和使用寿命不确定的无形资产，无论是否存在减值迹象，每年都 进行减值测试。商誉结合与其相关的资产组或者资产组组合进行减值测试。</w:t>
      </w:r>
    </w:p>
    <w:p>
      <w:pPr>
        <w:pStyle w:val="Style5"/>
        <w:keepNext w:val="0"/>
        <w:keepLines w:val="0"/>
        <w:widowControl w:val="0"/>
        <w:shd w:val="clear" w:color="auto" w:fill="auto"/>
        <w:bidi w:val="0"/>
        <w:spacing w:before="0" w:after="500" w:line="408" w:lineRule="exact"/>
        <w:ind w:left="0" w:right="0" w:firstLine="220"/>
        <w:jc w:val="left"/>
      </w:pPr>
      <w:r>
        <w:rPr>
          <w:color w:val="000000"/>
          <w:spacing w:val="0"/>
          <w:w w:val="100"/>
          <w:position w:val="0"/>
        </w:rPr>
        <w:t>若上述长期资产的可收回金额低于其账面价值的，按其差额确认资产减值准备并计入当期损 益。</w:t>
      </w:r>
    </w:p>
    <w:p>
      <w:pPr>
        <w:pStyle w:val="Style5"/>
        <w:keepNext w:val="0"/>
        <w:keepLines w:val="0"/>
        <w:widowControl w:val="0"/>
        <w:numPr>
          <w:ilvl w:val="0"/>
          <w:numId w:val="111"/>
        </w:numPr>
        <w:shd w:val="clear" w:color="auto" w:fill="auto"/>
        <w:tabs>
          <w:tab w:pos="450" w:val="left"/>
        </w:tabs>
        <w:bidi w:val="0"/>
        <w:spacing w:before="0" w:after="80" w:line="240" w:lineRule="auto"/>
        <w:ind w:left="0" w:right="0" w:firstLine="0"/>
        <w:jc w:val="left"/>
      </w:pPr>
      <w:bookmarkStart w:id="981" w:name="bookmark981"/>
      <w:bookmarkEnd w:id="981"/>
      <w:r>
        <w:rPr>
          <w:b/>
          <w:bCs/>
          <w:color w:val="000000"/>
          <w:spacing w:val="0"/>
          <w:w w:val="100"/>
          <w:position w:val="0"/>
        </w:rPr>
        <w:t>长期待摊费用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4"/>
        <w:keepNext/>
        <w:keepLines/>
        <w:widowControl w:val="0"/>
        <w:numPr>
          <w:ilvl w:val="0"/>
          <w:numId w:val="111"/>
        </w:numPr>
        <w:shd w:val="clear" w:color="auto" w:fill="auto"/>
        <w:tabs>
          <w:tab w:pos="450" w:val="left"/>
        </w:tabs>
        <w:bidi w:val="0"/>
        <w:spacing w:before="0" w:line="240" w:lineRule="auto"/>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合同负债</w:t>
      </w:r>
      <w:bookmarkEnd w:id="982"/>
      <w:bookmarkEnd w:id="983"/>
      <w:bookmarkEnd w:id="985"/>
    </w:p>
    <w:p>
      <w:pPr>
        <w:pStyle w:val="Style14"/>
        <w:keepNext/>
        <w:keepLines/>
        <w:widowControl w:val="0"/>
        <w:shd w:val="clear" w:color="auto" w:fill="auto"/>
        <w:bidi w:val="0"/>
        <w:spacing w:before="0" w:line="240" w:lineRule="auto"/>
        <w:ind w:left="0" w:right="0" w:firstLine="0"/>
        <w:jc w:val="left"/>
      </w:pPr>
      <w:bookmarkStart w:id="982" w:name="bookmark982"/>
      <w:bookmarkStart w:id="983" w:name="bookmark983"/>
      <w:bookmarkStart w:id="986" w:name="bookmark986"/>
      <w:bookmarkStart w:id="987" w:name="bookmark987"/>
      <w:r>
        <w:rPr>
          <w:rFonts w:ascii="Times New Roman" w:eastAsia="Times New Roman" w:hAnsi="Times New Roman" w:cs="Times New Roman"/>
          <w:color w:val="000000"/>
          <w:spacing w:val="0"/>
          <w:w w:val="100"/>
          <w:position w:val="0"/>
        </w:rPr>
        <w:t>（</w:t>
      </w:r>
      <w:bookmarkEnd w:id="986"/>
      <w:r>
        <w:rPr>
          <w:rFonts w:ascii="Times New Roman" w:eastAsia="Times New Roman" w:hAnsi="Times New Roman" w:cs="Times New Roman"/>
          <w:color w:val="000000"/>
          <w:spacing w:val="0"/>
          <w:w w:val="100"/>
          <w:position w:val="0"/>
        </w:rPr>
        <w:t>1）.</w:t>
      </w:r>
      <w:r>
        <w:rPr>
          <w:color w:val="000000"/>
          <w:spacing w:val="0"/>
          <w:w w:val="100"/>
          <w:position w:val="0"/>
        </w:rPr>
        <w:t>合同负债的确认方法</w:t>
      </w:r>
      <w:bookmarkEnd w:id="982"/>
      <w:bookmarkEnd w:id="983"/>
      <w:bookmarkEnd w:id="9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司将同一合同下的合同资产和合同负债相互抵销后以净额列示。公司将已收或应收客户对价而应 向客户转让商品的义务作为合同负债列示。</w:t>
      </w:r>
    </w:p>
    <w:p>
      <w:pPr>
        <w:pStyle w:val="Style14"/>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33.</w:t>
      </w:r>
      <w:r>
        <w:rPr>
          <w:color w:val="000000"/>
          <w:spacing w:val="0"/>
          <w:w w:val="100"/>
          <w:position w:val="0"/>
        </w:rPr>
        <w:t>职工薪酬</w:t>
      </w:r>
      <w:bookmarkEnd w:id="988"/>
      <w:bookmarkEnd w:id="989"/>
      <w:bookmarkEnd w:id="990"/>
    </w:p>
    <w:p>
      <w:pPr>
        <w:pStyle w:val="Style14"/>
        <w:keepNext/>
        <w:keepLines/>
        <w:widowControl w:val="0"/>
        <w:numPr>
          <w:ilvl w:val="0"/>
          <w:numId w:val="115"/>
        </w:numPr>
        <w:shd w:val="clear" w:color="auto" w:fill="auto"/>
        <w:tabs>
          <w:tab w:pos="430" w:val="left"/>
        </w:tabs>
        <w:bidi w:val="0"/>
        <w:spacing w:before="0" w:line="240" w:lineRule="auto"/>
        <w:ind w:left="0" w:right="0" w:firstLine="0"/>
        <w:jc w:val="left"/>
      </w:pPr>
      <w:bookmarkStart w:id="988" w:name="bookmark988"/>
      <w:bookmarkStart w:id="989" w:name="bookmark989"/>
      <w:bookmarkStart w:id="991" w:name="bookmark991"/>
      <w:bookmarkStart w:id="992" w:name="bookmark992"/>
      <w:bookmarkEnd w:id="991"/>
      <w:r>
        <w:rPr>
          <w:rFonts w:ascii="Times New Roman" w:eastAsia="Times New Roman" w:hAnsi="Times New Roman" w:cs="Times New Roman"/>
          <w:color w:val="000000"/>
          <w:spacing w:val="0"/>
          <w:w w:val="100"/>
          <w:position w:val="0"/>
        </w:rPr>
        <w:t>.</w:t>
      </w:r>
      <w:r>
        <w:rPr>
          <w:color w:val="000000"/>
          <w:spacing w:val="0"/>
          <w:w w:val="100"/>
          <w:position w:val="0"/>
        </w:rPr>
        <w:t>短期薪酬的会计处理方法</w:t>
      </w:r>
      <w:bookmarkEnd w:id="988"/>
      <w:bookmarkEnd w:id="989"/>
      <w:bookmarkEnd w:id="9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22"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14"/>
        <w:keepNext/>
        <w:keepLines/>
        <w:widowControl w:val="0"/>
        <w:numPr>
          <w:ilvl w:val="0"/>
          <w:numId w:val="115"/>
        </w:numPr>
        <w:shd w:val="clear" w:color="auto" w:fill="auto"/>
        <w:tabs>
          <w:tab w:pos="430" w:val="left"/>
        </w:tabs>
        <w:bidi w:val="0"/>
        <w:spacing w:before="0" w:line="240" w:lineRule="auto"/>
        <w:ind w:left="0" w:right="0" w:firstLine="0"/>
        <w:jc w:val="left"/>
      </w:pPr>
      <w:bookmarkStart w:id="993" w:name="bookmark993"/>
      <w:bookmarkStart w:id="994" w:name="bookmark994"/>
      <w:bookmarkStart w:id="995" w:name="bookmark995"/>
      <w:bookmarkStart w:id="996" w:name="bookmark996"/>
      <w:bookmarkEnd w:id="995"/>
      <w:r>
        <w:rPr>
          <w:rFonts w:ascii="Times New Roman" w:eastAsia="Times New Roman" w:hAnsi="Times New Roman" w:cs="Times New Roman"/>
          <w:color w:val="000000"/>
          <w:spacing w:val="0"/>
          <w:w w:val="100"/>
          <w:position w:val="0"/>
        </w:rPr>
        <w:t>.</w:t>
      </w:r>
      <w:r>
        <w:rPr>
          <w:color w:val="000000"/>
          <w:spacing w:val="0"/>
          <w:w w:val="100"/>
          <w:position w:val="0"/>
        </w:rPr>
        <w:t>离职后福利的会计处理方法</w:t>
      </w:r>
      <w:bookmarkEnd w:id="993"/>
      <w:bookmarkEnd w:id="994"/>
      <w:bookmarkEnd w:id="9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离职后福利分为设定提存计划和设定受益计划。</w:t>
      </w:r>
    </w:p>
    <w:p>
      <w:pPr>
        <w:pStyle w:val="Style5"/>
        <w:keepNext w:val="0"/>
        <w:keepLines w:val="0"/>
        <w:widowControl w:val="0"/>
        <w:numPr>
          <w:ilvl w:val="0"/>
          <w:numId w:val="117"/>
        </w:numPr>
        <w:shd w:val="clear" w:color="auto" w:fill="auto"/>
        <w:tabs>
          <w:tab w:pos="848" w:val="left"/>
        </w:tabs>
        <w:bidi w:val="0"/>
        <w:spacing w:before="0" w:after="0" w:line="411" w:lineRule="exact"/>
        <w:ind w:left="0" w:right="0" w:firstLine="440"/>
        <w:jc w:val="both"/>
      </w:pPr>
      <w:bookmarkStart w:id="997" w:name="bookmark997"/>
      <w:bookmarkEnd w:id="997"/>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numPr>
          <w:ilvl w:val="0"/>
          <w:numId w:val="117"/>
        </w:numPr>
        <w:shd w:val="clear" w:color="auto" w:fill="auto"/>
        <w:tabs>
          <w:tab w:pos="866" w:val="left"/>
        </w:tabs>
        <w:bidi w:val="0"/>
        <w:spacing w:before="0" w:after="0" w:line="411" w:lineRule="exact"/>
        <w:ind w:left="0" w:right="0" w:firstLine="440"/>
        <w:jc w:val="left"/>
      </w:pPr>
      <w:bookmarkStart w:id="998" w:name="bookmark998"/>
      <w:bookmarkEnd w:id="998"/>
      <w:r>
        <w:rPr>
          <w:color w:val="000000"/>
          <w:spacing w:val="0"/>
          <w:w w:val="100"/>
          <w:position w:val="0"/>
        </w:rPr>
        <w:t>对设定受益计划的会计处理通常包括下列步骤：</w:t>
      </w:r>
    </w:p>
    <w:p>
      <w:pPr>
        <w:pStyle w:val="Style5"/>
        <w:keepNext w:val="0"/>
        <w:keepLines w:val="0"/>
        <w:widowControl w:val="0"/>
        <w:numPr>
          <w:ilvl w:val="0"/>
          <w:numId w:val="119"/>
        </w:numPr>
        <w:shd w:val="clear" w:color="auto" w:fill="auto"/>
        <w:tabs>
          <w:tab w:pos="781" w:val="left"/>
        </w:tabs>
        <w:bidi w:val="0"/>
        <w:spacing w:before="0" w:after="0" w:line="411" w:lineRule="exact"/>
        <w:ind w:left="0" w:right="0" w:firstLine="440"/>
        <w:jc w:val="both"/>
      </w:pPr>
      <w:bookmarkStart w:id="999" w:name="bookmark999"/>
      <w:bookmarkEnd w:id="999"/>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19"/>
        </w:numPr>
        <w:shd w:val="clear" w:color="auto" w:fill="auto"/>
        <w:tabs>
          <w:tab w:pos="781" w:val="left"/>
        </w:tabs>
        <w:bidi w:val="0"/>
        <w:spacing w:before="0" w:after="0" w:line="411" w:lineRule="exact"/>
        <w:ind w:left="0" w:right="0" w:firstLine="440"/>
        <w:jc w:val="both"/>
      </w:pPr>
      <w:bookmarkStart w:id="1000" w:name="bookmark1000"/>
      <w:bookmarkEnd w:id="1000"/>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19"/>
        </w:numPr>
        <w:shd w:val="clear" w:color="auto" w:fill="auto"/>
        <w:tabs>
          <w:tab w:pos="781" w:val="left"/>
        </w:tabs>
        <w:bidi w:val="0"/>
        <w:spacing w:before="0" w:after="220" w:line="411" w:lineRule="exact"/>
        <w:ind w:left="0" w:right="0" w:firstLine="440"/>
        <w:jc w:val="both"/>
      </w:pPr>
      <w:bookmarkStart w:id="1001" w:name="bookmark1001"/>
      <w:bookmarkEnd w:id="1001"/>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14"/>
        <w:keepNext/>
        <w:keepLines/>
        <w:widowControl w:val="0"/>
        <w:numPr>
          <w:ilvl w:val="0"/>
          <w:numId w:val="117"/>
        </w:numPr>
        <w:shd w:val="clear" w:color="auto" w:fill="auto"/>
        <w:tabs>
          <w:tab w:pos="430" w:val="left"/>
        </w:tabs>
        <w:bidi w:val="0"/>
        <w:spacing w:before="0" w:line="240" w:lineRule="auto"/>
        <w:ind w:left="0" w:right="0" w:firstLine="0"/>
        <w:jc w:val="left"/>
      </w:pPr>
      <w:bookmarkStart w:id="1002" w:name="bookmark1002"/>
      <w:bookmarkStart w:id="1003" w:name="bookmark1003"/>
      <w:bookmarkStart w:id="1004" w:name="bookmark1004"/>
      <w:bookmarkStart w:id="1005" w:name="bookmark1005"/>
      <w:bookmarkEnd w:id="1004"/>
      <w:r>
        <w:rPr>
          <w:rFonts w:ascii="Times New Roman" w:eastAsia="Times New Roman" w:hAnsi="Times New Roman" w:cs="Times New Roman"/>
          <w:color w:val="000000"/>
          <w:spacing w:val="0"/>
          <w:w w:val="100"/>
          <w:position w:val="0"/>
        </w:rPr>
        <w:t>.</w:t>
      </w:r>
      <w:r>
        <w:rPr>
          <w:color w:val="000000"/>
          <w:spacing w:val="0"/>
          <w:w w:val="100"/>
          <w:position w:val="0"/>
        </w:rPr>
        <w:t>辞退福利的会计处理方法</w:t>
      </w:r>
      <w:bookmarkEnd w:id="1002"/>
      <w:bookmarkEnd w:id="1003"/>
      <w:bookmarkEnd w:id="10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 认与涉及支付辞退福利的重组相关的成本或费用时。</w:t>
      </w:r>
    </w:p>
    <w:p>
      <w:pPr>
        <w:pStyle w:val="Style14"/>
        <w:keepNext/>
        <w:keepLines/>
        <w:widowControl w:val="0"/>
        <w:numPr>
          <w:ilvl w:val="0"/>
          <w:numId w:val="117"/>
        </w:numPr>
        <w:shd w:val="clear" w:color="auto" w:fill="auto"/>
        <w:tabs>
          <w:tab w:pos="430" w:val="left"/>
        </w:tabs>
        <w:bidi w:val="0"/>
        <w:spacing w:before="0" w:line="240" w:lineRule="auto"/>
        <w:ind w:left="0" w:right="0" w:firstLine="0"/>
        <w:jc w:val="left"/>
      </w:pPr>
      <w:bookmarkStart w:id="1006" w:name="bookmark1006"/>
      <w:bookmarkStart w:id="1007" w:name="bookmark1007"/>
      <w:bookmarkStart w:id="1008" w:name="bookmark1008"/>
      <w:bookmarkStart w:id="1009" w:name="bookmark1009"/>
      <w:bookmarkEnd w:id="1008"/>
      <w:r>
        <w:rPr>
          <w:rFonts w:ascii="Times New Roman" w:eastAsia="Times New Roman" w:hAnsi="Times New Roman" w:cs="Times New Roman"/>
          <w:color w:val="000000"/>
          <w:spacing w:val="0"/>
          <w:w w:val="100"/>
          <w:position w:val="0"/>
        </w:rPr>
        <w:t>.</w:t>
      </w:r>
      <w:r>
        <w:rPr>
          <w:color w:val="000000"/>
          <w:spacing w:val="0"/>
          <w:w w:val="100"/>
          <w:position w:val="0"/>
        </w:rPr>
        <w:t>其他长期职工福利的会计处理方法</w:t>
      </w:r>
      <w:bookmarkEnd w:id="1006"/>
      <w:bookmarkEnd w:id="1007"/>
      <w:bookmarkEnd w:id="10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14"/>
        <w:keepNext/>
        <w:keepLines/>
        <w:widowControl w:val="0"/>
        <w:numPr>
          <w:ilvl w:val="0"/>
          <w:numId w:val="121"/>
        </w:numPr>
        <w:shd w:val="clear" w:color="auto" w:fill="auto"/>
        <w:tabs>
          <w:tab w:pos="450" w:val="left"/>
        </w:tabs>
        <w:bidi w:val="0"/>
        <w:spacing w:before="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租赁负债</w:t>
      </w:r>
      <w:bookmarkEnd w:id="1010"/>
      <w:bookmarkEnd w:id="1011"/>
      <w:bookmarkEnd w:id="10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14"/>
        <w:keepNext/>
        <w:keepLines/>
        <w:widowControl w:val="0"/>
        <w:numPr>
          <w:ilvl w:val="0"/>
          <w:numId w:val="121"/>
        </w:numPr>
        <w:shd w:val="clear" w:color="auto" w:fill="auto"/>
        <w:tabs>
          <w:tab w:pos="450" w:val="left"/>
        </w:tabs>
        <w:bidi w:val="0"/>
        <w:spacing w:before="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预计负债</w:t>
      </w:r>
      <w:bookmarkEnd w:id="1014"/>
      <w:bookmarkEnd w:id="1015"/>
      <w:bookmarkEnd w:id="10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23"/>
        </w:numPr>
        <w:shd w:val="clear" w:color="auto" w:fill="auto"/>
        <w:tabs>
          <w:tab w:pos="769" w:val="left"/>
        </w:tabs>
        <w:bidi w:val="0"/>
        <w:spacing w:before="0" w:after="0" w:line="411" w:lineRule="exact"/>
        <w:ind w:left="0" w:right="0" w:firstLine="440"/>
        <w:jc w:val="both"/>
      </w:pPr>
      <w:bookmarkStart w:id="1018" w:name="bookmark1018"/>
      <w:bookmarkEnd w:id="1018"/>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23"/>
        </w:numPr>
        <w:shd w:val="clear" w:color="auto" w:fill="auto"/>
        <w:tabs>
          <w:tab w:pos="769" w:val="left"/>
        </w:tabs>
        <w:bidi w:val="0"/>
        <w:spacing w:before="0" w:after="480" w:line="411" w:lineRule="exact"/>
        <w:ind w:left="0" w:right="0" w:firstLine="440"/>
        <w:jc w:val="both"/>
      </w:pPr>
      <w:bookmarkStart w:id="1019" w:name="bookmark1019"/>
      <w:bookmarkEnd w:id="1019"/>
      <w:r>
        <w:rPr>
          <w:color w:val="000000"/>
          <w:spacing w:val="0"/>
          <w:w w:val="100"/>
          <w:position w:val="0"/>
        </w:rPr>
        <w:t>公司按照履行相关现时义务所需支出的最佳估计数对预计负债进行初始计量，并在资产负 债表日对预计负债的账面价值进行复核。</w:t>
      </w:r>
    </w:p>
    <w:p>
      <w:pPr>
        <w:pStyle w:val="Style14"/>
        <w:keepNext/>
        <w:keepLines/>
        <w:widowControl w:val="0"/>
        <w:numPr>
          <w:ilvl w:val="0"/>
          <w:numId w:val="121"/>
        </w:numPr>
        <w:shd w:val="clear" w:color="auto" w:fill="auto"/>
        <w:tabs>
          <w:tab w:pos="450" w:val="left"/>
        </w:tabs>
        <w:bidi w:val="0"/>
        <w:spacing w:before="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股份支付</w:t>
      </w:r>
      <w:bookmarkEnd w:id="1020"/>
      <w:bookmarkEnd w:id="1021"/>
      <w:bookmarkEnd w:id="1023"/>
    </w:p>
    <w:p>
      <w:pPr>
        <w:pStyle w:val="Style5"/>
        <w:keepNext w:val="0"/>
        <w:keepLines w:val="0"/>
        <w:widowControl w:val="0"/>
        <w:shd w:val="clear" w:color="auto" w:fill="auto"/>
        <w:tabs>
          <w:tab w:pos="78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121"/>
        </w:numPr>
        <w:shd w:val="clear" w:color="auto" w:fill="auto"/>
        <w:tabs>
          <w:tab w:pos="450" w:val="left"/>
        </w:tabs>
        <w:bidi w:val="0"/>
        <w:spacing w:before="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优先股、永续债等其他金融工具</w:t>
      </w:r>
      <w:bookmarkEnd w:id="1024"/>
      <w:bookmarkEnd w:id="1025"/>
      <w:bookmarkEnd w:id="1027"/>
    </w:p>
    <w:p>
      <w:pPr>
        <w:pStyle w:val="Style5"/>
        <w:keepNext w:val="0"/>
        <w:keepLines w:val="0"/>
        <w:widowControl w:val="0"/>
        <w:shd w:val="clear" w:color="auto" w:fill="auto"/>
        <w:tabs>
          <w:tab w:pos="78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121"/>
        </w:numPr>
        <w:shd w:val="clear" w:color="auto" w:fill="auto"/>
        <w:tabs>
          <w:tab w:pos="450"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收入</w:t>
      </w:r>
      <w:bookmarkEnd w:id="1028"/>
      <w:bookmarkEnd w:id="1029"/>
      <w:bookmarkEnd w:id="1031"/>
    </w:p>
    <w:p>
      <w:pPr>
        <w:pStyle w:val="Style14"/>
        <w:keepNext/>
        <w:keepLines/>
        <w:widowControl w:val="0"/>
        <w:numPr>
          <w:ilvl w:val="0"/>
          <w:numId w:val="125"/>
        </w:numPr>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bookmarkEnd w:id="1034"/>
      <w:r>
        <w:rPr>
          <w:rFonts w:ascii="Times New Roman" w:eastAsia="Times New Roman" w:hAnsi="Times New Roman" w:cs="Times New Roman"/>
          <w:color w:val="000000"/>
          <w:spacing w:val="0"/>
          <w:w w:val="100"/>
          <w:position w:val="0"/>
        </w:rPr>
        <w:t>.</w:t>
      </w:r>
      <w:r>
        <w:rPr>
          <w:color w:val="000000"/>
          <w:spacing w:val="0"/>
          <w:w w:val="100"/>
          <w:position w:val="0"/>
        </w:rPr>
        <w:t>收入确认和计量所采用的会计政策</w:t>
      </w:r>
      <w:bookmarkEnd w:id="1032"/>
      <w:bookmarkEnd w:id="1033"/>
      <w:bookmarkEnd w:id="10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27"/>
        </w:numPr>
        <w:shd w:val="clear" w:color="auto" w:fill="auto"/>
        <w:bidi w:val="0"/>
        <w:spacing w:before="0" w:after="0" w:line="408" w:lineRule="exact"/>
        <w:ind w:left="0" w:right="0" w:firstLine="440"/>
        <w:jc w:val="both"/>
      </w:pPr>
      <w:bookmarkStart w:id="1036" w:name="bookmark1036"/>
      <w:bookmarkEnd w:id="1036"/>
      <w:r>
        <w:rPr>
          <w:color w:val="000000"/>
          <w:spacing w:val="0"/>
          <w:w w:val="100"/>
          <w:position w:val="0"/>
        </w:rPr>
        <w:t>收入确认原则</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 履约过程中在建商品；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公司履约过程中所产出的商品具有不可替代用途，且公司在整个合同期 间内有权就累计至今已完成的履约部分收取款项。</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 有现时收款权利，即客户就该商品负有现时付款义务；</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 户，即客户已拥有该商品的法定所有权；</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 该商品；</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公司已将该商品所有权上的主要风险和报酬转移给客户，即客户已取得该商品所有权 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其他表明客户已取得商品控制权的迹象。</w:t>
      </w:r>
    </w:p>
    <w:p>
      <w:pPr>
        <w:pStyle w:val="Style5"/>
        <w:keepNext w:val="0"/>
        <w:keepLines w:val="0"/>
        <w:widowControl w:val="0"/>
        <w:numPr>
          <w:ilvl w:val="0"/>
          <w:numId w:val="127"/>
        </w:numPr>
        <w:shd w:val="clear" w:color="auto" w:fill="auto"/>
        <w:tabs>
          <w:tab w:pos="747" w:val="left"/>
        </w:tabs>
        <w:bidi w:val="0"/>
        <w:spacing w:before="0" w:after="0" w:line="430" w:lineRule="auto"/>
        <w:ind w:left="0" w:right="0" w:firstLine="440"/>
        <w:jc w:val="both"/>
      </w:pPr>
      <w:bookmarkStart w:id="1037" w:name="bookmark1037"/>
      <w:bookmarkEnd w:id="1037"/>
      <w:r>
        <w:rPr>
          <w:color w:val="000000"/>
          <w:spacing w:val="0"/>
          <w:w w:val="100"/>
          <w:position w:val="0"/>
        </w:rPr>
        <w:t>收入计量原则</w:t>
      </w:r>
    </w:p>
    <w:p>
      <w:pPr>
        <w:pStyle w:val="Style5"/>
        <w:keepNext w:val="0"/>
        <w:keepLines w:val="0"/>
        <w:widowControl w:val="0"/>
        <w:numPr>
          <w:ilvl w:val="0"/>
          <w:numId w:val="129"/>
        </w:numPr>
        <w:shd w:val="clear" w:color="auto" w:fill="auto"/>
        <w:tabs>
          <w:tab w:pos="806" w:val="left"/>
        </w:tabs>
        <w:bidi w:val="0"/>
        <w:spacing w:before="0" w:after="0" w:line="410" w:lineRule="exact"/>
        <w:ind w:left="0" w:right="0" w:firstLine="440"/>
        <w:jc w:val="both"/>
      </w:pPr>
      <w:bookmarkStart w:id="1038" w:name="bookmark1038"/>
      <w:bookmarkEnd w:id="1038"/>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numPr>
          <w:ilvl w:val="0"/>
          <w:numId w:val="129"/>
        </w:numPr>
        <w:shd w:val="clear" w:color="auto" w:fill="auto"/>
        <w:tabs>
          <w:tab w:pos="821" w:val="left"/>
        </w:tabs>
        <w:bidi w:val="0"/>
        <w:spacing w:before="0" w:after="0" w:line="410" w:lineRule="exact"/>
        <w:ind w:left="0" w:right="0" w:firstLine="440"/>
        <w:jc w:val="both"/>
      </w:pPr>
      <w:bookmarkStart w:id="1039" w:name="bookmark1039"/>
      <w:bookmarkEnd w:id="1039"/>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29"/>
        </w:numPr>
        <w:shd w:val="clear" w:color="auto" w:fill="auto"/>
        <w:tabs>
          <w:tab w:pos="821" w:val="left"/>
        </w:tabs>
        <w:bidi w:val="0"/>
        <w:spacing w:before="0" w:after="0" w:line="410" w:lineRule="exact"/>
        <w:ind w:left="0" w:right="0" w:firstLine="440"/>
        <w:jc w:val="both"/>
      </w:pPr>
      <w:bookmarkStart w:id="1040" w:name="bookmark1040"/>
      <w:bookmarkEnd w:id="1040"/>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w:t>
      </w:r>
    </w:p>
    <w:p>
      <w:pPr>
        <w:pStyle w:val="Style5"/>
        <w:keepNext w:val="0"/>
        <w:keepLines w:val="0"/>
        <w:widowControl w:val="0"/>
        <w:numPr>
          <w:ilvl w:val="0"/>
          <w:numId w:val="129"/>
        </w:numPr>
        <w:shd w:val="clear" w:color="auto" w:fill="auto"/>
        <w:tabs>
          <w:tab w:pos="806" w:val="left"/>
        </w:tabs>
        <w:bidi w:val="0"/>
        <w:spacing w:before="0" w:after="160" w:line="410" w:lineRule="exact"/>
        <w:ind w:left="0" w:right="0" w:firstLine="440"/>
        <w:jc w:val="both"/>
      </w:pPr>
      <w:bookmarkStart w:id="1041" w:name="bookmark1041"/>
      <w:bookmarkEnd w:id="1041"/>
      <w:r>
        <w:rPr>
          <w:color w:val="000000"/>
          <w:spacing w:val="0"/>
          <w:w w:val="100"/>
          <w:position w:val="0"/>
        </w:rPr>
        <w:t>合同中包含两项或多项履约义务的，公司于合同开始日，按照各单项履约义务所承诺商品 的单独售价的相对比例，将交易价格分摊至各单项履约义务。</w:t>
      </w:r>
    </w:p>
    <w:p>
      <w:pPr>
        <w:pStyle w:val="Style5"/>
        <w:keepNext w:val="0"/>
        <w:keepLines w:val="0"/>
        <w:widowControl w:val="0"/>
        <w:numPr>
          <w:ilvl w:val="0"/>
          <w:numId w:val="127"/>
        </w:numPr>
        <w:shd w:val="clear" w:color="auto" w:fill="auto"/>
        <w:tabs>
          <w:tab w:pos="747" w:val="left"/>
        </w:tabs>
        <w:bidi w:val="0"/>
        <w:spacing w:before="0" w:after="0" w:line="430" w:lineRule="auto"/>
        <w:ind w:left="0" w:right="0" w:firstLine="440"/>
        <w:jc w:val="both"/>
      </w:pPr>
      <w:bookmarkStart w:id="1042" w:name="bookmark1042"/>
      <w:bookmarkEnd w:id="1042"/>
      <w:r>
        <w:rPr>
          <w:color w:val="000000"/>
          <w:spacing w:val="0"/>
          <w:w w:val="100"/>
          <w:position w:val="0"/>
        </w:rPr>
        <w:t>收入确认的具体方法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本公司内销汽车零部件收入：在客户领用和安装下线后并取得对账单时确认销售收入。外销 汽车零部件收入：货物出口装船离岸时点作为收入确认时间，根据合同、报关单、提单等资料确 认收入。</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广告发布系统维护收入：根据签订的相关合同，提供服务后，经双方对账确认后确认收入。</w:t>
      </w:r>
    </w:p>
    <w:p>
      <w:pPr>
        <w:pStyle w:val="Style14"/>
        <w:keepNext/>
        <w:keepLines/>
        <w:widowControl w:val="0"/>
        <w:numPr>
          <w:ilvl w:val="0"/>
          <w:numId w:val="125"/>
        </w:numPr>
        <w:shd w:val="clear" w:color="auto" w:fill="auto"/>
        <w:bidi w:val="0"/>
        <w:spacing w:before="0" w:after="360" w:line="336" w:lineRule="exact"/>
        <w:ind w:left="0" w:right="0" w:firstLine="0"/>
        <w:jc w:val="left"/>
      </w:pPr>
      <w:bookmarkStart w:id="1043" w:name="bookmark1043"/>
      <w:bookmarkStart w:id="1044" w:name="bookmark1044"/>
      <w:bookmarkStart w:id="1045" w:name="bookmark1045"/>
      <w:bookmarkStart w:id="1046" w:name="bookmark1046"/>
      <w:bookmarkEnd w:id="1045"/>
      <w:r>
        <w:rPr>
          <w:rFonts w:ascii="Times New Roman" w:eastAsia="Times New Roman" w:hAnsi="Times New Roman" w:cs="Times New Roman"/>
          <w:color w:val="000000"/>
          <w:spacing w:val="0"/>
          <w:w w:val="100"/>
          <w:position w:val="0"/>
        </w:rPr>
        <w:t>.</w:t>
      </w:r>
      <w:r>
        <w:rPr>
          <w:color w:val="000000"/>
          <w:spacing w:val="0"/>
          <w:w w:val="100"/>
          <w:position w:val="0"/>
        </w:rPr>
        <w:t xml:space="preserve">同类业务采用不同经营模式导致收入确认会计政策存在差异的情况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043"/>
      <w:bookmarkEnd w:id="1044"/>
      <w:bookmarkEnd w:id="1046"/>
    </w:p>
    <w:p>
      <w:pPr>
        <w:pStyle w:val="Style14"/>
        <w:keepNext/>
        <w:keepLines/>
        <w:widowControl w:val="0"/>
        <w:shd w:val="clear" w:color="auto" w:fill="auto"/>
        <w:bidi w:val="0"/>
        <w:spacing w:before="0" w:after="10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39.</w:t>
      </w:r>
      <w:r>
        <w:rPr>
          <w:color w:val="000000"/>
          <w:spacing w:val="0"/>
          <w:w w:val="100"/>
          <w:position w:val="0"/>
        </w:rPr>
        <w:t>合同成本</w:t>
      </w:r>
      <w:bookmarkEnd w:id="1047"/>
      <w:bookmarkEnd w:id="1048"/>
      <w:bookmarkEnd w:id="10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31"/>
        </w:numPr>
        <w:shd w:val="clear" w:color="auto" w:fill="auto"/>
        <w:tabs>
          <w:tab w:pos="716" w:val="left"/>
        </w:tabs>
        <w:bidi w:val="0"/>
        <w:spacing w:before="0" w:after="0" w:line="408" w:lineRule="exact"/>
        <w:ind w:left="0" w:right="0" w:firstLine="440"/>
        <w:jc w:val="both"/>
      </w:pPr>
      <w:bookmarkStart w:id="1050" w:name="bookmark1050"/>
      <w:bookmarkEnd w:id="1050"/>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31"/>
        </w:numPr>
        <w:shd w:val="clear" w:color="auto" w:fill="auto"/>
        <w:tabs>
          <w:tab w:pos="738" w:val="left"/>
        </w:tabs>
        <w:bidi w:val="0"/>
        <w:spacing w:before="0" w:after="0" w:line="408" w:lineRule="exact"/>
        <w:ind w:left="0" w:right="0" w:firstLine="440"/>
        <w:jc w:val="left"/>
      </w:pPr>
      <w:bookmarkStart w:id="1051" w:name="bookmark1051"/>
      <w:bookmarkEnd w:id="1051"/>
      <w:r>
        <w:rPr>
          <w:color w:val="000000"/>
          <w:spacing w:val="0"/>
          <w:w w:val="100"/>
          <w:position w:val="0"/>
        </w:rPr>
        <w:t>该成本增加了公司未来用于履行履约义务的资源；</w:t>
      </w:r>
    </w:p>
    <w:p>
      <w:pPr>
        <w:pStyle w:val="Style5"/>
        <w:keepNext w:val="0"/>
        <w:keepLines w:val="0"/>
        <w:widowControl w:val="0"/>
        <w:numPr>
          <w:ilvl w:val="0"/>
          <w:numId w:val="131"/>
        </w:numPr>
        <w:shd w:val="clear" w:color="auto" w:fill="auto"/>
        <w:tabs>
          <w:tab w:pos="738" w:val="left"/>
        </w:tabs>
        <w:bidi w:val="0"/>
        <w:spacing w:before="0" w:after="0" w:line="408" w:lineRule="exact"/>
        <w:ind w:left="0" w:right="0" w:firstLine="440"/>
        <w:jc w:val="left"/>
      </w:pPr>
      <w:bookmarkStart w:id="1052" w:name="bookmark1052"/>
      <w:bookmarkEnd w:id="1052"/>
      <w:r>
        <w:rPr>
          <w:color w:val="000000"/>
          <w:spacing w:val="0"/>
          <w:w w:val="100"/>
          <w:position w:val="0"/>
        </w:rPr>
        <w:t>该成本预期能够收回。</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40.</w:t>
      </w:r>
      <w:r>
        <w:rPr>
          <w:b/>
          <w:bCs/>
          <w:color w:val="000000"/>
          <w:spacing w:val="0"/>
          <w:w w:val="100"/>
          <w:position w:val="0"/>
        </w:rPr>
        <w:t>政府补助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33"/>
        </w:numPr>
        <w:shd w:val="clear" w:color="auto" w:fill="auto"/>
        <w:tabs>
          <w:tab w:pos="706" w:val="left"/>
        </w:tabs>
        <w:bidi w:val="0"/>
        <w:spacing w:before="0" w:after="0" w:line="409" w:lineRule="exact"/>
        <w:ind w:left="0" w:right="0" w:firstLine="440"/>
        <w:jc w:val="both"/>
      </w:pPr>
      <w:bookmarkStart w:id="1053" w:name="bookmark1053"/>
      <w:bookmarkEnd w:id="1053"/>
      <w:r>
        <w:rPr>
          <w:color w:val="000000"/>
          <w:spacing w:val="0"/>
          <w:w w:val="100"/>
          <w:position w:val="0"/>
        </w:rPr>
        <w:t>政府补助在同时满足下列条件时予以确认：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33"/>
        </w:numPr>
        <w:shd w:val="clear" w:color="auto" w:fill="auto"/>
        <w:tabs>
          <w:tab w:pos="738" w:val="left"/>
        </w:tabs>
        <w:bidi w:val="0"/>
        <w:spacing w:before="0" w:after="0" w:line="409" w:lineRule="exact"/>
        <w:ind w:left="0" w:right="0" w:firstLine="440"/>
        <w:jc w:val="left"/>
      </w:pPr>
      <w:bookmarkStart w:id="1054" w:name="bookmark1054"/>
      <w:bookmarkEnd w:id="1054"/>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33"/>
        </w:numPr>
        <w:shd w:val="clear" w:color="auto" w:fill="auto"/>
        <w:tabs>
          <w:tab w:pos="738" w:val="left"/>
        </w:tabs>
        <w:bidi w:val="0"/>
        <w:spacing w:before="0" w:after="0" w:line="409" w:lineRule="exact"/>
        <w:ind w:left="0" w:right="0" w:firstLine="440"/>
        <w:jc w:val="left"/>
      </w:pPr>
      <w:bookmarkStart w:id="1055" w:name="bookmark1055"/>
      <w:bookmarkEnd w:id="1055"/>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33"/>
        </w:numPr>
        <w:shd w:val="clear" w:color="auto" w:fill="auto"/>
        <w:tabs>
          <w:tab w:pos="706" w:val="left"/>
        </w:tabs>
        <w:bidi w:val="0"/>
        <w:spacing w:before="0" w:after="0" w:line="409" w:lineRule="exact"/>
        <w:ind w:left="0" w:right="0" w:firstLine="440"/>
        <w:jc w:val="left"/>
      </w:pPr>
      <w:bookmarkStart w:id="1056" w:name="bookmark1056"/>
      <w:bookmarkEnd w:id="1056"/>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133"/>
        </w:numPr>
        <w:shd w:val="clear" w:color="auto" w:fill="auto"/>
        <w:tabs>
          <w:tab w:pos="738" w:val="left"/>
        </w:tabs>
        <w:bidi w:val="0"/>
        <w:spacing w:before="0" w:after="0" w:line="409" w:lineRule="exact"/>
        <w:ind w:left="0" w:right="0" w:firstLine="440"/>
        <w:jc w:val="left"/>
      </w:pPr>
      <w:bookmarkStart w:id="1057" w:name="bookmark1057"/>
      <w:bookmarkEnd w:id="1057"/>
      <w:r>
        <w:rPr>
          <w:color w:val="000000"/>
          <w:spacing w:val="0"/>
          <w:w w:val="100"/>
          <w:position w:val="0"/>
        </w:rPr>
        <w:t>政策性优惠贷款贴息的会计处理方法</w:t>
      </w:r>
    </w:p>
    <w:p>
      <w:pPr>
        <w:pStyle w:val="Style5"/>
        <w:keepNext w:val="0"/>
        <w:keepLines w:val="0"/>
        <w:widowControl w:val="0"/>
        <w:numPr>
          <w:ilvl w:val="0"/>
          <w:numId w:val="135"/>
        </w:numPr>
        <w:shd w:val="clear" w:color="auto" w:fill="auto"/>
        <w:tabs>
          <w:tab w:pos="834" w:val="left"/>
        </w:tabs>
        <w:bidi w:val="0"/>
        <w:spacing w:before="0" w:after="0" w:line="408" w:lineRule="exact"/>
        <w:ind w:left="0" w:right="0" w:firstLine="440"/>
        <w:jc w:val="both"/>
      </w:pPr>
      <w:bookmarkStart w:id="1058" w:name="bookmark1058"/>
      <w:bookmarkEnd w:id="1058"/>
      <w:r>
        <w:rPr>
          <w:color w:val="000000"/>
          <w:spacing w:val="0"/>
          <w:w w:val="100"/>
          <w:position w:val="0"/>
        </w:rPr>
        <w:t>财政将贴息资金拨付给贷款银行，由贷款银行以政策性优惠利率向公司提供贷款的，以实 际收到的借款金额作为借款的入账价值，按照借款本金和该政策性优惠利率计算相关借款费用。</w:t>
      </w:r>
    </w:p>
    <w:p>
      <w:pPr>
        <w:pStyle w:val="Style5"/>
        <w:keepNext w:val="0"/>
        <w:keepLines w:val="0"/>
        <w:widowControl w:val="0"/>
        <w:numPr>
          <w:ilvl w:val="0"/>
          <w:numId w:val="135"/>
        </w:numPr>
        <w:shd w:val="clear" w:color="auto" w:fill="auto"/>
        <w:tabs>
          <w:tab w:pos="866" w:val="left"/>
        </w:tabs>
        <w:bidi w:val="0"/>
        <w:spacing w:before="0" w:after="480" w:line="408" w:lineRule="exact"/>
        <w:ind w:left="0" w:right="0" w:firstLine="440"/>
        <w:jc w:val="left"/>
      </w:pPr>
      <w:bookmarkStart w:id="1059" w:name="bookmark1059"/>
      <w:bookmarkEnd w:id="1059"/>
      <w:r>
        <w:rPr>
          <w:color w:val="000000"/>
          <w:spacing w:val="0"/>
          <w:w w:val="100"/>
          <w:position w:val="0"/>
        </w:rPr>
        <w:t>财政将贴息资金直接拨付给公司的，将对应的贴息冲减相关借款费用。</w:t>
      </w:r>
    </w:p>
    <w:p>
      <w:pPr>
        <w:pStyle w:val="Style14"/>
        <w:keepNext/>
        <w:keepLines/>
        <w:widowControl w:val="0"/>
        <w:numPr>
          <w:ilvl w:val="0"/>
          <w:numId w:val="137"/>
        </w:numPr>
        <w:shd w:val="clear" w:color="auto" w:fill="auto"/>
        <w:tabs>
          <w:tab w:pos="450" w:val="left"/>
        </w:tabs>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60"/>
      <w:bookmarkEnd w:id="1061"/>
      <w:bookmarkEnd w:id="10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39"/>
        </w:numPr>
        <w:shd w:val="clear" w:color="auto" w:fill="auto"/>
        <w:tabs>
          <w:tab w:pos="752" w:val="left"/>
        </w:tabs>
        <w:bidi w:val="0"/>
        <w:spacing w:before="0" w:after="0" w:line="410" w:lineRule="exact"/>
        <w:ind w:left="0" w:right="0" w:firstLine="440"/>
        <w:jc w:val="both"/>
      </w:pPr>
      <w:bookmarkStart w:id="1064" w:name="bookmark1064"/>
      <w:bookmarkEnd w:id="1064"/>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39"/>
        </w:numPr>
        <w:shd w:val="clear" w:color="auto" w:fill="auto"/>
        <w:tabs>
          <w:tab w:pos="742" w:val="left"/>
        </w:tabs>
        <w:bidi w:val="0"/>
        <w:spacing w:before="0" w:after="0" w:line="410" w:lineRule="exact"/>
        <w:ind w:left="0" w:right="0" w:firstLine="440"/>
        <w:jc w:val="both"/>
      </w:pPr>
      <w:bookmarkStart w:id="1065" w:name="bookmark1065"/>
      <w:bookmarkEnd w:id="1065"/>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39"/>
        </w:numPr>
        <w:shd w:val="clear" w:color="auto" w:fill="auto"/>
        <w:tabs>
          <w:tab w:pos="752" w:val="left"/>
        </w:tabs>
        <w:bidi w:val="0"/>
        <w:spacing w:before="0" w:after="0" w:line="410" w:lineRule="exact"/>
        <w:ind w:left="0" w:right="0" w:firstLine="440"/>
        <w:jc w:val="both"/>
      </w:pPr>
      <w:bookmarkStart w:id="1066" w:name="bookmark1066"/>
      <w:bookmarkEnd w:id="1066"/>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39"/>
        </w:numPr>
        <w:shd w:val="clear" w:color="auto" w:fill="auto"/>
        <w:tabs>
          <w:tab w:pos="747" w:val="left"/>
        </w:tabs>
        <w:bidi w:val="0"/>
        <w:spacing w:before="0" w:after="480" w:line="410" w:lineRule="exact"/>
        <w:ind w:left="0" w:right="0" w:firstLine="440"/>
        <w:jc w:val="both"/>
      </w:pPr>
      <w:bookmarkStart w:id="1067" w:name="bookmark1067"/>
      <w:bookmarkEnd w:id="1067"/>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
        <w:keepNext w:val="0"/>
        <w:keepLines w:val="0"/>
        <w:widowControl w:val="0"/>
        <w:numPr>
          <w:ilvl w:val="0"/>
          <w:numId w:val="137"/>
        </w:numPr>
        <w:shd w:val="clear" w:color="auto" w:fill="auto"/>
        <w:tabs>
          <w:tab w:pos="450" w:val="left"/>
        </w:tabs>
        <w:bidi w:val="0"/>
        <w:spacing w:before="0" w:after="80" w:line="240" w:lineRule="auto"/>
        <w:ind w:left="0" w:right="0" w:firstLine="0"/>
        <w:jc w:val="left"/>
      </w:pPr>
      <w:bookmarkStart w:id="1068" w:name="bookmark1068"/>
      <w:bookmarkEnd w:id="1068"/>
      <w:r>
        <w:rPr>
          <w:rFonts w:ascii="SimSun" w:eastAsia="SimSun" w:hAnsi="SimSun" w:cs="SimSun"/>
          <w:b/>
          <w:bCs/>
          <w:color w:val="000000"/>
          <w:spacing w:val="0"/>
          <w:w w:val="100"/>
          <w:position w:val="0"/>
        </w:rPr>
        <w:t>租赁</w:t>
      </w:r>
    </w:p>
    <w:p>
      <w:pPr>
        <w:pStyle w:val="Style5"/>
        <w:keepNext w:val="0"/>
        <w:keepLines w:val="0"/>
        <w:widowControl w:val="0"/>
        <w:numPr>
          <w:ilvl w:val="0"/>
          <w:numId w:val="141"/>
        </w:numPr>
        <w:shd w:val="clear" w:color="auto" w:fill="auto"/>
        <w:tabs>
          <w:tab w:pos="430" w:val="left"/>
        </w:tabs>
        <w:bidi w:val="0"/>
        <w:spacing w:before="0" w:after="80" w:line="240" w:lineRule="auto"/>
        <w:ind w:left="0" w:right="0" w:firstLine="0"/>
        <w:jc w:val="left"/>
      </w:pPr>
      <w:bookmarkStart w:id="1069" w:name="bookmark1069"/>
      <w:bookmarkEnd w:id="1069"/>
      <w:r>
        <w:rPr>
          <w:rFonts w:ascii="Times New Roman" w:eastAsia="Times New Roman" w:hAnsi="Times New Roman" w:cs="Times New Roman"/>
          <w:b/>
          <w:bCs/>
          <w:color w:val="000000"/>
          <w:spacing w:val="0"/>
          <w:w w:val="100"/>
          <w:position w:val="0"/>
        </w:rPr>
        <w:t>.</w:t>
      </w:r>
      <w:r>
        <w:rPr>
          <w:b/>
          <w:bCs/>
          <w:color w:val="000000"/>
          <w:spacing w:val="0"/>
          <w:w w:val="100"/>
          <w:position w:val="0"/>
        </w:rPr>
        <w:t>经营租赁的会计处理方法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0" w:val="left"/>
        </w:tabs>
        <w:bidi w:val="0"/>
        <w:spacing w:before="0" w:after="80" w:line="240" w:lineRule="auto"/>
        <w:ind w:left="0" w:right="0" w:firstLine="0"/>
        <w:jc w:val="left"/>
      </w:pPr>
      <w:bookmarkStart w:id="1070" w:name="bookmark1070"/>
      <w:bookmarkEnd w:id="1070"/>
      <w:r>
        <w:rPr>
          <w:rFonts w:ascii="Times New Roman" w:eastAsia="Times New Roman" w:hAnsi="Times New Roman" w:cs="Times New Roman"/>
          <w:b/>
          <w:bCs/>
          <w:color w:val="000000"/>
          <w:spacing w:val="0"/>
          <w:w w:val="100"/>
          <w:position w:val="0"/>
        </w:rPr>
        <w:t>.</w:t>
      </w:r>
      <w:r>
        <w:rPr>
          <w:b/>
          <w:bCs/>
          <w:color w:val="000000"/>
          <w:spacing w:val="0"/>
          <w:w w:val="100"/>
          <w:position w:val="0"/>
        </w:rPr>
        <w:t>融资租赁的会计处理方法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0" w:val="left"/>
        </w:tabs>
        <w:bidi w:val="0"/>
        <w:spacing w:before="0" w:after="80" w:line="240" w:lineRule="auto"/>
        <w:ind w:left="0" w:right="0" w:firstLine="0"/>
        <w:jc w:val="left"/>
      </w:pPr>
      <w:bookmarkStart w:id="1071" w:name="bookmark1071"/>
      <w:bookmarkEnd w:id="1071"/>
      <w:r>
        <w:rPr>
          <w:rFonts w:ascii="Times New Roman" w:eastAsia="Times New Roman" w:hAnsi="Times New Roman" w:cs="Times New Roman"/>
          <w:b/>
          <w:bCs/>
          <w:color w:val="000000"/>
          <w:spacing w:val="0"/>
          <w:w w:val="100"/>
          <w:position w:val="0"/>
        </w:rPr>
        <w:t>.</w:t>
      </w:r>
      <w:r>
        <w:rPr>
          <w:b/>
          <w:bCs/>
          <w:color w:val="000000"/>
          <w:spacing w:val="0"/>
          <w:w w:val="100"/>
          <w:position w:val="0"/>
        </w:rPr>
        <w:t>新租赁准则下租赁的确定方法及会计处理方法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43"/>
        </w:numPr>
        <w:shd w:val="clear" w:color="auto" w:fill="auto"/>
        <w:bidi w:val="0"/>
        <w:spacing w:before="0" w:after="0" w:line="412" w:lineRule="exact"/>
        <w:ind w:left="0" w:right="0" w:firstLine="440"/>
        <w:jc w:val="both"/>
      </w:pPr>
      <w:bookmarkStart w:id="1072" w:name="bookmark1072"/>
      <w:bookmarkEnd w:id="1072"/>
      <w:r>
        <w:rPr>
          <w:color w:val="000000"/>
          <w:spacing w:val="0"/>
          <w:w w:val="100"/>
          <w:position w:val="0"/>
        </w:rPr>
        <w:t>公司作为承租人</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 赁；将单项租赁资产为全新资产时价值较低的租赁认定为低价值资产租赁。公司转租或预期转租 租赁资产的，原租赁不认定为低价值资产租赁。</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对于所有短期租赁和低价值资产租赁，公司在租赁期内各个期间按照直线法将租赁付款额计 入相关资产成本或当期损益。</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除上述采用简化处理的短期租赁和低价值资产租赁外，在租赁期开始日，公司对租赁确认使 用权资产和租赁负债。</w:t>
      </w:r>
    </w:p>
    <w:p>
      <w:pPr>
        <w:pStyle w:val="Style5"/>
        <w:keepNext w:val="0"/>
        <w:keepLines w:val="0"/>
        <w:widowControl w:val="0"/>
        <w:shd w:val="clear" w:color="auto" w:fill="auto"/>
        <w:bidi w:val="0"/>
        <w:spacing w:before="0" w:after="0" w:line="412"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使用权资产</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rPr>
        <w:t>2)</w:t>
      </w:r>
      <w:r>
        <w:rPr>
          <w:color w:val="000000"/>
          <w:spacing w:val="0"/>
          <w:w w:val="100"/>
          <w:position w:val="0"/>
        </w:rPr>
        <w:t>在租赁 期开始日或之前支付的租赁付款额，存在租赁激励的，扣除已享受的租赁激励相关金额；</w:t>
      </w:r>
      <w:r>
        <w:rPr>
          <w:rFonts w:ascii="Times New Roman" w:eastAsia="Times New Roman" w:hAnsi="Times New Roman" w:cs="Times New Roman"/>
          <w:color w:val="000000"/>
          <w:spacing w:val="0"/>
          <w:w w:val="100"/>
          <w:position w:val="0"/>
        </w:rPr>
        <w:t>3)</w:t>
      </w:r>
      <w:r>
        <w:rPr>
          <w:color w:val="000000"/>
          <w:spacing w:val="0"/>
          <w:w w:val="100"/>
          <w:position w:val="0"/>
        </w:rPr>
        <w:t xml:space="preserve">承 </w:t>
      </w:r>
      <w:r>
        <w:rPr>
          <w:color w:val="000000"/>
          <w:spacing w:val="0"/>
          <w:w w:val="100"/>
          <w:position w:val="0"/>
        </w:rPr>
        <w:t>租人发生的初始直接费用；</w:t>
      </w:r>
      <w:r>
        <w:rPr>
          <w:rFonts w:ascii="Times New Roman" w:eastAsia="Times New Roman" w:hAnsi="Times New Roman" w:cs="Times New Roman"/>
          <w:color w:val="000000"/>
          <w:spacing w:val="0"/>
          <w:w w:val="100"/>
          <w:position w:val="0"/>
        </w:rPr>
        <w:t>4）</w:t>
      </w:r>
      <w:r>
        <w:rPr>
          <w:color w:val="000000"/>
          <w:spacing w:val="0"/>
          <w:w w:val="100"/>
          <w:position w:val="0"/>
        </w:rPr>
        <w:t>承租人为拆卸及移除租赁资产、复原租赁资产所在场地或将租赁 资产恢复至租赁条款约定状态预计将发生的成本。</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公司按照直线法对使用权资产计提折旧。能够合理确定租赁期届满时取得租赁资产所有权 的，公司在租赁资产剩余使用寿命内计提折旧。无法合理确定租赁期届满时能够取得租赁资产所 有权的，公司在租赁期与租赁资产剩余使用寿命两者孰短的期间内计提折旧。</w:t>
      </w:r>
    </w:p>
    <w:p>
      <w:pPr>
        <w:pStyle w:val="Style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租赁负债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 率。租赁付款额与其现值之间的差额作为未确认融资费用，在租赁期各个期间内按照确认租赁付 款额现值的折现率确认利息费用，并计入当期损益。未纳入租赁负债计量的可变租赁付款额于实 际发生时计入当期损益。</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5"/>
        <w:keepNext w:val="0"/>
        <w:keepLines w:val="0"/>
        <w:widowControl w:val="0"/>
        <w:numPr>
          <w:ilvl w:val="0"/>
          <w:numId w:val="143"/>
        </w:numPr>
        <w:shd w:val="clear" w:color="auto" w:fill="auto"/>
        <w:bidi w:val="0"/>
        <w:spacing w:before="0" w:after="0"/>
        <w:ind w:left="0" w:right="0" w:firstLine="440"/>
        <w:jc w:val="both"/>
      </w:pPr>
      <w:bookmarkStart w:id="1073" w:name="bookmark1073"/>
      <w:bookmarkEnd w:id="1073"/>
      <w:r>
        <w:rPr>
          <w:color w:val="000000"/>
          <w:spacing w:val="0"/>
          <w:w w:val="100"/>
          <w:position w:val="0"/>
        </w:rPr>
        <w:t>公司作为出租人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经营租赁</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公司在租赁期内各个期间按照直线法将租赁收款额确认为租金收入，发生的初始直接费用予 以资本化并按照与租金收入确认相同的基础进行分摊，分期计入当期损益。公司取得的与经营租 赁有关的未计入租赁收款额的可变租赁付款额在实际发生时计入当期损益。</w:t>
      </w:r>
    </w:p>
    <w:p>
      <w:pPr>
        <w:pStyle w:val="Style14"/>
        <w:keepNext/>
        <w:keepLines/>
        <w:widowControl w:val="0"/>
        <w:numPr>
          <w:ilvl w:val="0"/>
          <w:numId w:val="137"/>
        </w:numPr>
        <w:shd w:val="clear" w:color="auto" w:fill="auto"/>
        <w:bidi w:val="0"/>
        <w:spacing w:before="0" w:after="100" w:line="240" w:lineRule="auto"/>
        <w:ind w:left="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其他重要的会计政策和会计估计</w:t>
      </w:r>
      <w:bookmarkEnd w:id="1074"/>
      <w:bookmarkEnd w:id="1075"/>
      <w:bookmarkEnd w:id="107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价款时，转销交付职工的库存股成本和等待期内资本公积（其他资本公积）累计金额，同时，按 照其差额调整资本公积（股本溢价）。</w:t>
      </w:r>
      <w:r>
        <w:br w:type="page"/>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44.</w:t>
      </w:r>
      <w:r>
        <w:rPr>
          <w:b/>
          <w:bCs/>
          <w:color w:val="000000"/>
          <w:spacing w:val="0"/>
          <w:w w:val="100"/>
          <w:position w:val="0"/>
        </w:rPr>
        <w:t>重要会计政策和会计估计的变更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242"/>
        <w:gridCol w:w="1138"/>
        <w:gridCol w:w="2458"/>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 项目名称和金额）</w:t>
            </w:r>
          </w:p>
        </w:tc>
      </w:tr>
      <w:tr>
        <w:trPr>
          <w:trHeight w:val="110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 </w:t>
            </w:r>
            <w:r>
              <w:rPr>
                <w:color w:val="000000"/>
                <w:spacing w:val="0"/>
                <w:w w:val="100"/>
                <w:position w:val="0"/>
              </w:rPr>
              <w:t>号）（以下简称“新租赁准则”），要求执行企业会计准 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2059"/>
        <w:gridCol w:w="2155"/>
        <w:gridCol w:w="2112"/>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新租赁准则调整影响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3,520,775.54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-344,269.90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3,176,505.64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4,492,911.94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4,492,911.94</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1,656,991.83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1,656,991.83</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2,491,650.21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2,491,650.21</w:t>
            </w:r>
          </w:p>
        </w:tc>
      </w:tr>
    </w:tbl>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首次执行日计入资产负债表的租赁负债所采用的公司增量借款利率的平均值为</w:t>
      </w:r>
      <w:r>
        <w:rPr>
          <w:rFonts w:ascii="Times New Roman" w:eastAsia="Times New Roman" w:hAnsi="Times New Roman" w:cs="Times New Roman"/>
          <w:color w:val="000000"/>
          <w:spacing w:val="0"/>
          <w:w w:val="100"/>
          <w:position w:val="0"/>
        </w:rPr>
        <w:t>4.45%</w:t>
      </w:r>
      <w:r>
        <w:rPr>
          <w:color w:val="000000"/>
          <w:spacing w:val="0"/>
          <w:w w:val="100"/>
          <w:position w:val="0"/>
        </w:rPr>
        <w:t>。</w:t>
      </w:r>
    </w:p>
    <w:p>
      <w:pPr>
        <w:widowControl w:val="0"/>
        <w:spacing w:after="199" w:line="1" w:lineRule="exact"/>
      </w:pPr>
    </w:p>
    <w:p>
      <w:pPr>
        <w:pStyle w:val="Style5"/>
        <w:keepNext w:val="0"/>
        <w:keepLines w:val="0"/>
        <w:widowControl w:val="0"/>
        <w:shd w:val="clear" w:color="auto" w:fill="auto"/>
        <w:tabs>
          <w:tab w:pos="430" w:val="left"/>
        </w:tabs>
        <w:bidi w:val="0"/>
        <w:spacing w:before="0" w:after="80" w:line="240" w:lineRule="auto"/>
        <w:ind w:left="0" w:right="0" w:firstLine="0"/>
        <w:jc w:val="left"/>
      </w:pPr>
      <w:bookmarkStart w:id="1078" w:name="bookmark1078"/>
      <w:r>
        <w:rPr>
          <w:rFonts w:ascii="Times New Roman" w:eastAsia="Times New Roman" w:hAnsi="Times New Roman" w:cs="Times New Roman"/>
          <w:b/>
          <w:bCs/>
          <w:color w:val="000000"/>
          <w:spacing w:val="0"/>
          <w:w w:val="100"/>
          <w:position w:val="0"/>
        </w:rPr>
        <w:t>（</w:t>
      </w:r>
      <w:bookmarkEnd w:id="1078"/>
      <w:r>
        <w:rPr>
          <w:rFonts w:ascii="Times New Roman" w:eastAsia="Times New Roman" w:hAnsi="Times New Roman" w:cs="Times New Roman"/>
          <w:b/>
          <w:bCs/>
          <w:color w:val="000000"/>
          <w:spacing w:val="0"/>
          <w:w w:val="100"/>
          <w:position w:val="0"/>
        </w:rPr>
        <w:t>2）</w:t>
        <w:tab/>
        <w:t>.</w:t>
      </w:r>
      <w:r>
        <w:rPr>
          <w:b/>
          <w:bCs/>
          <w:color w:val="000000"/>
          <w:spacing w:val="0"/>
          <w:w w:val="100"/>
          <w:position w:val="0"/>
        </w:rPr>
        <w:t>重要会计估计变更</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30" w:val="left"/>
          <w:tab w:pos="483" w:val="left"/>
        </w:tabs>
        <w:bidi w:val="0"/>
        <w:spacing w:before="0" w:after="80" w:line="240" w:lineRule="auto"/>
        <w:ind w:left="0" w:right="0" w:firstLine="0"/>
        <w:jc w:val="left"/>
      </w:pPr>
      <w:bookmarkStart w:id="1079" w:name="bookmark1079"/>
      <w:r>
        <w:rPr>
          <w:rFonts w:ascii="Times New Roman" w:eastAsia="Times New Roman" w:hAnsi="Times New Roman" w:cs="Times New Roman"/>
          <w:b/>
          <w:bCs/>
          <w:color w:val="000000"/>
          <w:spacing w:val="0"/>
          <w:w w:val="100"/>
          <w:position w:val="0"/>
        </w:rPr>
        <w:t>（</w:t>
      </w:r>
      <w:bookmarkEnd w:id="1079"/>
      <w:r>
        <w:rPr>
          <w:rFonts w:ascii="Times New Roman" w:eastAsia="Times New Roman" w:hAnsi="Times New Roman" w:cs="Times New Roman"/>
          <w:b/>
          <w:bCs/>
          <w:color w:val="000000"/>
          <w:spacing w:val="0"/>
          <w:w w:val="100"/>
          <w:position w:val="0"/>
        </w:rPr>
        <w:t>3）</w:t>
        <w:tab/>
        <w:t>.</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年起首次执行新租赁准则调整首次执行当年年初财务报表相关情况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1982"/>
        <w:gridCol w:w="1829"/>
        <w:gridCol w:w="13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626,847,453.63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626,847,453.63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58,689,513.25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58,689,513.25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415,298,338.29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415,298,338.29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92,641,264.04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92,641,264.04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3,520,775.54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3,176,505.64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-344,269.90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2,952,415.98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2,952,415.98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163,910,705.67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163,910,705.67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8,223,913.46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8,223,913.46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86"/>
        <w:gridCol w:w="1982"/>
        <w:gridCol w:w="1829"/>
        <w:gridCol w:w="133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15,877,072.47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15,877,072.47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1,390,179,452.33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1,389,835,182.43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-344,269.90</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50,337,002.03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50,337,002.03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240,881,802.50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240,881,802.50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281,054,778.04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281,054,778.04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4,492,911.94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4,492,911.94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86,102,972.36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86,102,972.36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2,410,467.68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2,410,467.68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25,654,931.21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25,654,931.21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2,910,874.79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2,910,874.79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699,625,259.63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704,118,171.57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4,492,911.94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2,089,804,711.96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2,093,953,354.00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4,148,642.04</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62,923,078.65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62,923,078.65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55,910,848.62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55,910,848.62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190,015,240.22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190,015,240.22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1,001,834.67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1,001,834.67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27,142,635.44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27,142,635.44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1,443,058.51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1,443,058.51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2,592,430.07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2,592,430.07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1,656,991.83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1,656,991.83</w:t>
            </w:r>
          </w:p>
        </w:tc>
      </w:tr>
    </w:tbl>
    <w:p>
      <w:pPr>
        <w:spacing w:lineRule="exact" w:line="1"/>
        <w:rPr>
          <w:sz w:val="2"/>
          <w:szCs w:val="2"/>
        </w:rPr>
      </w:pPr>
      <w:r>
        <w:br w:type="page"/>
      </w:r>
    </w:p>
    <w:tbl>
      <w:tblPr>
        <w:tblOverlap w:val="never"/>
        <w:jc w:val="center"/>
        <w:tblLayout w:type="fixed"/>
      </w:tblPr>
      <w:tblGrid>
        <w:gridCol w:w="3686"/>
        <w:gridCol w:w="1982"/>
        <w:gridCol w:w="1829"/>
        <w:gridCol w:w="13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44,219.96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44,219.96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341,073,346.14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342,730,337.97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1,656,991.83</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2,491,650.21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2,491,650.21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2,491,650.21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2,491,650.21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341,073,346.14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345,221,988.18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4,148,642.04</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913,377,328.98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913,377,328.98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8,639,407.21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8,639,407.21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69,834,309.17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69,834,309.17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397,878,955.93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397,878,955.93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归属于母公司所有者权益（或股东 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1,724,138,170.87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1,724,138,170.87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24,593,194.95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24,593,194.95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1,748,731,365.82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1,748,731,365.82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2,089,804,711.96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2,093,953,354.00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4,148,642.04</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根据中华人民共和国财政部于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日修订发布的《企业会计准则第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号——租 </w:t>
      </w:r>
      <w:r>
        <w:rPr>
          <w:color w:val="000000"/>
          <w:spacing w:val="0"/>
          <w:w w:val="100"/>
          <w:position w:val="0"/>
        </w:rPr>
        <w:t>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 外上市并采用国际财务报告准则或企业会计准则编制财务报表的企业，自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 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 租赁准则。按照新租赁准则要求，公司将根据首次执行新租赁准则的累积影响数，调整</w:t>
      </w:r>
      <w:r>
        <w:rPr>
          <w:rFonts w:ascii="Times New Roman" w:eastAsia="Times New Roman" w:hAnsi="Times New Roman" w:cs="Times New Roman"/>
          <w:color w:val="000000"/>
          <w:spacing w:val="0"/>
          <w:w w:val="100"/>
          <w:position w:val="0"/>
        </w:rPr>
        <w:t>2021</w:t>
      </w:r>
      <w:r>
        <w:rPr>
          <w:color w:val="000000"/>
          <w:spacing w:val="0"/>
          <w:w w:val="100"/>
          <w:position w:val="0"/>
        </w:rPr>
        <w:t>年年 初财务报表相关项目金额。其中，增加使用权资产</w:t>
      </w:r>
      <w:r>
        <w:rPr>
          <w:rFonts w:ascii="Times New Roman" w:eastAsia="Times New Roman" w:hAnsi="Times New Roman" w:cs="Times New Roman"/>
          <w:color w:val="000000"/>
          <w:spacing w:val="0"/>
          <w:w w:val="100"/>
          <w:position w:val="0"/>
        </w:rPr>
        <w:t>4,492,911.94</w:t>
      </w:r>
      <w:r>
        <w:rPr>
          <w:color w:val="000000"/>
          <w:spacing w:val="0"/>
          <w:w w:val="100"/>
          <w:position w:val="0"/>
        </w:rPr>
        <w:t>元，减少租赁预付款项</w:t>
      </w:r>
      <w:r>
        <w:rPr>
          <w:rFonts w:ascii="Times New Roman" w:eastAsia="Times New Roman" w:hAnsi="Times New Roman" w:cs="Times New Roman"/>
          <w:color w:val="000000"/>
          <w:spacing w:val="0"/>
          <w:w w:val="100"/>
          <w:position w:val="0"/>
        </w:rPr>
        <w:t xml:space="preserve">344,269.90 </w:t>
      </w:r>
      <w:r>
        <w:rPr>
          <w:color w:val="000000"/>
          <w:spacing w:val="0"/>
          <w:w w:val="100"/>
          <w:position w:val="0"/>
        </w:rPr>
        <w:t>元，增加一年内到期的非流动负债</w:t>
      </w:r>
      <w:r>
        <w:rPr>
          <w:rFonts w:ascii="Times New Roman" w:eastAsia="Times New Roman" w:hAnsi="Times New Roman" w:cs="Times New Roman"/>
          <w:color w:val="000000"/>
          <w:spacing w:val="0"/>
          <w:w w:val="100"/>
          <w:position w:val="0"/>
        </w:rPr>
        <w:t>1,656,991.83</w:t>
      </w:r>
      <w:r>
        <w:rPr>
          <w:color w:val="000000"/>
          <w:spacing w:val="0"/>
          <w:w w:val="100"/>
          <w:position w:val="0"/>
        </w:rPr>
        <w:t>元，增加租赁负债</w:t>
      </w:r>
      <w:r>
        <w:rPr>
          <w:rFonts w:ascii="Times New Roman" w:eastAsia="Times New Roman" w:hAnsi="Times New Roman" w:cs="Times New Roman"/>
          <w:color w:val="000000"/>
          <w:spacing w:val="0"/>
          <w:w w:val="100"/>
          <w:position w:val="0"/>
        </w:rPr>
        <w:t>2,491,650.21</w:t>
      </w:r>
      <w:r>
        <w:rPr>
          <w:color w:val="000000"/>
          <w:spacing w:val="0"/>
          <w:w w:val="100"/>
          <w:position w:val="0"/>
        </w:rPr>
        <w:t>元，对可比期间数 据不予调整。</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bl>
      <w:tblPr>
        <w:tblOverlap w:val="never"/>
        <w:jc w:val="center"/>
        <w:tblLayout w:type="fixed"/>
      </w:tblPr>
      <w:tblGrid>
        <w:gridCol w:w="4109"/>
        <w:gridCol w:w="1987"/>
        <w:gridCol w:w="1843"/>
        <w:gridCol w:w="898"/>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616,101,102.27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616,101,102.27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58,689,513.25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58,689,513.25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395,013,287.42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395,013,287.42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92,641,264.04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92,641,264.04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1,324,937.72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1,324,937.72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97,276,828.45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97,276,828.45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116,833,057.54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116,833,057.54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8,220,920.96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8,220,920.96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7,202,268.57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7,202,268.57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1,393,303,180.22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1,393,303,180.22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156,490,683.95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156,490,683.95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43,655,163.26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43,655,163.26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274,008,139.04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274,008,139.04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63,319,878.39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63,319,878.39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18,865,360.40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18,865,360.40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1,364,675.68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1,364,675.68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567,976,331.74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567,976,331.74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1,961,279,511.96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1,961,279,511.96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62,250,078.65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62,250,078.65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57,377,152.90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57,377,152.90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111,820,468.18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111,820,468.18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1,000,949.71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1,000,949.71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09"/>
        <w:gridCol w:w="1987"/>
        <w:gridCol w:w="1843"/>
        <w:gridCol w:w="89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15,677,875.82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15,677,875.82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319,361.91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319,361.91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3,780,834.34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3,780,834.34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44,104.92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44,104.92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252,270,826.43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252,270,826.43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252,270,826.43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252,270,826.43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913,389,677.92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913,389,677.92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8,639,407.21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8,639,407.21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69,834,309.17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69,834,309.17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382,737,121.65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382,737,121.65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1,709,008,685.53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1,709,008,685.53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负债和所有者权益（或股东权益） 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1,961,279,511.96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1,961,279,511.96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1080" w:name="bookmark1080"/>
      <w:r>
        <w:rPr>
          <w:rFonts w:ascii="Times New Roman" w:eastAsia="Times New Roman" w:hAnsi="Times New Roman" w:cs="Times New Roman"/>
          <w:b/>
          <w:bCs/>
          <w:color w:val="000000"/>
          <w:spacing w:val="0"/>
          <w:w w:val="100"/>
          <w:position w:val="0"/>
        </w:rPr>
        <w:t>（</w:t>
      </w:r>
      <w:bookmarkEnd w:id="1080"/>
      <w:r>
        <w:rPr>
          <w:rFonts w:ascii="Times New Roman" w:eastAsia="Times New Roman" w:hAnsi="Times New Roman" w:cs="Times New Roman"/>
          <w:b/>
          <w:bCs/>
          <w:color w:val="000000"/>
          <w:spacing w:val="0"/>
          <w:w w:val="100"/>
          <w:position w:val="0"/>
        </w:rPr>
        <w:t xml:space="preserve">4）. </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年起首次执行新租赁准则追溯调整前期比较数据的说明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81"/>
      <w:bookmarkEnd w:id="1082"/>
      <w:bookmarkEnd w:id="108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60" w:line="269" w:lineRule="exact"/>
        <w:ind w:left="0" w:right="0" w:firstLine="0"/>
        <w:jc w:val="left"/>
      </w:pPr>
      <w:r>
        <w:rPr>
          <w:b/>
          <w:bCs/>
          <w:color w:val="000000"/>
          <w:spacing w:val="0"/>
          <w:w w:val="100"/>
          <w:position w:val="0"/>
        </w:rPr>
        <w:t>六、税项</w:t>
      </w:r>
    </w:p>
    <w:p>
      <w:pPr>
        <w:pStyle w:val="Style22"/>
        <w:keepNext w:val="0"/>
        <w:keepLines w:val="0"/>
        <w:widowControl w:val="0"/>
        <w:shd w:val="clear" w:color="auto" w:fill="auto"/>
        <w:bidi w:val="0"/>
        <w:spacing w:before="0" w:after="60" w:line="269"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主要税种及税率</w:t>
      </w:r>
    </w:p>
    <w:p>
      <w:pPr>
        <w:pStyle w:val="Style22"/>
        <w:keepNext w:val="0"/>
        <w:keepLines w:val="0"/>
        <w:widowControl w:val="0"/>
        <w:shd w:val="clear" w:color="auto" w:fill="auto"/>
        <w:bidi w:val="0"/>
        <w:spacing w:before="0" w:after="60" w:line="269" w:lineRule="exact"/>
        <w:ind w:left="0" w:right="0" w:firstLine="0"/>
        <w:jc w:val="left"/>
      </w:pPr>
      <w:r>
        <w:rPr>
          <w:color w:val="000000"/>
          <w:spacing w:val="0"/>
          <w:w w:val="100"/>
          <w:position w:val="0"/>
        </w:rPr>
        <w:t xml:space="preserve">主要税种及税率情况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43"/>
        <w:gridCol w:w="5102"/>
        <w:gridCol w:w="1891"/>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以按税法规定计算的销售货物和应税劳务收入为基础 计算销项税额，扣除当期允许抵扣的进项税额后，差额 部分为应交增值税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 xml:space="preserve">1.2% </w:t>
            </w:r>
            <w:r>
              <w:rPr>
                <w:color w:val="000000"/>
                <w:spacing w:val="0"/>
                <w:w w:val="100"/>
                <w:position w:val="0"/>
              </w:rPr>
              <w:t>计缴；从租计征的，按租金收入的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w:t>
            </w:r>
          </w:p>
        </w:tc>
      </w:tr>
      <w:tr>
        <w:trPr>
          <w:trHeight w:val="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通达电气（香港）投资有限公司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广州市柏理通电机有限公司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广州市泰睿科技有限公司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武汉华生源新材料有限公司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14"/>
        <w:keepNext/>
        <w:keepLines/>
        <w:widowControl w:val="0"/>
        <w:numPr>
          <w:ilvl w:val="0"/>
          <w:numId w:val="145"/>
        </w:numPr>
        <w:shd w:val="clear" w:color="auto" w:fill="auto"/>
        <w:bidi w:val="0"/>
        <w:spacing w:before="0" w:after="10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税收优惠</w:t>
      </w:r>
      <w:bookmarkEnd w:id="1084"/>
      <w:bookmarkEnd w:id="1085"/>
      <w:bookmarkEnd w:id="1087"/>
    </w:p>
    <w:p>
      <w:pPr>
        <w:pStyle w:val="Style5"/>
        <w:keepNext w:val="0"/>
        <w:keepLines w:val="0"/>
        <w:widowControl w:val="0"/>
        <w:shd w:val="clear" w:color="auto" w:fill="auto"/>
        <w:tabs>
          <w:tab w:pos="723"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147"/>
        </w:numPr>
        <w:shd w:val="clear" w:color="auto" w:fill="auto"/>
        <w:tabs>
          <w:tab w:pos="723" w:val="left"/>
        </w:tabs>
        <w:bidi w:val="0"/>
        <w:spacing w:before="0" w:after="0" w:line="410" w:lineRule="exact"/>
        <w:ind w:left="0" w:right="0" w:firstLine="440"/>
        <w:jc w:val="left"/>
      </w:pPr>
      <w:bookmarkStart w:id="1088" w:name="bookmark1088"/>
      <w:bookmarkEnd w:id="1088"/>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日复审通过，获得新 的高新技术企业证书，编号为</w:t>
      </w:r>
      <w:r>
        <w:rPr>
          <w:rFonts w:ascii="Times New Roman" w:eastAsia="Times New Roman" w:hAnsi="Times New Roman" w:cs="Times New Roman"/>
          <w:color w:val="000000"/>
          <w:spacing w:val="0"/>
          <w:w w:val="100"/>
          <w:position w:val="0"/>
        </w:rPr>
        <w:t>GR202144006270</w:t>
      </w:r>
      <w:r>
        <w:rPr>
          <w:color w:val="000000"/>
          <w:spacing w:val="0"/>
          <w:w w:val="100"/>
          <w:position w:val="0"/>
        </w:rPr>
        <w:t>,</w:t>
      </w:r>
      <w:r>
        <w:rPr>
          <w:color w:val="000000"/>
          <w:spacing w:val="0"/>
          <w:w w:val="100"/>
          <w:position w:val="0"/>
        </w:rPr>
        <w:t>有效期三年，因此</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15.00%</w:t>
      </w:r>
      <w:r>
        <w:rPr>
          <w:color w:val="000000"/>
          <w:spacing w:val="0"/>
          <w:w w:val="100"/>
          <w:position w:val="0"/>
        </w:rPr>
        <w:t>税率缴纳 企业所得税。</w:t>
      </w:r>
    </w:p>
    <w:p>
      <w:pPr>
        <w:pStyle w:val="Style5"/>
        <w:keepNext w:val="0"/>
        <w:keepLines w:val="0"/>
        <w:widowControl w:val="0"/>
        <w:numPr>
          <w:ilvl w:val="0"/>
          <w:numId w:val="147"/>
        </w:numPr>
        <w:shd w:val="clear" w:color="auto" w:fill="auto"/>
        <w:tabs>
          <w:tab w:pos="727" w:val="left"/>
        </w:tabs>
        <w:bidi w:val="0"/>
        <w:spacing w:before="0" w:after="0" w:line="410" w:lineRule="exact"/>
        <w:ind w:left="0" w:right="0" w:firstLine="440"/>
        <w:jc w:val="left"/>
      </w:pPr>
      <w:bookmarkStart w:id="1089" w:name="bookmark1089"/>
      <w:bookmarkEnd w:id="1089"/>
      <w:r>
        <w:rPr>
          <w:color w:val="000000"/>
          <w:spacing w:val="0"/>
          <w:w w:val="100"/>
          <w:position w:val="0"/>
        </w:rPr>
        <w:t>广州市巴士在线信息技术有限公司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日复审通过，获得新的高新技术企业证书，编号为</w:t>
      </w:r>
      <w:r>
        <w:rPr>
          <w:rFonts w:ascii="Times New Roman" w:eastAsia="Times New Roman" w:hAnsi="Times New Roman" w:cs="Times New Roman"/>
          <w:color w:val="000000"/>
          <w:spacing w:val="0"/>
          <w:w w:val="100"/>
          <w:position w:val="0"/>
        </w:rPr>
        <w:t>GR202044000553</w:t>
      </w:r>
      <w:r>
        <w:rPr>
          <w:color w:val="000000"/>
          <w:spacing w:val="0"/>
          <w:w w:val="100"/>
          <w:position w:val="0"/>
        </w:rPr>
        <w:t>,</w:t>
      </w:r>
      <w:r>
        <w:rPr>
          <w:color w:val="000000"/>
          <w:spacing w:val="0"/>
          <w:w w:val="100"/>
          <w:position w:val="0"/>
        </w:rPr>
        <w:t>有效期三年，因此</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年度按</w:t>
      </w:r>
      <w:r>
        <w:rPr>
          <w:rFonts w:ascii="Times New Roman" w:eastAsia="Times New Roman" w:hAnsi="Times New Roman" w:cs="Times New Roman"/>
          <w:color w:val="000000"/>
          <w:spacing w:val="0"/>
          <w:w w:val="100"/>
          <w:position w:val="0"/>
        </w:rPr>
        <w:t>15.00%</w:t>
      </w:r>
      <w:r>
        <w:rPr>
          <w:color w:val="000000"/>
          <w:spacing w:val="0"/>
          <w:w w:val="100"/>
          <w:position w:val="0"/>
        </w:rPr>
        <w:t>税率缴纳企业所得税。</w:t>
      </w:r>
    </w:p>
    <w:p>
      <w:pPr>
        <w:pStyle w:val="Style5"/>
        <w:keepNext w:val="0"/>
        <w:keepLines w:val="0"/>
        <w:widowControl w:val="0"/>
        <w:numPr>
          <w:ilvl w:val="0"/>
          <w:numId w:val="147"/>
        </w:numPr>
        <w:shd w:val="clear" w:color="auto" w:fill="auto"/>
        <w:tabs>
          <w:tab w:pos="727" w:val="left"/>
        </w:tabs>
        <w:bidi w:val="0"/>
        <w:spacing w:before="0" w:after="0" w:line="410" w:lineRule="exact"/>
        <w:ind w:left="0" w:right="0" w:firstLine="440"/>
        <w:jc w:val="left"/>
      </w:pPr>
      <w:bookmarkStart w:id="1090" w:name="bookmark1090"/>
      <w:bookmarkEnd w:id="1090"/>
      <w:r>
        <w:rPr>
          <w:color w:val="000000"/>
          <w:spacing w:val="0"/>
          <w:w w:val="100"/>
          <w:position w:val="0"/>
        </w:rPr>
        <w:t>广州通巴达电气科技有限公司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日被认定为高新技术企业，编号为 </w:t>
      </w:r>
      <w:r>
        <w:rPr>
          <w:rFonts w:ascii="Times New Roman" w:eastAsia="Times New Roman" w:hAnsi="Times New Roman" w:cs="Times New Roman"/>
          <w:color w:val="000000"/>
          <w:spacing w:val="0"/>
          <w:w w:val="100"/>
          <w:position w:val="0"/>
        </w:rPr>
        <w:t>GR201944002526</w:t>
      </w:r>
      <w:r>
        <w:rPr>
          <w:color w:val="000000"/>
          <w:spacing w:val="0"/>
          <w:w w:val="100"/>
          <w:position w:val="0"/>
        </w:rPr>
        <w:t>，</w:t>
      </w:r>
      <w:r>
        <w:rPr>
          <w:color w:val="000000"/>
          <w:spacing w:val="0"/>
          <w:w w:val="100"/>
          <w:position w:val="0"/>
        </w:rPr>
        <w:t>有效期三年，因此</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15.00%</w:t>
      </w:r>
      <w:r>
        <w:rPr>
          <w:color w:val="000000"/>
          <w:spacing w:val="0"/>
          <w:w w:val="100"/>
          <w:position w:val="0"/>
        </w:rPr>
        <w:t>税率缴纳企业所得税。</w:t>
      </w:r>
    </w:p>
    <w:p>
      <w:pPr>
        <w:pStyle w:val="Style5"/>
        <w:keepNext w:val="0"/>
        <w:keepLines w:val="0"/>
        <w:widowControl w:val="0"/>
        <w:numPr>
          <w:ilvl w:val="0"/>
          <w:numId w:val="147"/>
        </w:numPr>
        <w:shd w:val="clear" w:color="auto" w:fill="auto"/>
        <w:tabs>
          <w:tab w:pos="727" w:val="left"/>
        </w:tabs>
        <w:bidi w:val="0"/>
        <w:spacing w:before="0" w:after="0" w:line="410" w:lineRule="exact"/>
        <w:ind w:left="0" w:right="0" w:firstLine="440"/>
        <w:jc w:val="left"/>
      </w:pPr>
      <w:bookmarkStart w:id="1091" w:name="bookmark1091"/>
      <w:bookmarkEnd w:id="1091"/>
      <w:r>
        <w:rPr>
          <w:color w:val="000000"/>
          <w:spacing w:val="0"/>
          <w:w w:val="100"/>
          <w:position w:val="0"/>
        </w:rPr>
        <w:t>根据香港《</w:t>
      </w:r>
      <w:r>
        <w:rPr>
          <w:rFonts w:ascii="Times New Roman" w:eastAsia="Times New Roman" w:hAnsi="Times New Roman" w:cs="Times New Roman"/>
          <w:color w:val="000000"/>
          <w:spacing w:val="0"/>
          <w:w w:val="100"/>
          <w:position w:val="0"/>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rPr>
        <w:t>3</w:t>
      </w:r>
      <w:r>
        <w:rPr>
          <w:color w:val="000000"/>
          <w:spacing w:val="0"/>
          <w:w w:val="100"/>
          <w:position w:val="0"/>
        </w:rPr>
        <w:t>号）条例》规定，香港实施利得税两级制，通达电 气（香港）投资有限公司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年度应评税利润</w:t>
      </w:r>
      <w:r>
        <w:rPr>
          <w:rFonts w:ascii="Times New Roman" w:eastAsia="Times New Roman" w:hAnsi="Times New Roman" w:cs="Times New Roman"/>
          <w:color w:val="000000"/>
          <w:spacing w:val="0"/>
          <w:w w:val="100"/>
          <w:position w:val="0"/>
        </w:rPr>
        <w:t>200.00</w:t>
      </w:r>
      <w:r>
        <w:rPr>
          <w:color w:val="000000"/>
          <w:spacing w:val="0"/>
          <w:w w:val="100"/>
          <w:position w:val="0"/>
        </w:rPr>
        <w:t>万港元以内的税率为</w:t>
      </w:r>
      <w:r>
        <w:rPr>
          <w:rFonts w:ascii="Times New Roman" w:eastAsia="Times New Roman" w:hAnsi="Times New Roman" w:cs="Times New Roman"/>
          <w:color w:val="000000"/>
          <w:spacing w:val="0"/>
          <w:w w:val="100"/>
          <w:position w:val="0"/>
        </w:rPr>
        <w:t>8.25%</w:t>
      </w:r>
      <w:r>
        <w:rPr>
          <w:color w:val="000000"/>
          <w:spacing w:val="0"/>
          <w:w w:val="100"/>
          <w:position w:val="0"/>
        </w:rPr>
        <w:t>，超过</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万港元部分为</w:t>
      </w:r>
      <w:r>
        <w:rPr>
          <w:rFonts w:ascii="Times New Roman" w:eastAsia="Times New Roman" w:hAnsi="Times New Roman" w:cs="Times New Roman"/>
          <w:color w:val="000000"/>
          <w:spacing w:val="0"/>
          <w:w w:val="100"/>
          <w:position w:val="0"/>
        </w:rPr>
        <w:t>16.50%</w:t>
      </w:r>
      <w:r>
        <w:rPr>
          <w:color w:val="000000"/>
          <w:spacing w:val="0"/>
          <w:w w:val="100"/>
          <w:position w:val="0"/>
        </w:rPr>
        <w:t>。</w:t>
      </w:r>
    </w:p>
    <w:p>
      <w:pPr>
        <w:pStyle w:val="Style5"/>
        <w:keepNext w:val="0"/>
        <w:keepLines w:val="0"/>
        <w:widowControl w:val="0"/>
        <w:numPr>
          <w:ilvl w:val="0"/>
          <w:numId w:val="147"/>
        </w:numPr>
        <w:shd w:val="clear" w:color="auto" w:fill="auto"/>
        <w:tabs>
          <w:tab w:pos="718" w:val="left"/>
        </w:tabs>
        <w:bidi w:val="0"/>
        <w:spacing w:before="0" w:after="0" w:line="410" w:lineRule="exact"/>
        <w:ind w:left="0" w:right="0" w:firstLine="440"/>
        <w:jc w:val="left"/>
      </w:pPr>
      <w:bookmarkStart w:id="1092" w:name="bookmark1092"/>
      <w:bookmarkEnd w:id="1092"/>
      <w:r>
        <w:rPr>
          <w:color w:val="000000"/>
          <w:spacing w:val="0"/>
          <w:w w:val="100"/>
          <w:position w:val="0"/>
        </w:rPr>
        <w:t>根据财政部发布的《税务总局关于实施小微企业普惠性税收减免政策的通知》（财税〔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 xml:space="preserve">计入应纳税所得额， </w:t>
      </w:r>
      <w:r>
        <w:rPr>
          <w:color w:val="000000"/>
          <w:spacing w:val="0"/>
          <w:w w:val="100"/>
          <w:position w:val="0"/>
        </w:rPr>
        <w:t>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的税率缴纳企业所得税。同时，根据《关于支持小型微利企业和 个体工商户所得税优惠政策的公告》（财政部税务总局公告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万的部分，在《财政部税 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号）第二条规定的优惠 政策基础上，再减半征收企业所得税。本公司之子公司广州市柏理通电机有限公司、武汉华生源 新材料有限公司和广州市泰睿科技有限公司享受上述优惠政策。</w:t>
      </w:r>
    </w:p>
    <w:p>
      <w:pPr>
        <w:pStyle w:val="Style5"/>
        <w:keepNext w:val="0"/>
        <w:keepLines w:val="0"/>
        <w:widowControl w:val="0"/>
        <w:numPr>
          <w:ilvl w:val="0"/>
          <w:numId w:val="147"/>
        </w:numPr>
        <w:shd w:val="clear" w:color="auto" w:fill="auto"/>
        <w:bidi w:val="0"/>
        <w:spacing w:before="0" w:after="480" w:line="410" w:lineRule="exact"/>
        <w:ind w:left="540" w:right="0" w:firstLine="440"/>
        <w:jc w:val="left"/>
      </w:pPr>
      <w:bookmarkStart w:id="1093" w:name="bookmark1093"/>
      <w:bookmarkEnd w:id="1093"/>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 xml:space="preserve">号） 规定，增值税一般纳税人销售其自行开发生产的软件产品（含嵌入式软件产品），按现行增值税 </w:t>
      </w:r>
      <w:r>
        <w:rPr>
          <w:rFonts w:ascii="Times New Roman" w:eastAsia="Times New Roman" w:hAnsi="Times New Roman" w:cs="Times New Roman"/>
          <w:color w:val="000000"/>
          <w:spacing w:val="0"/>
          <w:w w:val="100"/>
          <w:position w:val="0"/>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的部分实行即征即退。本公司及广州市巴士 在线信息技术有限公司享受上述优惠政策。</w:t>
      </w:r>
    </w:p>
    <w:p>
      <w:pPr>
        <w:pStyle w:val="Style14"/>
        <w:keepNext/>
        <w:keepLines/>
        <w:widowControl w:val="0"/>
        <w:shd w:val="clear" w:color="auto" w:fill="auto"/>
        <w:bidi w:val="0"/>
        <w:spacing w:before="0" w:line="240" w:lineRule="auto"/>
        <w:ind w:left="0" w:right="0" w:firstLine="54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094"/>
      <w:bookmarkEnd w:id="1095"/>
      <w:bookmarkEnd w:id="1096"/>
    </w:p>
    <w:p>
      <w:pPr>
        <w:pStyle w:val="Style5"/>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七、合并财务报表项目注释</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货币资金</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3542"/>
        <w:gridCol w:w="3250"/>
        <w:gridCol w:w="2045"/>
      </w:tblGrid>
      <w:tr>
        <w:trPr>
          <w:trHeight w:val="264"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11,636.85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407,208,020.11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611,957,782.29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13,490,291.55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14,878,034.49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420,701,728.30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626,847,453.63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12,968,323.71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567,190.20</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980"/>
        <w:jc w:val="left"/>
      </w:pPr>
      <w:r>
        <w:rPr>
          <w:color w:val="000000"/>
          <w:spacing w:val="0"/>
          <w:w w:val="100"/>
          <w:position w:val="0"/>
        </w:rPr>
        <w:t>期末其他货币资金中</w:t>
      </w:r>
      <w:r>
        <w:rPr>
          <w:rFonts w:ascii="Times New Roman" w:eastAsia="Times New Roman" w:hAnsi="Times New Roman" w:cs="Times New Roman"/>
          <w:color w:val="000000"/>
          <w:spacing w:val="0"/>
          <w:w w:val="100"/>
          <w:position w:val="0"/>
        </w:rPr>
        <w:t>13,468,231.26</w:t>
      </w:r>
      <w:r>
        <w:rPr>
          <w:color w:val="000000"/>
          <w:spacing w:val="0"/>
          <w:w w:val="100"/>
          <w:position w:val="0"/>
        </w:rPr>
        <w:t>元为票据保证金，使用受限。</w:t>
      </w:r>
    </w:p>
    <w:p>
      <w:pPr>
        <w:pStyle w:val="Style14"/>
        <w:keepNext/>
        <w:keepLines/>
        <w:widowControl w:val="0"/>
        <w:numPr>
          <w:ilvl w:val="0"/>
          <w:numId w:val="149"/>
        </w:numPr>
        <w:shd w:val="clear" w:color="auto" w:fill="auto"/>
        <w:bidi w:val="0"/>
        <w:spacing w:before="0" w:line="240" w:lineRule="auto"/>
        <w:ind w:left="0" w:right="0" w:firstLine="54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交易性金融资产</w:t>
      </w:r>
      <w:bookmarkEnd w:id="1097"/>
      <w:bookmarkEnd w:id="1098"/>
      <w:bookmarkEnd w:id="1100"/>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3"/>
        <w:gridCol w:w="1838"/>
        <w:gridCol w:w="203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2,218,000.00</w:t>
            </w:r>
          </w:p>
        </w:tc>
      </w:tr>
      <w:tr>
        <w:trPr>
          <w:trHeight w:val="283"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2,218,000.00</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2,218,000.00</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49"/>
        </w:numPr>
        <w:shd w:val="clear" w:color="auto" w:fill="auto"/>
        <w:bidi w:val="0"/>
        <w:spacing w:before="0" w:line="240" w:lineRule="auto"/>
        <w:ind w:left="0" w:right="0" w:firstLine="54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衍生金融资产</w:t>
      </w:r>
      <w:bookmarkEnd w:id="1101"/>
      <w:bookmarkEnd w:id="1102"/>
      <w:bookmarkEnd w:id="1104"/>
    </w:p>
    <w:p>
      <w:pPr>
        <w:pStyle w:val="Style5"/>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4"/>
        <w:keepNext/>
        <w:keepLines/>
        <w:widowControl w:val="0"/>
        <w:numPr>
          <w:ilvl w:val="0"/>
          <w:numId w:val="149"/>
        </w:numPr>
        <w:shd w:val="clear" w:color="auto" w:fill="auto"/>
        <w:bidi w:val="0"/>
        <w:spacing w:before="0" w:line="240" w:lineRule="auto"/>
        <w:ind w:left="0" w:right="0" w:firstLine="56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应收票据</w:t>
      </w:r>
      <w:bookmarkEnd w:id="1105"/>
      <w:bookmarkEnd w:id="1106"/>
      <w:bookmarkEnd w:id="1108"/>
    </w:p>
    <w:p>
      <w:pPr>
        <w:pStyle w:val="Style14"/>
        <w:keepNext/>
        <w:keepLines/>
        <w:widowControl w:val="0"/>
        <w:numPr>
          <w:ilvl w:val="0"/>
          <w:numId w:val="151"/>
        </w:numPr>
        <w:shd w:val="clear" w:color="auto" w:fill="auto"/>
        <w:bidi w:val="0"/>
        <w:spacing w:before="0" w:line="240" w:lineRule="auto"/>
        <w:ind w:left="0" w:right="0" w:firstLine="560"/>
        <w:jc w:val="left"/>
      </w:pPr>
      <w:bookmarkStart w:id="1105" w:name="bookmark1105"/>
      <w:bookmarkStart w:id="1106" w:name="bookmark1106"/>
      <w:bookmarkStart w:id="1109" w:name="bookmark1109"/>
      <w:bookmarkStart w:id="1110" w:name="bookmark1110"/>
      <w:bookmarkEnd w:id="1109"/>
      <w:r>
        <w:rPr>
          <w:rFonts w:ascii="Times New Roman" w:eastAsia="Times New Roman" w:hAnsi="Times New Roman" w:cs="Times New Roman"/>
          <w:color w:val="000000"/>
          <w:spacing w:val="0"/>
          <w:w w:val="100"/>
          <w:position w:val="0"/>
        </w:rPr>
        <w:t>.</w:t>
      </w:r>
      <w:r>
        <w:rPr>
          <w:color w:val="000000"/>
          <w:spacing w:val="0"/>
          <w:w w:val="100"/>
          <w:position w:val="0"/>
        </w:rPr>
        <w:t>应收票据分类列示</w:t>
      </w:r>
      <w:bookmarkEnd w:id="1105"/>
      <w:bookmarkEnd w:id="1106"/>
      <w:bookmarkEnd w:id="1110"/>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53"/>
        <w:gridCol w:w="287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75,068,628.47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58,689,513.25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75,068,628.47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58,689,513.25</w:t>
            </w:r>
          </w:p>
        </w:tc>
      </w:tr>
    </w:tbl>
    <w:p>
      <w:pPr>
        <w:widowControl w:val="0"/>
        <w:spacing w:after="339" w:line="1" w:lineRule="exact"/>
      </w:pPr>
    </w:p>
    <w:p>
      <w:pPr>
        <w:pStyle w:val="Style14"/>
        <w:keepNext/>
        <w:keepLines/>
        <w:widowControl w:val="0"/>
        <w:numPr>
          <w:ilvl w:val="0"/>
          <w:numId w:val="151"/>
        </w:numPr>
        <w:shd w:val="clear" w:color="auto" w:fill="auto"/>
        <w:tabs>
          <w:tab w:pos="990" w:val="left"/>
        </w:tabs>
        <w:bidi w:val="0"/>
        <w:spacing w:before="0" w:line="240" w:lineRule="auto"/>
        <w:ind w:left="0" w:right="0" w:firstLine="560"/>
        <w:jc w:val="left"/>
      </w:pPr>
      <w:bookmarkStart w:id="1111" w:name="bookmark1111"/>
      <w:bookmarkStart w:id="1112" w:name="bookmark1112"/>
      <w:bookmarkStart w:id="1113" w:name="bookmark1113"/>
      <w:bookmarkStart w:id="1114" w:name="bookmark1114"/>
      <w:bookmarkEnd w:id="1113"/>
      <w:r>
        <w:rPr>
          <w:rFonts w:ascii="Times New Roman" w:eastAsia="Times New Roman" w:hAnsi="Times New Roman" w:cs="Times New Roman"/>
          <w:color w:val="000000"/>
          <w:spacing w:val="0"/>
          <w:w w:val="100"/>
          <w:position w:val="0"/>
        </w:rPr>
        <w:t>.</w:t>
      </w:r>
      <w:r>
        <w:rPr>
          <w:color w:val="000000"/>
          <w:spacing w:val="0"/>
          <w:w w:val="100"/>
          <w:position w:val="0"/>
        </w:rPr>
        <w:t>期末公司已质押的应收票据</w:t>
      </w:r>
      <w:bookmarkEnd w:id="1111"/>
      <w:bookmarkEnd w:id="1112"/>
      <w:bookmarkEnd w:id="1114"/>
    </w:p>
    <w:p>
      <w:pPr>
        <w:pStyle w:val="Style5"/>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990" w:val="left"/>
        </w:tabs>
        <w:bidi w:val="0"/>
        <w:spacing w:before="0" w:after="80" w:line="240" w:lineRule="auto"/>
        <w:ind w:left="0" w:right="0" w:firstLine="560"/>
        <w:jc w:val="left"/>
      </w:pPr>
      <w:bookmarkStart w:id="1115" w:name="bookmark1115"/>
      <w:bookmarkEnd w:id="1115"/>
      <w:r>
        <w:rPr>
          <w:rFonts w:ascii="Times New Roman" w:eastAsia="Times New Roman" w:hAnsi="Times New Roman" w:cs="Times New Roman"/>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2976"/>
        <w:gridCol w:w="305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3,185,644.17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3,185,644.17</w:t>
            </w:r>
          </w:p>
        </w:tc>
      </w:tr>
    </w:tbl>
    <w:p>
      <w:pPr>
        <w:widowControl w:val="0"/>
        <w:spacing w:after="339" w:line="1" w:lineRule="exact"/>
      </w:pPr>
    </w:p>
    <w:p>
      <w:pPr>
        <w:pStyle w:val="Style14"/>
        <w:keepNext/>
        <w:keepLines/>
        <w:widowControl w:val="0"/>
        <w:numPr>
          <w:ilvl w:val="0"/>
          <w:numId w:val="151"/>
        </w:numPr>
        <w:shd w:val="clear" w:color="auto" w:fill="auto"/>
        <w:tabs>
          <w:tab w:pos="990" w:val="left"/>
        </w:tabs>
        <w:bidi w:val="0"/>
        <w:spacing w:before="0" w:line="240" w:lineRule="auto"/>
        <w:ind w:left="0" w:right="0" w:firstLine="560"/>
        <w:jc w:val="left"/>
      </w:pPr>
      <w:bookmarkStart w:id="1116" w:name="bookmark1116"/>
      <w:bookmarkStart w:id="1117" w:name="bookmark1117"/>
      <w:bookmarkStart w:id="1118" w:name="bookmark1118"/>
      <w:bookmarkStart w:id="1119" w:name="bookmark1119"/>
      <w:bookmarkEnd w:id="1118"/>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1116"/>
      <w:bookmarkEnd w:id="1117"/>
      <w:bookmarkEnd w:id="1119"/>
    </w:p>
    <w:p>
      <w:pPr>
        <w:pStyle w:val="Style5"/>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990" w:val="left"/>
        </w:tabs>
        <w:bidi w:val="0"/>
        <w:spacing w:before="0" w:after="80" w:line="240" w:lineRule="auto"/>
        <w:ind w:left="0" w:right="0" w:firstLine="560"/>
        <w:jc w:val="left"/>
      </w:pPr>
      <w:bookmarkStart w:id="1120" w:name="bookmark1120"/>
      <w:bookmarkEnd w:id="1120"/>
      <w:r>
        <w:rPr>
          <w:rFonts w:ascii="Times New Roman" w:eastAsia="Times New Roman" w:hAnsi="Times New Roman" w:cs="Times New Roman"/>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6980" w:right="0" w:firstLine="0"/>
        <w:jc w:val="left"/>
      </w:pPr>
      <w:r>
        <w:rPr>
          <w:color w:val="000000"/>
          <w:spacing w:val="0"/>
          <w:w w:val="100"/>
          <w:position w:val="0"/>
        </w:rPr>
        <w:t>单位：元币种：人民币</w:t>
      </w:r>
    </w:p>
    <w:tbl>
      <w:tblPr>
        <w:tblOverlap w:val="never"/>
        <w:jc w:val="center"/>
        <w:tblLayout w:type="fixed"/>
      </w:tblPr>
      <w:tblGrid>
        <w:gridCol w:w="576"/>
        <w:gridCol w:w="1133"/>
        <w:gridCol w:w="710"/>
        <w:gridCol w:w="1133"/>
        <w:gridCol w:w="566"/>
        <w:gridCol w:w="1133"/>
        <w:gridCol w:w="1133"/>
        <w:gridCol w:w="710"/>
        <w:gridCol w:w="1133"/>
        <w:gridCol w:w="571"/>
        <w:gridCol w:w="1142"/>
      </w:tblGrid>
      <w:tr>
        <w:trPr>
          <w:trHeight w:val="2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计提 比例 </w:t>
            </w:r>
            <w:r>
              <w:rPr>
                <w:rFonts w:ascii="Times New Roman" w:eastAsia="Times New Roman" w:hAnsi="Times New Roman" w:cs="Times New Roman"/>
                <w:color w:val="000000"/>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计提 比例 </w:t>
            </w:r>
            <w:r>
              <w:rPr>
                <w:rFonts w:ascii="Times New Roman" w:eastAsia="Times New Roman" w:hAnsi="Times New Roman" w:cs="Times New Roman"/>
                <w:color w:val="000000"/>
                <w:spacing w:val="0"/>
                <w:w w:val="100"/>
                <w:position w:val="0"/>
                <w:sz w:val="15"/>
                <w:szCs w:val="15"/>
              </w:rPr>
              <w:t>(%)</w:t>
            </w:r>
          </w:p>
        </w:tc>
        <w:tc>
          <w:tcPr>
            <w:vMerge/>
            <w:tcBorders>
              <w:left w:val="single" w:sz="4"/>
              <w:right w:val="single" w:sz="4"/>
            </w:tcBorders>
            <w:shd w:val="clear" w:color="auto" w:fill="FFFFFF"/>
            <w:vAlign w:val="center"/>
          </w:tcPr>
          <w:p>
            <w:pPr/>
          </w:p>
        </w:tc>
      </w:tr>
      <w:tr>
        <w:trPr>
          <w:trHeight w:val="97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按组 合计 提坏 账准</w:t>
            </w:r>
          </w:p>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86,653,697.31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11,585,068.84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75,068,628.47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64,246,598.47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5,557,085.22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58,689,513.25</w:t>
            </w:r>
          </w:p>
        </w:tc>
      </w:tr>
      <w:tr>
        <w:trPr>
          <w:trHeight w:val="206" w:hRule="exact"/>
        </w:trPr>
        <w:tc>
          <w:tcPr>
            <w:gridSpan w:val="11"/>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商业</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承兑</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86,653,697.31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11,585,068.84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75,068,628.47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64,246,598.47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5,557,085.22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58,689,513.25</w:t>
            </w:r>
          </w:p>
        </w:tc>
      </w:tr>
      <w:tr>
        <w:trPr>
          <w:trHeight w:val="21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86,653,697.31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11,585,068.84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75,068,628.47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64,246,598.47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5,557,085.22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58,689,513.25</w:t>
            </w:r>
          </w:p>
        </w:tc>
      </w:tr>
    </w:tbl>
    <w:p>
      <w:pPr>
        <w:widowControl w:val="0"/>
        <w:spacing w:after="259" w:line="1" w:lineRule="exact"/>
      </w:pPr>
    </w:p>
    <w:p>
      <w:pPr>
        <w:pStyle w:val="Style5"/>
        <w:keepNext w:val="0"/>
        <w:keepLines w:val="0"/>
        <w:widowControl w:val="0"/>
        <w:shd w:val="clear" w:color="auto" w:fill="auto"/>
        <w:bidi w:val="0"/>
        <w:spacing w:before="0" w:after="80" w:line="240" w:lineRule="auto"/>
        <w:ind w:left="0" w:right="0" w:firstLine="56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组合计提项目：商业承兑汇票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50"/>
        <w:gridCol w:w="2251"/>
        <w:gridCol w:w="2290"/>
        <w:gridCol w:w="224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86,653,697.31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11,585,068.84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86,653,697.31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11,585,068.84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w:t>
            </w:r>
          </w:p>
        </w:tc>
      </w:tr>
    </w:tbl>
    <w:p>
      <w:pPr>
        <w:widowControl w:val="0"/>
        <w:spacing w:after="39" w:line="1" w:lineRule="exact"/>
      </w:pPr>
    </w:p>
    <w:p>
      <w:pPr>
        <w:pStyle w:val="Style5"/>
        <w:keepNext w:val="0"/>
        <w:keepLines w:val="0"/>
        <w:widowControl w:val="0"/>
        <w:shd w:val="clear" w:color="auto" w:fill="auto"/>
        <w:bidi w:val="0"/>
        <w:spacing w:before="0" w:after="80" w:line="307" w:lineRule="exact"/>
        <w:ind w:left="56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b/>
          <w:bCs/>
          <w:color w:val="000000"/>
          <w:spacing w:val="0"/>
          <w:w w:val="100"/>
          <w:position w:val="0"/>
        </w:rPr>
        <w:t>(6).</w:t>
      </w:r>
      <w:r>
        <w:rPr>
          <w:b/>
          <w:bCs/>
          <w:color w:val="000000"/>
          <w:spacing w:val="0"/>
          <w:w w:val="100"/>
          <w:position w:val="0"/>
        </w:rPr>
        <w:t>坏账准备的情况</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402"/>
        <w:gridCol w:w="1517"/>
        <w:gridCol w:w="1402"/>
        <w:gridCol w:w="1402"/>
        <w:gridCol w:w="144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5,557,085.22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6,027,983.62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11,585,068.84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5,557,085.22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6,027,983.62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11,585,068.84</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840"/>
        <w:jc w:val="left"/>
      </w:pPr>
      <w:r>
        <w:rPr>
          <w:color w:val="000000"/>
          <w:spacing w:val="0"/>
          <w:w w:val="100"/>
          <w:position w:val="0"/>
        </w:rPr>
        <w:t>无</w:t>
      </w:r>
    </w:p>
    <w:p>
      <w:pPr>
        <w:pStyle w:val="Style14"/>
        <w:keepNext/>
        <w:keepLines/>
        <w:widowControl w:val="0"/>
        <w:numPr>
          <w:ilvl w:val="0"/>
          <w:numId w:val="153"/>
        </w:numPr>
        <w:shd w:val="clear" w:color="auto" w:fill="auto"/>
        <w:bidi w:val="0"/>
        <w:spacing w:before="0" w:after="60" w:line="240" w:lineRule="auto"/>
        <w:ind w:left="0" w:right="0" w:firstLine="420"/>
        <w:jc w:val="left"/>
      </w:pPr>
      <w:bookmarkStart w:id="1121" w:name="bookmark1121"/>
      <w:bookmarkStart w:id="1122" w:name="bookmark1122"/>
      <w:bookmarkStart w:id="1123" w:name="bookmark1123"/>
      <w:bookmarkStart w:id="1124" w:name="bookmark1124"/>
      <w:bookmarkEnd w:id="1123"/>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本期实际核销的应收票据情况</w:t>
      </w:r>
      <w:bookmarkEnd w:id="1121"/>
      <w:bookmarkEnd w:id="1122"/>
      <w:bookmarkEnd w:id="1124"/>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49"/>
        </w:numPr>
        <w:shd w:val="clear" w:color="auto" w:fill="auto"/>
        <w:bidi w:val="0"/>
        <w:spacing w:before="0" w:after="120" w:line="240" w:lineRule="auto"/>
        <w:ind w:left="0" w:right="0" w:firstLine="42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应收账款</w:t>
      </w:r>
      <w:bookmarkEnd w:id="1125"/>
      <w:bookmarkEnd w:id="1126"/>
      <w:bookmarkEnd w:id="1128"/>
    </w:p>
    <w:p>
      <w:pPr>
        <w:pStyle w:val="Style14"/>
        <w:keepNext/>
        <w:keepLines/>
        <w:widowControl w:val="0"/>
        <w:shd w:val="clear" w:color="auto" w:fill="auto"/>
        <w:bidi w:val="0"/>
        <w:spacing w:before="0" w:after="60" w:line="240" w:lineRule="auto"/>
        <w:ind w:left="0" w:right="0" w:firstLine="420"/>
        <w:jc w:val="left"/>
      </w:pPr>
      <w:bookmarkStart w:id="1125" w:name="bookmark1125"/>
      <w:bookmarkStart w:id="1126" w:name="bookmark1126"/>
      <w:bookmarkStart w:id="1129" w:name="bookmark1129"/>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125"/>
      <w:bookmarkEnd w:id="1126"/>
      <w:bookmarkEnd w:id="1129"/>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275,396,341.02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48,598,330.35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24,823,712.33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50,616,846.34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399,435,230.04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96,844,153.82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302,591,076.22</w:t>
            </w:r>
          </w:p>
        </w:tc>
      </w:tr>
    </w:tbl>
    <w:p>
      <w:pPr>
        <w:widowControl w:val="0"/>
        <w:spacing w:after="299" w:line="1" w:lineRule="exact"/>
      </w:pPr>
    </w:p>
    <w:p>
      <w:pPr>
        <w:pStyle w:val="Style14"/>
        <w:keepNext/>
        <w:keepLines/>
        <w:widowControl w:val="0"/>
        <w:numPr>
          <w:ilvl w:val="0"/>
          <w:numId w:val="155"/>
        </w:numPr>
        <w:shd w:val="clear" w:color="auto" w:fill="auto"/>
        <w:bidi w:val="0"/>
        <w:spacing w:before="0" w:after="60" w:line="240" w:lineRule="auto"/>
        <w:ind w:left="0" w:right="0" w:firstLine="420"/>
        <w:jc w:val="left"/>
      </w:pPr>
      <w:bookmarkStart w:id="1130" w:name="bookmark1130"/>
      <w:bookmarkStart w:id="1131" w:name="bookmark1131"/>
      <w:bookmarkStart w:id="1132" w:name="bookmark1132"/>
      <w:bookmarkStart w:id="1133" w:name="bookmark1133"/>
      <w:bookmarkEnd w:id="1132"/>
      <w:r>
        <w:rPr>
          <w:rFonts w:ascii="Times New Roman" w:eastAsia="Times New Roman" w:hAnsi="Times New Roman" w:cs="Times New Roman"/>
          <w:color w:val="000000"/>
          <w:spacing w:val="0"/>
          <w:w w:val="100"/>
          <w:position w:val="0"/>
        </w:rPr>
        <w:t>.</w:t>
      </w:r>
      <w:r>
        <w:rPr>
          <w:color w:val="000000"/>
          <w:spacing w:val="0"/>
          <w:w w:val="100"/>
          <w:position w:val="0"/>
        </w:rPr>
        <w:t>按坏账计提方法分类披露</w:t>
      </w:r>
      <w:bookmarkEnd w:id="1130"/>
      <w:bookmarkEnd w:id="1131"/>
      <w:bookmarkEnd w:id="1133"/>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02"/>
        <w:gridCol w:w="1152"/>
        <w:gridCol w:w="557"/>
        <w:gridCol w:w="1075"/>
        <w:gridCol w:w="634"/>
        <w:gridCol w:w="1152"/>
        <w:gridCol w:w="1152"/>
        <w:gridCol w:w="557"/>
        <w:gridCol w:w="1080"/>
        <w:gridCol w:w="629"/>
        <w:gridCol w:w="1162"/>
      </w:tblGrid>
      <w:tr>
        <w:trPr>
          <w:trHeight w:val="2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计提 比例 </w:t>
            </w:r>
            <w:r>
              <w:rPr>
                <w:rFonts w:ascii="Times New Roman" w:eastAsia="Times New Roman" w:hAnsi="Times New Roman" w:cs="Times New Roman"/>
                <w:color w:val="000000"/>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计提 比例 </w:t>
            </w:r>
            <w:r>
              <w:rPr>
                <w:rFonts w:ascii="Times New Roman" w:eastAsia="Times New Roman" w:hAnsi="Times New Roman" w:cs="Times New Roman"/>
                <w:color w:val="000000"/>
                <w:spacing w:val="0"/>
                <w:w w:val="100"/>
                <w:position w:val="0"/>
                <w:sz w:val="15"/>
                <w:szCs w:val="15"/>
              </w:rPr>
              <w:t>(%)</w:t>
            </w: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按单项 计提坏 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67,577,702.25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67,577,702.25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44,438,318.17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44,438,318.17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1"/>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按单项 计提坏 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67,577,702.25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67,577,702.25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44,438,318.17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44,438,318.17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1152"/>
        <w:gridCol w:w="557"/>
        <w:gridCol w:w="1075"/>
        <w:gridCol w:w="634"/>
        <w:gridCol w:w="1152"/>
        <w:gridCol w:w="1152"/>
        <w:gridCol w:w="557"/>
        <w:gridCol w:w="1080"/>
        <w:gridCol w:w="629"/>
        <w:gridCol w:w="1162"/>
      </w:tblGrid>
      <w:tr>
        <w:trPr>
          <w:trHeight w:val="59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按组合</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计提坏</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331,857,527.79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29,266,451.57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302,591,076.22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468,812,626.66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53,514,288.37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415,298,338.29</w:t>
            </w:r>
          </w:p>
        </w:tc>
      </w:tr>
      <w:tr>
        <w:trPr>
          <w:trHeight w:val="206" w:hRule="exact"/>
        </w:trPr>
        <w:tc>
          <w:tcPr>
            <w:gridSpan w:val="11"/>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按组合</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计提坏</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331,857,527.79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29,266,451.57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302,591,076.22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468,812,626.66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53,514,288.37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415,298,338.29</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399,435,230.04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96,844,153.82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302,591,076.22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513,250,944.83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97,952,606.54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415,298,338.29</w:t>
            </w:r>
          </w:p>
        </w:tc>
      </w:tr>
    </w:tbl>
    <w:p>
      <w:pPr>
        <w:widowControl w:val="0"/>
        <w:spacing w:after="259" w:line="1" w:lineRule="exact"/>
      </w:pP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55"/>
        <w:gridCol w:w="1426"/>
        <w:gridCol w:w="1426"/>
        <w:gridCol w:w="1056"/>
        <w:gridCol w:w="217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扬子江汽车集团有限公司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对方被申请财产保 全，还款发生困难</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恒天汽车有限公司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13,100,902.87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13,100,902.87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客户货款回收可能性 低</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中车时代电动汽车股份有限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深圳市五洲龙汽车股份有限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经法院民事裁定后未 能按期还款</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广州新穗巴士有限公司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4,164,041.64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4,164,041.64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天津恒天新能源汽车研究院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聊城中通轻型客车有限公司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金华青年汽车制造有限公司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1,804,568.91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1,804,568.91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TAM-EUROPE DOO</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1,281,496.75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1,281,496.75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7,365,124.68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7,365,124.68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客户经营困难，回款 可能性低</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67,577,702.25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67,577,702.25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按账龄组合计提坏账准备：</w:t>
      </w: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组合计提项目：按组合计提坏账准备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274,528,311.54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13,726,415.58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46,325,168.14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9,265,033.63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9,458,091.54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4,729,045.79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1,545,956.57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1,545,956.57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331,857,527.79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29,266,451.57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w:t>
            </w:r>
          </w:p>
        </w:tc>
      </w:tr>
    </w:tbl>
    <w:p>
      <w:pPr>
        <w:widowControl w:val="0"/>
        <w:spacing w:after="59" w:line="1" w:lineRule="exact"/>
      </w:pPr>
    </w:p>
    <w:p>
      <w:pPr>
        <w:pStyle w:val="Style5"/>
        <w:keepNext w:val="0"/>
        <w:keepLines w:val="0"/>
        <w:widowControl w:val="0"/>
        <w:shd w:val="clear" w:color="auto" w:fill="auto"/>
        <w:bidi w:val="0"/>
        <w:spacing w:before="0" w:after="60" w:line="307" w:lineRule="exact"/>
        <w:ind w:left="400" w:right="0" w:firstLine="2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40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307" w:lineRule="exact"/>
        <w:ind w:left="400" w:right="0" w:firstLine="2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坏账准备的情况</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3"/>
        <w:gridCol w:w="1435"/>
        <w:gridCol w:w="1550"/>
        <w:gridCol w:w="782"/>
        <w:gridCol w:w="1171"/>
        <w:gridCol w:w="1330"/>
        <w:gridCol w:w="144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44,438,318.17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25,984,894.08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2,845,510.00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67,577,702.25</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53,514,288.37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-18,803,040.99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586,477.24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4,858,318.57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29,266,451.57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97,952,606.54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7,181,853.09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586,477.24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7,703,828.57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96,844,153.82</w:t>
            </w:r>
          </w:p>
        </w:tc>
      </w:tr>
    </w:tbl>
    <w:p>
      <w:pPr>
        <w:pStyle w:val="Style22"/>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其他系天津英捷利汽车技术有限责任公司的坏账准备，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日，公司与思睿</w:t>
      </w:r>
    </w:p>
    <w:p>
      <w:pPr>
        <w:widowControl w:val="0"/>
        <w:spacing w:after="119" w:line="1" w:lineRule="exact"/>
      </w:pPr>
    </w:p>
    <w:p>
      <w:pPr>
        <w:pStyle w:val="Style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尔斯签订了《一致行动人协议》终止协议，公司对天津英捷利不再构成实质控制，不再将天津英</w:t>
      </w:r>
    </w:p>
    <w:p>
      <w:pPr>
        <w:pStyle w:val="Style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捷利纳入合并范围。</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1"/>
        </w:numPr>
        <w:shd w:val="clear" w:color="auto" w:fill="auto"/>
        <w:bidi w:val="0"/>
        <w:spacing w:before="0" w:after="60" w:line="240" w:lineRule="auto"/>
        <w:ind w:left="0" w:right="0" w:firstLine="420"/>
        <w:jc w:val="left"/>
      </w:pPr>
      <w:bookmarkStart w:id="1134" w:name="bookmark1134"/>
      <w:bookmarkEnd w:id="1134"/>
      <w:r>
        <w:rPr>
          <w:rFonts w:ascii="Times New Roman" w:eastAsia="Times New Roman" w:hAnsi="Times New Roman" w:cs="Times New Roman"/>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586,477.24</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41"/>
        </w:numPr>
        <w:shd w:val="clear" w:color="auto" w:fill="auto"/>
        <w:bidi w:val="0"/>
        <w:spacing w:before="0" w:after="60" w:line="240" w:lineRule="auto"/>
        <w:ind w:left="0" w:right="0" w:firstLine="420"/>
        <w:jc w:val="left"/>
      </w:pPr>
      <w:bookmarkStart w:id="1135" w:name="bookmark1135"/>
      <w:bookmarkStart w:id="1136" w:name="bookmark1136"/>
      <w:bookmarkStart w:id="1137" w:name="bookmark1137"/>
      <w:bookmarkStart w:id="1138" w:name="bookmark1138"/>
      <w:bookmarkEnd w:id="1137"/>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135"/>
      <w:bookmarkEnd w:id="1136"/>
      <w:bookmarkEnd w:id="1138"/>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41,806,120.78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2,090,306.04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38,750,207.81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4,455,351.78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35,953,858.33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1,797,692.91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29,627,343.87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5,532,445.69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24,793,686.16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1,239,684.31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170,931,216.95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15,115,480.73</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无</w:t>
      </w:r>
    </w:p>
    <w:p>
      <w:pPr>
        <w:pStyle w:val="Style14"/>
        <w:keepNext/>
        <w:keepLines/>
        <w:widowControl w:val="0"/>
        <w:numPr>
          <w:ilvl w:val="0"/>
          <w:numId w:val="141"/>
        </w:numPr>
        <w:shd w:val="clear" w:color="auto" w:fill="auto"/>
        <w:bidi w:val="0"/>
        <w:spacing w:before="0" w:after="60" w:line="240" w:lineRule="auto"/>
        <w:ind w:left="0" w:right="0" w:firstLine="420"/>
        <w:jc w:val="left"/>
      </w:pPr>
      <w:bookmarkStart w:id="1139" w:name="bookmark1139"/>
      <w:bookmarkStart w:id="1140" w:name="bookmark1140"/>
      <w:bookmarkStart w:id="1141" w:name="bookmark1141"/>
      <w:bookmarkStart w:id="1142" w:name="bookmark1142"/>
      <w:bookmarkEnd w:id="1141"/>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因金融资产转移而终止确认的应收账款</w:t>
      </w:r>
      <w:bookmarkEnd w:id="1139"/>
      <w:bookmarkEnd w:id="1140"/>
      <w:bookmarkEnd w:id="1142"/>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41"/>
        </w:numPr>
        <w:shd w:val="clear" w:color="auto" w:fill="auto"/>
        <w:bidi w:val="0"/>
        <w:spacing w:before="0" w:after="60" w:line="240" w:lineRule="auto"/>
        <w:ind w:left="0" w:right="0" w:firstLine="420"/>
        <w:jc w:val="left"/>
      </w:pPr>
      <w:bookmarkStart w:id="1143" w:name="bookmark1143"/>
      <w:bookmarkStart w:id="1144" w:name="bookmark1144"/>
      <w:bookmarkStart w:id="1145" w:name="bookmark1145"/>
      <w:bookmarkStart w:id="1146" w:name="bookmark1146"/>
      <w:bookmarkEnd w:id="1145"/>
      <w:r>
        <w:rPr>
          <w:rFonts w:ascii="Times New Roman" w:eastAsia="Times New Roman" w:hAnsi="Times New Roman" w:cs="Times New Roman"/>
          <w:color w:val="000000"/>
          <w:spacing w:val="0"/>
          <w:w w:val="100"/>
          <w:position w:val="0"/>
        </w:rPr>
        <w:t>.</w:t>
      </w:r>
      <w:r>
        <w:rPr>
          <w:color w:val="000000"/>
          <w:spacing w:val="0"/>
          <w:w w:val="100"/>
          <w:position w:val="0"/>
        </w:rPr>
        <w:t>转移应收账款且继续涉入形成的资产、负债金额</w:t>
      </w:r>
      <w:bookmarkEnd w:id="1143"/>
      <w:bookmarkEnd w:id="1144"/>
      <w:bookmarkEnd w:id="1146"/>
    </w:p>
    <w:p>
      <w:pPr>
        <w:pStyle w:val="Style5"/>
        <w:keepNext w:val="0"/>
        <w:keepLines w:val="0"/>
        <w:widowControl w:val="0"/>
        <w:shd w:val="clear" w:color="auto" w:fill="auto"/>
        <w:tabs>
          <w:tab w:pos="1244" w:val="left"/>
        </w:tabs>
        <w:bidi w:val="0"/>
        <w:spacing w:before="0" w:after="60" w:line="240" w:lineRule="auto"/>
        <w:ind w:left="0" w:right="0" w:firstLine="4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tabs>
          <w:tab w:pos="1244" w:val="left"/>
        </w:tabs>
        <w:bidi w:val="0"/>
        <w:spacing w:before="0" w:after="360" w:line="240" w:lineRule="auto"/>
        <w:ind w:left="0" w:right="0" w:firstLine="4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149"/>
        </w:numPr>
        <w:shd w:val="clear" w:color="auto" w:fill="auto"/>
        <w:bidi w:val="0"/>
        <w:spacing w:before="0" w:after="60" w:line="240" w:lineRule="auto"/>
        <w:ind w:left="0" w:right="0" w:firstLine="42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应收款项融资</w:t>
      </w:r>
      <w:bookmarkEnd w:id="1147"/>
      <w:bookmarkEnd w:id="1148"/>
      <w:bookmarkEnd w:id="1150"/>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822"/>
        <w:gridCol w:w="2842"/>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127,912,036.50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92,641,264.04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127,912,036.50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92,641,264.04</w:t>
            </w:r>
          </w:p>
        </w:tc>
      </w:tr>
    </w:tbl>
    <w:p>
      <w:pPr>
        <w:widowControl w:val="0"/>
        <w:spacing w:after="139" w:line="1" w:lineRule="exact"/>
      </w:pP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应收款项融资本期增减变动及公允价值变动情况：</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60" w:line="240" w:lineRule="auto"/>
        <w:ind w:left="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4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420" w:right="0" w:firstLine="0"/>
        <w:jc w:val="left"/>
      </w:pPr>
      <w:r>
        <w:rPr>
          <w:color w:val="000000"/>
          <w:spacing w:val="0"/>
          <w:w w:val="100"/>
          <w:position w:val="0"/>
        </w:rPr>
        <w:t>期末公司已背书或贴现且在资产负债表日尚未到期的应收票据情况</w:t>
      </w:r>
    </w:p>
    <w:tbl>
      <w:tblPr>
        <w:tblOverlap w:val="never"/>
        <w:jc w:val="center"/>
        <w:tblLayout w:type="fixed"/>
      </w:tblPr>
      <w:tblGrid>
        <w:gridCol w:w="4253"/>
        <w:gridCol w:w="458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80" w:right="0" w:firstLine="0"/>
              <w:jc w:val="left"/>
              <w:rPr>
                <w:sz w:val="22"/>
                <w:szCs w:val="22"/>
              </w:rPr>
            </w:pPr>
            <w:r>
              <w:rPr>
                <w:rFonts w:ascii="Times New Roman" w:eastAsia="Times New Roman" w:hAnsi="Times New Roman" w:cs="Times New Roman"/>
                <w:color w:val="000000"/>
                <w:spacing w:val="0"/>
                <w:w w:val="100"/>
                <w:position w:val="0"/>
                <w:sz w:val="22"/>
                <w:szCs w:val="22"/>
              </w:rPr>
              <w:t>73,491,639.62</w:t>
            </w:r>
          </w:p>
        </w:tc>
      </w:tr>
      <w:tr>
        <w:trPr>
          <w:trHeight w:val="307"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80" w:right="0" w:firstLine="0"/>
              <w:jc w:val="left"/>
              <w:rPr>
                <w:sz w:val="22"/>
                <w:szCs w:val="22"/>
              </w:rPr>
            </w:pPr>
            <w:r>
              <w:rPr>
                <w:rFonts w:ascii="Times New Roman" w:eastAsia="Times New Roman" w:hAnsi="Times New Roman" w:cs="Times New Roman"/>
                <w:color w:val="000000"/>
                <w:spacing w:val="0"/>
                <w:w w:val="100"/>
                <w:position w:val="0"/>
                <w:sz w:val="22"/>
                <w:szCs w:val="22"/>
              </w:rPr>
              <w:t>73,491,639.62</w:t>
            </w:r>
          </w:p>
        </w:tc>
      </w:tr>
    </w:tbl>
    <w:p>
      <w:pPr>
        <w:pStyle w:val="Style22"/>
        <w:keepNext w:val="0"/>
        <w:keepLines w:val="0"/>
        <w:widowControl w:val="0"/>
        <w:shd w:val="clear" w:color="auto" w:fill="auto"/>
        <w:bidi w:val="0"/>
        <w:spacing w:before="0" w:after="0" w:line="240" w:lineRule="auto"/>
        <w:ind w:left="403" w:right="0" w:firstLine="0"/>
        <w:jc w:val="left"/>
      </w:pPr>
      <w:r>
        <w:rPr>
          <w:color w:val="000000"/>
          <w:spacing w:val="0"/>
          <w:w w:val="100"/>
          <w:position w:val="0"/>
        </w:rPr>
        <w:t>银行承兑汇票的承兑人是商业银行，由于商业银行具有较高的信用，银行承兑汇票到期不获</w:t>
      </w:r>
    </w:p>
    <w:p>
      <w:pPr>
        <w:pStyle w:val="Style5"/>
        <w:keepNext w:val="0"/>
        <w:keepLines w:val="0"/>
        <w:widowControl w:val="0"/>
        <w:shd w:val="clear" w:color="auto" w:fill="auto"/>
        <w:bidi w:val="0"/>
        <w:spacing w:before="0" w:after="500" w:line="413" w:lineRule="exact"/>
        <w:ind w:left="420" w:right="0" w:firstLine="0"/>
        <w:jc w:val="left"/>
      </w:pPr>
      <w:r>
        <w:rPr>
          <w:color w:val="000000"/>
          <w:spacing w:val="0"/>
          <w:w w:val="100"/>
          <w:position w:val="0"/>
        </w:rPr>
        <w:t>支付的可能性较低，故本公司将已背书或贴现的银行承兑汇票予以终止确认。但如果该等票据到 期不获支付，依据《票据法》之规定，公司仍将对持票人承担连带责任。</w:t>
      </w:r>
    </w:p>
    <w:p>
      <w:pPr>
        <w:pStyle w:val="Style14"/>
        <w:keepNext/>
        <w:keepLines/>
        <w:widowControl w:val="0"/>
        <w:numPr>
          <w:ilvl w:val="0"/>
          <w:numId w:val="149"/>
        </w:numPr>
        <w:shd w:val="clear" w:color="auto" w:fill="auto"/>
        <w:bidi w:val="0"/>
        <w:spacing w:before="0" w:after="60" w:line="240" w:lineRule="auto"/>
        <w:ind w:left="0" w:right="0" w:firstLine="420"/>
        <w:jc w:val="both"/>
      </w:pPr>
      <w:bookmarkStart w:id="1151" w:name="bookmark1151"/>
      <w:bookmarkStart w:id="1152" w:name="bookmark1152"/>
      <w:bookmarkStart w:id="1153" w:name="bookmark1153"/>
      <w:bookmarkStart w:id="1154" w:name="bookmark1154"/>
      <w:bookmarkEnd w:id="1153"/>
      <w:r>
        <w:rPr>
          <w:color w:val="000000"/>
          <w:spacing w:val="0"/>
          <w:w w:val="100"/>
          <w:position w:val="0"/>
        </w:rPr>
        <w:t>预付款项</w:t>
      </w:r>
      <w:bookmarkEnd w:id="1151"/>
      <w:bookmarkEnd w:id="1152"/>
      <w:bookmarkEnd w:id="1154"/>
    </w:p>
    <w:p>
      <w:pPr>
        <w:pStyle w:val="Style14"/>
        <w:keepNext/>
        <w:keepLines/>
        <w:widowControl w:val="0"/>
        <w:numPr>
          <w:ilvl w:val="0"/>
          <w:numId w:val="157"/>
        </w:numPr>
        <w:shd w:val="clear" w:color="auto" w:fill="auto"/>
        <w:bidi w:val="0"/>
        <w:spacing w:before="0" w:after="60" w:line="240" w:lineRule="auto"/>
        <w:ind w:left="0" w:right="0" w:firstLine="420"/>
        <w:jc w:val="left"/>
      </w:pPr>
      <w:bookmarkStart w:id="1151" w:name="bookmark1151"/>
      <w:bookmarkStart w:id="1152" w:name="bookmark1152"/>
      <w:bookmarkStart w:id="1155" w:name="bookmark1155"/>
      <w:bookmarkStart w:id="1156" w:name="bookmark1156"/>
      <w:bookmarkEnd w:id="1155"/>
      <w:r>
        <w:rPr>
          <w:rFonts w:ascii="Times New Roman" w:eastAsia="Times New Roman" w:hAnsi="Times New Roman" w:cs="Times New Roman"/>
          <w:color w:val="000000"/>
          <w:spacing w:val="0"/>
          <w:w w:val="100"/>
          <w:position w:val="0"/>
        </w:rPr>
        <w:t>.</w:t>
      </w:r>
      <w:r>
        <w:rPr>
          <w:color w:val="000000"/>
          <w:spacing w:val="0"/>
          <w:w w:val="100"/>
          <w:position w:val="0"/>
        </w:rPr>
        <w:t>预付款项按账龄列示</w:t>
      </w:r>
      <w:bookmarkEnd w:id="1151"/>
      <w:bookmarkEnd w:id="1152"/>
      <w:bookmarkEnd w:id="1156"/>
    </w:p>
    <w:p>
      <w:pPr>
        <w:pStyle w:val="Style5"/>
        <w:keepNext w:val="0"/>
        <w:keepLines w:val="0"/>
        <w:widowControl w:val="0"/>
        <w:shd w:val="clear" w:color="auto" w:fill="auto"/>
        <w:tabs>
          <w:tab w:pos="1244" w:val="left"/>
        </w:tabs>
        <w:bidi w:val="0"/>
        <w:spacing w:before="0" w:after="60" w:line="240" w:lineRule="auto"/>
        <w:ind w:left="0" w:right="0" w:firstLine="420"/>
        <w:jc w:val="left"/>
      </w:pPr>
      <w:r>
        <w:rPr>
          <w:color w:val="000000"/>
          <w:spacing w:val="0"/>
          <w:w w:val="100"/>
          <w:position w:val="0"/>
        </w:rPr>
        <w:t>J</w:t>
      </w:r>
      <w:r>
        <w:rPr>
          <w:color w:val="000000"/>
          <w:spacing w:val="0"/>
          <w:w w:val="100"/>
          <w:position w:val="0"/>
        </w:rPr>
        <w:t>适用</w:t>
        <w:tab/>
        <w:t>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10,186,000.88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2,841,919.56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25,994.00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275,926.41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28,637.84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51,133.56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24,886.86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7,526.11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0.24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10,265,519.58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3,176,505.64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2"/>
        <w:keepNext w:val="0"/>
        <w:keepLines w:val="0"/>
        <w:widowControl w:val="0"/>
        <w:shd w:val="clear" w:color="auto" w:fill="auto"/>
        <w:bidi w:val="0"/>
        <w:spacing w:before="0" w:after="0" w:line="240" w:lineRule="auto"/>
        <w:ind w:left="422" w:right="0" w:firstLine="0"/>
        <w:jc w:val="left"/>
      </w:pPr>
      <w:r>
        <w:rPr>
          <w:color w:val="000000"/>
          <w:spacing w:val="0"/>
          <w:w w:val="100"/>
          <w:position w:val="0"/>
        </w:rPr>
        <w:t>［注］期初数与上年年末数(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日)差异详见本财务报表“第十节财务报告”</w:t>
      </w:r>
    </w:p>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之“五、重要会计政策及会计估计”之“</w:t>
      </w:r>
      <w:r>
        <w:rPr>
          <w:rFonts w:ascii="Times New Roman" w:eastAsia="Times New Roman" w:hAnsi="Times New Roman" w:cs="Times New Roman"/>
          <w:color w:val="000000"/>
          <w:spacing w:val="0"/>
          <w:w w:val="100"/>
          <w:position w:val="0"/>
        </w:rPr>
        <w:t>44</w:t>
      </w:r>
      <w:r>
        <w:rPr>
          <w:color w:val="000000"/>
          <w:spacing w:val="0"/>
          <w:w w:val="100"/>
          <w:position w:val="0"/>
        </w:rPr>
        <w:t>、重要会计政策及会计估计的变更”相关内容。</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5"/>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无</w:t>
      </w:r>
    </w:p>
    <w:p>
      <w:pPr>
        <w:pStyle w:val="Style14"/>
        <w:keepNext/>
        <w:keepLines/>
        <w:widowControl w:val="0"/>
        <w:numPr>
          <w:ilvl w:val="0"/>
          <w:numId w:val="157"/>
        </w:numPr>
        <w:shd w:val="clear" w:color="auto" w:fill="auto"/>
        <w:bidi w:val="0"/>
        <w:spacing w:before="0" w:after="60" w:line="240" w:lineRule="auto"/>
        <w:ind w:left="0" w:right="0" w:firstLine="420"/>
        <w:jc w:val="left"/>
      </w:pPr>
      <w:bookmarkStart w:id="1157" w:name="bookmark1157"/>
      <w:bookmarkStart w:id="1158" w:name="bookmark1158"/>
      <w:bookmarkStart w:id="1159" w:name="bookmark1159"/>
      <w:bookmarkStart w:id="1160" w:name="bookmark1160"/>
      <w:bookmarkEnd w:id="1159"/>
      <w:r>
        <w:rPr>
          <w:rFonts w:ascii="Times New Roman" w:eastAsia="Times New Roman" w:hAnsi="Times New Roman" w:cs="Times New Roman"/>
          <w:color w:val="000000"/>
          <w:spacing w:val="0"/>
          <w:w w:val="100"/>
          <w:position w:val="0"/>
        </w:rPr>
        <w:t>.</w:t>
      </w:r>
      <w:r>
        <w:rPr>
          <w:color w:val="000000"/>
          <w:spacing w:val="0"/>
          <w:w w:val="100"/>
          <w:position w:val="0"/>
        </w:rPr>
        <w:t>按预付对象归集的期末余额前五名的预付款情况</w:t>
      </w:r>
      <w:bookmarkEnd w:id="1157"/>
      <w:bookmarkEnd w:id="1158"/>
      <w:bookmarkEnd w:id="1160"/>
    </w:p>
    <w:p>
      <w:pPr>
        <w:pStyle w:val="Style5"/>
        <w:keepNext w:val="0"/>
        <w:keepLines w:val="0"/>
        <w:widowControl w:val="0"/>
        <w:shd w:val="clear" w:color="auto" w:fill="auto"/>
        <w:bidi w:val="0"/>
        <w:spacing w:before="0" w:after="60" w:line="240" w:lineRule="auto"/>
        <w:ind w:left="0" w:right="0" w:firstLine="420"/>
        <w:jc w:val="both"/>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938"/>
        <w:gridCol w:w="2942"/>
        <w:gridCol w:w="2947"/>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 的比例(%)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3,443,700.00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980,000.00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9.55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944,615.44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9.20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530,000.00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5.16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481,982.31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4.70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6,380,297.75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62.15</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580" w:line="240" w:lineRule="auto"/>
        <w:ind w:left="0" w:right="0" w:firstLine="84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49"/>
        </w:numPr>
        <w:shd w:val="clear" w:color="auto" w:fill="auto"/>
        <w:bidi w:val="0"/>
        <w:spacing w:before="0" w:line="240" w:lineRule="auto"/>
        <w:ind w:left="0" w:right="0" w:firstLine="42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其他应收款</w:t>
      </w:r>
      <w:bookmarkEnd w:id="1161"/>
      <w:bookmarkEnd w:id="1162"/>
      <w:bookmarkEnd w:id="1164"/>
    </w:p>
    <w:p>
      <w:pPr>
        <w:pStyle w:val="Style14"/>
        <w:keepNext/>
        <w:keepLines/>
        <w:widowControl w:val="0"/>
        <w:shd w:val="clear" w:color="auto" w:fill="auto"/>
        <w:bidi w:val="0"/>
        <w:spacing w:before="0" w:line="240" w:lineRule="auto"/>
        <w:ind w:left="0" w:right="0" w:firstLine="420"/>
        <w:jc w:val="left"/>
      </w:pPr>
      <w:bookmarkStart w:id="1161" w:name="bookmark1161"/>
      <w:bookmarkStart w:id="1162" w:name="bookmark1162"/>
      <w:bookmarkStart w:id="1165" w:name="bookmark1165"/>
      <w:r>
        <w:rPr>
          <w:color w:val="000000"/>
          <w:spacing w:val="0"/>
          <w:w w:val="100"/>
          <w:position w:val="0"/>
        </w:rPr>
        <w:t>项目列示</w:t>
      </w:r>
      <w:bookmarkEnd w:id="1161"/>
      <w:bookmarkEnd w:id="1162"/>
      <w:bookmarkEnd w:id="116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2,940,877.25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2,952,415.98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2,940,877.25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2,952,415.98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420"/>
        <w:jc w:val="left"/>
      </w:pPr>
      <w:bookmarkStart w:id="1166" w:name="bookmark1166"/>
      <w:bookmarkStart w:id="1167" w:name="bookmark1167"/>
      <w:bookmarkStart w:id="1168" w:name="bookmark1168"/>
      <w:r>
        <w:rPr>
          <w:color w:val="000000"/>
          <w:spacing w:val="0"/>
          <w:w w:val="100"/>
          <w:position w:val="0"/>
        </w:rPr>
        <w:t>应收利息</w:t>
      </w:r>
      <w:bookmarkEnd w:id="1166"/>
      <w:bookmarkEnd w:id="1167"/>
      <w:bookmarkEnd w:id="1168"/>
    </w:p>
    <w:p>
      <w:pPr>
        <w:pStyle w:val="Style14"/>
        <w:keepNext/>
        <w:keepLines/>
        <w:widowControl w:val="0"/>
        <w:numPr>
          <w:ilvl w:val="0"/>
          <w:numId w:val="159"/>
        </w:numPr>
        <w:shd w:val="clear" w:color="auto" w:fill="auto"/>
        <w:tabs>
          <w:tab w:pos="850" w:val="left"/>
        </w:tabs>
        <w:bidi w:val="0"/>
        <w:spacing w:before="0" w:line="240" w:lineRule="auto"/>
        <w:ind w:left="0" w:right="0" w:firstLine="420"/>
        <w:jc w:val="left"/>
      </w:pPr>
      <w:bookmarkStart w:id="1166" w:name="bookmark1166"/>
      <w:bookmarkStart w:id="1167" w:name="bookmark1167"/>
      <w:bookmarkStart w:id="1169" w:name="bookmark1169"/>
      <w:bookmarkStart w:id="1170" w:name="bookmark1170"/>
      <w:bookmarkEnd w:id="1169"/>
      <w:r>
        <w:rPr>
          <w:rFonts w:ascii="Times New Roman" w:eastAsia="Times New Roman" w:hAnsi="Times New Roman" w:cs="Times New Roman"/>
          <w:color w:val="000000"/>
          <w:spacing w:val="0"/>
          <w:w w:val="100"/>
          <w:position w:val="0"/>
        </w:rPr>
        <w:t>.</w:t>
      </w:r>
      <w:r>
        <w:rPr>
          <w:color w:val="000000"/>
          <w:spacing w:val="0"/>
          <w:w w:val="100"/>
          <w:position w:val="0"/>
        </w:rPr>
        <w:t>应收利息分类</w:t>
      </w:r>
      <w:bookmarkEnd w:id="1166"/>
      <w:bookmarkEnd w:id="1167"/>
      <w:bookmarkEnd w:id="1170"/>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850" w:val="left"/>
        </w:tabs>
        <w:bidi w:val="0"/>
        <w:spacing w:before="0" w:after="80" w:line="240" w:lineRule="auto"/>
        <w:ind w:left="0" w:right="0" w:firstLine="420"/>
        <w:jc w:val="left"/>
      </w:pPr>
      <w:bookmarkStart w:id="1171" w:name="bookmark1171"/>
      <w:bookmarkEnd w:id="1171"/>
      <w:r>
        <w:rPr>
          <w:rFonts w:ascii="Times New Roman" w:eastAsia="Times New Roman" w:hAnsi="Times New Roman" w:cs="Times New Roman"/>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850" w:val="left"/>
        </w:tabs>
        <w:bidi w:val="0"/>
        <w:spacing w:before="0" w:after="80" w:line="240" w:lineRule="auto"/>
        <w:ind w:left="0" w:right="0" w:firstLine="420"/>
        <w:jc w:val="left"/>
      </w:pPr>
      <w:bookmarkStart w:id="1172" w:name="bookmark1172"/>
      <w:bookmarkEnd w:id="1172"/>
      <w:r>
        <w:rPr>
          <w:rFonts w:ascii="Times New Roman" w:eastAsia="Times New Roman" w:hAnsi="Times New Roman" w:cs="Times New Roman"/>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420"/>
        <w:jc w:val="left"/>
      </w:pPr>
      <w:bookmarkStart w:id="1173" w:name="bookmark1173"/>
      <w:bookmarkStart w:id="1174" w:name="bookmark1174"/>
      <w:bookmarkStart w:id="1175" w:name="bookmark1175"/>
      <w:r>
        <w:rPr>
          <w:color w:val="000000"/>
          <w:spacing w:val="0"/>
          <w:w w:val="100"/>
          <w:position w:val="0"/>
        </w:rPr>
        <w:t>应收股利</w:t>
      </w:r>
      <w:bookmarkEnd w:id="1173"/>
      <w:bookmarkEnd w:id="1174"/>
      <w:bookmarkEnd w:id="1175"/>
    </w:p>
    <w:p>
      <w:pPr>
        <w:pStyle w:val="Style14"/>
        <w:keepNext/>
        <w:keepLines/>
        <w:widowControl w:val="0"/>
        <w:numPr>
          <w:ilvl w:val="0"/>
          <w:numId w:val="159"/>
        </w:numPr>
        <w:shd w:val="clear" w:color="auto" w:fill="auto"/>
        <w:tabs>
          <w:tab w:pos="850" w:val="left"/>
        </w:tabs>
        <w:bidi w:val="0"/>
        <w:spacing w:before="0" w:line="240" w:lineRule="auto"/>
        <w:ind w:left="0" w:right="0" w:firstLine="420"/>
        <w:jc w:val="left"/>
      </w:pPr>
      <w:bookmarkStart w:id="1173" w:name="bookmark1173"/>
      <w:bookmarkStart w:id="1174" w:name="bookmark1174"/>
      <w:bookmarkStart w:id="1176" w:name="bookmark1176"/>
      <w:bookmarkStart w:id="1177" w:name="bookmark1177"/>
      <w:bookmarkEnd w:id="1176"/>
      <w:r>
        <w:rPr>
          <w:rFonts w:ascii="Times New Roman" w:eastAsia="Times New Roman" w:hAnsi="Times New Roman" w:cs="Times New Roman"/>
          <w:color w:val="000000"/>
          <w:spacing w:val="0"/>
          <w:w w:val="100"/>
          <w:position w:val="0"/>
        </w:rPr>
        <w:t>.</w:t>
      </w:r>
      <w:r>
        <w:rPr>
          <w:color w:val="000000"/>
          <w:spacing w:val="0"/>
          <w:w w:val="100"/>
          <w:position w:val="0"/>
        </w:rPr>
        <w:t>应收股利</w:t>
      </w:r>
      <w:bookmarkEnd w:id="1173"/>
      <w:bookmarkEnd w:id="1174"/>
      <w:bookmarkEnd w:id="1177"/>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850" w:val="left"/>
        </w:tabs>
        <w:bidi w:val="0"/>
        <w:spacing w:before="0" w:after="80" w:line="240" w:lineRule="auto"/>
        <w:ind w:left="0" w:right="0" w:firstLine="420"/>
        <w:jc w:val="left"/>
      </w:pPr>
      <w:bookmarkStart w:id="1178" w:name="bookmark1178"/>
      <w:bookmarkEnd w:id="1178"/>
      <w:r>
        <w:rPr>
          <w:rFonts w:ascii="Times New Roman" w:eastAsia="Times New Roman" w:hAnsi="Times New Roman" w:cs="Times New Roman"/>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850" w:val="left"/>
        </w:tabs>
        <w:bidi w:val="0"/>
        <w:spacing w:before="0" w:after="80" w:line="240" w:lineRule="auto"/>
        <w:ind w:left="0" w:right="0" w:firstLine="420"/>
        <w:jc w:val="left"/>
      </w:pPr>
      <w:bookmarkStart w:id="1179" w:name="bookmark1179"/>
      <w:bookmarkEnd w:id="1179"/>
      <w:r>
        <w:rPr>
          <w:rFonts w:ascii="Times New Roman" w:eastAsia="Times New Roman" w:hAnsi="Times New Roman" w:cs="Times New Roman"/>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40" w:line="334" w:lineRule="exact"/>
        <w:ind w:left="40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 xml:space="preserve">其他应收款 </w:t>
      </w:r>
      <w:r>
        <w:rPr>
          <w:rFonts w:ascii="Times New Roman" w:eastAsia="Times New Roman" w:hAnsi="Times New Roman" w:cs="Times New Roman"/>
          <w:b/>
          <w:bCs/>
          <w:color w:val="000000"/>
          <w:spacing w:val="0"/>
          <w:w w:val="100"/>
          <w:position w:val="0"/>
        </w:rPr>
        <w:t>(7).</w:t>
      </w:r>
      <w:r>
        <w:rPr>
          <w:b/>
          <w:bCs/>
          <w:color w:val="000000"/>
          <w:spacing w:val="0"/>
          <w:w w:val="100"/>
          <w:position w:val="0"/>
        </w:rPr>
        <w:t xml:space="preserve">按账龄披露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69"/>
        <w:gridCol w:w="436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2,288,327.32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739,411.00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350,875.00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3,446,103.32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505,226.07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2,940,877.25</w:t>
            </w:r>
          </w:p>
        </w:tc>
      </w:tr>
    </w:tbl>
    <w:p>
      <w:pPr>
        <w:widowControl w:val="0"/>
        <w:spacing w:after="299" w:line="1" w:lineRule="exact"/>
      </w:pPr>
    </w:p>
    <w:p>
      <w:pPr>
        <w:pStyle w:val="Style14"/>
        <w:keepNext/>
        <w:keepLines/>
        <w:widowControl w:val="0"/>
        <w:numPr>
          <w:ilvl w:val="0"/>
          <w:numId w:val="141"/>
        </w:numPr>
        <w:shd w:val="clear" w:color="auto" w:fill="auto"/>
        <w:bidi w:val="0"/>
        <w:spacing w:before="0" w:line="240" w:lineRule="auto"/>
        <w:ind w:left="0" w:right="0" w:firstLine="400"/>
        <w:jc w:val="left"/>
      </w:pPr>
      <w:bookmarkStart w:id="1180" w:name="bookmark1180"/>
      <w:bookmarkStart w:id="1181" w:name="bookmark1181"/>
      <w:bookmarkStart w:id="1182" w:name="bookmark1182"/>
      <w:bookmarkStart w:id="1183" w:name="bookmark1183"/>
      <w:bookmarkEnd w:id="1182"/>
      <w:r>
        <w:rPr>
          <w:rFonts w:ascii="Times New Roman" w:eastAsia="Times New Roman" w:hAnsi="Times New Roman" w:cs="Times New Roman"/>
          <w:color w:val="000000"/>
          <w:spacing w:val="0"/>
          <w:w w:val="100"/>
          <w:position w:val="0"/>
        </w:rPr>
        <w:t>.</w:t>
      </w:r>
      <w:r>
        <w:rPr>
          <w:color w:val="000000"/>
          <w:spacing w:val="0"/>
          <w:w w:val="100"/>
          <w:position w:val="0"/>
        </w:rPr>
        <w:t>按款项性质分类情况</w:t>
      </w:r>
      <w:bookmarkEnd w:id="1180"/>
      <w:bookmarkEnd w:id="1181"/>
      <w:bookmarkEnd w:id="1183"/>
    </w:p>
    <w:p>
      <w:pPr>
        <w:pStyle w:val="Style5"/>
        <w:keepNext w:val="0"/>
        <w:keepLines w:val="0"/>
        <w:widowControl w:val="0"/>
        <w:shd w:val="clear" w:color="auto" w:fill="auto"/>
        <w:bidi w:val="0"/>
        <w:spacing w:before="0" w:after="40" w:line="240" w:lineRule="auto"/>
        <w:ind w:left="0" w:right="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660" w:firstLine="0"/>
        <w:jc w:val="right"/>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2,465,742.00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5,851,210.32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980,361.32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983,985.44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3,446,103.32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6,835,195.76</w:t>
            </w:r>
          </w:p>
        </w:tc>
      </w:tr>
    </w:tbl>
    <w:p>
      <w:pPr>
        <w:widowControl w:val="0"/>
        <w:spacing w:after="299" w:line="1" w:lineRule="exact"/>
      </w:pPr>
    </w:p>
    <w:p>
      <w:pPr>
        <w:pStyle w:val="Style14"/>
        <w:keepNext/>
        <w:keepLines/>
        <w:widowControl w:val="0"/>
        <w:numPr>
          <w:ilvl w:val="0"/>
          <w:numId w:val="141"/>
        </w:numPr>
        <w:shd w:val="clear" w:color="auto" w:fill="auto"/>
        <w:bidi w:val="0"/>
        <w:spacing w:before="0" w:line="240" w:lineRule="auto"/>
        <w:ind w:left="0" w:right="0" w:firstLine="400"/>
        <w:jc w:val="left"/>
      </w:pPr>
      <w:bookmarkStart w:id="1184" w:name="bookmark1184"/>
      <w:bookmarkStart w:id="1185" w:name="bookmark1185"/>
      <w:bookmarkStart w:id="1186" w:name="bookmark1186"/>
      <w:bookmarkStart w:id="1187" w:name="bookmark1187"/>
      <w:bookmarkEnd w:id="1186"/>
      <w:r>
        <w:rPr>
          <w:rFonts w:ascii="Times New Roman" w:eastAsia="Times New Roman" w:hAnsi="Times New Roman" w:cs="Times New Roman"/>
          <w:color w:val="000000"/>
          <w:spacing w:val="0"/>
          <w:w w:val="100"/>
          <w:position w:val="0"/>
        </w:rPr>
        <w:t>.</w:t>
      </w:r>
      <w:r>
        <w:rPr>
          <w:color w:val="000000"/>
          <w:spacing w:val="0"/>
          <w:w w:val="100"/>
          <w:position w:val="0"/>
        </w:rPr>
        <w:t>坏账准备计提情况</w:t>
      </w:r>
      <w:bookmarkEnd w:id="1184"/>
      <w:bookmarkEnd w:id="1185"/>
      <w:bookmarkEnd w:id="1187"/>
    </w:p>
    <w:p>
      <w:pPr>
        <w:pStyle w:val="Style5"/>
        <w:keepNext w:val="0"/>
        <w:keepLines w:val="0"/>
        <w:widowControl w:val="0"/>
        <w:shd w:val="clear" w:color="auto" w:fill="auto"/>
        <w:bidi w:val="0"/>
        <w:spacing w:before="0" w:after="40" w:line="240" w:lineRule="auto"/>
        <w:ind w:left="0" w:right="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49"/>
        <w:gridCol w:w="1421"/>
        <w:gridCol w:w="1704"/>
        <w:gridCol w:w="1699"/>
        <w:gridCol w:w="146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第二阶段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18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预期信用损 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未发 生信用减值</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已发 生信用减值</w:t>
            </w:r>
            <w:r>
              <w:rPr>
                <w:color w:val="000000"/>
                <w:spacing w:val="0"/>
                <w:w w:val="100"/>
                <w:position w:val="0"/>
              </w:rPr>
              <w:t>)</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98,909.02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221,254.60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3,562,616.16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3,882,779.78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-36,970.55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53,188.35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-40,167.95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-589,863.66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-576,843.26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-2,800,710.45</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114,416.37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147,882.20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242,927.50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505,226.07</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4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本期坏账准备计提金额以及评估金融工具的信用风险是否显著增加的采用依据:</w:t>
      </w:r>
      <w:r>
        <w:br w:type="page"/>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(10).</w:t>
      </w:r>
      <w:r>
        <w:rPr>
          <w:b/>
          <w:bCs/>
          <w:color w:val="000000"/>
          <w:spacing w:val="0"/>
          <w:w w:val="100"/>
          <w:position w:val="0"/>
        </w:rPr>
        <w:t>坏账准备的情况</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52"/>
        <w:gridCol w:w="1330"/>
        <w:gridCol w:w="1310"/>
        <w:gridCol w:w="994"/>
        <w:gridCol w:w="941"/>
        <w:gridCol w:w="1344"/>
        <w:gridCol w:w="1166"/>
      </w:tblGrid>
      <w:tr>
        <w:trPr>
          <w:trHeight w:val="269" w:hRule="exact"/>
        </w:trPr>
        <w:tc>
          <w:tcPr>
            <w:gridSpan w:val="6"/>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单位：元 </w:t>
            </w:r>
            <w:r>
              <w:rPr>
                <w:rFonts w:ascii="Times New Roman" w:eastAsia="Times New Roman" w:hAnsi="Times New Roman" w:cs="Times New Roman"/>
                <w:color w:val="000000"/>
                <w:spacing w:val="0"/>
                <w:w w:val="100"/>
                <w:position w:val="0"/>
              </w:rPr>
              <w:t>r</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1,082,779.78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-577,553.71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505,226.07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3,882,779.78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-577,553.71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505,226.07</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936" w:val="left"/>
        </w:tabs>
        <w:bidi w:val="0"/>
        <w:spacing w:before="0" w:after="80" w:line="240" w:lineRule="auto"/>
        <w:ind w:left="0" w:right="0"/>
        <w:jc w:val="left"/>
      </w:pPr>
      <w:bookmarkStart w:id="1188" w:name="bookmark1188"/>
      <w:bookmarkEnd w:id="1188"/>
      <w:r>
        <w:rPr>
          <w:rFonts w:ascii="Times New Roman" w:eastAsia="Times New Roman" w:hAnsi="Times New Roman" w:cs="Times New Roman"/>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936" w:val="left"/>
        </w:tabs>
        <w:bidi w:val="0"/>
        <w:spacing w:before="0" w:after="80" w:line="240" w:lineRule="auto"/>
        <w:ind w:left="0" w:right="0"/>
        <w:jc w:val="left"/>
      </w:pPr>
      <w:bookmarkStart w:id="1189" w:name="bookmark1189"/>
      <w:bookmarkEnd w:id="1189"/>
      <w:r>
        <w:rPr>
          <w:rFonts w:ascii="Times New Roman" w:eastAsia="Times New Roman" w:hAnsi="Times New Roman" w:cs="Times New Roman"/>
          <w:b/>
          <w:bCs/>
          <w:color w:val="000000"/>
          <w:spacing w:val="0"/>
          <w:w w:val="100"/>
          <w:position w:val="0"/>
        </w:rPr>
        <w:t>.</w:t>
      </w:r>
      <w:r>
        <w:rPr>
          <w:b/>
          <w:bCs/>
          <w:color w:val="000000"/>
          <w:spacing w:val="0"/>
          <w:w w:val="100"/>
          <w:position w:val="0"/>
        </w:rPr>
        <w:t>按欠款方归集的期末余额前五名的其他应收款情况</w:t>
      </w:r>
    </w:p>
    <w:p>
      <w:pPr>
        <w:pStyle w:val="Style5"/>
        <w:keepNext w:val="0"/>
        <w:keepLines w:val="0"/>
        <w:widowControl w:val="0"/>
        <w:shd w:val="clear" w:color="auto" w:fill="auto"/>
        <w:bidi w:val="0"/>
        <w:spacing w:before="0" w:after="280" w:line="240" w:lineRule="auto"/>
        <w:ind w:left="0" w:right="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1421"/>
        <w:gridCol w:w="1507"/>
        <w:gridCol w:w="1186"/>
        <w:gridCol w:w="2126"/>
        <w:gridCol w:w="1325"/>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坏账准备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483,480.00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24,174.00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239,580.00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11,979.00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1,323,060.00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126,153.00</w:t>
            </w:r>
          </w:p>
        </w:tc>
      </w:tr>
    </w:tbl>
    <w:p>
      <w:pPr>
        <w:widowControl w:val="0"/>
        <w:spacing w:after="359" w:line="1" w:lineRule="exact"/>
      </w:pPr>
    </w:p>
    <w:p>
      <w:pPr>
        <w:pStyle w:val="Style5"/>
        <w:keepNext w:val="0"/>
        <w:keepLines w:val="0"/>
        <w:widowControl w:val="0"/>
        <w:numPr>
          <w:ilvl w:val="0"/>
          <w:numId w:val="161"/>
        </w:numPr>
        <w:shd w:val="clear" w:color="auto" w:fill="auto"/>
        <w:tabs>
          <w:tab w:pos="936" w:val="left"/>
        </w:tabs>
        <w:bidi w:val="0"/>
        <w:spacing w:before="0" w:after="80" w:line="240" w:lineRule="auto"/>
        <w:ind w:left="0" w:right="0"/>
        <w:jc w:val="left"/>
      </w:pPr>
      <w:bookmarkStart w:id="1190" w:name="bookmark1190"/>
      <w:bookmarkEnd w:id="1190"/>
      <w:r>
        <w:rPr>
          <w:rFonts w:ascii="Times New Roman" w:eastAsia="Times New Roman" w:hAnsi="Times New Roman" w:cs="Times New Roman"/>
          <w:b/>
          <w:bCs/>
          <w:color w:val="000000"/>
          <w:spacing w:val="0"/>
          <w:w w:val="100"/>
          <w:position w:val="0"/>
        </w:rPr>
        <w:t>.</w:t>
      </w:r>
      <w:r>
        <w:rPr>
          <w:b/>
          <w:bCs/>
          <w:color w:val="000000"/>
          <w:spacing w:val="0"/>
          <w:w w:val="100"/>
          <w:position w:val="0"/>
        </w:rPr>
        <w:t>涉及政府补助的应收款项</w:t>
      </w: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936" w:val="left"/>
        </w:tabs>
        <w:bidi w:val="0"/>
        <w:spacing w:before="0" w:after="80" w:line="240" w:lineRule="auto"/>
        <w:ind w:left="0" w:right="0"/>
        <w:jc w:val="left"/>
      </w:pPr>
      <w:bookmarkStart w:id="1191" w:name="bookmark1191"/>
      <w:bookmarkEnd w:id="1191"/>
      <w:r>
        <w:rPr>
          <w:rFonts w:ascii="Times New Roman" w:eastAsia="Times New Roman" w:hAnsi="Times New Roman" w:cs="Times New Roman"/>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936" w:val="left"/>
        </w:tabs>
        <w:bidi w:val="0"/>
        <w:spacing w:before="0" w:after="80" w:line="240" w:lineRule="auto"/>
        <w:ind w:left="0" w:right="0"/>
        <w:jc w:val="left"/>
      </w:pPr>
      <w:bookmarkStart w:id="1192" w:name="bookmark1192"/>
      <w:bookmarkEnd w:id="1192"/>
      <w:r>
        <w:rPr>
          <w:rFonts w:ascii="Times New Roman" w:eastAsia="Times New Roman" w:hAnsi="Times New Roman" w:cs="Times New Roman"/>
          <w:b/>
          <w:bCs/>
          <w:color w:val="000000"/>
          <w:spacing w:val="0"/>
          <w:w w:val="100"/>
          <w:position w:val="0"/>
        </w:rPr>
        <w:t>.</w:t>
      </w:r>
      <w:r>
        <w:rPr>
          <w:b/>
          <w:bCs/>
          <w:color w:val="000000"/>
          <w:spacing w:val="0"/>
          <w:w w:val="100"/>
          <w:position w:val="0"/>
        </w:rPr>
        <w:t>转移其他应收款且继续涉入形成的资产、负债的金额</w:t>
      </w:r>
    </w:p>
    <w:p>
      <w:pPr>
        <w:pStyle w:val="Style5"/>
        <w:keepNext w:val="0"/>
        <w:keepLines w:val="0"/>
        <w:widowControl w:val="0"/>
        <w:shd w:val="clear" w:color="auto" w:fill="auto"/>
        <w:tabs>
          <w:tab w:pos="1245" w:val="left"/>
        </w:tabs>
        <w:bidi w:val="0"/>
        <w:spacing w:before="0" w:after="80" w:line="240" w:lineRule="auto"/>
        <w:ind w:left="0" w:right="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jc w:val="left"/>
      </w:pPr>
      <w:r>
        <w:rPr>
          <w:color w:val="000000"/>
          <w:spacing w:val="0"/>
          <w:w w:val="100"/>
          <w:position w:val="0"/>
        </w:rPr>
        <w:t>其他说明：</w:t>
      </w:r>
    </w:p>
    <w:p>
      <w:pPr>
        <w:pStyle w:val="Style5"/>
        <w:keepNext w:val="0"/>
        <w:keepLines w:val="0"/>
        <w:widowControl w:val="0"/>
        <w:shd w:val="clear" w:color="auto" w:fill="auto"/>
        <w:tabs>
          <w:tab w:pos="1245" w:val="left"/>
        </w:tabs>
        <w:bidi w:val="0"/>
        <w:spacing w:before="0" w:after="360" w:line="240" w:lineRule="auto"/>
        <w:ind w:left="0" w:right="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b/>
          <w:bCs/>
          <w:color w:val="000000"/>
          <w:spacing w:val="0"/>
          <w:w w:val="100"/>
          <w:position w:val="0"/>
        </w:rPr>
        <w:t>9.</w:t>
      </w:r>
      <w:r>
        <w:rPr>
          <w:b/>
          <w:bCs/>
          <w:color w:val="000000"/>
          <w:spacing w:val="0"/>
          <w:w w:val="100"/>
          <w:position w:val="0"/>
        </w:rPr>
        <w:t>存货</w:t>
      </w:r>
    </w:p>
    <w:p>
      <w:pPr>
        <w:pStyle w:val="Style5"/>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存货分类</w:t>
      </w:r>
    </w:p>
    <w:p>
      <w:pPr>
        <w:pStyle w:val="Style5"/>
        <w:keepNext w:val="0"/>
        <w:keepLines w:val="0"/>
        <w:widowControl w:val="0"/>
        <w:shd w:val="clear" w:color="auto" w:fill="auto"/>
        <w:bidi w:val="0"/>
        <w:spacing w:before="0" w:after="80" w:line="240" w:lineRule="auto"/>
        <w:ind w:left="0" w:right="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6941" w:right="0" w:firstLine="0"/>
        <w:jc w:val="left"/>
      </w:pPr>
      <w:r>
        <w:rPr>
          <w:color w:val="000000"/>
          <w:spacing w:val="0"/>
          <w:w w:val="100"/>
          <w:position w:val="0"/>
        </w:rPr>
        <w:t>单位：元 币种：人民币</w:t>
      </w:r>
    </w:p>
    <w:tbl>
      <w:tblPr>
        <w:tblOverlap w:val="never"/>
        <w:jc w:val="center"/>
        <w:tblLayout w:type="fixed"/>
      </w:tblPr>
      <w:tblGrid>
        <w:gridCol w:w="854"/>
        <w:gridCol w:w="1488"/>
        <w:gridCol w:w="1349"/>
        <w:gridCol w:w="1387"/>
        <w:gridCol w:w="1454"/>
        <w:gridCol w:w="1411"/>
        <w:gridCol w:w="1325"/>
      </w:tblGrid>
      <w:tr>
        <w:trPr>
          <w:trHeight w:val="2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 xml:space="preserve">存货跌价准备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合同履约成 本减值准备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存货跌价准备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合同履约成本 减值准备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left"/>
        <w:tblLayout w:type="fixed"/>
      </w:tblPr>
      <w:tblGrid>
        <w:gridCol w:w="854"/>
        <w:gridCol w:w="1488"/>
        <w:gridCol w:w="1349"/>
        <w:gridCol w:w="1387"/>
        <w:gridCol w:w="1454"/>
        <w:gridCol w:w="1411"/>
        <w:gridCol w:w="1325"/>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127,325,496.02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7,801,379.55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119,524,116.47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99,993,723.89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3,206,900.34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96,786,823.55</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5,411,825.90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5,411,825.90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8,153,362.40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8,153,362.40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库存商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2,503,955.50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2,503,955.50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10,219,343.25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10,219,343.25</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合同履 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615,800.43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615,800.43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发出商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53,061,148.29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2,762,567.74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50,298,580.55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52,925,737.03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4,174,560.56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48,751,176.47</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188,918,226.14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10,563,947.29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178,354,278.85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171,292,166.57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7,381,460.90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163,910,705.6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299" w:line="1" w:lineRule="exact"/>
      </w:pPr>
    </w:p>
    <w:p>
      <w:pPr>
        <w:pStyle w:val="Style14"/>
        <w:keepNext/>
        <w:keepLines/>
        <w:widowControl w:val="0"/>
        <w:numPr>
          <w:ilvl w:val="0"/>
          <w:numId w:val="163"/>
        </w:numPr>
        <w:shd w:val="clear" w:color="auto" w:fill="auto"/>
        <w:bidi w:val="0"/>
        <w:spacing w:before="0" w:line="240" w:lineRule="auto"/>
        <w:ind w:left="0" w:right="0" w:firstLine="420"/>
        <w:jc w:val="left"/>
      </w:pPr>
      <w:bookmarkStart w:id="1193" w:name="bookmark1193"/>
      <w:bookmarkStart w:id="1194" w:name="bookmark1194"/>
      <w:bookmarkStart w:id="1195" w:name="bookmark1195"/>
      <w:bookmarkStart w:id="1196" w:name="bookmark1196"/>
      <w:bookmarkEnd w:id="1195"/>
      <w:r>
        <w:rPr>
          <w:rFonts w:ascii="Times New Roman" w:eastAsia="Times New Roman" w:hAnsi="Times New Roman" w:cs="Times New Roman"/>
          <w:color w:val="000000"/>
          <w:spacing w:val="0"/>
          <w:w w:val="100"/>
          <w:position w:val="0"/>
        </w:rPr>
        <w:t>.</w:t>
      </w:r>
      <w:r>
        <w:rPr>
          <w:color w:val="000000"/>
          <w:spacing w:val="0"/>
          <w:w w:val="100"/>
          <w:position w:val="0"/>
        </w:rPr>
        <w:t>存货跌价准备及合同履约成本减值准备</w:t>
      </w:r>
      <w:bookmarkEnd w:id="1193"/>
      <w:bookmarkEnd w:id="1194"/>
      <w:bookmarkEnd w:id="1196"/>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940" w:right="0" w:firstLine="0"/>
        <w:jc w:val="left"/>
      </w:pPr>
      <w:r>
        <w:rPr>
          <w:color w:val="000000"/>
          <w:spacing w:val="0"/>
          <w:w w:val="100"/>
          <w:position w:val="0"/>
        </w:rPr>
        <w:t>单位：元币种：人民币</w:t>
      </w:r>
    </w:p>
    <w:tbl>
      <w:tblPr>
        <w:tblOverlap w:val="never"/>
        <w:jc w:val="center"/>
        <w:tblLayout w:type="fixed"/>
      </w:tblPr>
      <w:tblGrid>
        <w:gridCol w:w="1771"/>
        <w:gridCol w:w="1382"/>
        <w:gridCol w:w="1238"/>
        <w:gridCol w:w="566"/>
        <w:gridCol w:w="1277"/>
        <w:gridCol w:w="1277"/>
        <w:gridCol w:w="1325"/>
      </w:tblGrid>
      <w:tr>
        <w:trPr>
          <w:trHeight w:val="2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3,206,900.34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5,722,623.91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1,128,144.70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7,801,379.55</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1,458,271.19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1,458,271.19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4,174,560.56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1,587,705.88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2,999,698.70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2,762,567.74</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7,381,460.90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8,768,600.98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1,128,144.70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4,457,969.89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10,563,947.29</w:t>
            </w:r>
          </w:p>
        </w:tc>
      </w:tr>
    </w:tbl>
    <w:p>
      <w:pPr>
        <w:widowControl w:val="0"/>
        <w:spacing w:after="299" w:line="1" w:lineRule="exact"/>
      </w:pPr>
    </w:p>
    <w:p>
      <w:pPr>
        <w:pStyle w:val="Style14"/>
        <w:keepNext/>
        <w:keepLines/>
        <w:widowControl w:val="0"/>
        <w:numPr>
          <w:ilvl w:val="0"/>
          <w:numId w:val="163"/>
        </w:numPr>
        <w:shd w:val="clear" w:color="auto" w:fill="auto"/>
        <w:tabs>
          <w:tab w:pos="850" w:val="left"/>
        </w:tabs>
        <w:bidi w:val="0"/>
        <w:spacing w:before="0" w:line="240" w:lineRule="auto"/>
        <w:ind w:left="0" w:right="0" w:firstLine="420"/>
        <w:jc w:val="left"/>
      </w:pPr>
      <w:bookmarkStart w:id="1197" w:name="bookmark1197"/>
      <w:bookmarkStart w:id="1198" w:name="bookmark1198"/>
      <w:bookmarkStart w:id="1199" w:name="bookmark1199"/>
      <w:bookmarkStart w:id="1200" w:name="bookmark1200"/>
      <w:bookmarkEnd w:id="1199"/>
      <w:r>
        <w:rPr>
          <w:rFonts w:ascii="Times New Roman" w:eastAsia="Times New Roman" w:hAnsi="Times New Roman" w:cs="Times New Roman"/>
          <w:color w:val="000000"/>
          <w:spacing w:val="0"/>
          <w:w w:val="100"/>
          <w:position w:val="0"/>
        </w:rPr>
        <w:t>.</w:t>
      </w:r>
      <w:r>
        <w:rPr>
          <w:color w:val="000000"/>
          <w:spacing w:val="0"/>
          <w:w w:val="100"/>
          <w:position w:val="0"/>
        </w:rPr>
        <w:t>存货期末余额含有借款费用资本化金额的说明</w:t>
      </w:r>
      <w:bookmarkEnd w:id="1197"/>
      <w:bookmarkEnd w:id="1198"/>
      <w:bookmarkEnd w:id="1200"/>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63"/>
        </w:numPr>
        <w:shd w:val="clear" w:color="auto" w:fill="auto"/>
        <w:tabs>
          <w:tab w:pos="850" w:val="left"/>
        </w:tabs>
        <w:bidi w:val="0"/>
        <w:spacing w:before="0" w:line="240" w:lineRule="auto"/>
        <w:ind w:left="0" w:right="0" w:firstLine="420"/>
        <w:jc w:val="left"/>
      </w:pPr>
      <w:bookmarkStart w:id="1201" w:name="bookmark1201"/>
      <w:bookmarkStart w:id="1202" w:name="bookmark1202"/>
      <w:bookmarkStart w:id="1203" w:name="bookmark1203"/>
      <w:bookmarkStart w:id="1204" w:name="bookmark1204"/>
      <w:bookmarkEnd w:id="1203"/>
      <w:r>
        <w:rPr>
          <w:rFonts w:ascii="Times New Roman" w:eastAsia="Times New Roman" w:hAnsi="Times New Roman" w:cs="Times New Roman"/>
          <w:color w:val="000000"/>
          <w:spacing w:val="0"/>
          <w:w w:val="100"/>
          <w:position w:val="0"/>
        </w:rPr>
        <w:t>.</w:t>
      </w:r>
      <w:r>
        <w:rPr>
          <w:color w:val="000000"/>
          <w:spacing w:val="0"/>
          <w:w w:val="100"/>
          <w:position w:val="0"/>
        </w:rPr>
        <w:t>合同履约成本本期摊销金额的说明</w:t>
      </w:r>
      <w:bookmarkEnd w:id="1201"/>
      <w:bookmarkEnd w:id="1202"/>
      <w:bookmarkEnd w:id="1204"/>
    </w:p>
    <w:p>
      <w:pPr>
        <w:pStyle w:val="Style5"/>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84"/>
        <w:gridCol w:w="1176"/>
        <w:gridCol w:w="1373"/>
        <w:gridCol w:w="1378"/>
        <w:gridCol w:w="1656"/>
        <w:gridCol w:w="1670"/>
      </w:tblGrid>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615,800.43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615,800.43</w:t>
            </w:r>
          </w:p>
        </w:tc>
      </w:tr>
      <w:tr>
        <w:trPr>
          <w:trHeight w:val="4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615,800.43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615,800.43</w:t>
            </w:r>
          </w:p>
        </w:tc>
      </w:tr>
    </w:tbl>
    <w:p>
      <w:pPr>
        <w:widowControl w:val="0"/>
        <w:spacing w:after="299" w:line="1" w:lineRule="exact"/>
      </w:pP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420"/>
        <w:jc w:val="left"/>
      </w:pPr>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10.</w:t>
      </w:r>
      <w:r>
        <w:rPr>
          <w:color w:val="000000"/>
          <w:spacing w:val="0"/>
          <w:w w:val="100"/>
          <w:position w:val="0"/>
        </w:rPr>
        <w:t>合同资产</w:t>
      </w:r>
      <w:bookmarkEnd w:id="1205"/>
      <w:bookmarkEnd w:id="1206"/>
      <w:bookmarkEnd w:id="1207"/>
    </w:p>
    <w:p>
      <w:pPr>
        <w:pStyle w:val="Style14"/>
        <w:keepNext/>
        <w:keepLines/>
        <w:widowControl w:val="0"/>
        <w:shd w:val="clear" w:color="auto" w:fill="auto"/>
        <w:bidi w:val="0"/>
        <w:spacing w:before="0" w:line="240" w:lineRule="auto"/>
        <w:ind w:left="0" w:right="0" w:firstLine="420"/>
        <w:jc w:val="left"/>
      </w:pPr>
      <w:bookmarkStart w:id="1205" w:name="bookmark1205"/>
      <w:bookmarkStart w:id="1206" w:name="bookmark1206"/>
      <w:bookmarkStart w:id="1208" w:name="bookmark1208"/>
      <w:r>
        <w:rPr>
          <w:rFonts w:ascii="Times New Roman" w:eastAsia="Times New Roman" w:hAnsi="Times New Roman" w:cs="Times New Roman"/>
          <w:color w:val="000000"/>
          <w:spacing w:val="0"/>
          <w:w w:val="100"/>
          <w:position w:val="0"/>
        </w:rPr>
        <w:t>(1).</w:t>
      </w:r>
      <w:r>
        <w:rPr>
          <w:color w:val="000000"/>
          <w:spacing w:val="0"/>
          <w:w w:val="100"/>
          <w:position w:val="0"/>
        </w:rPr>
        <w:t>合同资产情况</w:t>
      </w:r>
      <w:bookmarkEnd w:id="1205"/>
      <w:bookmarkEnd w:id="1206"/>
      <w:bookmarkEnd w:id="1208"/>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940" w:right="0" w:firstLine="0"/>
        <w:jc w:val="left"/>
      </w:pPr>
      <w:r>
        <w:rPr>
          <w:color w:val="000000"/>
          <w:spacing w:val="0"/>
          <w:w w:val="100"/>
          <w:position w:val="0"/>
        </w:rPr>
        <w:t>单位：元 币种：人民币</w:t>
      </w:r>
    </w:p>
    <w:tbl>
      <w:tblPr>
        <w:tblOverlap w:val="never"/>
        <w:jc w:val="center"/>
        <w:tblLayout w:type="fixed"/>
      </w:tblPr>
      <w:tblGrid>
        <w:gridCol w:w="672"/>
        <w:gridCol w:w="1430"/>
        <w:gridCol w:w="1325"/>
        <w:gridCol w:w="1426"/>
        <w:gridCol w:w="1325"/>
        <w:gridCol w:w="1325"/>
        <w:gridCol w:w="133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24,783,592.86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2,708,236.10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22,075,356.76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9,590,379.51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1,366,466.05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8,223,913.46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24,783,592.86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2,708,236.10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22,075,356.76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9,590,379.51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1,366,466.05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8,223,913.46</w:t>
            </w:r>
          </w:p>
        </w:tc>
      </w:tr>
    </w:tbl>
    <w:p>
      <w:pPr>
        <w:widowControl w:val="0"/>
        <w:spacing w:after="299" w:line="1" w:lineRule="exact"/>
      </w:pPr>
    </w:p>
    <w:p>
      <w:pPr>
        <w:pStyle w:val="Style14"/>
        <w:keepNext/>
        <w:keepLines/>
        <w:widowControl w:val="0"/>
        <w:numPr>
          <w:ilvl w:val="0"/>
          <w:numId w:val="165"/>
        </w:numPr>
        <w:shd w:val="clear" w:color="auto" w:fill="auto"/>
        <w:bidi w:val="0"/>
        <w:spacing w:before="0" w:line="240" w:lineRule="auto"/>
        <w:ind w:left="0" w:right="0" w:firstLine="420"/>
        <w:jc w:val="left"/>
      </w:pPr>
      <w:bookmarkStart w:id="1209" w:name="bookmark1209"/>
      <w:bookmarkStart w:id="1210" w:name="bookmark1210"/>
      <w:bookmarkStart w:id="1211" w:name="bookmark1211"/>
      <w:bookmarkStart w:id="1212" w:name="bookmark1212"/>
      <w:bookmarkEnd w:id="1211"/>
      <w:r>
        <w:rPr>
          <w:rFonts w:ascii="Times New Roman" w:eastAsia="Times New Roman" w:hAnsi="Times New Roman" w:cs="Times New Roman"/>
          <w:color w:val="000000"/>
          <w:spacing w:val="0"/>
          <w:w w:val="100"/>
          <w:position w:val="0"/>
        </w:rPr>
        <w:t>.</w:t>
      </w:r>
      <w:r>
        <w:rPr>
          <w:color w:val="000000"/>
          <w:spacing w:val="0"/>
          <w:w w:val="100"/>
          <w:position w:val="0"/>
        </w:rPr>
        <w:t>报告期内账面价值发生重大变动的金额和原因</w:t>
      </w:r>
      <w:bookmarkEnd w:id="1209"/>
      <w:bookmarkEnd w:id="1210"/>
      <w:bookmarkEnd w:id="1212"/>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65"/>
        </w:numPr>
        <w:shd w:val="clear" w:color="auto" w:fill="auto"/>
        <w:bidi w:val="0"/>
        <w:spacing w:before="0" w:after="60" w:line="240" w:lineRule="auto"/>
        <w:ind w:left="0" w:right="0" w:firstLine="400"/>
        <w:jc w:val="left"/>
      </w:pPr>
      <w:bookmarkStart w:id="1213" w:name="bookmark1213"/>
      <w:bookmarkStart w:id="1214" w:name="bookmark1214"/>
      <w:bookmarkStart w:id="1215" w:name="bookmark1215"/>
      <w:bookmarkStart w:id="1216" w:name="bookmark1216"/>
      <w:bookmarkEnd w:id="1215"/>
      <w:r>
        <w:rPr>
          <w:rFonts w:ascii="Times New Roman" w:eastAsia="Times New Roman" w:hAnsi="Times New Roman" w:cs="Times New Roman"/>
          <w:color w:val="000000"/>
          <w:spacing w:val="0"/>
          <w:w w:val="100"/>
          <w:position w:val="0"/>
        </w:rPr>
        <w:t>.</w:t>
      </w:r>
      <w:r>
        <w:rPr>
          <w:color w:val="000000"/>
          <w:spacing w:val="0"/>
          <w:w w:val="100"/>
          <w:position w:val="0"/>
        </w:rPr>
        <w:t>本期合同资产计提减值准备情况</w:t>
      </w:r>
      <w:bookmarkEnd w:id="1213"/>
      <w:bookmarkEnd w:id="1214"/>
      <w:bookmarkEnd w:id="1216"/>
    </w:p>
    <w:p>
      <w:pPr>
        <w:pStyle w:val="Style5"/>
        <w:keepNext w:val="0"/>
        <w:keepLines w:val="0"/>
        <w:widowControl w:val="0"/>
        <w:shd w:val="clear" w:color="auto" w:fill="auto"/>
        <w:bidi w:val="0"/>
        <w:spacing w:before="0" w:after="60" w:line="240" w:lineRule="auto"/>
        <w:ind w:left="0" w:right="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295,651.80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1,046,118.25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1,341,770.05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5"/>
        <w:keepNext w:val="0"/>
        <w:keepLines w:val="0"/>
        <w:widowControl w:val="0"/>
        <w:shd w:val="clear" w:color="auto" w:fill="auto"/>
        <w:bidi w:val="0"/>
        <w:spacing w:before="0" w:after="320" w:line="312" w:lineRule="exact"/>
        <w:ind w:left="400" w:right="0" w:firstLine="2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40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840" w:val="left"/>
        </w:tabs>
        <w:bidi w:val="0"/>
        <w:spacing w:before="0" w:after="60" w:line="240" w:lineRule="auto"/>
        <w:ind w:left="0" w:right="0"/>
        <w:jc w:val="left"/>
      </w:pPr>
      <w:bookmarkStart w:id="1217" w:name="bookmark1217"/>
      <w:bookmarkEnd w:id="1217"/>
      <w:r>
        <w:rPr>
          <w:b/>
          <w:bCs/>
          <w:color w:val="000000"/>
          <w:spacing w:val="0"/>
          <w:w w:val="100"/>
          <w:position w:val="0"/>
        </w:rPr>
        <w:t>持有待售资产</w:t>
      </w:r>
    </w:p>
    <w:p>
      <w:pPr>
        <w:pStyle w:val="Style5"/>
        <w:keepNext w:val="0"/>
        <w:keepLines w:val="0"/>
        <w:widowControl w:val="0"/>
        <w:shd w:val="clear" w:color="auto" w:fill="auto"/>
        <w:bidi w:val="0"/>
        <w:spacing w:before="0" w:after="32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67"/>
        </w:numPr>
        <w:shd w:val="clear" w:color="auto" w:fill="auto"/>
        <w:tabs>
          <w:tab w:pos="840" w:val="left"/>
        </w:tabs>
        <w:bidi w:val="0"/>
        <w:spacing w:before="0" w:after="60" w:line="240" w:lineRule="auto"/>
        <w:ind w:left="0" w:right="0" w:firstLine="40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—年内到期的非流动资产</w:t>
      </w:r>
      <w:bookmarkEnd w:id="1218"/>
      <w:bookmarkEnd w:id="1219"/>
      <w:bookmarkEnd w:id="1221"/>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无</w:t>
      </w:r>
    </w:p>
    <w:p>
      <w:pPr>
        <w:pStyle w:val="Style5"/>
        <w:keepNext w:val="0"/>
        <w:keepLines w:val="0"/>
        <w:widowControl w:val="0"/>
        <w:numPr>
          <w:ilvl w:val="0"/>
          <w:numId w:val="167"/>
        </w:numPr>
        <w:shd w:val="clear" w:color="auto" w:fill="auto"/>
        <w:tabs>
          <w:tab w:pos="840" w:val="left"/>
        </w:tabs>
        <w:bidi w:val="0"/>
        <w:spacing w:before="0" w:after="60" w:line="240" w:lineRule="auto"/>
        <w:ind w:left="0" w:right="0"/>
        <w:jc w:val="left"/>
      </w:pPr>
      <w:bookmarkStart w:id="1222" w:name="bookmark1222"/>
      <w:bookmarkEnd w:id="1222"/>
      <w:r>
        <w:rPr>
          <w:b/>
          <w:bCs/>
          <w:color w:val="000000"/>
          <w:spacing w:val="0"/>
          <w:w w:val="100"/>
          <w:position w:val="0"/>
        </w:rPr>
        <w:t>其他流动资产</w:t>
      </w:r>
    </w:p>
    <w:p>
      <w:pPr>
        <w:pStyle w:val="Style5"/>
        <w:keepNext w:val="0"/>
        <w:keepLines w:val="0"/>
        <w:widowControl w:val="0"/>
        <w:shd w:val="clear" w:color="auto" w:fill="auto"/>
        <w:bidi w:val="0"/>
        <w:spacing w:before="0" w:after="260" w:line="240" w:lineRule="auto"/>
        <w:ind w:left="0" w:right="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1"/>
        <w:gridCol w:w="2842"/>
        <w:gridCol w:w="278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3,814,940.98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15,534,117.53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306,055.84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342,954.94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4,120,996.82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15,877,072.47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5"/>
        <w:keepNext w:val="0"/>
        <w:keepLines w:val="0"/>
        <w:widowControl w:val="0"/>
        <w:shd w:val="clear" w:color="auto" w:fill="auto"/>
        <w:bidi w:val="0"/>
        <w:spacing w:before="0" w:after="460" w:line="240" w:lineRule="auto"/>
        <w:ind w:left="0" w:right="0" w:firstLine="840"/>
        <w:jc w:val="left"/>
      </w:pPr>
      <w:r>
        <w:rPr>
          <w:color w:val="000000"/>
          <w:spacing w:val="0"/>
          <w:w w:val="100"/>
          <w:position w:val="0"/>
        </w:rPr>
        <w:t>无</w:t>
      </w:r>
    </w:p>
    <w:p>
      <w:pPr>
        <w:pStyle w:val="Style5"/>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b/>
          <w:bCs/>
          <w:color w:val="000000"/>
          <w:spacing w:val="0"/>
          <w:w w:val="100"/>
          <w:position w:val="0"/>
        </w:rPr>
        <w:t>14.</w:t>
      </w:r>
      <w:r>
        <w:rPr>
          <w:b/>
          <w:bCs/>
          <w:color w:val="000000"/>
          <w:spacing w:val="0"/>
          <w:w w:val="100"/>
          <w:position w:val="0"/>
        </w:rPr>
        <w:t>债权投资</w:t>
      </w:r>
    </w:p>
    <w:p>
      <w:pPr>
        <w:pStyle w:val="Style5"/>
        <w:keepNext w:val="0"/>
        <w:keepLines w:val="0"/>
        <w:widowControl w:val="0"/>
        <w:numPr>
          <w:ilvl w:val="0"/>
          <w:numId w:val="169"/>
        </w:numPr>
        <w:shd w:val="clear" w:color="auto" w:fill="auto"/>
        <w:tabs>
          <w:tab w:pos="830" w:val="left"/>
        </w:tabs>
        <w:bidi w:val="0"/>
        <w:spacing w:before="0" w:after="60" w:line="240" w:lineRule="auto"/>
        <w:ind w:left="0" w:right="0"/>
        <w:jc w:val="left"/>
      </w:pPr>
      <w:bookmarkStart w:id="1223" w:name="bookmark1223"/>
      <w:bookmarkEnd w:id="1223"/>
      <w:r>
        <w:rPr>
          <w:rFonts w:ascii="Times New Roman" w:eastAsia="Times New Roman" w:hAnsi="Times New Roman" w:cs="Times New Roman"/>
          <w:b/>
          <w:bCs/>
          <w:color w:val="000000"/>
          <w:spacing w:val="0"/>
          <w:w w:val="100"/>
          <w:position w:val="0"/>
        </w:rPr>
        <w:t>.</w:t>
      </w:r>
      <w:r>
        <w:rPr>
          <w:b/>
          <w:bCs/>
          <w:color w:val="000000"/>
          <w:spacing w:val="0"/>
          <w:w w:val="100"/>
          <w:position w:val="0"/>
        </w:rPr>
        <w:t>债权投资情况</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830" w:val="left"/>
        </w:tabs>
        <w:bidi w:val="0"/>
        <w:spacing w:before="0" w:after="60" w:line="240" w:lineRule="auto"/>
        <w:ind w:left="0" w:right="0"/>
        <w:jc w:val="left"/>
      </w:pPr>
      <w:bookmarkStart w:id="1224" w:name="bookmark1224"/>
      <w:bookmarkEnd w:id="1224"/>
      <w:r>
        <w:rPr>
          <w:rFonts w:ascii="Times New Roman" w:eastAsia="Times New Roman" w:hAnsi="Times New Roman" w:cs="Times New Roman"/>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60" w:line="240" w:lineRule="auto"/>
        <w:ind w:left="0" w:right="0"/>
        <w:jc w:val="left"/>
      </w:pPr>
      <w:bookmarkStart w:id="1225" w:name="bookmark1225"/>
      <w:r>
        <w:rPr>
          <w:color w:val="000000"/>
          <w:spacing w:val="0"/>
          <w:w w:val="100"/>
          <w:position w:val="0"/>
        </w:rPr>
        <w:t>口</w:t>
      </w:r>
      <w:bookmarkEnd w:id="1225"/>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830" w:val="left"/>
          <w:tab w:pos="883" w:val="left"/>
        </w:tabs>
        <w:bidi w:val="0"/>
        <w:spacing w:before="0" w:after="60" w:line="240" w:lineRule="auto"/>
        <w:ind w:left="0" w:right="0"/>
        <w:jc w:val="left"/>
      </w:pPr>
      <w:bookmarkStart w:id="1226" w:name="bookmark1226"/>
      <w:bookmarkEnd w:id="1226"/>
      <w:r>
        <w:rPr>
          <w:rFonts w:ascii="Times New Roman" w:eastAsia="Times New Roman" w:hAnsi="Times New Roman" w:cs="Times New Roman"/>
          <w:b/>
          <w:bCs/>
          <w:color w:val="000000"/>
          <w:spacing w:val="0"/>
          <w:w w:val="100"/>
          <w:position w:val="0"/>
        </w:rPr>
        <w:t>.</w:t>
        <w:tab/>
      </w:r>
      <w:r>
        <w:rPr>
          <w:b/>
          <w:bCs/>
          <w:color w:val="000000"/>
          <w:spacing w:val="0"/>
          <w:w w:val="100"/>
          <w:position w:val="0"/>
        </w:rPr>
        <w:t>减值准备计提情况</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1040" w:val="left"/>
        </w:tabs>
        <w:bidi w:val="0"/>
        <w:spacing w:before="0" w:after="60" w:line="240" w:lineRule="auto"/>
        <w:ind w:left="0" w:right="0" w:firstLine="600"/>
        <w:jc w:val="left"/>
      </w:pPr>
      <w:bookmarkStart w:id="1227" w:name="bookmark1227"/>
      <w:bookmarkEnd w:id="1227"/>
      <w:r>
        <w:rPr>
          <w:b/>
          <w:bCs/>
          <w:color w:val="000000"/>
          <w:spacing w:val="0"/>
          <w:w w:val="100"/>
          <w:position w:val="0"/>
        </w:rPr>
        <w:t>其他债权投资</w:t>
      </w:r>
    </w:p>
    <w:p>
      <w:pPr>
        <w:pStyle w:val="Style5"/>
        <w:keepNext w:val="0"/>
        <w:keepLines w:val="0"/>
        <w:widowControl w:val="0"/>
        <w:numPr>
          <w:ilvl w:val="0"/>
          <w:numId w:val="173"/>
        </w:numPr>
        <w:shd w:val="clear" w:color="auto" w:fill="auto"/>
        <w:tabs>
          <w:tab w:pos="1030" w:val="left"/>
        </w:tabs>
        <w:bidi w:val="0"/>
        <w:spacing w:before="0" w:after="60" w:line="240" w:lineRule="auto"/>
        <w:ind w:left="0" w:right="0" w:firstLine="600"/>
        <w:jc w:val="left"/>
      </w:pPr>
      <w:bookmarkStart w:id="1228" w:name="bookmark1228"/>
      <w:bookmarkEnd w:id="1228"/>
      <w:r>
        <w:rPr>
          <w:rFonts w:ascii="Times New Roman" w:eastAsia="Times New Roman" w:hAnsi="Times New Roman" w:cs="Times New Roman"/>
          <w:b/>
          <w:bCs/>
          <w:color w:val="000000"/>
          <w:spacing w:val="0"/>
          <w:w w:val="100"/>
          <w:position w:val="0"/>
        </w:rPr>
        <w:t>.</w:t>
      </w:r>
      <w:r>
        <w:rPr>
          <w:b/>
          <w:bCs/>
          <w:color w:val="000000"/>
          <w:spacing w:val="0"/>
          <w:w w:val="100"/>
          <w:position w:val="0"/>
        </w:rPr>
        <w:t>其他债权投资情况</w:t>
      </w:r>
    </w:p>
    <w:p>
      <w:pPr>
        <w:pStyle w:val="Style5"/>
        <w:keepNext w:val="0"/>
        <w:keepLines w:val="0"/>
        <w:widowControl w:val="0"/>
        <w:shd w:val="clear" w:color="auto" w:fill="auto"/>
        <w:bidi w:val="0"/>
        <w:spacing w:before="0" w:after="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1030" w:val="left"/>
        </w:tabs>
        <w:bidi w:val="0"/>
        <w:spacing w:before="0" w:after="60" w:line="240" w:lineRule="auto"/>
        <w:ind w:left="0" w:right="0" w:firstLine="600"/>
        <w:jc w:val="left"/>
      </w:pPr>
      <w:bookmarkStart w:id="1229" w:name="bookmark1229"/>
      <w:bookmarkEnd w:id="1229"/>
      <w:r>
        <w:rPr>
          <w:rFonts w:ascii="Times New Roman" w:eastAsia="Times New Roman" w:hAnsi="Times New Roman" w:cs="Times New Roman"/>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1030" w:val="left"/>
        </w:tabs>
        <w:bidi w:val="0"/>
        <w:spacing w:before="0" w:after="60" w:line="240" w:lineRule="auto"/>
        <w:ind w:left="0" w:right="0" w:firstLine="600"/>
        <w:jc w:val="left"/>
      </w:pPr>
      <w:bookmarkStart w:id="1230" w:name="bookmark1230"/>
      <w:bookmarkEnd w:id="1230"/>
      <w:r>
        <w:rPr>
          <w:rFonts w:ascii="Times New Roman" w:eastAsia="Times New Roman" w:hAnsi="Times New Roman" w:cs="Times New Roman"/>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1040" w:val="left"/>
        </w:tabs>
        <w:bidi w:val="0"/>
        <w:spacing w:before="0" w:after="60" w:line="240" w:lineRule="auto"/>
        <w:ind w:left="0" w:right="0" w:firstLine="600"/>
        <w:jc w:val="left"/>
      </w:pPr>
      <w:bookmarkStart w:id="1231" w:name="bookmark1231"/>
      <w:bookmarkEnd w:id="1231"/>
      <w:r>
        <w:rPr>
          <w:b/>
          <w:bCs/>
          <w:color w:val="000000"/>
          <w:spacing w:val="0"/>
          <w:w w:val="100"/>
          <w:position w:val="0"/>
        </w:rPr>
        <w:t>长期应收款</w:t>
      </w:r>
    </w:p>
    <w:p>
      <w:pPr>
        <w:pStyle w:val="Style5"/>
        <w:keepNext w:val="0"/>
        <w:keepLines w:val="0"/>
        <w:widowControl w:val="0"/>
        <w:numPr>
          <w:ilvl w:val="0"/>
          <w:numId w:val="175"/>
        </w:numPr>
        <w:shd w:val="clear" w:color="auto" w:fill="auto"/>
        <w:tabs>
          <w:tab w:pos="1030" w:val="left"/>
        </w:tabs>
        <w:bidi w:val="0"/>
        <w:spacing w:before="0" w:after="60" w:line="240" w:lineRule="auto"/>
        <w:ind w:left="0" w:right="0" w:firstLine="600"/>
        <w:jc w:val="left"/>
      </w:pPr>
      <w:bookmarkStart w:id="1232" w:name="bookmark1232"/>
      <w:bookmarkEnd w:id="1232"/>
      <w:r>
        <w:rPr>
          <w:rFonts w:ascii="Times New Roman" w:eastAsia="Times New Roman" w:hAnsi="Times New Roman" w:cs="Times New Roman"/>
          <w:b/>
          <w:bCs/>
          <w:color w:val="000000"/>
          <w:spacing w:val="0"/>
          <w:w w:val="100"/>
          <w:position w:val="0"/>
        </w:rPr>
        <w:t>.</w:t>
      </w:r>
      <w:r>
        <w:rPr>
          <w:b/>
          <w:bCs/>
          <w:color w:val="000000"/>
          <w:spacing w:val="0"/>
          <w:w w:val="100"/>
          <w:position w:val="0"/>
        </w:rPr>
        <w:t>长期应收款情况</w:t>
      </w:r>
    </w:p>
    <w:p>
      <w:pPr>
        <w:pStyle w:val="Style5"/>
        <w:keepNext w:val="0"/>
        <w:keepLines w:val="0"/>
        <w:widowControl w:val="0"/>
        <w:shd w:val="clear" w:color="auto" w:fill="auto"/>
        <w:bidi w:val="0"/>
        <w:spacing w:before="0" w:after="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1030" w:val="left"/>
        </w:tabs>
        <w:bidi w:val="0"/>
        <w:spacing w:before="0" w:after="60" w:line="240" w:lineRule="auto"/>
        <w:ind w:left="0" w:right="0" w:firstLine="600"/>
        <w:jc w:val="left"/>
      </w:pPr>
      <w:bookmarkStart w:id="1233" w:name="bookmark1233"/>
      <w:bookmarkEnd w:id="1233"/>
      <w:r>
        <w:rPr>
          <w:rFonts w:ascii="Times New Roman" w:eastAsia="Times New Roman" w:hAnsi="Times New Roman" w:cs="Times New Roman"/>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1030" w:val="left"/>
        </w:tabs>
        <w:bidi w:val="0"/>
        <w:spacing w:before="0" w:after="60" w:line="240" w:lineRule="auto"/>
        <w:ind w:left="0" w:right="0" w:firstLine="600"/>
        <w:jc w:val="left"/>
      </w:pPr>
      <w:bookmarkStart w:id="1234" w:name="bookmark1234"/>
      <w:bookmarkEnd w:id="1234"/>
      <w:r>
        <w:rPr>
          <w:rFonts w:ascii="Times New Roman" w:eastAsia="Times New Roman" w:hAnsi="Times New Roman" w:cs="Times New Roman"/>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1030" w:val="left"/>
        </w:tabs>
        <w:bidi w:val="0"/>
        <w:spacing w:before="0" w:after="60" w:line="240" w:lineRule="auto"/>
        <w:ind w:left="0" w:right="0" w:firstLine="600"/>
        <w:jc w:val="left"/>
      </w:pPr>
      <w:bookmarkStart w:id="1235" w:name="bookmark1235"/>
      <w:bookmarkEnd w:id="1235"/>
      <w:r>
        <w:rPr>
          <w:rFonts w:ascii="Times New Roman" w:eastAsia="Times New Roman" w:hAnsi="Times New Roman" w:cs="Times New Roman"/>
          <w:b/>
          <w:bCs/>
          <w:color w:val="000000"/>
          <w:spacing w:val="0"/>
          <w:w w:val="100"/>
          <w:position w:val="0"/>
        </w:rPr>
        <w:t>.</w:t>
      </w:r>
      <w:r>
        <w:rPr>
          <w:b/>
          <w:bCs/>
          <w:color w:val="000000"/>
          <w:spacing w:val="0"/>
          <w:w w:val="100"/>
          <w:position w:val="0"/>
        </w:rPr>
        <w:t>转移长期应收款且继续涉入形成的资产、负债金额</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1040" w:val="left"/>
        </w:tabs>
        <w:bidi w:val="0"/>
        <w:spacing w:before="0" w:after="60" w:line="240" w:lineRule="auto"/>
        <w:ind w:left="0" w:right="0" w:firstLine="600"/>
        <w:jc w:val="left"/>
      </w:pPr>
      <w:bookmarkStart w:id="1236" w:name="bookmark1236"/>
      <w:bookmarkEnd w:id="1236"/>
      <w:r>
        <w:rPr>
          <w:b/>
          <w:bCs/>
          <w:color w:val="000000"/>
          <w:spacing w:val="0"/>
          <w:w w:val="100"/>
          <w:position w:val="0"/>
        </w:rPr>
        <w:t>长期股权投资</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734"/>
        <w:gridCol w:w="1133"/>
        <w:gridCol w:w="1138"/>
        <w:gridCol w:w="854"/>
        <w:gridCol w:w="1138"/>
        <w:gridCol w:w="427"/>
        <w:gridCol w:w="826"/>
        <w:gridCol w:w="571"/>
        <w:gridCol w:w="437"/>
        <w:gridCol w:w="1138"/>
        <w:gridCol w:w="1128"/>
        <w:gridCol w:w="446"/>
      </w:tblGrid>
      <w:tr>
        <w:trPr>
          <w:trHeight w:val="21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被投资 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期末</w:t>
            </w:r>
          </w:p>
          <w:p>
            <w:pPr>
              <w:pStyle w:val="Style24"/>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textDirection w:val="tbRlV"/>
            <w:vAlign w:val="top"/>
          </w:tcPr>
          <w:p>
            <w:pPr>
              <w:pStyle w:val="Style38"/>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减值准备期末余额</w:t>
            </w:r>
          </w:p>
        </w:tc>
      </w:tr>
      <w:tr>
        <w:trPr>
          <w:trHeight w:val="15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40" w:after="0" w:line="240" w:lineRule="auto"/>
              <w:ind w:left="0" w:right="0" w:firstLine="0"/>
              <w:jc w:val="center"/>
              <w:rPr>
                <w:sz w:val="15"/>
                <w:szCs w:val="15"/>
              </w:rPr>
            </w:pPr>
            <w:r>
              <w:rPr>
                <w:color w:val="000000"/>
                <w:spacing w:val="0"/>
                <w:w w:val="100"/>
                <w:position w:val="0"/>
                <w:sz w:val="15"/>
                <w:szCs w:val="15"/>
              </w:rPr>
              <w:t>其他综合收益调整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其他权益 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宣告 发放 现金 股利 或利 润</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06" w:hRule="exact"/>
        </w:trPr>
        <w:tc>
          <w:tcPr>
            <w:gridSpan w:val="1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78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广州思</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创科技</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股份有</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50,337,002.03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4,812,808.00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33,464.00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8,427,335.24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-365,766.88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63,181,061.83</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天津英 捷利汽 车技术 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13,022,600.56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13,022,600.56</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50,337,002.03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4,812,808.00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33,464.00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8,427,335.24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12,656,833.68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76,203,662.39</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50,337,002.03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4,812,808.00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33,464.00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8,427,335.24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12,656,833.68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76,203,662.39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60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日，广州思创科技股份有限公司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年度第二次临时股东大会审议通过《广 州思创科技股份有限公司股票定向发行说明书》，公司以</w:t>
      </w:r>
      <w:r>
        <w:rPr>
          <w:rFonts w:ascii="Times New Roman" w:eastAsia="Times New Roman" w:hAnsi="Times New Roman" w:cs="Times New Roman"/>
          <w:color w:val="000000"/>
          <w:spacing w:val="0"/>
          <w:w w:val="100"/>
          <w:position w:val="0"/>
        </w:rPr>
        <w:t>4,812,808.00</w:t>
      </w:r>
      <w:r>
        <w:rPr>
          <w:color w:val="000000"/>
          <w:spacing w:val="0"/>
          <w:w w:val="100"/>
          <w:position w:val="0"/>
        </w:rPr>
        <w:t>元认购</w:t>
      </w:r>
      <w:r>
        <w:rPr>
          <w:rFonts w:ascii="Times New Roman" w:eastAsia="Times New Roman" w:hAnsi="Times New Roman" w:cs="Times New Roman"/>
          <w:color w:val="000000"/>
          <w:spacing w:val="0"/>
          <w:w w:val="100"/>
          <w:position w:val="0"/>
        </w:rPr>
        <w:t>2,187,640</w:t>
      </w:r>
      <w:r>
        <w:rPr>
          <w:color w:val="000000"/>
          <w:spacing w:val="0"/>
          <w:w w:val="100"/>
          <w:position w:val="0"/>
        </w:rPr>
        <w:t xml:space="preserve">股股票。 </w:t>
      </w:r>
      <w:r>
        <w:rPr>
          <w:rFonts w:ascii="Times New Roman" w:eastAsia="Times New Roman" w:hAnsi="Times New Roman" w:cs="Times New Roman"/>
          <w:color w:val="000000"/>
          <w:spacing w:val="0"/>
          <w:w w:val="100"/>
          <w:position w:val="0"/>
        </w:rPr>
        <w:t>2021</w:t>
      </w:r>
      <w:r>
        <w:rPr>
          <w:color w:val="000000"/>
          <w:spacing w:val="0"/>
          <w:w w:val="100"/>
          <w:position w:val="0"/>
        </w:rPr>
        <w:t>年度，公司出售部分广州思创科技股份有限公司的股份；截至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 有股份数量为</w:t>
      </w:r>
      <w:r>
        <w:rPr>
          <w:rFonts w:ascii="Times New Roman" w:eastAsia="Times New Roman" w:hAnsi="Times New Roman" w:cs="Times New Roman"/>
          <w:color w:val="000000"/>
          <w:spacing w:val="0"/>
          <w:w w:val="100"/>
          <w:position w:val="0"/>
        </w:rPr>
        <w:t>26,034,902</w:t>
      </w:r>
      <w:r>
        <w:rPr>
          <w:color w:val="000000"/>
          <w:spacing w:val="0"/>
          <w:w w:val="100"/>
          <w:position w:val="0"/>
        </w:rPr>
        <w:t>股，持股比例为</w:t>
      </w:r>
      <w:r>
        <w:rPr>
          <w:rFonts w:ascii="Times New Roman" w:eastAsia="Times New Roman" w:hAnsi="Times New Roman" w:cs="Times New Roman"/>
          <w:color w:val="000000"/>
          <w:spacing w:val="0"/>
          <w:w w:val="100"/>
          <w:position w:val="0"/>
        </w:rPr>
        <w:t>47.73%</w:t>
      </w:r>
      <w:r>
        <w:rPr>
          <w:color w:val="000000"/>
          <w:spacing w:val="0"/>
          <w:w w:val="100"/>
          <w:position w:val="0"/>
        </w:rPr>
        <w:t>。</w:t>
      </w:r>
    </w:p>
    <w:p>
      <w:pPr>
        <w:pStyle w:val="Style5"/>
        <w:keepNext w:val="0"/>
        <w:keepLines w:val="0"/>
        <w:widowControl w:val="0"/>
        <w:shd w:val="clear" w:color="auto" w:fill="auto"/>
        <w:bidi w:val="0"/>
        <w:spacing w:before="0" w:after="500" w:line="410" w:lineRule="exact"/>
        <w:ind w:left="60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日，公司与思睿尔斯签订了《一致行动人协议》终止协议，公司对天津英捷 利汽车技术有限责任公司不再构成实质控制，不再将天津英捷利汽车技术有限责任公司纳入合并 范围。</w:t>
      </w:r>
    </w:p>
    <w:p>
      <w:pPr>
        <w:pStyle w:val="Style14"/>
        <w:keepNext/>
        <w:keepLines/>
        <w:widowControl w:val="0"/>
        <w:numPr>
          <w:ilvl w:val="0"/>
          <w:numId w:val="171"/>
        </w:numPr>
        <w:shd w:val="clear" w:color="auto" w:fill="auto"/>
        <w:tabs>
          <w:tab w:pos="1040" w:val="left"/>
        </w:tabs>
        <w:bidi w:val="0"/>
        <w:spacing w:before="0" w:after="60" w:line="240" w:lineRule="auto"/>
        <w:ind w:left="0" w:right="0" w:firstLine="60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其他权益工具投资</w:t>
      </w:r>
      <w:bookmarkEnd w:id="1237"/>
      <w:bookmarkEnd w:id="1238"/>
      <w:bookmarkEnd w:id="1240"/>
    </w:p>
    <w:p>
      <w:pPr>
        <w:pStyle w:val="Style14"/>
        <w:keepNext/>
        <w:keepLines/>
        <w:widowControl w:val="0"/>
        <w:numPr>
          <w:ilvl w:val="0"/>
          <w:numId w:val="177"/>
        </w:numPr>
        <w:shd w:val="clear" w:color="auto" w:fill="auto"/>
        <w:tabs>
          <w:tab w:pos="1030" w:val="left"/>
        </w:tabs>
        <w:bidi w:val="0"/>
        <w:spacing w:before="0" w:after="60" w:line="240" w:lineRule="auto"/>
        <w:ind w:left="0" w:right="0" w:firstLine="600"/>
        <w:jc w:val="left"/>
      </w:pPr>
      <w:bookmarkStart w:id="1237" w:name="bookmark1237"/>
      <w:bookmarkStart w:id="1238" w:name="bookmark1238"/>
      <w:bookmarkStart w:id="1241" w:name="bookmark1241"/>
      <w:bookmarkStart w:id="1242" w:name="bookmark1242"/>
      <w:bookmarkEnd w:id="1241"/>
      <w:r>
        <w:rPr>
          <w:rFonts w:ascii="Times New Roman" w:eastAsia="Times New Roman" w:hAnsi="Times New Roman" w:cs="Times New Roman"/>
          <w:color w:val="000000"/>
          <w:spacing w:val="0"/>
          <w:w w:val="100"/>
          <w:position w:val="0"/>
        </w:rPr>
        <w:t>.</w:t>
      </w:r>
      <w:r>
        <w:rPr>
          <w:color w:val="000000"/>
          <w:spacing w:val="0"/>
          <w:w w:val="100"/>
          <w:position w:val="0"/>
        </w:rPr>
        <w:t>其他权益工具投资情况</w:t>
      </w:r>
      <w:bookmarkEnd w:id="1237"/>
      <w:bookmarkEnd w:id="1238"/>
      <w:bookmarkEnd w:id="1242"/>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1030" w:val="left"/>
        </w:tabs>
        <w:bidi w:val="0"/>
        <w:spacing w:before="0" w:after="60" w:line="240" w:lineRule="auto"/>
        <w:ind w:left="0" w:right="0" w:firstLine="600"/>
        <w:jc w:val="left"/>
      </w:pPr>
      <w:bookmarkStart w:id="1243" w:name="bookmark1243"/>
      <w:bookmarkEnd w:id="1243"/>
      <w:r>
        <w:rPr>
          <w:rFonts w:ascii="Times New Roman" w:eastAsia="Times New Roman" w:hAnsi="Times New Roman" w:cs="Times New Roman"/>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71"/>
        </w:numPr>
        <w:shd w:val="clear" w:color="auto" w:fill="auto"/>
        <w:tabs>
          <w:tab w:pos="1040" w:val="left"/>
        </w:tabs>
        <w:bidi w:val="0"/>
        <w:spacing w:before="0" w:after="60" w:line="240" w:lineRule="auto"/>
        <w:ind w:left="0" w:right="0" w:firstLine="60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其他非流动金融资产</w:t>
      </w:r>
      <w:bookmarkEnd w:id="1244"/>
      <w:bookmarkEnd w:id="1245"/>
      <w:bookmarkEnd w:id="1247"/>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30"/>
        <w:gridCol w:w="1699"/>
        <w:gridCol w:w="1608"/>
      </w:tblGrid>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10,272,431.02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10,272,431.02</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8,918,158.73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10,272,431.02</w:t>
            </w:r>
          </w:p>
        </w:tc>
      </w:tr>
    </w:tbl>
    <w:p>
      <w:pPr>
        <w:widowControl w:val="0"/>
        <w:spacing w:after="239" w:line="1" w:lineRule="exact"/>
      </w:pPr>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10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71"/>
        </w:numPr>
        <w:shd w:val="clear" w:color="auto" w:fill="auto"/>
        <w:bidi w:val="0"/>
        <w:spacing w:before="0" w:after="60" w:line="240" w:lineRule="auto"/>
        <w:ind w:left="0" w:right="0" w:firstLine="60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投资性房地产</w:t>
      </w:r>
      <w:bookmarkEnd w:id="1248"/>
      <w:bookmarkEnd w:id="1249"/>
      <w:bookmarkEnd w:id="1251"/>
    </w:p>
    <w:p>
      <w:pPr>
        <w:pStyle w:val="Style5"/>
        <w:keepNext w:val="0"/>
        <w:keepLines w:val="0"/>
        <w:widowControl w:val="0"/>
        <w:shd w:val="clear" w:color="auto" w:fill="auto"/>
        <w:bidi w:val="0"/>
        <w:spacing w:before="0" w:after="60" w:line="240" w:lineRule="auto"/>
        <w:ind w:left="0" w:right="0" w:firstLine="600"/>
        <w:jc w:val="left"/>
      </w:pPr>
      <w:r>
        <w:rPr>
          <w:color w:val="000000"/>
          <w:spacing w:val="0"/>
          <w:w w:val="100"/>
          <w:position w:val="0"/>
        </w:rPr>
        <w:t>投资性房地产计量模式</w:t>
      </w:r>
    </w:p>
    <w:p>
      <w:pPr>
        <w:pStyle w:val="Style5"/>
        <w:keepNext w:val="0"/>
        <w:keepLines w:val="0"/>
        <w:widowControl w:val="0"/>
        <w:numPr>
          <w:ilvl w:val="0"/>
          <w:numId w:val="179"/>
        </w:numPr>
        <w:shd w:val="clear" w:color="auto" w:fill="auto"/>
        <w:bidi w:val="0"/>
        <w:spacing w:before="0" w:after="60" w:line="240" w:lineRule="auto"/>
        <w:ind w:left="0" w:right="0" w:firstLine="600"/>
        <w:jc w:val="left"/>
      </w:pPr>
      <w:bookmarkStart w:id="1252" w:name="bookmark1252"/>
      <w:bookmarkEnd w:id="1252"/>
      <w:r>
        <w:rPr>
          <w:rFonts w:ascii="Times New Roman" w:eastAsia="Times New Roman" w:hAnsi="Times New Roman" w:cs="Times New Roman"/>
          <w:b/>
          <w:bCs/>
          <w:color w:val="000000"/>
          <w:spacing w:val="0"/>
          <w:w w:val="100"/>
          <w:position w:val="0"/>
        </w:rPr>
        <w:t>.</w:t>
      </w:r>
      <w:r>
        <w:rPr>
          <w:b/>
          <w:bCs/>
          <w:color w:val="000000"/>
          <w:spacing w:val="0"/>
          <w:w w:val="100"/>
          <w:position w:val="0"/>
        </w:rPr>
        <w:t>采用成本计量模式的投资性房地产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9"/>
        <w:gridCol w:w="1939"/>
        <w:gridCol w:w="1934"/>
        <w:gridCol w:w="182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土地使用权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64,273,102.27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10,881,850.62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75,154,952.89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 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64,273,102.27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64,273,102.27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10,881,850.62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10,881,850.62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64,273,102.27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10,881,850.62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75,154,952.89</w:t>
            </w:r>
          </w:p>
        </w:tc>
      </w:tr>
    </w:tbl>
    <w:p>
      <w:pPr>
        <w:spacing w:lineRule="exact" w:line="1"/>
        <w:rPr>
          <w:sz w:val="2"/>
          <w:szCs w:val="2"/>
        </w:rPr>
      </w:pPr>
      <w:r>
        <w:br w:type="page"/>
      </w:r>
    </w:p>
    <w:tbl>
      <w:tblPr>
        <w:tblOverlap w:val="never"/>
        <w:jc w:val="center"/>
        <w:tblLayout w:type="fixed"/>
      </w:tblPr>
      <w:tblGrid>
        <w:gridCol w:w="3139"/>
        <w:gridCol w:w="1939"/>
        <w:gridCol w:w="1934"/>
        <w:gridCol w:w="1824"/>
      </w:tblGrid>
      <w:tr>
        <w:trPr>
          <w:trHeight w:val="28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7,240,848.37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1,106,321.48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8,347,169.85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916,186.72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916,186.72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)固定资产转入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6,324,661.65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6,324,661.65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1,106,321.48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1,106,321.48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7,240,848.37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1,106,321.48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8,347,169.85</w:t>
            </w:r>
          </w:p>
        </w:tc>
      </w:tr>
      <w:tr>
        <w:trPr>
          <w:trHeight w:val="278"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57,032,253.90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9,775,529.14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66,807,783.04</w:t>
            </w:r>
          </w:p>
        </w:tc>
      </w:tr>
      <w:tr>
        <w:trPr>
          <w:trHeight w:val="31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4"/>
        <w:keepNext/>
        <w:keepLines/>
        <w:widowControl w:val="0"/>
        <w:numPr>
          <w:ilvl w:val="0"/>
          <w:numId w:val="179"/>
        </w:numPr>
        <w:shd w:val="clear" w:color="auto" w:fill="auto"/>
        <w:bidi w:val="0"/>
        <w:spacing w:before="0" w:line="240" w:lineRule="auto"/>
        <w:ind w:left="0" w:right="0" w:firstLine="560"/>
        <w:jc w:val="left"/>
      </w:pPr>
      <w:bookmarkStart w:id="1253" w:name="bookmark1253"/>
      <w:bookmarkStart w:id="1254" w:name="bookmark1254"/>
      <w:bookmarkStart w:id="1255" w:name="bookmark1255"/>
      <w:bookmarkStart w:id="1256" w:name="bookmark1256"/>
      <w:bookmarkEnd w:id="1255"/>
      <w:r>
        <w:rPr>
          <w:rFonts w:ascii="Times New Roman" w:eastAsia="Times New Roman" w:hAnsi="Times New Roman" w:cs="Times New Roman"/>
          <w:color w:val="000000"/>
          <w:spacing w:val="0"/>
          <w:w w:val="100"/>
          <w:position w:val="0"/>
        </w:rPr>
        <w:t>.</w:t>
      </w:r>
      <w:r>
        <w:rPr>
          <w:color w:val="000000"/>
          <w:spacing w:val="0"/>
          <w:w w:val="100"/>
          <w:position w:val="0"/>
        </w:rPr>
        <w:t>未办妥产权证书的投资性房地产情况</w:t>
      </w:r>
      <w:bookmarkEnd w:id="1253"/>
      <w:bookmarkEnd w:id="1254"/>
      <w:bookmarkEnd w:id="1256"/>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56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21.</w:t>
      </w:r>
      <w:r>
        <w:rPr>
          <w:color w:val="000000"/>
          <w:spacing w:val="0"/>
          <w:w w:val="100"/>
          <w:position w:val="0"/>
        </w:rPr>
        <w:t>固定资产</w:t>
      </w:r>
      <w:bookmarkEnd w:id="1257"/>
      <w:bookmarkEnd w:id="1258"/>
      <w:bookmarkEnd w:id="1259"/>
    </w:p>
    <w:p>
      <w:pPr>
        <w:pStyle w:val="Style14"/>
        <w:keepNext/>
        <w:keepLines/>
        <w:widowControl w:val="0"/>
        <w:shd w:val="clear" w:color="auto" w:fill="auto"/>
        <w:bidi w:val="0"/>
        <w:spacing w:before="0" w:line="240" w:lineRule="auto"/>
        <w:ind w:left="0" w:right="0" w:firstLine="560"/>
        <w:jc w:val="left"/>
      </w:pPr>
      <w:bookmarkStart w:id="1257" w:name="bookmark1257"/>
      <w:bookmarkStart w:id="1258" w:name="bookmark1258"/>
      <w:bookmarkStart w:id="1260" w:name="bookmark1260"/>
      <w:r>
        <w:rPr>
          <w:color w:val="000000"/>
          <w:spacing w:val="0"/>
          <w:w w:val="100"/>
          <w:position w:val="0"/>
        </w:rPr>
        <w:t>项目列示</w:t>
      </w:r>
      <w:bookmarkEnd w:id="1257"/>
      <w:bookmarkEnd w:id="1258"/>
      <w:bookmarkEnd w:id="126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623,560,107.91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240,881,802.50</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623,560,107.91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240,881,802.50</w:t>
            </w:r>
          </w:p>
        </w:tc>
      </w:tr>
    </w:tbl>
    <w:p>
      <w:pPr>
        <w:widowControl w:val="0"/>
        <w:spacing w:after="279" w:line="1" w:lineRule="exact"/>
      </w:pP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固定资产</w:t>
      </w:r>
    </w:p>
    <w:p>
      <w:pPr>
        <w:pStyle w:val="Style5"/>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6514" w:right="0" w:firstLine="0"/>
        <w:jc w:val="left"/>
      </w:pPr>
      <w:r>
        <w:rPr>
          <w:color w:val="000000"/>
          <w:spacing w:val="0"/>
          <w:w w:val="100"/>
          <w:position w:val="0"/>
        </w:rPr>
        <w:t>单位：元 币种：人民币</w:t>
      </w:r>
    </w:p>
    <w:tbl>
      <w:tblPr>
        <w:tblOverlap w:val="never"/>
        <w:jc w:val="center"/>
        <w:tblLayout w:type="fixed"/>
      </w:tblPr>
      <w:tblGrid>
        <w:gridCol w:w="1661"/>
        <w:gridCol w:w="1478"/>
        <w:gridCol w:w="1378"/>
        <w:gridCol w:w="1464"/>
        <w:gridCol w:w="1373"/>
        <w:gridCol w:w="1488"/>
      </w:tblGrid>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通用设备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运输工具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69" w:hRule="exact"/>
        </w:trPr>
        <w:tc>
          <w:tcPr>
            <w:gridSpan w:val="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181,427,838.91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42,616,003.57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66,310,036.43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11,410,047.95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301,763,926.86</w:t>
            </w:r>
          </w:p>
        </w:tc>
      </w:tr>
      <w:tr>
        <w:trPr>
          <w:trHeight w:val="52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50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410,307,807.26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47,275,311.70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17,398,130.52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7,616,414.60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482,597,664.08</w:t>
            </w:r>
          </w:p>
        </w:tc>
      </w:tr>
      <w:tr>
        <w:trPr>
          <w:trHeight w:val="27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4,981,228.98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11,464,445.34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7,616,414.60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24,062,088.92</w:t>
            </w:r>
          </w:p>
        </w:tc>
      </w:tr>
    </w:tbl>
    <w:p>
      <w:pPr>
        <w:spacing w:lineRule="exact" w:line="1"/>
        <w:rPr>
          <w:sz w:val="2"/>
          <w:szCs w:val="2"/>
        </w:rPr>
      </w:pPr>
      <w:r>
        <w:br w:type="page"/>
      </w:r>
    </w:p>
    <w:tbl>
      <w:tblPr>
        <w:tblOverlap w:val="never"/>
        <w:jc w:val="center"/>
        <w:tblLayout w:type="fixed"/>
      </w:tblPr>
      <w:tblGrid>
        <w:gridCol w:w="1661"/>
        <w:gridCol w:w="1478"/>
        <w:gridCol w:w="1378"/>
        <w:gridCol w:w="1464"/>
        <w:gridCol w:w="1373"/>
        <w:gridCol w:w="1488"/>
      </w:tblGrid>
      <w:tr>
        <w:trPr>
          <w:trHeight w:val="53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)在建 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410,307,807.26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42,294,082.72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5,933,685.18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458,535,575.16</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本期减少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64,273,102.27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6,391,497.07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4,726,547.67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1,974,411.99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77,365,559.00</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1,437,008.07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2,577,113.36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1,781,811.99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5,795,933.42</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)转投 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64,273,102.27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64,273,102.27</w:t>
            </w:r>
          </w:p>
        </w:tc>
      </w:tr>
      <w:tr>
        <w:trPr>
          <w:trHeight w:val="53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4,954,489.00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2,149,434.31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7,296,523.31</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527,462,543.90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83,499,818.20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78,981,619.28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17,052,050.56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706,996,031.94</w:t>
            </w:r>
          </w:p>
        </w:tc>
      </w:tr>
      <w:tr>
        <w:trPr>
          <w:trHeight w:val="269" w:hRule="exact"/>
        </w:trPr>
        <w:tc>
          <w:tcPr>
            <w:gridSpan w:val="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11,774,937.14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15,689,795.96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29,193,960.73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4,223,430.53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60,882,124.36</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15,765,385.68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8,447,235.47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11,026,324.23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1,292,871.51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36,531,816.89</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15,765,385.68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8,447,235.47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11,026,324.23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1,292,871.51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36,531,816.89</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本期减少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6,324,661.65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3,758,120.38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2,818,350.81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1,076,884.38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13,978,017.22</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1,293,304.07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1,975,014.26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902,769.48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4,171,087.81</w:t>
            </w:r>
          </w:p>
        </w:tc>
      </w:tr>
      <w:tr>
        <w:trPr>
          <w:trHeight w:val="53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)转投 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6,324,661.65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6,324,661.65</w:t>
            </w:r>
          </w:p>
        </w:tc>
      </w:tr>
      <w:tr>
        <w:trPr>
          <w:trHeight w:val="52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2,464,816.31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843,336.55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174,114.90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3,482,267.76</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21,215,661.17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20,378,911.05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37,401,934.15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4,439,417.66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83,435,924.03</w:t>
            </w:r>
          </w:p>
        </w:tc>
      </w:tr>
      <w:tr>
        <w:trPr>
          <w:trHeight w:val="269" w:hRule="exact"/>
        </w:trPr>
        <w:tc>
          <w:tcPr>
            <w:gridSpan w:val="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期末账面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506,246,882.73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63,120,907.15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41,579,685.13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12,612,632.90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623,560,107.91</w:t>
            </w:r>
          </w:p>
        </w:tc>
      </w:tr>
      <w:tr>
        <w:trPr>
          <w:trHeight w:val="53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50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期初账面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169,652,901.77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26,926,207.61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37,116,075.70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7,186,617.42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240,881,802.50</w:t>
            </w:r>
          </w:p>
        </w:tc>
      </w:tr>
    </w:tbl>
    <w:p>
      <w:pPr>
        <w:widowControl w:val="0"/>
        <w:spacing w:after="339" w:line="1" w:lineRule="exact"/>
      </w:pPr>
    </w:p>
    <w:p>
      <w:pPr>
        <w:pStyle w:val="Style14"/>
        <w:keepNext/>
        <w:keepLines/>
        <w:widowControl w:val="0"/>
        <w:numPr>
          <w:ilvl w:val="0"/>
          <w:numId w:val="181"/>
        </w:numPr>
        <w:shd w:val="clear" w:color="auto" w:fill="auto"/>
        <w:tabs>
          <w:tab w:pos="1030" w:val="left"/>
        </w:tabs>
        <w:bidi w:val="0"/>
        <w:spacing w:before="0" w:line="240" w:lineRule="auto"/>
        <w:ind w:left="0" w:right="0" w:firstLine="600"/>
        <w:jc w:val="left"/>
      </w:pPr>
      <w:bookmarkStart w:id="1261" w:name="bookmark1261"/>
      <w:bookmarkStart w:id="1262" w:name="bookmark1262"/>
      <w:bookmarkStart w:id="1263" w:name="bookmark1263"/>
      <w:bookmarkStart w:id="1264" w:name="bookmark1264"/>
      <w:bookmarkEnd w:id="1263"/>
      <w:r>
        <w:rPr>
          <w:rFonts w:ascii="Times New Roman" w:eastAsia="Times New Roman" w:hAnsi="Times New Roman" w:cs="Times New Roman"/>
          <w:color w:val="000000"/>
          <w:spacing w:val="0"/>
          <w:w w:val="100"/>
          <w:position w:val="0"/>
        </w:rPr>
        <w:t>.</w:t>
      </w:r>
      <w:r>
        <w:rPr>
          <w:color w:val="000000"/>
          <w:spacing w:val="0"/>
          <w:w w:val="100"/>
          <w:position w:val="0"/>
        </w:rPr>
        <w:t>暂时闲置的固定资产情况</w:t>
      </w:r>
      <w:bookmarkEnd w:id="1261"/>
      <w:bookmarkEnd w:id="1262"/>
      <w:bookmarkEnd w:id="1264"/>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1030" w:val="left"/>
        </w:tabs>
        <w:bidi w:val="0"/>
        <w:spacing w:before="0" w:after="80" w:line="240" w:lineRule="auto"/>
        <w:ind w:left="0" w:right="0" w:firstLine="600"/>
        <w:jc w:val="left"/>
      </w:pPr>
      <w:bookmarkStart w:id="1265" w:name="bookmark1265"/>
      <w:bookmarkEnd w:id="1265"/>
      <w:r>
        <w:rPr>
          <w:rFonts w:ascii="Times New Roman" w:eastAsia="Times New Roman" w:hAnsi="Times New Roman" w:cs="Times New Roman"/>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1030" w:val="left"/>
        </w:tabs>
        <w:bidi w:val="0"/>
        <w:spacing w:before="0" w:after="80" w:line="240" w:lineRule="auto"/>
        <w:ind w:left="0" w:right="0" w:firstLine="600"/>
        <w:jc w:val="left"/>
      </w:pPr>
      <w:bookmarkStart w:id="1266" w:name="bookmark1266"/>
      <w:bookmarkEnd w:id="1266"/>
      <w:r>
        <w:rPr>
          <w:rFonts w:ascii="Times New Roman" w:eastAsia="Times New Roman" w:hAnsi="Times New Roman" w:cs="Times New Roman"/>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1030" w:val="left"/>
        </w:tabs>
        <w:bidi w:val="0"/>
        <w:spacing w:before="0" w:after="80" w:line="240" w:lineRule="auto"/>
        <w:ind w:left="0" w:right="0" w:firstLine="600"/>
        <w:jc w:val="left"/>
      </w:pPr>
      <w:bookmarkStart w:id="1267" w:name="bookmark1267"/>
      <w:bookmarkEnd w:id="1267"/>
      <w:r>
        <w:rPr>
          <w:rFonts w:ascii="Times New Roman" w:eastAsia="Times New Roman" w:hAnsi="Times New Roman" w:cs="Times New Roman"/>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单位：元币种：人民币</w:t>
      </w:r>
      <w:r>
        <w:br w:type="page"/>
      </w:r>
    </w:p>
    <w:tbl>
      <w:tblPr>
        <w:tblOverlap w:val="never"/>
        <w:jc w:val="center"/>
        <w:tblLayout w:type="fixed"/>
      </w:tblPr>
      <w:tblGrid>
        <w:gridCol w:w="1982"/>
        <w:gridCol w:w="1982"/>
        <w:gridCol w:w="487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通达新厂房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397,798,946.63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397,798,946.63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0" w:line="350" w:lineRule="exact"/>
        <w:ind w:left="0" w:right="0" w:firstLine="280"/>
        <w:jc w:val="left"/>
      </w:pPr>
      <w:bookmarkStart w:id="1268" w:name="bookmark1268"/>
      <w:bookmarkStart w:id="1269" w:name="bookmark1269"/>
      <w:bookmarkStart w:id="1270" w:name="bookmark1270"/>
      <w:r>
        <w:rPr>
          <w:color w:val="000000"/>
          <w:spacing w:val="0"/>
          <w:w w:val="100"/>
          <w:position w:val="0"/>
        </w:rPr>
        <w:t>固定资产清理</w:t>
      </w:r>
      <w:bookmarkEnd w:id="1268"/>
      <w:bookmarkEnd w:id="1269"/>
      <w:bookmarkEnd w:id="1270"/>
    </w:p>
    <w:p>
      <w:pPr>
        <w:pStyle w:val="Style5"/>
        <w:keepNext w:val="0"/>
        <w:keepLines w:val="0"/>
        <w:widowControl w:val="0"/>
        <w:shd w:val="clear" w:color="auto" w:fill="auto"/>
        <w:bidi w:val="0"/>
        <w:spacing w:before="0" w:after="240" w:line="350"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0" w:line="350" w:lineRule="exact"/>
        <w:ind w:left="280" w:right="0" w:firstLine="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22.</w:t>
      </w:r>
      <w:r>
        <w:rPr>
          <w:color w:val="000000"/>
          <w:spacing w:val="0"/>
          <w:w w:val="100"/>
          <w:position w:val="0"/>
        </w:rPr>
        <w:t>在建工程 项目列示</w:t>
      </w:r>
      <w:bookmarkEnd w:id="1271"/>
      <w:bookmarkEnd w:id="1272"/>
      <w:bookmarkEnd w:id="1273"/>
    </w:p>
    <w:p>
      <w:pPr>
        <w:pStyle w:val="Style5"/>
        <w:keepNext w:val="0"/>
        <w:keepLines w:val="0"/>
        <w:widowControl w:val="0"/>
        <w:shd w:val="clear" w:color="auto" w:fill="auto"/>
        <w:bidi w:val="0"/>
        <w:spacing w:before="0" w:after="60" w:line="350" w:lineRule="exact"/>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25,662,083.59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281,054,778.04</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25,662,083.59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281,054,778.04</w:t>
            </w:r>
          </w:p>
        </w:tc>
      </w:tr>
    </w:tbl>
    <w:p>
      <w:pPr>
        <w:widowControl w:val="0"/>
        <w:spacing w:after="239" w:line="1" w:lineRule="exact"/>
      </w:pP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60" w:line="240" w:lineRule="auto"/>
        <w:ind w:left="0" w:right="0" w:firstLine="280"/>
        <w:jc w:val="left"/>
      </w:pPr>
      <w:bookmarkStart w:id="1274" w:name="bookmark1274"/>
      <w:bookmarkStart w:id="1275" w:name="bookmark1275"/>
      <w:bookmarkStart w:id="1276" w:name="bookmark1276"/>
      <w:r>
        <w:rPr>
          <w:color w:val="000000"/>
          <w:spacing w:val="0"/>
          <w:w w:val="100"/>
          <w:position w:val="0"/>
        </w:rPr>
        <w:t>在建工程</w:t>
      </w:r>
      <w:bookmarkEnd w:id="1274"/>
      <w:bookmarkEnd w:id="1275"/>
      <w:bookmarkEnd w:id="1276"/>
    </w:p>
    <w:p>
      <w:pPr>
        <w:pStyle w:val="Style14"/>
        <w:keepNext/>
        <w:keepLines/>
        <w:widowControl w:val="0"/>
        <w:shd w:val="clear" w:color="auto" w:fill="auto"/>
        <w:bidi w:val="0"/>
        <w:spacing w:before="0" w:after="60" w:line="240" w:lineRule="auto"/>
        <w:ind w:left="0" w:right="0" w:firstLine="280"/>
        <w:jc w:val="left"/>
      </w:pPr>
      <w:bookmarkStart w:id="1274" w:name="bookmark1274"/>
      <w:bookmarkStart w:id="1275" w:name="bookmark1275"/>
      <w:bookmarkStart w:id="1277" w:name="bookmark127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4"/>
      <w:bookmarkEnd w:id="1275"/>
      <w:bookmarkEnd w:id="1277"/>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63"/>
        <w:gridCol w:w="1526"/>
        <w:gridCol w:w="691"/>
        <w:gridCol w:w="1498"/>
        <w:gridCol w:w="1526"/>
        <w:gridCol w:w="691"/>
        <w:gridCol w:w="154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通达新厂房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24,983,876.08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24,983,876.08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274,008,139.04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274,008,139.04</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通巴达展厅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6,964,070.30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6,964,070.30</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机房冷通道 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82,568.70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678,207.51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678,207.51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25,662,083.59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25,662,083.59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281,054,778.04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281,054,778.04</w:t>
            </w:r>
          </w:p>
        </w:tc>
      </w:tr>
    </w:tbl>
    <w:p>
      <w:pPr>
        <w:widowControl w:val="0"/>
        <w:spacing w:after="299" w:line="1" w:lineRule="exact"/>
      </w:pPr>
    </w:p>
    <w:p>
      <w:pPr>
        <w:pStyle w:val="Style14"/>
        <w:keepNext/>
        <w:keepLines/>
        <w:widowControl w:val="0"/>
        <w:numPr>
          <w:ilvl w:val="0"/>
          <w:numId w:val="183"/>
        </w:numPr>
        <w:shd w:val="clear" w:color="auto" w:fill="auto"/>
        <w:bidi w:val="0"/>
        <w:spacing w:before="0" w:after="60" w:line="240" w:lineRule="auto"/>
        <w:ind w:left="0" w:right="0" w:firstLine="280"/>
        <w:jc w:val="left"/>
      </w:pPr>
      <w:bookmarkStart w:id="1278" w:name="bookmark1278"/>
      <w:bookmarkStart w:id="1279" w:name="bookmark1279"/>
      <w:bookmarkStart w:id="1280" w:name="bookmark1280"/>
      <w:bookmarkStart w:id="1281" w:name="bookmark1281"/>
      <w:bookmarkEnd w:id="1280"/>
      <w:r>
        <w:rPr>
          <w:rFonts w:ascii="Times New Roman" w:eastAsia="Times New Roman" w:hAnsi="Times New Roman" w:cs="Times New Roman"/>
          <w:color w:val="000000"/>
          <w:spacing w:val="0"/>
          <w:w w:val="100"/>
          <w:position w:val="0"/>
        </w:rPr>
        <w:t>.</w:t>
      </w:r>
      <w:r>
        <w:rPr>
          <w:color w:val="000000"/>
          <w:spacing w:val="0"/>
          <w:w w:val="100"/>
          <w:position w:val="0"/>
        </w:rPr>
        <w:t>重要在建工程项目本期变动情况</w:t>
      </w:r>
      <w:bookmarkEnd w:id="1278"/>
      <w:bookmarkEnd w:id="1279"/>
      <w:bookmarkEnd w:id="1281"/>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1"/>
        <w:gridCol w:w="1133"/>
        <w:gridCol w:w="1027"/>
        <w:gridCol w:w="1104"/>
        <w:gridCol w:w="1099"/>
        <w:gridCol w:w="422"/>
        <w:gridCol w:w="970"/>
        <w:gridCol w:w="571"/>
        <w:gridCol w:w="701"/>
        <w:gridCol w:w="562"/>
        <w:gridCol w:w="475"/>
        <w:gridCol w:w="557"/>
        <w:gridCol w:w="576"/>
      </w:tblGrid>
      <w:tr>
        <w:trPr>
          <w:trHeight w:val="13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项 目 名 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预算数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期初</w:t>
            </w:r>
          </w:p>
          <w:p>
            <w:pPr>
              <w:pStyle w:val="Style24"/>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本期增加金额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本期转入固定 资产金额</w:t>
            </w:r>
          </w:p>
        </w:tc>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140" w:after="0" w:line="240" w:lineRule="auto"/>
              <w:ind w:left="0" w:right="0" w:firstLine="0"/>
              <w:jc w:val="center"/>
              <w:rPr>
                <w:sz w:val="13"/>
                <w:szCs w:val="13"/>
              </w:rPr>
            </w:pPr>
            <w:r>
              <w:rPr>
                <w:color w:val="000000"/>
                <w:spacing w:val="0"/>
                <w:w w:val="100"/>
                <w:position w:val="0"/>
                <w:sz w:val="13"/>
                <w:szCs w:val="13"/>
              </w:rPr>
              <w:t>本期其他减少金额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工程 累计 投入 占预 算比 例</w:t>
            </w: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工程进 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利息 资本 化累 计金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69" w:lineRule="exact"/>
              <w:ind w:left="0" w:right="0" w:firstLine="0"/>
              <w:jc w:val="center"/>
              <w:rPr>
                <w:sz w:val="13"/>
                <w:szCs w:val="13"/>
              </w:rPr>
            </w:pPr>
            <w:r>
              <w:rPr>
                <w:color w:val="000000"/>
                <w:spacing w:val="0"/>
                <w:w w:val="100"/>
                <w:position w:val="0"/>
                <w:sz w:val="13"/>
                <w:szCs w:val="13"/>
              </w:rPr>
              <w:t>其</w:t>
            </w:r>
          </w:p>
          <w:p>
            <w:pPr>
              <w:pStyle w:val="Style24"/>
              <w:keepNext w:val="0"/>
              <w:keepLines w:val="0"/>
              <w:widowControl w:val="0"/>
              <w:shd w:val="clear" w:color="auto" w:fill="auto"/>
              <w:bidi w:val="0"/>
              <w:spacing w:before="0" w:after="0" w:line="169" w:lineRule="exact"/>
              <w:ind w:left="0" w:right="0" w:firstLine="0"/>
              <w:jc w:val="center"/>
              <w:rPr>
                <w:sz w:val="13"/>
                <w:szCs w:val="13"/>
              </w:rPr>
            </w:pPr>
            <w:r>
              <w:rPr>
                <w:color w:val="000000"/>
                <w:spacing w:val="0"/>
                <w:w w:val="100"/>
                <w:position w:val="0"/>
                <w:sz w:val="13"/>
                <w:szCs w:val="13"/>
              </w:rPr>
              <w:t>中：</w:t>
            </w:r>
          </w:p>
          <w:p>
            <w:pPr>
              <w:pStyle w:val="Style24"/>
              <w:keepNext w:val="0"/>
              <w:keepLines w:val="0"/>
              <w:widowControl w:val="0"/>
              <w:shd w:val="clear" w:color="auto" w:fill="auto"/>
              <w:bidi w:val="0"/>
              <w:spacing w:before="0" w:after="0" w:line="169" w:lineRule="exact"/>
              <w:ind w:left="0" w:right="0" w:firstLine="0"/>
              <w:jc w:val="center"/>
              <w:rPr>
                <w:sz w:val="13"/>
                <w:szCs w:val="13"/>
              </w:rPr>
            </w:pPr>
            <w:r>
              <w:rPr>
                <w:color w:val="000000"/>
                <w:spacing w:val="0"/>
                <w:w w:val="100"/>
                <w:position w:val="0"/>
                <w:sz w:val="13"/>
                <w:szCs w:val="13"/>
              </w:rPr>
              <w:t>本期 利息 资本 化金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 xml:space="preserve">本期 利息 资本 化率 </w:t>
            </w: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资金</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来源</w:t>
            </w:r>
          </w:p>
        </w:tc>
      </w:tr>
    </w:tbl>
    <w:tbl>
      <w:tblPr>
        <w:tblOverlap w:val="never"/>
        <w:jc w:val="center"/>
        <w:tblLayout w:type="fixed"/>
      </w:tblPr>
      <w:tblGrid>
        <w:gridCol w:w="461"/>
        <w:gridCol w:w="1133"/>
        <w:gridCol w:w="1027"/>
        <w:gridCol w:w="1104"/>
        <w:gridCol w:w="1099"/>
        <w:gridCol w:w="422"/>
        <w:gridCol w:w="970"/>
        <w:gridCol w:w="571"/>
        <w:gridCol w:w="701"/>
        <w:gridCol w:w="562"/>
        <w:gridCol w:w="475"/>
        <w:gridCol w:w="557"/>
        <w:gridCol w:w="576"/>
      </w:tblGrid>
      <w:tr>
        <w:trPr>
          <w:trHeight w:val="854"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通达新厂房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474,677,300.00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274,008,139.04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201,498,644.52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450,522,907.48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24,983,876.08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自有 资金 及募 集资 金</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合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474,677,300.00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274,008,139.04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201,498,644.52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450,522,907.48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24,983,876.08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w:t>
            </w:r>
          </w:p>
        </w:tc>
      </w:tr>
    </w:tbl>
    <w:p>
      <w:pPr>
        <w:widowControl w:val="0"/>
        <w:spacing w:after="359" w:line="1" w:lineRule="exact"/>
      </w:pPr>
    </w:p>
    <w:p>
      <w:pPr>
        <w:pStyle w:val="Style14"/>
        <w:keepNext/>
        <w:keepLines/>
        <w:widowControl w:val="0"/>
        <w:numPr>
          <w:ilvl w:val="0"/>
          <w:numId w:val="183"/>
        </w:numPr>
        <w:shd w:val="clear" w:color="auto" w:fill="auto"/>
        <w:tabs>
          <w:tab w:pos="710" w:val="left"/>
        </w:tabs>
        <w:bidi w:val="0"/>
        <w:spacing w:before="0" w:line="240" w:lineRule="auto"/>
        <w:ind w:left="0" w:right="0" w:firstLine="280"/>
        <w:jc w:val="left"/>
      </w:pPr>
      <w:bookmarkStart w:id="1282" w:name="bookmark1282"/>
      <w:bookmarkStart w:id="1283" w:name="bookmark1283"/>
      <w:bookmarkStart w:id="1284" w:name="bookmark1284"/>
      <w:bookmarkStart w:id="1285" w:name="bookmark1285"/>
      <w:bookmarkEnd w:id="1284"/>
      <w:r>
        <w:rPr>
          <w:rFonts w:ascii="Times New Roman" w:eastAsia="Times New Roman" w:hAnsi="Times New Roman" w:cs="Times New Roman"/>
          <w:color w:val="000000"/>
          <w:spacing w:val="0"/>
          <w:w w:val="100"/>
          <w:position w:val="0"/>
        </w:rPr>
        <w:t>.</w:t>
      </w:r>
      <w:r>
        <w:rPr>
          <w:color w:val="000000"/>
          <w:spacing w:val="0"/>
          <w:w w:val="100"/>
          <w:position w:val="0"/>
        </w:rPr>
        <w:t>本期计提在建工程减值准备情况</w:t>
      </w:r>
      <w:bookmarkEnd w:id="1282"/>
      <w:bookmarkEnd w:id="1283"/>
      <w:bookmarkEnd w:id="1285"/>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280"/>
        <w:jc w:val="left"/>
      </w:pPr>
      <w:bookmarkStart w:id="1286" w:name="bookmark1286"/>
      <w:bookmarkStart w:id="1287" w:name="bookmark1287"/>
      <w:bookmarkStart w:id="1288" w:name="bookmark1288"/>
      <w:r>
        <w:rPr>
          <w:color w:val="000000"/>
          <w:spacing w:val="0"/>
          <w:w w:val="100"/>
          <w:position w:val="0"/>
        </w:rPr>
        <w:t>工程物资</w:t>
      </w:r>
      <w:bookmarkEnd w:id="1286"/>
      <w:bookmarkEnd w:id="1287"/>
      <w:bookmarkEnd w:id="1288"/>
    </w:p>
    <w:p>
      <w:pPr>
        <w:pStyle w:val="Style14"/>
        <w:keepNext/>
        <w:keepLines/>
        <w:widowControl w:val="0"/>
        <w:numPr>
          <w:ilvl w:val="0"/>
          <w:numId w:val="183"/>
        </w:numPr>
        <w:shd w:val="clear" w:color="auto" w:fill="auto"/>
        <w:tabs>
          <w:tab w:pos="710" w:val="left"/>
        </w:tabs>
        <w:bidi w:val="0"/>
        <w:spacing w:before="0" w:line="240" w:lineRule="auto"/>
        <w:ind w:left="0" w:right="0" w:firstLine="280"/>
        <w:jc w:val="left"/>
      </w:pPr>
      <w:bookmarkStart w:id="1286" w:name="bookmark1286"/>
      <w:bookmarkStart w:id="1287" w:name="bookmark1287"/>
      <w:bookmarkStart w:id="1289" w:name="bookmark1289"/>
      <w:bookmarkStart w:id="1290" w:name="bookmark1290"/>
      <w:bookmarkEnd w:id="1289"/>
      <w:r>
        <w:rPr>
          <w:rFonts w:ascii="Times New Roman" w:eastAsia="Times New Roman" w:hAnsi="Times New Roman" w:cs="Times New Roman"/>
          <w:color w:val="000000"/>
          <w:spacing w:val="0"/>
          <w:w w:val="100"/>
          <w:position w:val="0"/>
        </w:rPr>
        <w:t>.</w:t>
      </w:r>
      <w:r>
        <w:rPr>
          <w:color w:val="000000"/>
          <w:spacing w:val="0"/>
          <w:w w:val="100"/>
          <w:position w:val="0"/>
        </w:rPr>
        <w:t>工程物资情况</w:t>
      </w:r>
      <w:bookmarkEnd w:id="1286"/>
      <w:bookmarkEnd w:id="1287"/>
      <w:bookmarkEnd w:id="1290"/>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85"/>
        </w:numPr>
        <w:shd w:val="clear" w:color="auto" w:fill="auto"/>
        <w:tabs>
          <w:tab w:pos="730" w:val="left"/>
        </w:tabs>
        <w:bidi w:val="0"/>
        <w:spacing w:before="0" w:line="240" w:lineRule="auto"/>
        <w:ind w:left="0" w:right="0" w:firstLine="28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生产性生物资产</w:t>
      </w:r>
      <w:bookmarkEnd w:id="1291"/>
      <w:bookmarkEnd w:id="1292"/>
      <w:bookmarkEnd w:id="1294"/>
    </w:p>
    <w:p>
      <w:pPr>
        <w:pStyle w:val="Style14"/>
        <w:keepNext/>
        <w:keepLines/>
        <w:widowControl w:val="0"/>
        <w:numPr>
          <w:ilvl w:val="0"/>
          <w:numId w:val="187"/>
        </w:numPr>
        <w:shd w:val="clear" w:color="auto" w:fill="auto"/>
        <w:tabs>
          <w:tab w:pos="710" w:val="left"/>
        </w:tabs>
        <w:bidi w:val="0"/>
        <w:spacing w:before="0" w:line="240" w:lineRule="auto"/>
        <w:ind w:left="0" w:right="0" w:firstLine="280"/>
        <w:jc w:val="left"/>
      </w:pPr>
      <w:bookmarkStart w:id="1291" w:name="bookmark1291"/>
      <w:bookmarkStart w:id="1292" w:name="bookmark1292"/>
      <w:bookmarkStart w:id="1295" w:name="bookmark1295"/>
      <w:bookmarkStart w:id="1296" w:name="bookmark1296"/>
      <w:bookmarkEnd w:id="1295"/>
      <w:r>
        <w:rPr>
          <w:rFonts w:ascii="Times New Roman" w:eastAsia="Times New Roman" w:hAnsi="Times New Roman" w:cs="Times New Roman"/>
          <w:color w:val="000000"/>
          <w:spacing w:val="0"/>
          <w:w w:val="100"/>
          <w:position w:val="0"/>
        </w:rPr>
        <w:t>.</w:t>
      </w:r>
      <w:r>
        <w:rPr>
          <w:color w:val="000000"/>
          <w:spacing w:val="0"/>
          <w:w w:val="100"/>
          <w:position w:val="0"/>
        </w:rPr>
        <w:t>采用成本计量模式的生产性生物资产</w:t>
      </w:r>
      <w:bookmarkEnd w:id="1291"/>
      <w:bookmarkEnd w:id="1292"/>
      <w:bookmarkEnd w:id="1296"/>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87"/>
        </w:numPr>
        <w:shd w:val="clear" w:color="auto" w:fill="auto"/>
        <w:tabs>
          <w:tab w:pos="710" w:val="left"/>
        </w:tabs>
        <w:bidi w:val="0"/>
        <w:spacing w:before="0" w:line="240" w:lineRule="auto"/>
        <w:ind w:left="0" w:right="0" w:firstLine="280"/>
        <w:jc w:val="left"/>
      </w:pPr>
      <w:bookmarkStart w:id="1297" w:name="bookmark1297"/>
      <w:bookmarkStart w:id="1298" w:name="bookmark1298"/>
      <w:bookmarkStart w:id="1299" w:name="bookmark1299"/>
      <w:bookmarkStart w:id="1300" w:name="bookmark1300"/>
      <w:bookmarkEnd w:id="1299"/>
      <w:r>
        <w:rPr>
          <w:rFonts w:ascii="Times New Roman" w:eastAsia="Times New Roman" w:hAnsi="Times New Roman" w:cs="Times New Roman"/>
          <w:color w:val="000000"/>
          <w:spacing w:val="0"/>
          <w:w w:val="100"/>
          <w:position w:val="0"/>
        </w:rPr>
        <w:t>.</w:t>
      </w:r>
      <w:r>
        <w:rPr>
          <w:color w:val="000000"/>
          <w:spacing w:val="0"/>
          <w:w w:val="100"/>
          <w:position w:val="0"/>
        </w:rPr>
        <w:t>采用公允价值计量模式的生产性生物资产</w:t>
      </w:r>
      <w:bookmarkEnd w:id="1297"/>
      <w:bookmarkEnd w:id="1298"/>
      <w:bookmarkEnd w:id="1300"/>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85"/>
        </w:numPr>
        <w:shd w:val="clear" w:color="auto" w:fill="auto"/>
        <w:tabs>
          <w:tab w:pos="730" w:val="left"/>
        </w:tabs>
        <w:bidi w:val="0"/>
        <w:spacing w:before="0" w:line="240" w:lineRule="auto"/>
        <w:ind w:left="0" w:right="0" w:firstLine="28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油气资产</w:t>
      </w:r>
      <w:bookmarkEnd w:id="1301"/>
      <w:bookmarkEnd w:id="1302"/>
      <w:bookmarkEnd w:id="1304"/>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85"/>
        </w:numPr>
        <w:shd w:val="clear" w:color="auto" w:fill="auto"/>
        <w:tabs>
          <w:tab w:pos="730" w:val="left"/>
        </w:tabs>
        <w:bidi w:val="0"/>
        <w:spacing w:before="0" w:line="240" w:lineRule="auto"/>
        <w:ind w:left="0" w:right="0" w:firstLine="28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使用权资产</w:t>
      </w:r>
      <w:bookmarkEnd w:id="1305"/>
      <w:bookmarkEnd w:id="1306"/>
      <w:bookmarkEnd w:id="1308"/>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4,492,911.94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4,492,911.94</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2,111,047.19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2,111,047.19</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2,111,047.19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2,111,047.19</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6,603,959.13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6,603,959.13</w:t>
            </w:r>
          </w:p>
        </w:tc>
      </w:tr>
      <w:tr>
        <w:trPr>
          <w:trHeight w:val="29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1,868,347.00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1,868,347.00</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1,868,347.00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1,868,347.00</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1,868,347.00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1,868,347.00</w:t>
            </w:r>
          </w:p>
        </w:tc>
      </w:tr>
      <w:tr>
        <w:trPr>
          <w:trHeight w:val="29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4,735,612.13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4,735,612.13</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4,492,911.94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4,492,911.94</w:t>
            </w:r>
          </w:p>
        </w:tc>
      </w:tr>
    </w:tbl>
    <w:p>
      <w:pPr>
        <w:widowControl w:val="0"/>
        <w:spacing w:after="11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500" w:line="408" w:lineRule="exact"/>
        <w:ind w:left="280" w:right="0" w:firstLine="42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日)差异详见本财务报表附注之“五、重要会计政 策及会计估计”之“</w:t>
      </w:r>
      <w:r>
        <w:rPr>
          <w:rFonts w:ascii="Times New Roman" w:eastAsia="Times New Roman" w:hAnsi="Times New Roman" w:cs="Times New Roman"/>
          <w:color w:val="000000"/>
          <w:spacing w:val="0"/>
          <w:w w:val="100"/>
          <w:position w:val="0"/>
        </w:rPr>
        <w:t>44</w:t>
      </w:r>
      <w:r>
        <w:rPr>
          <w:color w:val="000000"/>
          <w:spacing w:val="0"/>
          <w:w w:val="100"/>
          <w:position w:val="0"/>
        </w:rPr>
        <w:t>、重要会计政策及会计估计的变更”相关内容。</w:t>
      </w:r>
    </w:p>
    <w:p>
      <w:pPr>
        <w:pStyle w:val="Style5"/>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b/>
          <w:bCs/>
          <w:color w:val="000000"/>
          <w:spacing w:val="0"/>
          <w:w w:val="100"/>
          <w:position w:val="0"/>
        </w:rPr>
        <w:t>26.</w:t>
      </w:r>
      <w:r>
        <w:rPr>
          <w:b/>
          <w:bCs/>
          <w:color w:val="000000"/>
          <w:spacing w:val="0"/>
          <w:w w:val="100"/>
          <w:position w:val="0"/>
        </w:rPr>
        <w:t>无形资产</w:t>
      </w:r>
    </w:p>
    <w:p>
      <w:pPr>
        <w:pStyle w:val="Style5"/>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无形资产情况</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608"/>
        <w:gridCol w:w="1608"/>
        <w:gridCol w:w="1570"/>
        <w:gridCol w:w="183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83,296,612.30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3,953,797.17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5,555,696.94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92,806,106.41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346,902.59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346,902.59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346,902.59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346,902.59</w:t>
            </w:r>
          </w:p>
        </w:tc>
      </w:tr>
      <w:tr>
        <w:trPr>
          <w:trHeight w:val="4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10,881,850.62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122,669.02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5,555,696.94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16,560,216.58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 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10,881,850.62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10,881,850.62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122,669.02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5,555,696.94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5,678,365.96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72,414,761.68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4,178,030.74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76,592,792.42</w:t>
            </w:r>
          </w:p>
        </w:tc>
      </w:tr>
      <w:tr>
        <w:trPr>
          <w:trHeight w:val="350"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5,310,805.01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836,759.28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555,569.76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6,703,134.05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1,665,932.28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451,260.26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555,569.76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2,672,762.30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1,665,932.28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451,260.26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555,569.76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2,672,762.30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1,106,321.48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122,669.02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1,111,139.52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2,340,130.02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 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1,106,321.48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1,106,321.48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122,669.02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1,111,139.52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1,233,808.54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5,870,415.81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1,165,350.52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7,035,766.33</w:t>
            </w:r>
          </w:p>
        </w:tc>
      </w:tr>
      <w:tr>
        <w:trPr>
          <w:trHeight w:val="350"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1608"/>
        <w:gridCol w:w="1608"/>
        <w:gridCol w:w="1570"/>
        <w:gridCol w:w="183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66,544,345.87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3,012,680.22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69,557,026.09</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77,985,807.29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3,117,037.89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5,000,127.18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86,102,972.36</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本期末通过公司内部研发形成的无形资产占无形资产余额的比例</w:t>
      </w:r>
      <w:r>
        <w:rPr>
          <w:color w:val="000000"/>
          <w:spacing w:val="0"/>
          <w:w w:val="100"/>
          <w:position w:val="0"/>
        </w:rPr>
        <w:t>0.00</w:t>
      </w:r>
    </w:p>
    <w:p>
      <w:pPr>
        <w:pStyle w:val="Style5"/>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未办妥产权证书的土地使用权情况</w:t>
      </w:r>
    </w:p>
    <w:p>
      <w:pPr>
        <w:pStyle w:val="Style5"/>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710" w:val="left"/>
        </w:tabs>
        <w:bidi w:val="0"/>
        <w:spacing w:before="0" w:after="80" w:line="240" w:lineRule="auto"/>
        <w:ind w:left="0" w:right="0" w:firstLine="260"/>
        <w:jc w:val="both"/>
      </w:pPr>
      <w:bookmarkStart w:id="1309" w:name="bookmark1309"/>
      <w:bookmarkEnd w:id="1309"/>
      <w:r>
        <w:rPr>
          <w:b/>
          <w:bCs/>
          <w:color w:val="000000"/>
          <w:spacing w:val="0"/>
          <w:w w:val="100"/>
          <w:position w:val="0"/>
        </w:rPr>
        <w:t>开发支出</w:t>
      </w:r>
    </w:p>
    <w:p>
      <w:pPr>
        <w:pStyle w:val="Style5"/>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710" w:val="left"/>
        </w:tabs>
        <w:bidi w:val="0"/>
        <w:spacing w:before="0" w:after="80" w:line="240" w:lineRule="auto"/>
        <w:ind w:left="0" w:right="0" w:firstLine="260"/>
        <w:jc w:val="both"/>
      </w:pPr>
      <w:bookmarkStart w:id="1310" w:name="bookmark1310"/>
      <w:bookmarkEnd w:id="1310"/>
      <w:r>
        <w:rPr>
          <w:rFonts w:ascii="SimSun" w:eastAsia="SimSun" w:hAnsi="SimSun" w:cs="SimSun"/>
          <w:b/>
          <w:bCs/>
          <w:color w:val="000000"/>
          <w:spacing w:val="0"/>
          <w:w w:val="100"/>
          <w:position w:val="0"/>
        </w:rPr>
        <w:t>商誉</w:t>
      </w:r>
    </w:p>
    <w:p>
      <w:pPr>
        <w:pStyle w:val="Style5"/>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商誉账面原值</w:t>
      </w:r>
    </w:p>
    <w:p>
      <w:pPr>
        <w:pStyle w:val="Style5"/>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1421"/>
        <w:gridCol w:w="1133"/>
        <w:gridCol w:w="710"/>
        <w:gridCol w:w="1277"/>
        <w:gridCol w:w="710"/>
        <w:gridCol w:w="754"/>
      </w:tblGrid>
      <w:tr>
        <w:trPr>
          <w:trHeight w:val="30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天津英捷利汽车技术有限责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603,579.72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603,579.72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商誉减值准备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26"/>
        <w:gridCol w:w="1200"/>
        <w:gridCol w:w="859"/>
        <w:gridCol w:w="672"/>
        <w:gridCol w:w="1171"/>
        <w:gridCol w:w="931"/>
        <w:gridCol w:w="677"/>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被投资单位名称或形成商誉的事 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天津英捷利汽车技术有限责任公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603,579.72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603,579.72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keepLines/>
        <w:widowControl w:val="0"/>
        <w:numPr>
          <w:ilvl w:val="0"/>
          <w:numId w:val="187"/>
        </w:numPr>
        <w:shd w:val="clear" w:color="auto" w:fill="auto"/>
        <w:tabs>
          <w:tab w:pos="690" w:val="left"/>
        </w:tabs>
        <w:bidi w:val="0"/>
        <w:spacing w:before="0" w:line="240" w:lineRule="auto"/>
        <w:ind w:left="0" w:right="0" w:firstLine="260"/>
        <w:jc w:val="both"/>
      </w:pPr>
      <w:bookmarkStart w:id="1311" w:name="bookmark1311"/>
      <w:bookmarkStart w:id="1312" w:name="bookmark1312"/>
      <w:bookmarkStart w:id="1313" w:name="bookmark1313"/>
      <w:bookmarkStart w:id="1314" w:name="bookmark1314"/>
      <w:bookmarkEnd w:id="1313"/>
      <w:r>
        <w:rPr>
          <w:rFonts w:ascii="Times New Roman" w:eastAsia="Times New Roman" w:hAnsi="Times New Roman" w:cs="Times New Roman"/>
          <w:color w:val="000000"/>
          <w:spacing w:val="0"/>
          <w:w w:val="100"/>
          <w:position w:val="0"/>
        </w:rPr>
        <w:t>.</w:t>
      </w:r>
      <w:r>
        <w:rPr>
          <w:color w:val="000000"/>
          <w:spacing w:val="0"/>
          <w:w w:val="100"/>
          <w:position w:val="0"/>
        </w:rPr>
        <w:t>商誉所在资产组或资产组组合的相关信息</w:t>
      </w:r>
      <w:bookmarkEnd w:id="1311"/>
      <w:bookmarkEnd w:id="1312"/>
      <w:bookmarkEnd w:id="1314"/>
    </w:p>
    <w:p>
      <w:pPr>
        <w:pStyle w:val="Style5"/>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690" w:val="left"/>
        </w:tabs>
        <w:bidi w:val="0"/>
        <w:spacing w:before="0" w:after="0" w:line="240" w:lineRule="auto"/>
        <w:ind w:left="0" w:right="0" w:firstLine="260"/>
        <w:jc w:val="both"/>
      </w:pPr>
      <w:bookmarkStart w:id="1315" w:name="bookmark1315"/>
      <w:bookmarkEnd w:id="1315"/>
      <w:r>
        <w:rPr>
          <w:rFonts w:ascii="Times New Roman" w:eastAsia="Times New Roman" w:hAnsi="Times New Roman" w:cs="Times New Roman"/>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5"/>
        <w:keepNext w:val="0"/>
        <w:keepLines w:val="0"/>
        <w:widowControl w:val="0"/>
        <w:shd w:val="clear" w:color="auto" w:fill="auto"/>
        <w:bidi w:val="0"/>
        <w:spacing w:before="0" w:after="140" w:line="240" w:lineRule="auto"/>
        <w:ind w:left="0" w:right="0" w:firstLine="720"/>
        <w:jc w:val="both"/>
      </w:pPr>
      <w:r>
        <w:rPr>
          <w:b/>
          <w:bCs/>
          <w:color w:val="000000"/>
          <w:spacing w:val="0"/>
          <w:w w:val="100"/>
          <w:position w:val="0"/>
        </w:rPr>
        <w:t>增长率、利润率、折现率、预测期等，如适用)及商誉减值损失的确认方法</w:t>
      </w:r>
    </w:p>
    <w:p>
      <w:pPr>
        <w:pStyle w:val="Style5"/>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690" w:val="left"/>
        </w:tabs>
        <w:bidi w:val="0"/>
        <w:spacing w:before="0" w:after="80" w:line="240" w:lineRule="auto"/>
        <w:ind w:left="0" w:right="0" w:firstLine="260"/>
        <w:jc w:val="both"/>
      </w:pPr>
      <w:bookmarkStart w:id="1316" w:name="bookmark1316"/>
      <w:bookmarkEnd w:id="1316"/>
      <w:r>
        <w:rPr>
          <w:rFonts w:ascii="Times New Roman" w:eastAsia="Times New Roman" w:hAnsi="Times New Roman" w:cs="Times New Roman"/>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29.</w:t>
      </w:r>
      <w:r>
        <w:rPr>
          <w:b/>
          <w:bCs/>
          <w:color w:val="000000"/>
          <w:spacing w:val="0"/>
          <w:w w:val="100"/>
          <w:position w:val="0"/>
        </w:rPr>
        <w:t>长期待摊费用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459"/>
        <w:gridCol w:w="1661"/>
        <w:gridCol w:w="1560"/>
        <w:gridCol w:w="1574"/>
        <w:gridCol w:w="1166"/>
      </w:tblGrid>
      <w:tr>
        <w:trPr>
          <w:trHeight w:val="269"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单位：元</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2,410,467.68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803,489.28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1,606,978.40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2,410,467.68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803,489.28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1,606,978.40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无</w:t>
      </w:r>
    </w:p>
    <w:p>
      <w:pPr>
        <w:pStyle w:val="Style14"/>
        <w:keepNext/>
        <w:keepLines/>
        <w:widowControl w:val="0"/>
        <w:numPr>
          <w:ilvl w:val="0"/>
          <w:numId w:val="191"/>
        </w:numPr>
        <w:shd w:val="clear" w:color="auto" w:fill="auto"/>
        <w:bidi w:val="0"/>
        <w:spacing w:before="0" w:line="240" w:lineRule="auto"/>
        <w:ind w:left="0" w:right="0" w:firstLine="26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递延所得税资产/递延所得税负债</w:t>
      </w:r>
      <w:bookmarkEnd w:id="1317"/>
      <w:bookmarkEnd w:id="1318"/>
      <w:bookmarkEnd w:id="1320"/>
    </w:p>
    <w:p>
      <w:pPr>
        <w:pStyle w:val="Style14"/>
        <w:keepNext/>
        <w:keepLines/>
        <w:widowControl w:val="0"/>
        <w:numPr>
          <w:ilvl w:val="0"/>
          <w:numId w:val="193"/>
        </w:numPr>
        <w:shd w:val="clear" w:color="auto" w:fill="auto"/>
        <w:bidi w:val="0"/>
        <w:spacing w:before="0" w:line="240" w:lineRule="auto"/>
        <w:ind w:left="0" w:right="0" w:firstLine="260"/>
        <w:jc w:val="left"/>
      </w:pPr>
      <w:bookmarkStart w:id="1317" w:name="bookmark1317"/>
      <w:bookmarkStart w:id="1318" w:name="bookmark1318"/>
      <w:bookmarkStart w:id="1321" w:name="bookmark1321"/>
      <w:bookmarkStart w:id="1322" w:name="bookmark1322"/>
      <w:bookmarkEnd w:id="1321"/>
      <w:r>
        <w:rPr>
          <w:rFonts w:ascii="Times New Roman" w:eastAsia="Times New Roman" w:hAnsi="Times New Roman" w:cs="Times New Roman"/>
          <w:color w:val="000000"/>
          <w:spacing w:val="0"/>
          <w:w w:val="100"/>
          <w:position w:val="0"/>
        </w:rPr>
        <w:t>.</w:t>
      </w:r>
      <w:r>
        <w:rPr>
          <w:color w:val="000000"/>
          <w:spacing w:val="0"/>
          <w:w w:val="100"/>
          <w:position w:val="0"/>
        </w:rPr>
        <w:t>未经抵销的递延所得税资产</w:t>
      </w:r>
      <w:bookmarkEnd w:id="1317"/>
      <w:bookmarkEnd w:id="1318"/>
      <w:bookmarkEnd w:id="1322"/>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55"/>
        <w:gridCol w:w="1560"/>
        <w:gridCol w:w="1560"/>
        <w:gridCol w:w="1608"/>
      </w:tblGrid>
      <w:tr>
        <w:trPr>
          <w:trHeight w:val="30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120,912,124.21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18,138,717.91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115,860,015.93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17,380,867.97</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87,209,133.10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13,242,135.38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46,980,624.66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7,234,927.89</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8,281,841.27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1,242,276.19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6,927,568.98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1,039,135.35</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3,899,236.26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584,885.45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220,302,334.84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33,208,014.93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169,768,209.57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25,654,931.21</w:t>
            </w:r>
          </w:p>
        </w:tc>
      </w:tr>
    </w:tbl>
    <w:p>
      <w:pPr>
        <w:widowControl w:val="0"/>
        <w:spacing w:after="139" w:line="1" w:lineRule="exact"/>
      </w:pPr>
    </w:p>
    <w:p>
      <w:pPr>
        <w:pStyle w:val="Style14"/>
        <w:keepNext/>
        <w:keepLines/>
        <w:widowControl w:val="0"/>
        <w:numPr>
          <w:ilvl w:val="0"/>
          <w:numId w:val="193"/>
        </w:numPr>
        <w:shd w:val="clear" w:color="auto" w:fill="auto"/>
        <w:tabs>
          <w:tab w:pos="690" w:val="left"/>
          <w:tab w:pos="743" w:val="left"/>
        </w:tabs>
        <w:bidi w:val="0"/>
        <w:spacing w:before="0" w:after="0" w:line="240" w:lineRule="auto"/>
        <w:ind w:left="0" w:right="0" w:firstLine="260"/>
        <w:jc w:val="left"/>
      </w:pPr>
      <w:bookmarkStart w:id="1323" w:name="bookmark1323"/>
      <w:bookmarkStart w:id="1324" w:name="bookmark1324"/>
      <w:bookmarkStart w:id="1325" w:name="bookmark1325"/>
      <w:bookmarkStart w:id="1326" w:name="bookmark1326"/>
      <w:bookmarkEnd w:id="1325"/>
      <w:r>
        <w:rPr>
          <w:rFonts w:ascii="Times New Roman" w:eastAsia="Times New Roman" w:hAnsi="Times New Roman" w:cs="Times New Roman"/>
          <w:color w:val="000000"/>
          <w:spacing w:val="0"/>
          <w:w w:val="100"/>
          <w:position w:val="0"/>
        </w:rPr>
        <w:t>.</w:t>
        <w:tab/>
      </w:r>
      <w:r>
        <w:rPr>
          <w:color w:val="000000"/>
          <w:spacing w:val="0"/>
          <w:w w:val="100"/>
          <w:position w:val="0"/>
        </w:rPr>
        <w:t>未经抵销的递延所得税负债</w:t>
      </w:r>
      <w:bookmarkEnd w:id="1323"/>
      <w:bookmarkEnd w:id="1324"/>
      <w:bookmarkEnd w:id="1326"/>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690" w:val="left"/>
        </w:tabs>
        <w:bidi w:val="0"/>
        <w:spacing w:before="0" w:after="80" w:line="240" w:lineRule="auto"/>
        <w:ind w:left="0" w:right="0" w:firstLine="260"/>
        <w:jc w:val="left"/>
      </w:pPr>
      <w:bookmarkStart w:id="1327" w:name="bookmark1327"/>
      <w:bookmarkEnd w:id="1327"/>
      <w:r>
        <w:rPr>
          <w:rFonts w:ascii="Times New Roman" w:eastAsia="Times New Roman" w:hAnsi="Times New Roman" w:cs="Times New Roman"/>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690" w:val="left"/>
        </w:tabs>
        <w:bidi w:val="0"/>
        <w:spacing w:before="0" w:after="80" w:line="240" w:lineRule="auto"/>
        <w:ind w:left="0" w:right="0" w:firstLine="260"/>
        <w:jc w:val="left"/>
      </w:pPr>
      <w:bookmarkStart w:id="1328" w:name="bookmark1328"/>
      <w:bookmarkEnd w:id="1328"/>
      <w:r>
        <w:rPr>
          <w:rFonts w:ascii="Times New Roman" w:eastAsia="Times New Roman" w:hAnsi="Times New Roman" w:cs="Times New Roman"/>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18"/>
        <w:gridCol w:w="3005"/>
        <w:gridCol w:w="301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1,294,507.91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280,382.56</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4,369,571.33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2,062,312.63</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23,057.18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48,113.42</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5,687,136.42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2,390,808.61</w:t>
            </w:r>
          </w:p>
        </w:tc>
      </w:tr>
    </w:tbl>
    <w:p>
      <w:pPr>
        <w:widowControl w:val="0"/>
        <w:spacing w:after="139" w:line="1" w:lineRule="exact"/>
      </w:pPr>
    </w:p>
    <w:p>
      <w:pPr>
        <w:pStyle w:val="Style14"/>
        <w:keepNext/>
        <w:keepLines/>
        <w:widowControl w:val="0"/>
        <w:numPr>
          <w:ilvl w:val="0"/>
          <w:numId w:val="193"/>
        </w:numPr>
        <w:shd w:val="clear" w:color="auto" w:fill="auto"/>
        <w:bidi w:val="0"/>
        <w:spacing w:before="0" w:after="0" w:line="240" w:lineRule="auto"/>
        <w:ind w:left="0" w:right="0" w:firstLine="260"/>
        <w:jc w:val="left"/>
      </w:pPr>
      <w:bookmarkStart w:id="1329" w:name="bookmark1329"/>
      <w:bookmarkStart w:id="1330" w:name="bookmark1330"/>
      <w:bookmarkStart w:id="1331" w:name="bookmark1331"/>
      <w:bookmarkStart w:id="1332" w:name="bookmark1332"/>
      <w:bookmarkEnd w:id="1331"/>
      <w:r>
        <w:rPr>
          <w:rFonts w:ascii="Times New Roman" w:eastAsia="Times New Roman" w:hAnsi="Times New Roman" w:cs="Times New Roman"/>
          <w:color w:val="000000"/>
          <w:spacing w:val="0"/>
          <w:w w:val="100"/>
          <w:position w:val="0"/>
        </w:rPr>
        <w:t>.</w:t>
      </w:r>
      <w:r>
        <w:rPr>
          <w:color w:val="000000"/>
          <w:spacing w:val="0"/>
          <w:w w:val="100"/>
          <w:position w:val="0"/>
        </w:rPr>
        <w:t>未确认递延所得税资产的可抵扣亏损将于以下年度到期</w:t>
      </w:r>
      <w:bookmarkEnd w:id="1329"/>
      <w:bookmarkEnd w:id="1330"/>
      <w:bookmarkEnd w:id="1332"/>
    </w:p>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208,721.96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208,721.96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246,653.57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246,653.57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1,658,159.12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1,606,937.10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2,256,036.68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4,369,571.33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2,062,312.63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91"/>
        </w:numPr>
        <w:shd w:val="clear" w:color="auto" w:fill="auto"/>
        <w:bidi w:val="0"/>
        <w:spacing w:before="0" w:line="240" w:lineRule="auto"/>
        <w:ind w:left="0" w:right="0" w:firstLine="28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其他非流动资产</w:t>
      </w:r>
      <w:bookmarkEnd w:id="1333"/>
      <w:bookmarkEnd w:id="1334"/>
      <w:bookmarkEnd w:id="1336"/>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435"/>
        <w:gridCol w:w="1056"/>
        <w:gridCol w:w="1435"/>
        <w:gridCol w:w="1330"/>
        <w:gridCol w:w="907"/>
        <w:gridCol w:w="133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10,415,698.85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10,415,698.85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2,910,874.79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2,910,874.79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10,415,698.85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10,415,698.85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2,910,874.79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2,910,874.79</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b/>
          <w:bCs/>
          <w:color w:val="000000"/>
          <w:spacing w:val="0"/>
          <w:w w:val="100"/>
          <w:position w:val="0"/>
        </w:rPr>
        <w:t>32.</w:t>
      </w:r>
      <w:r>
        <w:rPr>
          <w:b/>
          <w:bCs/>
          <w:color w:val="000000"/>
          <w:spacing w:val="0"/>
          <w:w w:val="100"/>
          <w:position w:val="0"/>
        </w:rPr>
        <w:t>短期借款</w:t>
      </w:r>
    </w:p>
    <w:p>
      <w:pPr>
        <w:pStyle w:val="Style5"/>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短期借款分类</w:t>
      </w:r>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1"/>
        <w:gridCol w:w="2981"/>
        <w:gridCol w:w="3005"/>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68,213,961.36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62,250,078.65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73,213,961.36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62,923,078.65</w:t>
            </w:r>
          </w:p>
        </w:tc>
      </w:tr>
    </w:tbl>
    <w:p>
      <w:pPr>
        <w:pStyle w:val="Style5"/>
        <w:keepNext w:val="0"/>
        <w:keepLines w:val="0"/>
        <w:widowControl w:val="0"/>
        <w:shd w:val="clear" w:color="auto" w:fill="auto"/>
        <w:bidi w:val="0"/>
        <w:spacing w:before="0" w:after="200" w:line="322" w:lineRule="exact"/>
        <w:ind w:left="700" w:right="0" w:hanging="420"/>
        <w:jc w:val="left"/>
      </w:pPr>
      <w:r>
        <w:rPr>
          <w:color w:val="000000"/>
          <w:spacing w:val="0"/>
          <w:w w:val="100"/>
          <w:position w:val="0"/>
        </w:rPr>
        <w:t>短期借款分类的说明: 无</w:t>
      </w:r>
    </w:p>
    <w:p>
      <w:pPr>
        <w:pStyle w:val="Style14"/>
        <w:keepNext/>
        <w:keepLines/>
        <w:widowControl w:val="0"/>
        <w:shd w:val="clear" w:color="auto" w:fill="auto"/>
        <w:bidi w:val="0"/>
        <w:spacing w:before="0" w:line="240" w:lineRule="auto"/>
        <w:ind w:left="0" w:right="0" w:firstLine="28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37"/>
      <w:bookmarkEnd w:id="1338"/>
      <w:bookmarkEnd w:id="133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730" w:val="left"/>
        </w:tabs>
        <w:bidi w:val="0"/>
        <w:spacing w:before="0" w:after="80" w:line="240" w:lineRule="auto"/>
        <w:ind w:left="0" w:right="0" w:firstLine="280"/>
        <w:jc w:val="left"/>
      </w:pPr>
      <w:bookmarkStart w:id="1340" w:name="bookmark1340"/>
      <w:bookmarkEnd w:id="1340"/>
      <w:r>
        <w:rPr>
          <w:b/>
          <w:bCs/>
          <w:color w:val="000000"/>
          <w:spacing w:val="0"/>
          <w:w w:val="100"/>
          <w:position w:val="0"/>
        </w:rPr>
        <w:t>交易性金融负债</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730" w:val="left"/>
        </w:tabs>
        <w:bidi w:val="0"/>
        <w:spacing w:before="0" w:after="80" w:line="240" w:lineRule="auto"/>
        <w:ind w:left="0" w:right="0" w:firstLine="280"/>
        <w:jc w:val="left"/>
      </w:pPr>
      <w:bookmarkStart w:id="1341" w:name="bookmark1341"/>
      <w:bookmarkEnd w:id="1341"/>
      <w:r>
        <w:rPr>
          <w:b/>
          <w:bCs/>
          <w:color w:val="000000"/>
          <w:spacing w:val="0"/>
          <w:w w:val="100"/>
          <w:position w:val="0"/>
        </w:rPr>
        <w:t>衍生金融负债</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730" w:val="left"/>
        </w:tabs>
        <w:bidi w:val="0"/>
        <w:spacing w:before="0" w:after="80" w:line="240" w:lineRule="auto"/>
        <w:ind w:left="0" w:right="0" w:firstLine="280"/>
        <w:jc w:val="left"/>
      </w:pPr>
      <w:bookmarkStart w:id="1342" w:name="bookmark1342"/>
      <w:bookmarkEnd w:id="1342"/>
      <w:r>
        <w:rPr>
          <w:b/>
          <w:bCs/>
          <w:color w:val="000000"/>
          <w:spacing w:val="0"/>
          <w:w w:val="100"/>
          <w:position w:val="0"/>
        </w:rPr>
        <w:t>应付票据</w:t>
      </w:r>
    </w:p>
    <w:p>
      <w:pPr>
        <w:pStyle w:val="Style5"/>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应付票据列示</w:t>
      </w:r>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67,327,218.23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55,910,848.62</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67,327,218.23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55,910,848.62</w:t>
            </w:r>
          </w:p>
        </w:tc>
      </w:tr>
    </w:tbl>
    <w:p>
      <w:pPr>
        <w:pStyle w:val="Style5"/>
        <w:keepNext w:val="0"/>
        <w:keepLines w:val="0"/>
        <w:widowControl w:val="0"/>
        <w:shd w:val="clear" w:color="auto" w:fill="auto"/>
        <w:bidi w:val="0"/>
        <w:spacing w:before="0" w:after="500" w:line="240" w:lineRule="auto"/>
        <w:ind w:left="0" w:right="0" w:firstLine="70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keepLines/>
        <w:widowControl w:val="0"/>
        <w:shd w:val="clear" w:color="auto" w:fill="auto"/>
        <w:bidi w:val="0"/>
        <w:spacing w:before="0" w:line="240" w:lineRule="auto"/>
        <w:ind w:left="0" w:right="0" w:firstLine="28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36.</w:t>
      </w:r>
      <w:r>
        <w:rPr>
          <w:color w:val="000000"/>
          <w:spacing w:val="0"/>
          <w:w w:val="100"/>
          <w:position w:val="0"/>
        </w:rPr>
        <w:t>应付账款</w:t>
      </w:r>
      <w:bookmarkEnd w:id="1343"/>
      <w:bookmarkEnd w:id="1344"/>
      <w:bookmarkEnd w:id="1345"/>
    </w:p>
    <w:p>
      <w:pPr>
        <w:pStyle w:val="Style14"/>
        <w:keepNext/>
        <w:keepLines/>
        <w:widowControl w:val="0"/>
        <w:numPr>
          <w:ilvl w:val="0"/>
          <w:numId w:val="197"/>
        </w:numPr>
        <w:shd w:val="clear" w:color="auto" w:fill="auto"/>
        <w:bidi w:val="0"/>
        <w:spacing w:before="0" w:line="240" w:lineRule="auto"/>
        <w:ind w:left="0" w:right="0" w:firstLine="280"/>
        <w:jc w:val="left"/>
      </w:pPr>
      <w:bookmarkStart w:id="1343" w:name="bookmark1343"/>
      <w:bookmarkStart w:id="1344" w:name="bookmark1344"/>
      <w:bookmarkStart w:id="1346" w:name="bookmark1346"/>
      <w:bookmarkStart w:id="1347" w:name="bookmark1347"/>
      <w:bookmarkEnd w:id="1346"/>
      <w:r>
        <w:rPr>
          <w:color w:val="000000"/>
          <w:spacing w:val="0"/>
          <w:w w:val="100"/>
          <w:position w:val="0"/>
        </w:rPr>
        <w:t>.</w:t>
      </w:r>
      <w:r>
        <w:rPr>
          <w:color w:val="000000"/>
          <w:spacing w:val="0"/>
          <w:w w:val="100"/>
          <w:position w:val="0"/>
        </w:rPr>
        <w:t>应付账款列示</w:t>
      </w:r>
      <w:bookmarkEnd w:id="1343"/>
      <w:bookmarkEnd w:id="1344"/>
      <w:bookmarkEnd w:id="1347"/>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137,340,926.58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154,803,822.81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7,876,496.91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3,671,545.75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59,480,496.09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31,539,871.66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204,697,919.58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190,015,240.22</w:t>
            </w:r>
          </w:p>
        </w:tc>
      </w:tr>
    </w:tbl>
    <w:p>
      <w:pPr>
        <w:widowControl w:val="0"/>
        <w:spacing w:after="299" w:line="1" w:lineRule="exact"/>
      </w:pPr>
    </w:p>
    <w:p>
      <w:pPr>
        <w:pStyle w:val="Style14"/>
        <w:keepNext/>
        <w:keepLines/>
        <w:widowControl w:val="0"/>
        <w:numPr>
          <w:ilvl w:val="0"/>
          <w:numId w:val="197"/>
        </w:numPr>
        <w:shd w:val="clear" w:color="auto" w:fill="auto"/>
        <w:bidi w:val="0"/>
        <w:spacing w:before="0" w:line="240" w:lineRule="auto"/>
        <w:ind w:left="0" w:right="0" w:firstLine="28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8"/>
      <w:bookmarkEnd w:id="1349"/>
      <w:bookmarkEnd w:id="1351"/>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99"/>
        </w:numPr>
        <w:shd w:val="clear" w:color="auto" w:fill="auto"/>
        <w:tabs>
          <w:tab w:pos="730" w:val="left"/>
        </w:tabs>
        <w:bidi w:val="0"/>
        <w:spacing w:before="0" w:line="240" w:lineRule="auto"/>
        <w:ind w:left="0" w:right="0" w:firstLine="28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预收款项</w:t>
      </w:r>
      <w:bookmarkEnd w:id="1352"/>
      <w:bookmarkEnd w:id="1353"/>
      <w:bookmarkEnd w:id="1355"/>
    </w:p>
    <w:p>
      <w:pPr>
        <w:pStyle w:val="Style14"/>
        <w:keepNext/>
        <w:keepLines/>
        <w:widowControl w:val="0"/>
        <w:numPr>
          <w:ilvl w:val="0"/>
          <w:numId w:val="201"/>
        </w:numPr>
        <w:shd w:val="clear" w:color="auto" w:fill="auto"/>
        <w:tabs>
          <w:tab w:pos="710" w:val="left"/>
        </w:tabs>
        <w:bidi w:val="0"/>
        <w:spacing w:before="0" w:line="240" w:lineRule="auto"/>
        <w:ind w:left="0" w:right="0" w:firstLine="280"/>
        <w:jc w:val="left"/>
      </w:pPr>
      <w:bookmarkStart w:id="1352" w:name="bookmark1352"/>
      <w:bookmarkStart w:id="1353" w:name="bookmark1353"/>
      <w:bookmarkStart w:id="1356" w:name="bookmark1356"/>
      <w:bookmarkStart w:id="1357" w:name="bookmark1357"/>
      <w:bookmarkEnd w:id="1356"/>
      <w:r>
        <w:rPr>
          <w:rFonts w:ascii="Times New Roman" w:eastAsia="Times New Roman" w:hAnsi="Times New Roman" w:cs="Times New Roman"/>
          <w:color w:val="000000"/>
          <w:spacing w:val="0"/>
          <w:w w:val="100"/>
          <w:position w:val="0"/>
        </w:rPr>
        <w:t>.</w:t>
      </w:r>
      <w:r>
        <w:rPr>
          <w:color w:val="000000"/>
          <w:spacing w:val="0"/>
          <w:w w:val="100"/>
          <w:position w:val="0"/>
        </w:rPr>
        <w:t>预收账款项列示</w:t>
      </w:r>
      <w:bookmarkEnd w:id="1352"/>
      <w:bookmarkEnd w:id="1353"/>
      <w:bookmarkEnd w:id="1357"/>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1"/>
        </w:numPr>
        <w:shd w:val="clear" w:color="auto" w:fill="auto"/>
        <w:tabs>
          <w:tab w:pos="710" w:val="left"/>
        </w:tabs>
        <w:bidi w:val="0"/>
        <w:spacing w:before="0" w:line="240" w:lineRule="auto"/>
        <w:ind w:left="0" w:right="0" w:firstLine="280"/>
        <w:jc w:val="left"/>
      </w:pPr>
      <w:bookmarkStart w:id="1358" w:name="bookmark1358"/>
      <w:bookmarkStart w:id="1359" w:name="bookmark1359"/>
      <w:bookmarkStart w:id="1360" w:name="bookmark1360"/>
      <w:bookmarkStart w:id="1361" w:name="bookmark1361"/>
      <w:bookmarkEnd w:id="1360"/>
      <w:r>
        <w:rPr>
          <w:rFonts w:ascii="Times New Roman" w:eastAsia="Times New Roman" w:hAnsi="Times New Roman" w:cs="Times New Roman"/>
          <w:color w:val="000000"/>
          <w:spacing w:val="0"/>
          <w:w w:val="100"/>
          <w:position w:val="0"/>
        </w:rPr>
        <w:t>.</w:t>
      </w:r>
      <w:r>
        <w:rPr>
          <w:color w:val="000000"/>
          <w:spacing w:val="0"/>
          <w:w w:val="100"/>
          <w:position w:val="0"/>
        </w:rPr>
        <w:t>账龄超过1年的重要预收款项</w:t>
      </w:r>
      <w:bookmarkEnd w:id="1358"/>
      <w:bookmarkEnd w:id="1359"/>
      <w:bookmarkEnd w:id="1361"/>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99"/>
        </w:numPr>
        <w:shd w:val="clear" w:color="auto" w:fill="auto"/>
        <w:tabs>
          <w:tab w:pos="730" w:val="left"/>
        </w:tabs>
        <w:bidi w:val="0"/>
        <w:spacing w:before="0" w:line="240" w:lineRule="auto"/>
        <w:ind w:left="0" w:right="0" w:firstLine="28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合同负债</w:t>
      </w:r>
      <w:bookmarkEnd w:id="1362"/>
      <w:bookmarkEnd w:id="1363"/>
      <w:bookmarkEnd w:id="1365"/>
    </w:p>
    <w:p>
      <w:pPr>
        <w:pStyle w:val="Style14"/>
        <w:keepNext/>
        <w:keepLines/>
        <w:widowControl w:val="0"/>
        <w:shd w:val="clear" w:color="auto" w:fill="auto"/>
        <w:bidi w:val="0"/>
        <w:spacing w:before="0" w:line="240" w:lineRule="auto"/>
        <w:ind w:left="0" w:right="0" w:firstLine="280"/>
        <w:jc w:val="left"/>
      </w:pPr>
      <w:bookmarkStart w:id="1362" w:name="bookmark1362"/>
      <w:bookmarkStart w:id="1363" w:name="bookmark1363"/>
      <w:bookmarkStart w:id="1366" w:name="bookmark1366"/>
      <w:r>
        <w:rPr>
          <w:rFonts w:ascii="Times New Roman" w:eastAsia="Times New Roman" w:hAnsi="Times New Roman" w:cs="Times New Roman"/>
          <w:color w:val="000000"/>
          <w:spacing w:val="0"/>
          <w:w w:val="100"/>
          <w:position w:val="0"/>
        </w:rPr>
        <w:t>(1).</w:t>
      </w:r>
      <w:r>
        <w:rPr>
          <w:color w:val="000000"/>
          <w:spacing w:val="0"/>
          <w:w w:val="100"/>
          <w:position w:val="0"/>
        </w:rPr>
        <w:t>合同负债情况</w:t>
      </w:r>
      <w:bookmarkEnd w:id="1362"/>
      <w:bookmarkEnd w:id="1363"/>
      <w:bookmarkEnd w:id="1366"/>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6800" w:right="0" w:firstLine="0"/>
        <w:jc w:val="left"/>
      </w:pPr>
      <w:r>
        <w:rPr>
          <w:color w:val="000000"/>
          <w:spacing w:val="0"/>
          <w:w w:val="100"/>
          <w:position w:val="0"/>
        </w:rPr>
        <w:t>单位：元 币种：人民币</w:t>
      </w:r>
    </w:p>
    <w:tbl>
      <w:tblPr>
        <w:tblOverlap w:val="never"/>
        <w:jc w:val="center"/>
        <w:tblLayout w:type="fixed"/>
      </w:tblPr>
      <w:tblGrid>
        <w:gridCol w:w="2827"/>
        <w:gridCol w:w="3000"/>
        <w:gridCol w:w="301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9,827,250.45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1,001,834.67</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9,827,250.45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1,001,834.67</w:t>
            </w:r>
          </w:p>
        </w:tc>
      </w:tr>
    </w:tbl>
    <w:p>
      <w:pPr>
        <w:widowControl w:val="0"/>
        <w:spacing w:after="299" w:line="1" w:lineRule="exact"/>
      </w:pPr>
    </w:p>
    <w:p>
      <w:pPr>
        <w:pStyle w:val="Style14"/>
        <w:keepNext/>
        <w:keepLines/>
        <w:widowControl w:val="0"/>
        <w:shd w:val="clear" w:color="auto" w:fill="auto"/>
        <w:bidi w:val="0"/>
        <w:spacing w:before="0" w:line="240" w:lineRule="auto"/>
        <w:ind w:left="0" w:right="0" w:firstLine="28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报告期内账面价值发生重大变动的金额和原因</w:t>
      </w:r>
      <w:bookmarkEnd w:id="1367"/>
      <w:bookmarkEnd w:id="1368"/>
      <w:bookmarkEnd w:id="136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199"/>
        </w:numPr>
        <w:shd w:val="clear" w:color="auto" w:fill="auto"/>
        <w:bidi w:val="0"/>
        <w:spacing w:before="0" w:line="240" w:lineRule="auto"/>
        <w:ind w:left="0" w:right="0" w:firstLine="28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应付职工薪酬</w:t>
      </w:r>
      <w:bookmarkEnd w:id="1370"/>
      <w:bookmarkEnd w:id="1371"/>
      <w:bookmarkEnd w:id="1373"/>
    </w:p>
    <w:p>
      <w:pPr>
        <w:pStyle w:val="Style14"/>
        <w:keepNext/>
        <w:keepLines/>
        <w:widowControl w:val="0"/>
        <w:shd w:val="clear" w:color="auto" w:fill="auto"/>
        <w:bidi w:val="0"/>
        <w:spacing w:before="0" w:line="240" w:lineRule="auto"/>
        <w:ind w:left="0" w:right="0" w:firstLine="280"/>
        <w:jc w:val="left"/>
      </w:pPr>
      <w:bookmarkStart w:id="1370" w:name="bookmark1370"/>
      <w:bookmarkStart w:id="1371" w:name="bookmark1371"/>
      <w:bookmarkStart w:id="1374" w:name="bookmark1374"/>
      <w:r>
        <w:rPr>
          <w:color w:val="000000"/>
          <w:spacing w:val="0"/>
          <w:w w:val="100"/>
          <w:position w:val="0"/>
        </w:rPr>
        <w:t>(1).</w:t>
      </w:r>
      <w:r>
        <w:rPr>
          <w:color w:val="000000"/>
          <w:spacing w:val="0"/>
          <w:w w:val="100"/>
          <w:position w:val="0"/>
        </w:rPr>
        <w:t>应付职工薪酬列示</w:t>
      </w:r>
      <w:bookmarkEnd w:id="1370"/>
      <w:bookmarkEnd w:id="1371"/>
      <w:bookmarkEnd w:id="1374"/>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44"/>
        <w:gridCol w:w="1570"/>
        <w:gridCol w:w="1565"/>
        <w:gridCol w:w="1570"/>
        <w:gridCol w:w="158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27,142,635.44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139,406,394.57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141,490,700.69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25,058,329.32</w:t>
            </w:r>
          </w:p>
        </w:tc>
      </w:tr>
    </w:tbl>
    <w:p>
      <w:pPr>
        <w:spacing w:lineRule="exact" w:line="1"/>
        <w:rPr>
          <w:sz w:val="2"/>
          <w:szCs w:val="2"/>
        </w:rPr>
      </w:pPr>
      <w:r>
        <w:br w:type="page"/>
      </w:r>
    </w:p>
    <w:tbl>
      <w:tblPr>
        <w:tblOverlap w:val="never"/>
        <w:jc w:val="center"/>
        <w:tblLayout w:type="fixed"/>
      </w:tblPr>
      <w:tblGrid>
        <w:gridCol w:w="2544"/>
        <w:gridCol w:w="1570"/>
        <w:gridCol w:w="1565"/>
        <w:gridCol w:w="1570"/>
        <w:gridCol w:w="1589"/>
      </w:tblGrid>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10,149,341.90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10,149,341.90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250,436.19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250,436.19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27,142,635.44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149,806,172.66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151,890,478.78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25,058,329.32</w:t>
            </w:r>
          </w:p>
        </w:tc>
      </w:tr>
    </w:tbl>
    <w:p>
      <w:pPr>
        <w:widowControl w:val="0"/>
        <w:spacing w:after="299" w:line="1" w:lineRule="exact"/>
      </w:pPr>
    </w:p>
    <w:p>
      <w:pPr>
        <w:pStyle w:val="Style14"/>
        <w:keepNext/>
        <w:keepLines/>
        <w:widowControl w:val="0"/>
        <w:shd w:val="clear" w:color="auto" w:fill="auto"/>
        <w:bidi w:val="0"/>
        <w:spacing w:before="0" w:after="100" w:line="240" w:lineRule="auto"/>
        <w:ind w:left="0" w:right="0" w:firstLine="260"/>
        <w:jc w:val="left"/>
      </w:pPr>
      <w:bookmarkStart w:id="1375" w:name="bookmark1375"/>
      <w:bookmarkStart w:id="1376" w:name="bookmark1376"/>
      <w:bookmarkStart w:id="1377" w:name="bookmark1377"/>
      <w:r>
        <w:rPr>
          <w:color w:val="000000"/>
          <w:spacing w:val="0"/>
          <w:w w:val="100"/>
          <w:position w:val="0"/>
        </w:rPr>
        <w:t>(2).</w:t>
      </w:r>
      <w:r>
        <w:rPr>
          <w:color w:val="000000"/>
          <w:spacing w:val="0"/>
          <w:w w:val="100"/>
          <w:position w:val="0"/>
        </w:rPr>
        <w:t>短期薪酬列示</w:t>
      </w:r>
      <w:bookmarkEnd w:id="1375"/>
      <w:bookmarkEnd w:id="1376"/>
      <w:bookmarkEnd w:id="1377"/>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49"/>
        <w:gridCol w:w="1574"/>
        <w:gridCol w:w="1555"/>
        <w:gridCol w:w="1570"/>
        <w:gridCol w:w="1589"/>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27,129,069.44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125,137,612.84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127,221,918.96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25,044,763.32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4,217,495.56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4,217,495.56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5,455,759.36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5,455,759.36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4,285,815.67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4,285,815.67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211,557.10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211,557.10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624,901.31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624,901.31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重大疾病医疗补助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333,485.28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333,485.28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3,684,852.52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3,684,852.52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13,566.00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910,674.29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910,674.29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13,566.00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27,142,635.44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139,406,394.57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141,490,700.69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25,058,329.32</w:t>
            </w:r>
          </w:p>
        </w:tc>
      </w:tr>
    </w:tbl>
    <w:p>
      <w:pPr>
        <w:widowControl w:val="0"/>
        <w:spacing w:after="339" w:line="1" w:lineRule="exact"/>
      </w:pPr>
    </w:p>
    <w:p>
      <w:pPr>
        <w:pStyle w:val="Style14"/>
        <w:keepNext/>
        <w:keepLines/>
        <w:widowControl w:val="0"/>
        <w:numPr>
          <w:ilvl w:val="0"/>
          <w:numId w:val="201"/>
        </w:numPr>
        <w:shd w:val="clear" w:color="auto" w:fill="auto"/>
        <w:bidi w:val="0"/>
        <w:spacing w:before="0" w:after="100" w:line="240" w:lineRule="auto"/>
        <w:ind w:left="0" w:right="0" w:firstLine="26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r>
      <w:r>
        <w:rPr>
          <w:color w:val="000000"/>
          <w:spacing w:val="0"/>
          <w:w w:val="100"/>
          <w:position w:val="0"/>
        </w:rPr>
        <w:t>设定提存计划列示</w:t>
      </w:r>
      <w:bookmarkEnd w:id="1378"/>
      <w:bookmarkEnd w:id="1379"/>
      <w:bookmarkEnd w:id="1381"/>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9,900,984.59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9,900,984.59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248,357.31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248,357.31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10,149,341.90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10,149,341.90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b/>
          <w:bCs/>
          <w:color w:val="000000"/>
          <w:spacing w:val="0"/>
          <w:w w:val="100"/>
          <w:position w:val="0"/>
        </w:rPr>
        <w:t>40.</w:t>
      </w:r>
      <w:r>
        <w:rPr>
          <w:b/>
          <w:bCs/>
          <w:color w:val="000000"/>
          <w:spacing w:val="0"/>
          <w:w w:val="100"/>
          <w:position w:val="0"/>
        </w:rPr>
        <w:t>应交税费</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57"/>
        <w:gridCol w:w="2933"/>
        <w:gridCol w:w="29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1,602,619.13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912,409.80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24,386.89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31,793.79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307,694.50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287,018.97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111,402.73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65,763.20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47,744.03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28,184.23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31,829.35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18,789.48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156,440.30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96,765.70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45,545.10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2,329,995.37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1,443,058.51</w:t>
            </w:r>
          </w:p>
        </w:tc>
      </w:tr>
    </w:tbl>
    <w:p>
      <w:pPr>
        <w:pStyle w:val="Style5"/>
        <w:keepNext w:val="0"/>
        <w:keepLines w:val="0"/>
        <w:widowControl w:val="0"/>
        <w:shd w:val="clear" w:color="auto" w:fill="auto"/>
        <w:bidi w:val="0"/>
        <w:spacing w:before="0" w:after="0" w:line="338"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80" w:line="338" w:lineRule="exact"/>
        <w:ind w:left="0" w:right="0" w:firstLine="700"/>
        <w:jc w:val="left"/>
      </w:pPr>
      <w:r>
        <w:rPr>
          <w:color w:val="000000"/>
          <w:spacing w:val="0"/>
          <w:w w:val="100"/>
          <w:position w:val="0"/>
        </w:rPr>
        <w:t>无</w:t>
      </w:r>
    </w:p>
    <w:p>
      <w:pPr>
        <w:pStyle w:val="Style14"/>
        <w:keepNext/>
        <w:keepLines/>
        <w:widowControl w:val="0"/>
        <w:shd w:val="clear" w:color="auto" w:fill="auto"/>
        <w:bidi w:val="0"/>
        <w:spacing w:before="0" w:after="0" w:line="338" w:lineRule="exact"/>
        <w:ind w:left="28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41.</w:t>
      </w:r>
      <w:r>
        <w:rPr>
          <w:color w:val="000000"/>
          <w:spacing w:val="0"/>
          <w:w w:val="100"/>
          <w:position w:val="0"/>
        </w:rPr>
        <w:t xml:space="preserve">其他应付款 项目列示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382"/>
      <w:bookmarkEnd w:id="1383"/>
      <w:bookmarkEnd w:id="1384"/>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3,086,293.70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2,592,430.07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3,086,293.70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2,592,430.07</w:t>
            </w:r>
          </w:p>
        </w:tc>
      </w:tr>
    </w:tbl>
    <w:p>
      <w:pPr>
        <w:widowControl w:val="0"/>
        <w:spacing w:after="239" w:line="1" w:lineRule="exact"/>
      </w:pP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280"/>
        <w:jc w:val="left"/>
      </w:pPr>
      <w:bookmarkStart w:id="1385" w:name="bookmark1385"/>
      <w:bookmarkStart w:id="1386" w:name="bookmark1386"/>
      <w:bookmarkStart w:id="1387" w:name="bookmark1387"/>
      <w:r>
        <w:rPr>
          <w:color w:val="000000"/>
          <w:spacing w:val="0"/>
          <w:w w:val="100"/>
          <w:position w:val="0"/>
        </w:rPr>
        <w:t>应付利息</w:t>
      </w:r>
      <w:bookmarkEnd w:id="1385"/>
      <w:bookmarkEnd w:id="1386"/>
      <w:bookmarkEnd w:id="1387"/>
    </w:p>
    <w:p>
      <w:pPr>
        <w:pStyle w:val="Style14"/>
        <w:keepNext/>
        <w:keepLines/>
        <w:widowControl w:val="0"/>
        <w:shd w:val="clear" w:color="auto" w:fill="auto"/>
        <w:bidi w:val="0"/>
        <w:spacing w:before="0" w:line="240" w:lineRule="auto"/>
        <w:ind w:left="0" w:right="0" w:firstLine="280"/>
        <w:jc w:val="left"/>
      </w:pPr>
      <w:bookmarkStart w:id="1385" w:name="bookmark1385"/>
      <w:bookmarkStart w:id="1386" w:name="bookmark1386"/>
      <w:bookmarkStart w:id="1388" w:name="bookmark1388"/>
      <w:r>
        <w:rPr>
          <w:rFonts w:ascii="Times New Roman" w:eastAsia="Times New Roman" w:hAnsi="Times New Roman" w:cs="Times New Roman"/>
          <w:color w:val="000000"/>
          <w:spacing w:val="0"/>
          <w:w w:val="100"/>
          <w:position w:val="0"/>
        </w:rPr>
        <w:t>(1).</w:t>
      </w:r>
      <w:r>
        <w:rPr>
          <w:color w:val="000000"/>
          <w:spacing w:val="0"/>
          <w:w w:val="100"/>
          <w:position w:val="0"/>
        </w:rPr>
        <w:t>分类列示</w:t>
      </w:r>
      <w:bookmarkEnd w:id="1385"/>
      <w:bookmarkEnd w:id="1386"/>
      <w:bookmarkEnd w:id="1388"/>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280"/>
        <w:jc w:val="left"/>
      </w:pPr>
      <w:bookmarkStart w:id="1389" w:name="bookmark1389"/>
      <w:bookmarkStart w:id="1390" w:name="bookmark1390"/>
      <w:bookmarkStart w:id="1391" w:name="bookmark1391"/>
      <w:r>
        <w:rPr>
          <w:color w:val="000000"/>
          <w:spacing w:val="0"/>
          <w:w w:val="100"/>
          <w:position w:val="0"/>
        </w:rPr>
        <w:t>应付股利</w:t>
      </w:r>
      <w:bookmarkEnd w:id="1389"/>
      <w:bookmarkEnd w:id="1390"/>
      <w:bookmarkEnd w:id="1391"/>
    </w:p>
    <w:p>
      <w:pPr>
        <w:pStyle w:val="Style14"/>
        <w:keepNext/>
        <w:keepLines/>
        <w:widowControl w:val="0"/>
        <w:shd w:val="clear" w:color="auto" w:fill="auto"/>
        <w:bidi w:val="0"/>
        <w:spacing w:before="0" w:line="240" w:lineRule="auto"/>
        <w:ind w:left="0" w:right="0" w:firstLine="280"/>
        <w:jc w:val="left"/>
      </w:pPr>
      <w:bookmarkStart w:id="1389" w:name="bookmark1389"/>
      <w:bookmarkStart w:id="1390" w:name="bookmark1390"/>
      <w:bookmarkStart w:id="1392" w:name="bookmark1392"/>
      <w:r>
        <w:rPr>
          <w:rFonts w:ascii="Times New Roman" w:eastAsia="Times New Roman" w:hAnsi="Times New Roman" w:cs="Times New Roman"/>
          <w:color w:val="000000"/>
          <w:spacing w:val="0"/>
          <w:w w:val="100"/>
          <w:position w:val="0"/>
        </w:rPr>
        <w:t xml:space="preserve">(1). </w:t>
      </w:r>
      <w:r>
        <w:rPr>
          <w:color w:val="000000"/>
          <w:spacing w:val="0"/>
          <w:w w:val="100"/>
          <w:position w:val="0"/>
        </w:rPr>
        <w:t>分类列示</w:t>
      </w:r>
      <w:bookmarkEnd w:id="1389"/>
      <w:bookmarkEnd w:id="1390"/>
      <w:bookmarkEnd w:id="1392"/>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280"/>
        <w:jc w:val="left"/>
      </w:pPr>
      <w:bookmarkStart w:id="1393" w:name="bookmark1393"/>
      <w:bookmarkStart w:id="1394" w:name="bookmark1394"/>
      <w:bookmarkStart w:id="1395" w:name="bookmark1395"/>
      <w:r>
        <w:rPr>
          <w:color w:val="000000"/>
          <w:spacing w:val="0"/>
          <w:w w:val="100"/>
          <w:position w:val="0"/>
        </w:rPr>
        <w:t>其他应付款</w:t>
      </w:r>
      <w:bookmarkEnd w:id="1393"/>
      <w:bookmarkEnd w:id="1394"/>
      <w:bookmarkEnd w:id="1395"/>
    </w:p>
    <w:p>
      <w:pPr>
        <w:pStyle w:val="Style14"/>
        <w:keepNext/>
        <w:keepLines/>
        <w:widowControl w:val="0"/>
        <w:shd w:val="clear" w:color="auto" w:fill="auto"/>
        <w:bidi w:val="0"/>
        <w:spacing w:before="0" w:line="240" w:lineRule="auto"/>
        <w:ind w:left="0" w:right="0" w:firstLine="280"/>
        <w:jc w:val="left"/>
      </w:pPr>
      <w:bookmarkStart w:id="1393" w:name="bookmark1393"/>
      <w:bookmarkStart w:id="1394" w:name="bookmark1394"/>
      <w:bookmarkStart w:id="1396" w:name="bookmark139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3"/>
      <w:bookmarkEnd w:id="1394"/>
      <w:bookmarkEnd w:id="1396"/>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1,620,582.00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590,476.00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1,434,211.70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1,576,000.00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425,954.07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3,086,293.70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2,592,430.07</w:t>
            </w:r>
          </w:p>
        </w:tc>
      </w:tr>
    </w:tbl>
    <w:p>
      <w:pPr>
        <w:widowControl w:val="0"/>
        <w:spacing w:after="299" w:line="1" w:lineRule="exact"/>
      </w:pPr>
    </w:p>
    <w:p>
      <w:pPr>
        <w:pStyle w:val="Style14"/>
        <w:keepNext/>
        <w:keepLines/>
        <w:widowControl w:val="0"/>
        <w:shd w:val="clear" w:color="auto" w:fill="auto"/>
        <w:bidi w:val="0"/>
        <w:spacing w:before="0" w:line="240" w:lineRule="auto"/>
        <w:ind w:left="0" w:right="0" w:firstLine="28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账龄超过1年的重要其他应付款</w:t>
      </w:r>
      <w:bookmarkEnd w:id="1397"/>
      <w:bookmarkEnd w:id="1398"/>
      <w:bookmarkEnd w:id="139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line="240" w:lineRule="auto"/>
        <w:ind w:left="0" w:right="0" w:firstLine="28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持有待售负债</w:t>
      </w:r>
      <w:bookmarkEnd w:id="1400"/>
      <w:bookmarkEnd w:id="1401"/>
      <w:bookmarkEnd w:id="1403"/>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4" w:val="left"/>
        </w:tabs>
        <w:bidi w:val="0"/>
        <w:spacing w:before="0" w:line="240" w:lineRule="auto"/>
        <w:ind w:left="0" w:right="0" w:firstLine="280"/>
        <w:jc w:val="left"/>
      </w:pPr>
      <w:bookmarkStart w:id="1404" w:name="bookmark1404"/>
      <w:bookmarkStart w:id="1405" w:name="bookmark1405"/>
      <w:bookmarkStart w:id="1406" w:name="bookmark1406"/>
      <w:bookmarkStart w:id="1407" w:name="bookmark1407"/>
      <w:bookmarkEnd w:id="1406"/>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bookmarkEnd w:id="1404"/>
      <w:bookmarkEnd w:id="1405"/>
      <w:bookmarkEnd w:id="1407"/>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7"/>
        <w:gridCol w:w="2966"/>
        <w:gridCol w:w="303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2,388,402.04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1,656,991.83</w:t>
            </w:r>
          </w:p>
        </w:tc>
      </w:tr>
    </w:tbl>
    <w:tbl>
      <w:tblPr>
        <w:tblOverlap w:val="never"/>
        <w:jc w:val="center"/>
        <w:tblLayout w:type="fixed"/>
      </w:tblPr>
      <w:tblGrid>
        <w:gridCol w:w="2837"/>
        <w:gridCol w:w="2966"/>
        <w:gridCol w:w="3034"/>
      </w:tblGrid>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2,388,402.04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1,656,991.83</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日)差异详见本财务报表附注之“五、重要会计政</w:t>
      </w:r>
    </w:p>
    <w:p>
      <w:pPr>
        <w:pStyle w:val="Style5"/>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策及会计估计”之“</w:t>
      </w:r>
      <w:r>
        <w:rPr>
          <w:rFonts w:ascii="Times New Roman" w:eastAsia="Times New Roman" w:hAnsi="Times New Roman" w:cs="Times New Roman"/>
          <w:color w:val="000000"/>
          <w:spacing w:val="0"/>
          <w:w w:val="100"/>
          <w:position w:val="0"/>
        </w:rPr>
        <w:t>44</w:t>
      </w:r>
      <w:r>
        <w:rPr>
          <w:color w:val="000000"/>
          <w:spacing w:val="0"/>
          <w:w w:val="100"/>
          <w:position w:val="0"/>
        </w:rPr>
        <w:t>、重要会计政策及会计估计的变更”相关内容。</w:t>
      </w:r>
    </w:p>
    <w:p>
      <w:pPr>
        <w:pStyle w:val="Style14"/>
        <w:keepNext/>
        <w:keepLines/>
        <w:widowControl w:val="0"/>
        <w:numPr>
          <w:ilvl w:val="0"/>
          <w:numId w:val="203"/>
        </w:numPr>
        <w:shd w:val="clear" w:color="auto" w:fill="auto"/>
        <w:bidi w:val="0"/>
        <w:spacing w:before="0" w:line="240" w:lineRule="auto"/>
        <w:ind w:left="0" w:right="0" w:firstLine="28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其他流动负债</w:t>
      </w:r>
      <w:bookmarkEnd w:id="1408"/>
      <w:bookmarkEnd w:id="1409"/>
      <w:bookmarkEnd w:id="1411"/>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66,663.54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44,219.96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66,663.54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44,219.96</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line="240" w:lineRule="auto"/>
        <w:ind w:left="0" w:right="0" w:firstLine="280"/>
        <w:jc w:val="both"/>
      </w:pPr>
      <w:bookmarkStart w:id="1412" w:name="bookmark1412"/>
      <w:bookmarkStart w:id="1413" w:name="bookmark1413"/>
      <w:bookmarkStart w:id="1414" w:name="bookmark1414"/>
      <w:bookmarkStart w:id="1415" w:name="bookmark1415"/>
      <w:bookmarkEnd w:id="1414"/>
      <w:r>
        <w:rPr>
          <w:color w:val="000000"/>
          <w:spacing w:val="0"/>
          <w:w w:val="100"/>
          <w:position w:val="0"/>
        </w:rPr>
        <w:t>长期借款</w:t>
      </w:r>
      <w:bookmarkEnd w:id="1412"/>
      <w:bookmarkEnd w:id="1413"/>
      <w:bookmarkEnd w:id="1415"/>
    </w:p>
    <w:p>
      <w:pPr>
        <w:pStyle w:val="Style14"/>
        <w:keepNext/>
        <w:keepLines/>
        <w:widowControl w:val="0"/>
        <w:shd w:val="clear" w:color="auto" w:fill="auto"/>
        <w:bidi w:val="0"/>
        <w:spacing w:before="0" w:line="240" w:lineRule="auto"/>
        <w:ind w:left="0" w:right="0" w:firstLine="280"/>
        <w:jc w:val="both"/>
      </w:pPr>
      <w:bookmarkStart w:id="1412" w:name="bookmark1412"/>
      <w:bookmarkStart w:id="1413" w:name="bookmark1413"/>
      <w:bookmarkStart w:id="1416" w:name="bookmark141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2"/>
      <w:bookmarkEnd w:id="1413"/>
      <w:bookmarkEnd w:id="1416"/>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line="240" w:lineRule="auto"/>
        <w:ind w:left="0" w:right="0" w:firstLine="28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应付债券</w:t>
      </w:r>
      <w:bookmarkEnd w:id="1417"/>
      <w:bookmarkEnd w:id="1418"/>
      <w:bookmarkEnd w:id="1420"/>
    </w:p>
    <w:p>
      <w:pPr>
        <w:pStyle w:val="Style14"/>
        <w:keepNext/>
        <w:keepLines/>
        <w:widowControl w:val="0"/>
        <w:numPr>
          <w:ilvl w:val="0"/>
          <w:numId w:val="205"/>
        </w:numPr>
        <w:shd w:val="clear" w:color="auto" w:fill="auto"/>
        <w:tabs>
          <w:tab w:pos="710" w:val="left"/>
        </w:tabs>
        <w:bidi w:val="0"/>
        <w:spacing w:before="0" w:line="240" w:lineRule="auto"/>
        <w:ind w:left="0" w:right="0" w:firstLine="280"/>
        <w:jc w:val="left"/>
      </w:pPr>
      <w:bookmarkStart w:id="1417" w:name="bookmark1417"/>
      <w:bookmarkStart w:id="1418" w:name="bookmark1418"/>
      <w:bookmarkStart w:id="1421" w:name="bookmark1421"/>
      <w:bookmarkStart w:id="1422" w:name="bookmark1422"/>
      <w:bookmarkEnd w:id="1421"/>
      <w:r>
        <w:rPr>
          <w:rFonts w:ascii="Times New Roman" w:eastAsia="Times New Roman" w:hAnsi="Times New Roman" w:cs="Times New Roman"/>
          <w:color w:val="000000"/>
          <w:spacing w:val="0"/>
          <w:w w:val="100"/>
          <w:position w:val="0"/>
        </w:rPr>
        <w:t>.</w:t>
      </w:r>
      <w:r>
        <w:rPr>
          <w:color w:val="000000"/>
          <w:spacing w:val="0"/>
          <w:w w:val="100"/>
          <w:position w:val="0"/>
        </w:rPr>
        <w:t>应付债券</w:t>
      </w:r>
      <w:bookmarkEnd w:id="1417"/>
      <w:bookmarkEnd w:id="1418"/>
      <w:bookmarkEnd w:id="1422"/>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5"/>
        </w:numPr>
        <w:shd w:val="clear" w:color="auto" w:fill="auto"/>
        <w:tabs>
          <w:tab w:pos="710" w:val="left"/>
        </w:tabs>
        <w:bidi w:val="0"/>
        <w:spacing w:before="0" w:line="240" w:lineRule="auto"/>
        <w:ind w:left="0" w:right="0" w:firstLine="280"/>
        <w:jc w:val="left"/>
      </w:pPr>
      <w:bookmarkStart w:id="1423" w:name="bookmark1423"/>
      <w:bookmarkStart w:id="1424" w:name="bookmark1424"/>
      <w:bookmarkStart w:id="1425" w:name="bookmark1425"/>
      <w:bookmarkStart w:id="1426" w:name="bookmark1426"/>
      <w:bookmarkEnd w:id="1425"/>
      <w:r>
        <w:rPr>
          <w:rFonts w:ascii="Times New Roman" w:eastAsia="Times New Roman" w:hAnsi="Times New Roman" w:cs="Times New Roman"/>
          <w:color w:val="000000"/>
          <w:spacing w:val="0"/>
          <w:w w:val="100"/>
          <w:position w:val="0"/>
        </w:rPr>
        <w:t>.</w:t>
      </w:r>
      <w:r>
        <w:rPr>
          <w:color w:val="000000"/>
          <w:spacing w:val="0"/>
          <w:w w:val="100"/>
          <w:position w:val="0"/>
        </w:rPr>
        <w:t>应付债券的增减变动：(不包括划分为金融负债的优先股、永续债等其他金融工具)</w:t>
      </w:r>
      <w:bookmarkEnd w:id="1423"/>
      <w:bookmarkEnd w:id="1424"/>
      <w:bookmarkEnd w:id="1426"/>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5"/>
        </w:numPr>
        <w:shd w:val="clear" w:color="auto" w:fill="auto"/>
        <w:tabs>
          <w:tab w:pos="710" w:val="left"/>
        </w:tabs>
        <w:bidi w:val="0"/>
        <w:spacing w:before="0" w:line="240" w:lineRule="auto"/>
        <w:ind w:left="0" w:right="0" w:firstLine="280"/>
        <w:jc w:val="left"/>
      </w:pPr>
      <w:bookmarkStart w:id="1427" w:name="bookmark1427"/>
      <w:bookmarkStart w:id="1428" w:name="bookmark1428"/>
      <w:bookmarkStart w:id="1429" w:name="bookmark1429"/>
      <w:bookmarkStart w:id="1430" w:name="bookmark1430"/>
      <w:bookmarkEnd w:id="1429"/>
      <w:r>
        <w:rPr>
          <w:rFonts w:ascii="Times New Roman" w:eastAsia="Times New Roman" w:hAnsi="Times New Roman" w:cs="Times New Roman"/>
          <w:color w:val="000000"/>
          <w:spacing w:val="0"/>
          <w:w w:val="100"/>
          <w:position w:val="0"/>
        </w:rPr>
        <w:t>.</w:t>
      </w:r>
      <w:r>
        <w:rPr>
          <w:color w:val="000000"/>
          <w:spacing w:val="0"/>
          <w:w w:val="100"/>
          <w:position w:val="0"/>
        </w:rPr>
        <w:t>可转换公司债券的转股条件、转股时间说明</w:t>
      </w:r>
      <w:bookmarkEnd w:id="1427"/>
      <w:bookmarkEnd w:id="1428"/>
      <w:bookmarkEnd w:id="1430"/>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5"/>
        </w:numPr>
        <w:shd w:val="clear" w:color="auto" w:fill="auto"/>
        <w:tabs>
          <w:tab w:pos="710" w:val="left"/>
        </w:tabs>
        <w:bidi w:val="0"/>
        <w:spacing w:before="0" w:line="240" w:lineRule="auto"/>
        <w:ind w:left="0" w:right="0" w:firstLine="280"/>
        <w:jc w:val="left"/>
      </w:pPr>
      <w:bookmarkStart w:id="1431" w:name="bookmark1431"/>
      <w:bookmarkStart w:id="1432" w:name="bookmark1432"/>
      <w:bookmarkStart w:id="1433" w:name="bookmark1433"/>
      <w:bookmarkStart w:id="1434" w:name="bookmark1434"/>
      <w:bookmarkEnd w:id="1433"/>
      <w:r>
        <w:rPr>
          <w:rFonts w:ascii="Times New Roman" w:eastAsia="Times New Roman" w:hAnsi="Times New Roman" w:cs="Times New Roman"/>
          <w:color w:val="000000"/>
          <w:spacing w:val="0"/>
          <w:w w:val="100"/>
          <w:position w:val="0"/>
        </w:rPr>
        <w:t>.</w:t>
      </w:r>
      <w:r>
        <w:rPr>
          <w:color w:val="000000"/>
          <w:spacing w:val="0"/>
          <w:w w:val="100"/>
          <w:position w:val="0"/>
        </w:rPr>
        <w:t>划分为金融负债的其他金融工具说明</w:t>
      </w:r>
      <w:bookmarkEnd w:id="1431"/>
      <w:bookmarkEnd w:id="1432"/>
      <w:bookmarkEnd w:id="1434"/>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line="240" w:lineRule="auto"/>
        <w:ind w:left="0" w:right="0" w:firstLine="280"/>
        <w:jc w:val="both"/>
      </w:pPr>
      <w:bookmarkStart w:id="1435" w:name="bookmark1435"/>
      <w:bookmarkStart w:id="1436" w:name="bookmark1436"/>
      <w:bookmarkStart w:id="1437" w:name="bookmark1437"/>
      <w:bookmarkStart w:id="1438" w:name="bookmark1438"/>
      <w:bookmarkEnd w:id="1437"/>
      <w:r>
        <w:rPr>
          <w:color w:val="000000"/>
          <w:spacing w:val="0"/>
          <w:w w:val="100"/>
          <w:position w:val="0"/>
        </w:rPr>
        <w:t>租赁负债</w:t>
      </w:r>
      <w:bookmarkEnd w:id="1435"/>
      <w:bookmarkEnd w:id="1436"/>
      <w:bookmarkEnd w:id="1438"/>
    </w:p>
    <w:p>
      <w:pPr>
        <w:pStyle w:val="Style5"/>
        <w:keepNext w:val="0"/>
        <w:keepLines w:val="0"/>
        <w:widowControl w:val="0"/>
        <w:shd w:val="clear" w:color="auto" w:fill="auto"/>
        <w:bidi w:val="0"/>
        <w:spacing w:before="0" w:after="4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6800" w:right="0" w:firstLine="0"/>
        <w:jc w:val="left"/>
      </w:pPr>
      <w:r>
        <w:rPr>
          <w:color w:val="000000"/>
          <w:spacing w:val="0"/>
          <w:w w:val="100"/>
          <w:position w:val="0"/>
        </w:rPr>
        <w:t>单位：元 币种：人民币</w:t>
      </w:r>
    </w:p>
    <w:tbl>
      <w:tblPr>
        <w:tblOverlap w:val="never"/>
        <w:jc w:val="center"/>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尚未支付的租赁付款额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1,682,532.92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2,689,436.57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-26,476.87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-197,786.36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1,656,056.05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2,491,650.21</w:t>
            </w:r>
          </w:p>
        </w:tc>
      </w:tr>
    </w:tbl>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220" w:line="408" w:lineRule="exact"/>
        <w:ind w:left="280" w:right="0" w:firstLine="42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日)差异详见本财务报表附注之“五、重要会计政 策及会计估计”之“</w:t>
      </w:r>
      <w:r>
        <w:rPr>
          <w:color w:val="000000"/>
          <w:spacing w:val="0"/>
          <w:w w:val="100"/>
          <w:position w:val="0"/>
        </w:rPr>
        <w:t>44</w:t>
      </w:r>
      <w:r>
        <w:rPr>
          <w:color w:val="000000"/>
          <w:spacing w:val="0"/>
          <w:w w:val="100"/>
          <w:position w:val="0"/>
        </w:rPr>
        <w:t>、重要会计政策及会计估计的变更”相关内容。</w:t>
      </w:r>
    </w:p>
    <w:p>
      <w:pPr>
        <w:pStyle w:val="Style14"/>
        <w:keepNext/>
        <w:keepLines/>
        <w:widowControl w:val="0"/>
        <w:numPr>
          <w:ilvl w:val="0"/>
          <w:numId w:val="203"/>
        </w:numPr>
        <w:shd w:val="clear" w:color="auto" w:fill="auto"/>
        <w:tabs>
          <w:tab w:pos="730" w:val="left"/>
        </w:tabs>
        <w:bidi w:val="0"/>
        <w:spacing w:before="0" w:line="240" w:lineRule="auto"/>
        <w:ind w:left="0" w:right="0" w:firstLine="28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长期应付款</w:t>
      </w:r>
      <w:bookmarkEnd w:id="1439"/>
      <w:bookmarkEnd w:id="1440"/>
      <w:bookmarkEnd w:id="1442"/>
    </w:p>
    <w:p>
      <w:pPr>
        <w:pStyle w:val="Style14"/>
        <w:keepNext/>
        <w:keepLines/>
        <w:widowControl w:val="0"/>
        <w:shd w:val="clear" w:color="auto" w:fill="auto"/>
        <w:bidi w:val="0"/>
        <w:spacing w:before="0" w:line="240" w:lineRule="auto"/>
        <w:ind w:left="0" w:right="0" w:firstLine="280"/>
        <w:jc w:val="left"/>
      </w:pPr>
      <w:bookmarkStart w:id="1439" w:name="bookmark1439"/>
      <w:bookmarkStart w:id="1440" w:name="bookmark1440"/>
      <w:bookmarkStart w:id="1443" w:name="bookmark1443"/>
      <w:r>
        <w:rPr>
          <w:color w:val="000000"/>
          <w:spacing w:val="0"/>
          <w:w w:val="100"/>
          <w:position w:val="0"/>
        </w:rPr>
        <w:t>项目列示</w:t>
      </w:r>
      <w:bookmarkEnd w:id="1439"/>
      <w:bookmarkEnd w:id="1440"/>
      <w:bookmarkEnd w:id="1443"/>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280"/>
        <w:jc w:val="left"/>
      </w:pPr>
      <w:bookmarkStart w:id="1444" w:name="bookmark1444"/>
      <w:bookmarkStart w:id="1445" w:name="bookmark1445"/>
      <w:bookmarkStart w:id="1446" w:name="bookmark1446"/>
      <w:r>
        <w:rPr>
          <w:color w:val="000000"/>
          <w:spacing w:val="0"/>
          <w:w w:val="100"/>
          <w:position w:val="0"/>
        </w:rPr>
        <w:t>长期应付款</w:t>
      </w:r>
      <w:bookmarkEnd w:id="1444"/>
      <w:bookmarkEnd w:id="1445"/>
      <w:bookmarkEnd w:id="1446"/>
    </w:p>
    <w:p>
      <w:pPr>
        <w:pStyle w:val="Style14"/>
        <w:keepNext/>
        <w:keepLines/>
        <w:widowControl w:val="0"/>
        <w:numPr>
          <w:ilvl w:val="0"/>
          <w:numId w:val="207"/>
        </w:numPr>
        <w:shd w:val="clear" w:color="auto" w:fill="auto"/>
        <w:tabs>
          <w:tab w:pos="710" w:val="left"/>
        </w:tabs>
        <w:bidi w:val="0"/>
        <w:spacing w:before="0" w:line="240" w:lineRule="auto"/>
        <w:ind w:left="0" w:right="0" w:firstLine="280"/>
        <w:jc w:val="left"/>
      </w:pPr>
      <w:bookmarkStart w:id="1444" w:name="bookmark1444"/>
      <w:bookmarkStart w:id="1445" w:name="bookmark1445"/>
      <w:bookmarkStart w:id="1447" w:name="bookmark1447"/>
      <w:bookmarkStart w:id="1448" w:name="bookmark1448"/>
      <w:bookmarkEnd w:id="1447"/>
      <w:r>
        <w:rPr>
          <w:rFonts w:ascii="Times New Roman" w:eastAsia="Times New Roman" w:hAnsi="Times New Roman" w:cs="Times New Roman"/>
          <w:color w:val="000000"/>
          <w:spacing w:val="0"/>
          <w:w w:val="100"/>
          <w:position w:val="0"/>
        </w:rPr>
        <w:t>.</w:t>
      </w:r>
      <w:r>
        <w:rPr>
          <w:color w:val="000000"/>
          <w:spacing w:val="0"/>
          <w:w w:val="100"/>
          <w:position w:val="0"/>
        </w:rPr>
        <w:t>按款项性质列示长期应付款</w:t>
      </w:r>
      <w:bookmarkEnd w:id="1444"/>
      <w:bookmarkEnd w:id="1445"/>
      <w:bookmarkEnd w:id="1448"/>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280"/>
        <w:jc w:val="left"/>
      </w:pPr>
      <w:bookmarkStart w:id="1449" w:name="bookmark1449"/>
      <w:bookmarkStart w:id="1450" w:name="bookmark1450"/>
      <w:bookmarkStart w:id="1451" w:name="bookmark1451"/>
      <w:r>
        <w:rPr>
          <w:color w:val="000000"/>
          <w:spacing w:val="0"/>
          <w:w w:val="100"/>
          <w:position w:val="0"/>
        </w:rPr>
        <w:t>专项应付款</w:t>
      </w:r>
      <w:bookmarkEnd w:id="1449"/>
      <w:bookmarkEnd w:id="1450"/>
      <w:bookmarkEnd w:id="1451"/>
    </w:p>
    <w:p>
      <w:pPr>
        <w:pStyle w:val="Style14"/>
        <w:keepNext/>
        <w:keepLines/>
        <w:widowControl w:val="0"/>
        <w:numPr>
          <w:ilvl w:val="0"/>
          <w:numId w:val="207"/>
        </w:numPr>
        <w:shd w:val="clear" w:color="auto" w:fill="auto"/>
        <w:tabs>
          <w:tab w:pos="710" w:val="left"/>
        </w:tabs>
        <w:bidi w:val="0"/>
        <w:spacing w:before="0" w:line="240" w:lineRule="auto"/>
        <w:ind w:left="0" w:right="0" w:firstLine="280"/>
        <w:jc w:val="left"/>
      </w:pPr>
      <w:bookmarkStart w:id="1449" w:name="bookmark1449"/>
      <w:bookmarkStart w:id="1450" w:name="bookmark1450"/>
      <w:bookmarkStart w:id="1452" w:name="bookmark1452"/>
      <w:bookmarkStart w:id="1453" w:name="bookmark1453"/>
      <w:bookmarkEnd w:id="1452"/>
      <w:r>
        <w:rPr>
          <w:rFonts w:ascii="Times New Roman" w:eastAsia="Times New Roman" w:hAnsi="Times New Roman" w:cs="Times New Roman"/>
          <w:color w:val="000000"/>
          <w:spacing w:val="0"/>
          <w:w w:val="100"/>
          <w:position w:val="0"/>
        </w:rPr>
        <w:t>.</w:t>
      </w:r>
      <w:r>
        <w:rPr>
          <w:color w:val="000000"/>
          <w:spacing w:val="0"/>
          <w:w w:val="100"/>
          <w:position w:val="0"/>
        </w:rPr>
        <w:t>按款项性质列示专项应付款</w:t>
      </w:r>
      <w:bookmarkEnd w:id="1449"/>
      <w:bookmarkEnd w:id="1450"/>
      <w:bookmarkEnd w:id="1453"/>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line="240" w:lineRule="auto"/>
        <w:ind w:left="0" w:right="0" w:firstLine="28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长期应付职工薪酬</w:t>
      </w:r>
      <w:bookmarkEnd w:id="1454"/>
      <w:bookmarkEnd w:id="1455"/>
      <w:bookmarkEnd w:id="1457"/>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03"/>
        </w:numPr>
        <w:shd w:val="clear" w:color="auto" w:fill="auto"/>
        <w:tabs>
          <w:tab w:pos="730" w:val="left"/>
        </w:tabs>
        <w:bidi w:val="0"/>
        <w:spacing w:before="0" w:after="80" w:line="240" w:lineRule="auto"/>
        <w:ind w:left="0" w:right="0" w:firstLine="280"/>
        <w:jc w:val="left"/>
      </w:pPr>
      <w:bookmarkStart w:id="1458" w:name="bookmark1458"/>
      <w:bookmarkEnd w:id="1458"/>
      <w:r>
        <w:rPr>
          <w:b/>
          <w:bCs/>
          <w:color w:val="000000"/>
          <w:spacing w:val="0"/>
          <w:w w:val="100"/>
          <w:position w:val="0"/>
        </w:rPr>
        <w:t>预计负债</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03"/>
        </w:numPr>
        <w:shd w:val="clear" w:color="auto" w:fill="auto"/>
        <w:tabs>
          <w:tab w:pos="730" w:val="left"/>
        </w:tabs>
        <w:bidi w:val="0"/>
        <w:spacing w:before="0" w:after="80" w:line="240" w:lineRule="auto"/>
        <w:ind w:left="0" w:right="0" w:firstLine="280"/>
        <w:jc w:val="left"/>
      </w:pPr>
      <w:bookmarkStart w:id="1459" w:name="bookmark1459"/>
      <w:bookmarkEnd w:id="1459"/>
      <w:r>
        <w:rPr>
          <w:b/>
          <w:bCs/>
          <w:color w:val="000000"/>
          <w:spacing w:val="0"/>
          <w:w w:val="100"/>
          <w:position w:val="0"/>
        </w:rPr>
        <w:t>递延收益</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430"/>
        <w:gridCol w:w="1445"/>
        <w:gridCol w:w="1430"/>
        <w:gridCol w:w="1474"/>
        <w:gridCol w:w="1565"/>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4,276,456.00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3,899,236.26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与资产相关的 政府补助</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4,276,456.00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377,219.74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3,899,236.26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277"/>
        <w:gridCol w:w="648"/>
        <w:gridCol w:w="1334"/>
        <w:gridCol w:w="1109"/>
        <w:gridCol w:w="1176"/>
        <w:gridCol w:w="821"/>
        <w:gridCol w:w="1325"/>
        <w:gridCol w:w="1147"/>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本期计入</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其他收益</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车联网配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套硬件产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246,415.54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636,084.46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bl>
    <w:tbl>
      <w:tblPr>
        <w:tblOverlap w:val="never"/>
        <w:jc w:val="center"/>
        <w:tblLayout w:type="fixed"/>
      </w:tblPr>
      <w:tblGrid>
        <w:gridCol w:w="1277"/>
        <w:gridCol w:w="648"/>
        <w:gridCol w:w="1334"/>
        <w:gridCol w:w="1109"/>
        <w:gridCol w:w="1176"/>
        <w:gridCol w:w="821"/>
        <w:gridCol w:w="1325"/>
        <w:gridCol w:w="1147"/>
      </w:tblGrid>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品升级技 术改造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租赁住房 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2,808,806.00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46,602.26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2,762,203.74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车联网配 套硬件产 品生产线 升级技术 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84,201.94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500,948.06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与资产相 关</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4,276,456.00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377,219.74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3,899,236.26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政府补助本期计入当期损益金额情况详见本财务报表附注“七、合并财务报表项目注释”之</w:t>
      </w:r>
    </w:p>
    <w:p>
      <w:pPr>
        <w:pStyle w:val="Style5"/>
        <w:keepNext w:val="0"/>
        <w:keepLines w:val="0"/>
        <w:widowControl w:val="0"/>
        <w:shd w:val="clear" w:color="auto" w:fill="auto"/>
        <w:bidi w:val="0"/>
        <w:spacing w:before="0" w:after="22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84</w:t>
      </w:r>
      <w:r>
        <w:rPr>
          <w:color w:val="000000"/>
          <w:spacing w:val="0"/>
          <w:w w:val="100"/>
          <w:position w:val="0"/>
        </w:rPr>
        <w:t>、政府补助”相关内容。</w:t>
      </w:r>
    </w:p>
    <w:p>
      <w:pPr>
        <w:pStyle w:val="Style14"/>
        <w:keepNext/>
        <w:keepLines/>
        <w:widowControl w:val="0"/>
        <w:numPr>
          <w:ilvl w:val="0"/>
          <w:numId w:val="203"/>
        </w:numPr>
        <w:shd w:val="clear" w:color="auto" w:fill="auto"/>
        <w:tabs>
          <w:tab w:pos="730" w:val="left"/>
        </w:tabs>
        <w:bidi w:val="0"/>
        <w:spacing w:before="0" w:after="60" w:line="240" w:lineRule="auto"/>
        <w:ind w:left="0" w:right="0" w:firstLine="28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其他非流动负债</w:t>
      </w:r>
      <w:bookmarkEnd w:id="1460"/>
      <w:bookmarkEnd w:id="1461"/>
      <w:bookmarkEnd w:id="1463"/>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after="120" w:line="240" w:lineRule="auto"/>
        <w:ind w:left="0" w:right="0" w:firstLine="28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股本</w:t>
      </w:r>
      <w:bookmarkEnd w:id="1464"/>
      <w:bookmarkEnd w:id="1465"/>
      <w:bookmarkEnd w:id="1467"/>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944"/>
        <w:gridCol w:w="744"/>
        <w:gridCol w:w="710"/>
        <w:gridCol w:w="850"/>
        <w:gridCol w:w="706"/>
        <w:gridCol w:w="782"/>
        <w:gridCol w:w="154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351,686,984.00</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无</w:t>
      </w:r>
    </w:p>
    <w:p>
      <w:pPr>
        <w:pStyle w:val="Style14"/>
        <w:keepNext/>
        <w:keepLines/>
        <w:widowControl w:val="0"/>
        <w:numPr>
          <w:ilvl w:val="0"/>
          <w:numId w:val="203"/>
        </w:numPr>
        <w:shd w:val="clear" w:color="auto" w:fill="auto"/>
        <w:tabs>
          <w:tab w:pos="730" w:val="left"/>
        </w:tabs>
        <w:bidi w:val="0"/>
        <w:spacing w:before="0" w:after="120" w:line="240" w:lineRule="auto"/>
        <w:ind w:left="0" w:right="0" w:firstLine="280"/>
        <w:jc w:val="both"/>
      </w:pPr>
      <w:bookmarkStart w:id="1468" w:name="bookmark1468"/>
      <w:bookmarkStart w:id="1469" w:name="bookmark1469"/>
      <w:bookmarkStart w:id="1470" w:name="bookmark1470"/>
      <w:bookmarkStart w:id="1471" w:name="bookmark1471"/>
      <w:bookmarkEnd w:id="1470"/>
      <w:r>
        <w:rPr>
          <w:color w:val="000000"/>
          <w:spacing w:val="0"/>
          <w:w w:val="100"/>
          <w:position w:val="0"/>
        </w:rPr>
        <w:t>其他权益工具</w:t>
      </w:r>
      <w:bookmarkEnd w:id="1468"/>
      <w:bookmarkEnd w:id="1469"/>
      <w:bookmarkEnd w:id="1471"/>
    </w:p>
    <w:p>
      <w:pPr>
        <w:pStyle w:val="Style14"/>
        <w:keepNext/>
        <w:keepLines/>
        <w:widowControl w:val="0"/>
        <w:numPr>
          <w:ilvl w:val="0"/>
          <w:numId w:val="209"/>
        </w:numPr>
        <w:shd w:val="clear" w:color="auto" w:fill="auto"/>
        <w:tabs>
          <w:tab w:pos="710" w:val="left"/>
        </w:tabs>
        <w:bidi w:val="0"/>
        <w:spacing w:before="0" w:after="60" w:line="240" w:lineRule="auto"/>
        <w:ind w:left="0" w:right="0" w:firstLine="280"/>
        <w:jc w:val="both"/>
      </w:pPr>
      <w:bookmarkStart w:id="1468" w:name="bookmark1468"/>
      <w:bookmarkStart w:id="1469" w:name="bookmark1469"/>
      <w:bookmarkStart w:id="1472" w:name="bookmark1472"/>
      <w:bookmarkStart w:id="1473" w:name="bookmark1473"/>
      <w:bookmarkEnd w:id="1472"/>
      <w:r>
        <w:rPr>
          <w:rFonts w:ascii="Times New Roman" w:eastAsia="Times New Roman" w:hAnsi="Times New Roman" w:cs="Times New Roman"/>
          <w:color w:val="000000"/>
          <w:spacing w:val="0"/>
          <w:w w:val="100"/>
          <w:position w:val="0"/>
        </w:rPr>
        <w:t>.</w:t>
      </w:r>
      <w:r>
        <w:rPr>
          <w:color w:val="000000"/>
          <w:spacing w:val="0"/>
          <w:w w:val="100"/>
          <w:position w:val="0"/>
        </w:rPr>
        <w:t>期末发行在外的优先股、永续债等其他金融工具基本情况</w:t>
      </w:r>
      <w:bookmarkEnd w:id="1468"/>
      <w:bookmarkEnd w:id="1469"/>
      <w:bookmarkEnd w:id="1473"/>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9"/>
        </w:numPr>
        <w:shd w:val="clear" w:color="auto" w:fill="auto"/>
        <w:tabs>
          <w:tab w:pos="710" w:val="left"/>
        </w:tabs>
        <w:bidi w:val="0"/>
        <w:spacing w:before="0" w:after="60" w:line="240" w:lineRule="auto"/>
        <w:ind w:left="0" w:right="0" w:firstLine="280"/>
        <w:jc w:val="both"/>
      </w:pPr>
      <w:bookmarkStart w:id="1474" w:name="bookmark1474"/>
      <w:bookmarkStart w:id="1475" w:name="bookmark1475"/>
      <w:bookmarkStart w:id="1476" w:name="bookmark1476"/>
      <w:bookmarkStart w:id="1477" w:name="bookmark1477"/>
      <w:bookmarkEnd w:id="1476"/>
      <w:r>
        <w:rPr>
          <w:rFonts w:ascii="Times New Roman" w:eastAsia="Times New Roman" w:hAnsi="Times New Roman" w:cs="Times New Roman"/>
          <w:color w:val="000000"/>
          <w:spacing w:val="0"/>
          <w:w w:val="100"/>
          <w:position w:val="0"/>
        </w:rPr>
        <w:t>.</w:t>
      </w:r>
      <w:r>
        <w:rPr>
          <w:color w:val="000000"/>
          <w:spacing w:val="0"/>
          <w:w w:val="100"/>
          <w:position w:val="0"/>
        </w:rPr>
        <w:t>期末发行在外的优先股、永续债等金融工具变动情况表</w:t>
      </w:r>
      <w:bookmarkEnd w:id="1474"/>
      <w:bookmarkEnd w:id="1475"/>
      <w:bookmarkEnd w:id="1477"/>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3"/>
        </w:numPr>
        <w:shd w:val="clear" w:color="auto" w:fill="auto"/>
        <w:tabs>
          <w:tab w:pos="730" w:val="left"/>
        </w:tabs>
        <w:bidi w:val="0"/>
        <w:spacing w:before="0" w:after="60" w:line="240" w:lineRule="auto"/>
        <w:ind w:left="0" w:right="0" w:firstLine="280"/>
        <w:jc w:val="both"/>
      </w:pPr>
      <w:bookmarkStart w:id="1478" w:name="bookmark1478"/>
      <w:bookmarkStart w:id="1479" w:name="bookmark1479"/>
      <w:bookmarkStart w:id="1480" w:name="bookmark1480"/>
      <w:bookmarkStart w:id="1481" w:name="bookmark1481"/>
      <w:bookmarkEnd w:id="1480"/>
      <w:r>
        <w:rPr>
          <w:color w:val="000000"/>
          <w:spacing w:val="0"/>
          <w:w w:val="100"/>
          <w:position w:val="0"/>
        </w:rPr>
        <w:t>资本公积</w:t>
      </w:r>
      <w:bookmarkEnd w:id="1478"/>
      <w:bookmarkEnd w:id="1479"/>
      <w:bookmarkEnd w:id="1481"/>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693"/>
        <w:gridCol w:w="1982"/>
        <w:gridCol w:w="1277"/>
        <w:gridCol w:w="1085"/>
        <w:gridCol w:w="180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913,588,642.31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913,588,642.31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-211,313.33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-208,165.89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913,377,328.98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913,380,476.42</w:t>
            </w:r>
          </w:p>
        </w:tc>
      </w:tr>
    </w:tbl>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500" w:line="408" w:lineRule="exact"/>
        <w:ind w:left="260" w:right="0" w:firstLine="440"/>
        <w:jc w:val="left"/>
      </w:pPr>
      <w:r>
        <w:rPr>
          <w:color w:val="000000"/>
          <w:spacing w:val="0"/>
          <w:w w:val="100"/>
          <w:position w:val="0"/>
        </w:rPr>
        <w:t>本期出售权益法核算的广州思创科技股份有限公司</w:t>
      </w:r>
      <w:r>
        <w:rPr>
          <w:rFonts w:ascii="Times New Roman" w:eastAsia="Times New Roman" w:hAnsi="Times New Roman" w:cs="Times New Roman"/>
          <w:color w:val="000000"/>
          <w:spacing w:val="0"/>
          <w:w w:val="100"/>
          <w:position w:val="0"/>
        </w:rPr>
        <w:t>192,738.00</w:t>
      </w:r>
      <w:r>
        <w:rPr>
          <w:color w:val="000000"/>
          <w:spacing w:val="0"/>
          <w:w w:val="100"/>
          <w:position w:val="0"/>
        </w:rPr>
        <w:t>股股票，导致其他资本公积本 期增加</w:t>
      </w:r>
      <w:r>
        <w:rPr>
          <w:rFonts w:ascii="Times New Roman" w:eastAsia="Times New Roman" w:hAnsi="Times New Roman" w:cs="Times New Roman"/>
          <w:color w:val="000000"/>
          <w:spacing w:val="0"/>
          <w:w w:val="100"/>
          <w:position w:val="0"/>
        </w:rPr>
        <w:t>3,147.44</w:t>
      </w:r>
      <w:r>
        <w:rPr>
          <w:color w:val="000000"/>
          <w:spacing w:val="0"/>
          <w:w w:val="100"/>
          <w:position w:val="0"/>
        </w:rPr>
        <w:t>元。</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b/>
          <w:bCs/>
          <w:color w:val="000000"/>
          <w:spacing w:val="0"/>
          <w:w w:val="100"/>
          <w:position w:val="0"/>
        </w:rPr>
        <w:t>56.</w:t>
      </w:r>
      <w:r>
        <w:rPr>
          <w:b/>
          <w:bCs/>
          <w:color w:val="000000"/>
          <w:spacing w:val="0"/>
          <w:w w:val="100"/>
          <w:position w:val="0"/>
        </w:rPr>
        <w:t>库存股</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843"/>
        <w:gridCol w:w="1560"/>
        <w:gridCol w:w="1133"/>
        <w:gridCol w:w="160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为股权激励而收购的本公 司股份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8,639,407.21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11,359,665.70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19,999,072.91</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8,639,407.21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11,359,665.70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19,999,072.91</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日，公司召开第三届董事会第十五次（临时）会议和第三届监事会第十一</w:t>
      </w:r>
    </w:p>
    <w:p>
      <w:pPr>
        <w:pStyle w:val="Style5"/>
        <w:keepNext w:val="0"/>
        <w:keepLines w:val="0"/>
        <w:widowControl w:val="0"/>
        <w:shd w:val="clear" w:color="auto" w:fill="auto"/>
        <w:bidi w:val="0"/>
        <w:spacing w:before="0" w:after="500" w:line="403" w:lineRule="exact"/>
        <w:ind w:left="260" w:right="0" w:firstLine="20"/>
        <w:jc w:val="left"/>
      </w:pPr>
      <w:r>
        <w:rPr>
          <w:color w:val="000000"/>
          <w:spacing w:val="0"/>
          <w:w w:val="100"/>
          <w:position w:val="0"/>
        </w:rPr>
        <w:t>次（临时）会议，审议通过了《关于以集中竞价方式回购公司股份方案的议案》，本次回购的股 份拟全部用于股权激励计划。截至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日，公司已回购</w:t>
      </w:r>
      <w:r>
        <w:rPr>
          <w:rFonts w:ascii="Times New Roman" w:eastAsia="Times New Roman" w:hAnsi="Times New Roman" w:cs="Times New Roman"/>
          <w:color w:val="000000"/>
          <w:spacing w:val="0"/>
          <w:w w:val="100"/>
          <w:position w:val="0"/>
        </w:rPr>
        <w:t>1,931,719.00</w:t>
      </w:r>
      <w:r>
        <w:rPr>
          <w:color w:val="000000"/>
          <w:spacing w:val="0"/>
          <w:w w:val="100"/>
          <w:position w:val="0"/>
        </w:rPr>
        <w:t>股，计入库存 股金额为</w:t>
      </w:r>
      <w:r>
        <w:rPr>
          <w:rFonts w:ascii="Times New Roman" w:eastAsia="Times New Roman" w:hAnsi="Times New Roman" w:cs="Times New Roman"/>
          <w:color w:val="000000"/>
          <w:spacing w:val="0"/>
          <w:w w:val="100"/>
          <w:position w:val="0"/>
        </w:rPr>
        <w:t>19,999,072.91</w:t>
      </w:r>
      <w:r>
        <w:rPr>
          <w:color w:val="000000"/>
          <w:spacing w:val="0"/>
          <w:w w:val="100"/>
          <w:position w:val="0"/>
        </w:rPr>
        <w:t>元。</w:t>
      </w:r>
    </w:p>
    <w:p>
      <w:pPr>
        <w:pStyle w:val="Style5"/>
        <w:keepNext w:val="0"/>
        <w:keepLines w:val="0"/>
        <w:widowControl w:val="0"/>
        <w:numPr>
          <w:ilvl w:val="0"/>
          <w:numId w:val="211"/>
        </w:numPr>
        <w:shd w:val="clear" w:color="auto" w:fill="auto"/>
        <w:tabs>
          <w:tab w:pos="710" w:val="left"/>
        </w:tabs>
        <w:bidi w:val="0"/>
        <w:spacing w:before="0" w:after="100" w:line="240" w:lineRule="auto"/>
        <w:ind w:left="0" w:right="0" w:firstLine="260"/>
        <w:jc w:val="left"/>
      </w:pPr>
      <w:bookmarkStart w:id="1482" w:name="bookmark1482"/>
      <w:bookmarkEnd w:id="1482"/>
      <w:r>
        <w:rPr>
          <w:b/>
          <w:bCs/>
          <w:color w:val="000000"/>
          <w:spacing w:val="0"/>
          <w:w w:val="100"/>
          <w:position w:val="0"/>
        </w:rPr>
        <w:t>其他综合收益</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11"/>
        </w:numPr>
        <w:shd w:val="clear" w:color="auto" w:fill="auto"/>
        <w:tabs>
          <w:tab w:pos="710" w:val="left"/>
        </w:tabs>
        <w:bidi w:val="0"/>
        <w:spacing w:before="0" w:after="100" w:line="240" w:lineRule="auto"/>
        <w:ind w:left="0" w:right="0" w:firstLine="260"/>
        <w:jc w:val="left"/>
      </w:pPr>
      <w:bookmarkStart w:id="1483" w:name="bookmark1483"/>
      <w:bookmarkEnd w:id="1483"/>
      <w:r>
        <w:rPr>
          <w:b/>
          <w:bCs/>
          <w:color w:val="000000"/>
          <w:spacing w:val="0"/>
          <w:w w:val="100"/>
          <w:position w:val="0"/>
        </w:rPr>
        <w:t>专项储备</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11"/>
        </w:numPr>
        <w:shd w:val="clear" w:color="auto" w:fill="auto"/>
        <w:tabs>
          <w:tab w:pos="710" w:val="left"/>
        </w:tabs>
        <w:bidi w:val="0"/>
        <w:spacing w:before="0" w:after="100" w:line="240" w:lineRule="auto"/>
        <w:ind w:left="0" w:right="0" w:firstLine="260"/>
        <w:jc w:val="left"/>
      </w:pPr>
      <w:bookmarkStart w:id="1484" w:name="bookmark1484"/>
      <w:bookmarkEnd w:id="1484"/>
      <w:r>
        <w:rPr>
          <w:b/>
          <w:bCs/>
          <w:color w:val="000000"/>
          <w:spacing w:val="0"/>
          <w:w w:val="100"/>
          <w:position w:val="0"/>
        </w:rPr>
        <w:t>盈余公积</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61"/>
        <w:gridCol w:w="1786"/>
        <w:gridCol w:w="1790"/>
        <w:gridCol w:w="1800"/>
        <w:gridCol w:w="180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69,834,309.17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69,834,309.17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69,834,309.17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69,834,309.17</w:t>
            </w:r>
          </w:p>
        </w:tc>
      </w:tr>
    </w:tbl>
    <w:p>
      <w:pPr>
        <w:pStyle w:val="Style5"/>
        <w:keepNext w:val="0"/>
        <w:keepLines w:val="0"/>
        <w:widowControl w:val="0"/>
        <w:shd w:val="clear" w:color="auto" w:fill="auto"/>
        <w:bidi w:val="0"/>
        <w:spacing w:before="0" w:after="200" w:line="322" w:lineRule="exact"/>
        <w:ind w:left="700" w:right="0" w:hanging="420"/>
        <w:jc w:val="left"/>
      </w:pPr>
      <w:r>
        <w:rPr>
          <w:color w:val="000000"/>
          <w:spacing w:val="0"/>
          <w:w w:val="100"/>
          <w:position w:val="0"/>
        </w:rPr>
        <w:t>盈余公积说明，包括本期增减变动情况、变动原因说明: 无</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60.</w:t>
      </w:r>
      <w:r>
        <w:rPr>
          <w:b/>
          <w:bCs/>
          <w:color w:val="000000"/>
          <w:spacing w:val="0"/>
          <w:w w:val="100"/>
          <w:position w:val="0"/>
        </w:rPr>
        <w:t>未分配利润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92"/>
        <w:gridCol w:w="2400"/>
        <w:gridCol w:w="2045"/>
      </w:tblGrid>
      <w:tr>
        <w:trPr>
          <w:trHeight w:val="269"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397,878,955.93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394,450,084.12</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调整期初未分配利润合计数（调增+，调减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397,878,955.93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394,450,084.12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-9,438,072.68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43,960,874.63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5,363,304.42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34,975,526.50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35,168,698.40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353,465,356.75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397,878,955.93</w:t>
            </w:r>
          </w:p>
        </w:tc>
      </w:tr>
    </w:tbl>
    <w:p>
      <w:pPr>
        <w:pStyle w:val="Style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160" w:line="240" w:lineRule="auto"/>
        <w:ind w:left="0" w:right="0" w:firstLine="700"/>
        <w:jc w:val="left"/>
      </w:pPr>
      <w:bookmarkStart w:id="1485" w:name="bookmark1485"/>
      <w:r>
        <w:rPr>
          <w:rFonts w:ascii="Times New Roman" w:eastAsia="Times New Roman" w:hAnsi="Times New Roman" w:cs="Times New Roman"/>
          <w:color w:val="000000"/>
          <w:spacing w:val="0"/>
          <w:w w:val="100"/>
          <w:position w:val="0"/>
        </w:rPr>
        <w:t>1</w:t>
      </w:r>
      <w:bookmarkEnd w:id="1485"/>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078" w:val="left"/>
        </w:tabs>
        <w:bidi w:val="0"/>
        <w:spacing w:before="0" w:after="160" w:line="240" w:lineRule="auto"/>
        <w:ind w:left="0" w:right="0" w:firstLine="700"/>
        <w:jc w:val="left"/>
      </w:pPr>
      <w:bookmarkStart w:id="1486" w:name="bookmark1486"/>
      <w:r>
        <w:rPr>
          <w:rFonts w:ascii="Times New Roman" w:eastAsia="Times New Roman" w:hAnsi="Times New Roman" w:cs="Times New Roman"/>
          <w:color w:val="000000"/>
          <w:spacing w:val="0"/>
          <w:w w:val="100"/>
          <w:position w:val="0"/>
        </w:rPr>
        <w:t>2</w:t>
      </w:r>
      <w:bookmarkEnd w:id="1486"/>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078" w:val="left"/>
        </w:tabs>
        <w:bidi w:val="0"/>
        <w:spacing w:before="0" w:after="160" w:line="240" w:lineRule="auto"/>
        <w:ind w:left="0" w:right="0" w:firstLine="700"/>
        <w:jc w:val="left"/>
      </w:pPr>
      <w:bookmarkStart w:id="1487" w:name="bookmark1487"/>
      <w:r>
        <w:rPr>
          <w:rFonts w:ascii="Times New Roman" w:eastAsia="Times New Roman" w:hAnsi="Times New Roman" w:cs="Times New Roman"/>
          <w:color w:val="000000"/>
          <w:spacing w:val="0"/>
          <w:w w:val="100"/>
          <w:position w:val="0"/>
        </w:rPr>
        <w:t>3</w:t>
      </w:r>
      <w:bookmarkEnd w:id="1487"/>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078" w:val="left"/>
        </w:tabs>
        <w:bidi w:val="0"/>
        <w:spacing w:before="0" w:after="160" w:line="240" w:lineRule="auto"/>
        <w:ind w:left="0" w:right="0" w:firstLine="700"/>
        <w:jc w:val="left"/>
      </w:pPr>
      <w:bookmarkStart w:id="1488" w:name="bookmark1488"/>
      <w:r>
        <w:rPr>
          <w:rFonts w:ascii="Times New Roman" w:eastAsia="Times New Roman" w:hAnsi="Times New Roman" w:cs="Times New Roman"/>
          <w:color w:val="000000"/>
          <w:spacing w:val="0"/>
          <w:w w:val="100"/>
          <w:position w:val="0"/>
        </w:rPr>
        <w:t>4</w:t>
      </w:r>
      <w:bookmarkEnd w:id="1488"/>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078" w:val="left"/>
        </w:tabs>
        <w:bidi w:val="0"/>
        <w:spacing w:before="0" w:after="500" w:line="240" w:lineRule="auto"/>
        <w:ind w:left="0" w:right="0" w:firstLine="700"/>
        <w:jc w:val="left"/>
      </w:pPr>
      <w:bookmarkStart w:id="1489" w:name="bookmark1489"/>
      <w:r>
        <w:rPr>
          <w:rFonts w:ascii="Times New Roman" w:eastAsia="Times New Roman" w:hAnsi="Times New Roman" w:cs="Times New Roman"/>
          <w:color w:val="000000"/>
          <w:spacing w:val="0"/>
          <w:w w:val="100"/>
          <w:position w:val="0"/>
        </w:rPr>
        <w:t>5</w:t>
      </w:r>
      <w:bookmarkEnd w:id="1489"/>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keepLines/>
        <w:widowControl w:val="0"/>
        <w:shd w:val="clear" w:color="auto" w:fill="auto"/>
        <w:bidi w:val="0"/>
        <w:spacing w:before="0" w:line="240" w:lineRule="auto"/>
        <w:ind w:left="0" w:right="0" w:firstLine="28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w:t>
      </w:r>
      <w:bookmarkEnd w:id="1490"/>
      <w:bookmarkEnd w:id="1491"/>
      <w:bookmarkEnd w:id="1492"/>
    </w:p>
    <w:p>
      <w:pPr>
        <w:pStyle w:val="Style14"/>
        <w:keepNext/>
        <w:keepLines/>
        <w:widowControl w:val="0"/>
        <w:shd w:val="clear" w:color="auto" w:fill="auto"/>
        <w:bidi w:val="0"/>
        <w:spacing w:before="0" w:line="240" w:lineRule="auto"/>
        <w:ind w:left="0" w:right="0" w:firstLine="280"/>
        <w:jc w:val="left"/>
      </w:pPr>
      <w:bookmarkStart w:id="1490" w:name="bookmark1490"/>
      <w:bookmarkStart w:id="1491" w:name="bookmark1491"/>
      <w:bookmarkStart w:id="1493" w:name="bookmark149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营业收入和营业成本情况</w:t>
      </w:r>
      <w:bookmarkEnd w:id="1490"/>
      <w:bookmarkEnd w:id="1491"/>
      <w:bookmarkEnd w:id="1493"/>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533,922,654.06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403,699,979.86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641,895,029.92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449,980,296.53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6,410,440.49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2,306,482.66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540,333,094.55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406,006,462.52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641,895,029.92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449,980,296.53</w:t>
            </w:r>
          </w:p>
        </w:tc>
      </w:tr>
    </w:tbl>
    <w:p>
      <w:pPr>
        <w:sectPr>
          <w:footnotePr>
            <w:pos w:val="pageBottom"/>
            <w:numFmt w:val="decimal"/>
            <w:numRestart w:val="continuous"/>
          </w:footnotePr>
          <w:pgSz w:w="11900" w:h="16840"/>
          <w:pgMar w:top="1273" w:right="1168" w:bottom="1527" w:left="763"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营业收入扣除情况表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650"/>
        <w:gridCol w:w="1560"/>
        <w:gridCol w:w="1272"/>
        <w:gridCol w:w="1560"/>
        <w:gridCol w:w="128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具体扣除情况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54,033.309455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64,189.502992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641.044049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营业收入扣除项目合计金额占营业收入的比重(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一、与主营业务无关的业务收入</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正常经营之外的其他业务收入。如出租固定资产、无形资产、包装物，销售材料，用材料 进行非货币性资产交换，经营受托管理业务等实现的收入，以及虽计入主营业务收入，但属 于上市公司正常经营之外的收入。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641.044049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不具备资质的类金融业务收入，如拆出资金利息收入；本会计年度以及上一会计年度新增 的类金融业务所产生的收入，如担保、商业保理、小额贷款、融资租赁、典当等业务形成的 收入，为销售主营产品而开展的融资租赁业务除外。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本会计年度以及上一会计年度新增贸易业务所产生的收入。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与上市公司现有正常经营业务无关的关联交易产生的收入。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同一控制下企业合并的子公司期初至合并日的收入。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未形成或难以形成稳定业务模式的业务所产生的收入。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641.044049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二、不具备商业实质的收入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未显著改变企业未来现金流量的风险、时间分布或金额的交易或事项产生的收入。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不具有真实业务的交易产生的收入。如以自我交易的方式实现的虚假收入，利用互联网技 术手段或其他方法构造交易产生的虚假收入等。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交易价格显失公允的业务产生的收入。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本会计年度以显失公允的对价或非交易方式取得的企业合并的子公司或业务产生的收入。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审计意见中非标准审计意见涉及的收入。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其他不具有商业合理性的交易或事项产生的收入。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三、与主营业务无关或不具备商业实质的其他收入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53,392.265406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64,189.502992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59" w:line="1" w:lineRule="exact"/>
      </w:pPr>
    </w:p>
    <w:p>
      <w:pPr>
        <w:pStyle w:val="Style4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340" w:right="989" w:bottom="1190" w:left="1503" w:header="0" w:footer="3" w:gutter="0"/>
          <w:cols w:space="720"/>
          <w:noEndnote/>
          <w:rtlGutter w:val="0"/>
          <w:docGrid w:linePitch="360"/>
        </w:sectPr>
      </w:pPr>
      <w:r>
        <w:rPr>
          <w:color w:val="000000"/>
          <w:spacing w:val="0"/>
          <w:w w:val="100"/>
          <w:position w:val="0"/>
        </w:rPr>
        <w:t xml:space="preserve">146 </w:t>
      </w:r>
      <w:r>
        <w:rPr>
          <w:b w:val="0"/>
          <w:bCs w:val="0"/>
          <w:color w:val="000000"/>
          <w:spacing w:val="0"/>
          <w:w w:val="100"/>
          <w:position w:val="0"/>
        </w:rPr>
        <w:t xml:space="preserve">/ </w:t>
      </w:r>
      <w:r>
        <w:rPr>
          <w:color w:val="000000"/>
          <w:spacing w:val="0"/>
          <w:w w:val="100"/>
          <w:position w:val="0"/>
        </w:rPr>
        <w:t>179</w:t>
      </w:r>
    </w:p>
    <w:p>
      <w:pPr>
        <w:pStyle w:val="Style14"/>
        <w:keepNext/>
        <w:keepLines/>
        <w:widowControl w:val="0"/>
        <w:numPr>
          <w:ilvl w:val="0"/>
          <w:numId w:val="209"/>
        </w:numPr>
        <w:shd w:val="clear" w:color="auto" w:fill="auto"/>
        <w:bidi w:val="0"/>
        <w:spacing w:before="0" w:line="240" w:lineRule="auto"/>
        <w:ind w:left="0" w:right="0" w:firstLine="0"/>
        <w:jc w:val="both"/>
      </w:pPr>
      <w:bookmarkStart w:id="1494" w:name="bookmark1494"/>
      <w:bookmarkStart w:id="1495" w:name="bookmark1495"/>
      <w:bookmarkStart w:id="1496" w:name="bookmark1496"/>
      <w:bookmarkStart w:id="1497" w:name="bookmark1497"/>
      <w:bookmarkEnd w:id="1496"/>
      <w:r>
        <w:rPr>
          <w:rFonts w:ascii="Times New Roman" w:eastAsia="Times New Roman" w:hAnsi="Times New Roman" w:cs="Times New Roman"/>
          <w:color w:val="000000"/>
          <w:spacing w:val="0"/>
          <w:w w:val="100"/>
          <w:position w:val="0"/>
        </w:rPr>
        <w:t>.</w:t>
      </w:r>
      <w:r>
        <w:rPr>
          <w:color w:val="000000"/>
          <w:spacing w:val="0"/>
          <w:w w:val="100"/>
          <w:position w:val="0"/>
        </w:rPr>
        <w:t>合同产生的收入的情况</w:t>
      </w:r>
      <w:bookmarkEnd w:id="1494"/>
      <w:bookmarkEnd w:id="1495"/>
      <w:bookmarkEnd w:id="149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17"/>
        <w:gridCol w:w="372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533,922,654.06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车载智能系统系列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237,561,486.55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车载部件系列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174,072,958.17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公交多媒体信息发布系统系列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96,231,309.59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新能源汽车电机与热管理系统系列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26,056,899.75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533,922,654.06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44,590,533.19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195,774,135.86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南部地区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148,193,246.49</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西部地区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19,553,292.20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中部地区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125,811,446.32</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533,922,654.06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533,922,654.06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533,922,654.06</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合同产生的收入说明：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rPr>
        <w:t>962,728.50</w:t>
      </w:r>
      <w:r>
        <w:rPr>
          <w:color w:val="000000"/>
          <w:spacing w:val="0"/>
          <w:w w:val="100"/>
          <w:position w:val="0"/>
        </w:rPr>
        <w:t>元。</w:t>
      </w:r>
    </w:p>
    <w:p>
      <w:pPr>
        <w:pStyle w:val="Style14"/>
        <w:keepNext/>
        <w:keepLines/>
        <w:widowControl w:val="0"/>
        <w:numPr>
          <w:ilvl w:val="0"/>
          <w:numId w:val="209"/>
        </w:numPr>
        <w:shd w:val="clear" w:color="auto" w:fill="auto"/>
        <w:tabs>
          <w:tab w:pos="426" w:val="left"/>
        </w:tabs>
        <w:bidi w:val="0"/>
        <w:spacing w:before="0" w:line="240" w:lineRule="auto"/>
        <w:ind w:left="0" w:right="0" w:firstLine="0"/>
        <w:jc w:val="left"/>
      </w:pPr>
      <w:bookmarkStart w:id="1498" w:name="bookmark1498"/>
      <w:bookmarkStart w:id="1499" w:name="bookmark1499"/>
      <w:bookmarkStart w:id="1500" w:name="bookmark1500"/>
      <w:bookmarkStart w:id="1501" w:name="bookmark1501"/>
      <w:bookmarkEnd w:id="1500"/>
      <w:r>
        <w:rPr>
          <w:rFonts w:ascii="Times New Roman" w:eastAsia="Times New Roman" w:hAnsi="Times New Roman" w:cs="Times New Roman"/>
          <w:color w:val="000000"/>
          <w:spacing w:val="0"/>
          <w:w w:val="100"/>
          <w:position w:val="0"/>
        </w:rPr>
        <w:t>.</w:t>
      </w:r>
      <w:r>
        <w:rPr>
          <w:color w:val="000000"/>
          <w:spacing w:val="0"/>
          <w:w w:val="100"/>
          <w:position w:val="0"/>
        </w:rPr>
        <w:t>履约义务的说明</w:t>
      </w:r>
      <w:bookmarkEnd w:id="1498"/>
      <w:bookmarkEnd w:id="1499"/>
      <w:bookmarkEnd w:id="150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09"/>
        </w:numPr>
        <w:shd w:val="clear" w:color="auto" w:fill="auto"/>
        <w:tabs>
          <w:tab w:pos="426" w:val="left"/>
        </w:tabs>
        <w:bidi w:val="0"/>
        <w:spacing w:before="0" w:line="240" w:lineRule="auto"/>
        <w:ind w:left="0" w:right="0" w:firstLine="0"/>
        <w:jc w:val="left"/>
      </w:pPr>
      <w:bookmarkStart w:id="1502" w:name="bookmark1502"/>
      <w:bookmarkStart w:id="1503" w:name="bookmark1503"/>
      <w:bookmarkStart w:id="1504" w:name="bookmark1504"/>
      <w:bookmarkStart w:id="1505" w:name="bookmark1505"/>
      <w:bookmarkEnd w:id="1504"/>
      <w:r>
        <w:rPr>
          <w:rFonts w:ascii="Times New Roman" w:eastAsia="Times New Roman" w:hAnsi="Times New Roman" w:cs="Times New Roman"/>
          <w:color w:val="000000"/>
          <w:spacing w:val="0"/>
          <w:w w:val="100"/>
          <w:position w:val="0"/>
        </w:rPr>
        <w:t>.</w:t>
      </w:r>
      <w:r>
        <w:rPr>
          <w:color w:val="000000"/>
          <w:spacing w:val="0"/>
          <w:w w:val="100"/>
          <w:position w:val="0"/>
        </w:rPr>
        <w:t>分摊至剩余履约义务的说明</w:t>
      </w:r>
      <w:bookmarkEnd w:id="1502"/>
      <w:bookmarkEnd w:id="1503"/>
      <w:bookmarkEnd w:id="150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无</w:t>
      </w:r>
    </w:p>
    <w:p>
      <w:pPr>
        <w:pStyle w:val="Style14"/>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62.</w:t>
      </w:r>
      <w:r>
        <w:rPr>
          <w:color w:val="000000"/>
          <w:spacing w:val="0"/>
          <w:w w:val="100"/>
          <w:position w:val="0"/>
        </w:rPr>
        <w:t>税金及附加</w:t>
      </w:r>
      <w:bookmarkEnd w:id="1506"/>
      <w:bookmarkEnd w:id="1507"/>
      <w:bookmarkEnd w:id="15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491,695.95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454,570.47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210,726.83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194,815.90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140,484.56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129,877.27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3,201,527.19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1,698,632.09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142,713.17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119,586.75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505,929.90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391,205.63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26,798.44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24,648.72</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4,719,876.04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3,013,336.83</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“其他”包括：文化事业建设费、车船税以及环境保护税。</w:t>
      </w:r>
    </w:p>
    <w:p>
      <w:pPr>
        <w:pStyle w:val="Style4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594" w:right="1254" w:bottom="1196" w:left="1771" w:header="0" w:footer="3" w:gutter="0"/>
          <w:cols w:space="720"/>
          <w:noEndnote/>
          <w:rtlGutter w:val="0"/>
          <w:docGrid w:linePitch="360"/>
        </w:sectPr>
      </w:pPr>
      <w:r>
        <w:rPr>
          <w:color w:val="000000"/>
          <w:spacing w:val="0"/>
          <w:w w:val="100"/>
          <w:position w:val="0"/>
        </w:rPr>
        <w:t xml:space="preserve">147 </w:t>
      </w:r>
      <w:r>
        <w:rPr>
          <w:b w:val="0"/>
          <w:bCs w:val="0"/>
          <w:color w:val="000000"/>
          <w:spacing w:val="0"/>
          <w:w w:val="100"/>
          <w:position w:val="0"/>
        </w:rPr>
        <w:t xml:space="preserve">/ </w:t>
      </w:r>
      <w:r>
        <w:rPr>
          <w:color w:val="000000"/>
          <w:spacing w:val="0"/>
          <w:w w:val="100"/>
          <w:position w:val="0"/>
        </w:rPr>
        <w:t>179</w:t>
      </w:r>
    </w:p>
    <w:p>
      <w:pPr>
        <w:pStyle w:val="Style5"/>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b/>
          <w:bCs/>
          <w:color w:val="000000"/>
          <w:spacing w:val="0"/>
          <w:w w:val="100"/>
          <w:position w:val="0"/>
        </w:rPr>
        <w:t>63.</w:t>
      </w:r>
      <w:r>
        <w:rPr>
          <w:b/>
          <w:bCs/>
          <w:color w:val="000000"/>
          <w:spacing w:val="0"/>
          <w:w w:val="100"/>
          <w:position w:val="0"/>
        </w:rPr>
        <w:t>销售费用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运输及仓储费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3,686,591.82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11,524,377.37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16,039,105.49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14,144,910.82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7,014,258.51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6,724,210.21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质保维修费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2,569,714.21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2,851,071.84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3,981,936.02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3,872,619.41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3,572,525.97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1,758,324.27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1,472,078.75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867,427.77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1,267,764.27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1,211,451.00</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39,603,975.04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42,954,392.69</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64.</w:t>
      </w:r>
      <w:r>
        <w:rPr>
          <w:b/>
          <w:bCs/>
          <w:color w:val="000000"/>
          <w:spacing w:val="0"/>
          <w:w w:val="100"/>
          <w:position w:val="0"/>
        </w:rPr>
        <w:t>管理费用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17,428,472.45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16,208,018.06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5,852,821.31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8,566,671.23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办公差旅及通讯费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7,775,304.89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7,382,531.96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12,142,068.31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9,272,278.34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租金水电费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779,063.68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1,337,344.90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2,708,035.30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2,644,843.24</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46,685,765.94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45,411,687.73</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65.</w:t>
      </w:r>
      <w:r>
        <w:rPr>
          <w:b/>
          <w:bCs/>
          <w:color w:val="000000"/>
          <w:spacing w:val="0"/>
          <w:w w:val="100"/>
          <w:position w:val="0"/>
        </w:rPr>
        <w:t>研发费用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49,659,703.59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45,868,894.40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18,246,297.81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21,348,598.13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3,633,385.89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3,001,481.92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2,898,750.41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4,174,786.70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74,438,137.70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74,393,761.15</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66.</w:t>
      </w:r>
      <w:r>
        <w:rPr>
          <w:b/>
          <w:bCs/>
          <w:color w:val="000000"/>
          <w:spacing w:val="0"/>
          <w:w w:val="100"/>
          <w:position w:val="0"/>
        </w:rPr>
        <w:t>财务费用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4,312,045.88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3,015,204.51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-9,533,497.62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-1,887,814.20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308,710.21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239,363.57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184,377.78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172,738.45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610,293.77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-4,728,363.75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2,149,786.10</w:t>
            </w:r>
          </w:p>
        </w:tc>
      </w:tr>
    </w:tbl>
    <w:p>
      <w:pPr>
        <w:widowControl w:val="0"/>
        <w:spacing w:after="1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67.</w:t>
      </w:r>
      <w:r>
        <w:rPr>
          <w:b/>
          <w:bCs/>
          <w:color w:val="000000"/>
          <w:spacing w:val="0"/>
          <w:w w:val="100"/>
          <w:position w:val="0"/>
        </w:rPr>
        <w:t>其他收益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2928"/>
        <w:gridCol w:w="2966"/>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377,219.74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8,120,575.03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6,548,349.01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138,810.96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52,020.01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42,945.37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20,373.03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8,679,551.10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6,620,742.05</w:t>
            </w:r>
          </w:p>
        </w:tc>
      </w:tr>
    </w:tbl>
    <w:p>
      <w:pPr>
        <w:widowControl w:val="0"/>
        <w:spacing w:after="1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 xml:space="preserve">本期计入其他收益的政府补助情况详见本财务报表附注“七、合并财务报表项目注释”之 </w:t>
      </w:r>
      <w:r>
        <w:rPr>
          <w:color w:val="000000"/>
          <w:spacing w:val="0"/>
          <w:w w:val="100"/>
          <w:position w:val="0"/>
        </w:rPr>
        <w:t>“</w:t>
      </w:r>
      <w:r>
        <w:rPr>
          <w:rFonts w:ascii="Times New Roman" w:eastAsia="Times New Roman" w:hAnsi="Times New Roman" w:cs="Times New Roman"/>
          <w:color w:val="000000"/>
          <w:spacing w:val="0"/>
          <w:w w:val="100"/>
          <w:position w:val="0"/>
        </w:rPr>
        <w:t>84</w:t>
      </w:r>
      <w:r>
        <w:rPr>
          <w:color w:val="000000"/>
          <w:spacing w:val="0"/>
          <w:w w:val="100"/>
          <w:position w:val="0"/>
        </w:rPr>
        <w:t>、政府补助”相关内容。</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68.</w:t>
      </w:r>
      <w:r>
        <w:rPr>
          <w:b/>
          <w:bCs/>
          <w:color w:val="000000"/>
          <w:spacing w:val="0"/>
          <w:w w:val="100"/>
          <w:position w:val="0"/>
        </w:rPr>
        <w:t>投资收益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8,427,335.24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9,652,862.74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166,369.03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1,014,453.01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9,670,997.06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1,014,453.01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9,670,997.06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9,608,157.28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19,323,859.80</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无</w:t>
      </w:r>
    </w:p>
    <w:p>
      <w:pPr>
        <w:pStyle w:val="Style5"/>
        <w:keepNext w:val="0"/>
        <w:keepLines w:val="0"/>
        <w:widowControl w:val="0"/>
        <w:numPr>
          <w:ilvl w:val="0"/>
          <w:numId w:val="213"/>
        </w:numPr>
        <w:shd w:val="clear" w:color="auto" w:fill="auto"/>
        <w:tabs>
          <w:tab w:pos="450" w:val="left"/>
        </w:tabs>
        <w:bidi w:val="0"/>
        <w:spacing w:before="0" w:after="100" w:line="240" w:lineRule="auto"/>
        <w:ind w:left="0" w:right="0" w:firstLine="0"/>
        <w:jc w:val="left"/>
      </w:pPr>
      <w:bookmarkStart w:id="1509" w:name="bookmark1509"/>
      <w:bookmarkEnd w:id="1509"/>
      <w:r>
        <w:rPr>
          <w:b/>
          <w:bCs/>
          <w:color w:val="000000"/>
          <w:spacing w:val="0"/>
          <w:w w:val="100"/>
          <w:position w:val="0"/>
        </w:rPr>
        <w:t>净敞口套期收益</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3"/>
        </w:numPr>
        <w:shd w:val="clear" w:color="auto" w:fill="auto"/>
        <w:tabs>
          <w:tab w:pos="450" w:val="left"/>
        </w:tabs>
        <w:bidi w:val="0"/>
        <w:spacing w:before="0" w:after="10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公允价值变动收益</w:t>
      </w:r>
      <w:bookmarkEnd w:id="1510"/>
      <w:bookmarkEnd w:id="1511"/>
      <w:bookmarkEnd w:id="15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53"/>
        <w:gridCol w:w="2410"/>
        <w:gridCol w:w="21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3,356,958.90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8,031,071.39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-1,354,272.29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2,002,686.61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8,031,071.39</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无</w:t>
      </w:r>
    </w:p>
    <w:p>
      <w:pPr>
        <w:pStyle w:val="Style14"/>
        <w:keepNext/>
        <w:keepLines/>
        <w:widowControl w:val="0"/>
        <w:numPr>
          <w:ilvl w:val="0"/>
          <w:numId w:val="213"/>
        </w:numPr>
        <w:shd w:val="clear" w:color="auto" w:fill="auto"/>
        <w:bidi w:val="0"/>
        <w:spacing w:before="0" w:after="10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信用减值损失</w:t>
      </w:r>
      <w:bookmarkEnd w:id="1514"/>
      <w:bookmarkEnd w:id="1515"/>
      <w:bookmarkEnd w:id="15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-12,408,263.73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-23,185,531.11</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-12,408,263.73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-23,185,531.11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无</w:t>
      </w:r>
    </w:p>
    <w:p>
      <w:pPr>
        <w:pStyle w:val="Style14"/>
        <w:keepNext/>
        <w:keepLines/>
        <w:widowControl w:val="0"/>
        <w:numPr>
          <w:ilvl w:val="0"/>
          <w:numId w:val="213"/>
        </w:numPr>
        <w:shd w:val="clear" w:color="auto" w:fill="auto"/>
        <w:bidi w:val="0"/>
        <w:spacing w:before="0" w:after="10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资产减值损失</w:t>
      </w:r>
      <w:bookmarkEnd w:id="1518"/>
      <w:bookmarkEnd w:id="1519"/>
      <w:bookmarkEnd w:id="15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-7,640,456.28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-3,193,210.33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-603,579.72</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-1,341,770.05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-804,739.31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-8,982,226.33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-4,601,529.36</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无</w:t>
      </w:r>
    </w:p>
    <w:p>
      <w:pPr>
        <w:pStyle w:val="Style14"/>
        <w:keepNext/>
        <w:keepLines/>
        <w:widowControl w:val="0"/>
        <w:numPr>
          <w:ilvl w:val="0"/>
          <w:numId w:val="213"/>
        </w:numPr>
        <w:shd w:val="clear" w:color="auto" w:fill="auto"/>
        <w:bidi w:val="0"/>
        <w:spacing w:before="0" w:after="10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资产处置收益</w:t>
      </w:r>
      <w:bookmarkEnd w:id="1522"/>
      <w:bookmarkEnd w:id="1523"/>
      <w:bookmarkEnd w:id="15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2952"/>
        <w:gridCol w:w="29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-157,297.91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-597,901.99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-157,297.91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-597,901.99</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310" w:lineRule="exact"/>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b/>
          <w:bCs/>
          <w:color w:val="000000"/>
          <w:spacing w:val="0"/>
          <w:w w:val="100"/>
          <w:position w:val="0"/>
        </w:rPr>
        <w:t>74.</w:t>
      </w:r>
      <w:r>
        <w:rPr>
          <w:b/>
          <w:bCs/>
          <w:color w:val="000000"/>
          <w:spacing w:val="0"/>
          <w:w w:val="100"/>
          <w:position w:val="0"/>
        </w:rPr>
        <w:t xml:space="preserve">营业外收入 </w:t>
      </w: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266"/>
        <w:gridCol w:w="1848"/>
        <w:gridCol w:w="1886"/>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27,248.46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20,216.70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27,248.46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27,248.46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20,216.70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27,248.46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171,962.88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63,889.05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171,962.88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1,999,312.01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1,999,312.01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602,704.58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602,704.58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2,801,227.93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4,584,105.75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2,801,227.93</w:t>
            </w:r>
          </w:p>
        </w:tc>
      </w:tr>
    </w:tbl>
    <w:p>
      <w:pPr>
        <w:widowControl w:val="0"/>
        <w:spacing w:after="159" w:line="1" w:lineRule="exact"/>
      </w:pPr>
    </w:p>
    <w:p>
      <w:pPr>
        <w:pStyle w:val="Style5"/>
        <w:keepNext w:val="0"/>
        <w:keepLines w:val="0"/>
        <w:widowControl w:val="0"/>
        <w:shd w:val="clear" w:color="auto" w:fill="auto"/>
        <w:bidi w:val="0"/>
        <w:spacing w:before="0" w:after="80" w:line="307" w:lineRule="exact"/>
        <w:ind w:left="0" w:right="0" w:firstLine="0"/>
        <w:jc w:val="both"/>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auto"/>
        <w:ind w:left="0" w:right="0" w:firstLine="0"/>
        <w:jc w:val="both"/>
      </w:pPr>
      <w:r>
        <w:rPr>
          <w:rFonts w:ascii="Times New Roman" w:eastAsia="Times New Roman" w:hAnsi="Times New Roman" w:cs="Times New Roman"/>
          <w:b/>
          <w:bCs/>
          <w:color w:val="000000"/>
          <w:spacing w:val="0"/>
          <w:w w:val="100"/>
          <w:position w:val="0"/>
        </w:rPr>
        <w:t>75.</w:t>
      </w:r>
      <w:r>
        <w:rPr>
          <w:b/>
          <w:bCs/>
          <w:color w:val="000000"/>
          <w:spacing w:val="0"/>
          <w:w w:val="100"/>
          <w:position w:val="0"/>
        </w:rPr>
        <w:t>营业外支出</w:t>
      </w:r>
    </w:p>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7"/>
        <w:gridCol w:w="2554"/>
        <w:gridCol w:w="1560"/>
        <w:gridCol w:w="1886"/>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273,786.05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31,762.67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273,786.05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273,786.05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31,762.67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273,786.05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845,000.00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355,000.00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50,124.48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162,681.92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162,681.92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841,592.45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877,116.57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841,592.45</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76.</w:t>
      </w:r>
      <w:r>
        <w:rPr>
          <w:b/>
          <w:bCs/>
          <w:color w:val="000000"/>
          <w:spacing w:val="0"/>
          <w:w w:val="100"/>
          <w:position w:val="0"/>
        </w:rPr>
        <w:t>所得税费用</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所得税费用表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139"/>
        <w:gridCol w:w="2851"/>
        <w:gridCol w:w="284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4,053,713.54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-7,553,083.72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-8,889,265.64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-7,553,083.72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-4,835,552.10</w:t>
            </w:r>
          </w:p>
        </w:tc>
      </w:tr>
    </w:tbl>
    <w:p>
      <w:pPr>
        <w:widowControl w:val="0"/>
        <w:spacing w:after="79" w:line="1" w:lineRule="exact"/>
      </w:pPr>
    </w:p>
    <w:p>
      <w:pPr>
        <w:pStyle w:val="Style14"/>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6"/>
      <w:bookmarkEnd w:id="1527"/>
      <w:bookmarkEnd w:id="152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667"/>
        <w:gridCol w:w="217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-25,690,516.44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-3,853,577.46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140,618.91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1,442,472.97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-1,264,100.29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888,585.23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288,182.54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-10,435,013.32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冲回前期已确认递延所得税资产的影响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5,239,747.70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-7,553,083.72</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15"/>
        </w:numPr>
        <w:shd w:val="clear" w:color="auto" w:fill="auto"/>
        <w:tabs>
          <w:tab w:pos="445" w:val="left"/>
        </w:tabs>
        <w:bidi w:val="0"/>
        <w:spacing w:before="0" w:after="80" w:line="240" w:lineRule="auto"/>
        <w:ind w:left="0" w:right="0" w:firstLine="0"/>
        <w:jc w:val="left"/>
      </w:pPr>
      <w:bookmarkStart w:id="1529" w:name="bookmark1529"/>
      <w:bookmarkEnd w:id="1529"/>
      <w:r>
        <w:rPr>
          <w:b/>
          <w:bCs/>
          <w:color w:val="000000"/>
          <w:spacing w:val="0"/>
          <w:w w:val="100"/>
          <w:position w:val="0"/>
        </w:rPr>
        <w:t>其他综合收益</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5"/>
        </w:numPr>
        <w:shd w:val="clear" w:color="auto" w:fill="auto"/>
        <w:tabs>
          <w:tab w:pos="445" w:val="left"/>
        </w:tabs>
        <w:bidi w:val="0"/>
        <w:spacing w:before="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现金流量表项目</w:t>
      </w:r>
      <w:bookmarkEnd w:id="1530"/>
      <w:bookmarkEnd w:id="1531"/>
      <w:bookmarkEnd w:id="1533"/>
    </w:p>
    <w:p>
      <w:pPr>
        <w:pStyle w:val="Style14"/>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4" w:name="bookmark1534"/>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0"/>
      <w:bookmarkEnd w:id="1531"/>
      <w:bookmarkEnd w:id="15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收到的票据保证金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21,905,023.28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6,410,440.49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12,397,031.03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11,079,949.01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9,533,497.62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1,887,814.20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3,640,934.74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3,880,979.20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5,996,101.32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6,163,070.03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59,883,028.48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23,011,812.44</w:t>
            </w:r>
          </w:p>
        </w:tc>
      </w:tr>
    </w:tbl>
    <w:p>
      <w:pPr>
        <w:pStyle w:val="Style5"/>
        <w:keepNext w:val="0"/>
        <w:keepLines w:val="0"/>
        <w:widowControl w:val="0"/>
        <w:shd w:val="clear" w:color="auto" w:fill="auto"/>
        <w:bidi w:val="0"/>
        <w:spacing w:before="0" w:after="220" w:line="317" w:lineRule="exact"/>
        <w:ind w:left="440" w:right="0" w:hanging="440"/>
        <w:jc w:val="left"/>
      </w:pPr>
      <w:r>
        <w:rPr>
          <w:color w:val="000000"/>
          <w:spacing w:val="0"/>
          <w:w w:val="100"/>
          <w:position w:val="0"/>
        </w:rPr>
        <w:t>收到的其他与经营活动有关的现金说明: 无</w:t>
      </w:r>
    </w:p>
    <w:p>
      <w:pPr>
        <w:pStyle w:val="Style14"/>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5"/>
      <w:bookmarkEnd w:id="1536"/>
      <w:bookmarkEnd w:id="15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支付的制造费用租金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320,788.38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4,644,603.81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支付的各项期间费用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51,611,559.65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76,402,858.30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支付的票据保证金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35,373,254.54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567,806.40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845,353.90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3,055,466.42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2,442,143.00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5,170,382.68</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90,928,875.39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89,505,341.69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14"/>
        <w:keepNext/>
        <w:keepLines/>
        <w:widowControl w:val="0"/>
        <w:numPr>
          <w:ilvl w:val="0"/>
          <w:numId w:val="217"/>
        </w:numPr>
        <w:shd w:val="clear" w:color="auto" w:fill="auto"/>
        <w:tabs>
          <w:tab w:pos="426"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bookmarkEnd w:id="1540"/>
      <w:r>
        <w:rPr>
          <w:rFonts w:ascii="Times New Roman" w:eastAsia="Times New Roman" w:hAnsi="Times New Roman" w:cs="Times New Roman"/>
          <w:color w:val="000000"/>
          <w:spacing w:val="0"/>
          <w:w w:val="100"/>
          <w:position w:val="0"/>
        </w:rPr>
        <w:t>.</w:t>
      </w:r>
      <w:r>
        <w:rPr>
          <w:color w:val="000000"/>
          <w:spacing w:val="0"/>
          <w:w w:val="100"/>
          <w:position w:val="0"/>
        </w:rPr>
        <w:t>收到的其他与投资活动有关的现金</w:t>
      </w:r>
      <w:bookmarkEnd w:id="1538"/>
      <w:bookmarkEnd w:id="1539"/>
      <w:bookmarkEnd w:id="154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7"/>
        </w:numPr>
        <w:shd w:val="clear" w:color="auto" w:fill="auto"/>
        <w:tabs>
          <w:tab w:pos="426"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bookmarkEnd w:id="1544"/>
      <w:r>
        <w:rPr>
          <w:rFonts w:ascii="Times New Roman" w:eastAsia="Times New Roman" w:hAnsi="Times New Roman" w:cs="Times New Roman"/>
          <w:color w:val="000000"/>
          <w:spacing w:val="0"/>
          <w:w w:val="100"/>
          <w:position w:val="0"/>
        </w:rPr>
        <w:t>.</w:t>
      </w:r>
      <w:r>
        <w:rPr>
          <w:color w:val="000000"/>
          <w:spacing w:val="0"/>
          <w:w w:val="100"/>
          <w:position w:val="0"/>
        </w:rPr>
        <w:t>支付的其他与投资活动有关的现金</w:t>
      </w:r>
      <w:bookmarkEnd w:id="1542"/>
      <w:bookmarkEnd w:id="1543"/>
      <w:bookmarkEnd w:id="15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80"/>
        <w:gridCol w:w="2270"/>
        <w:gridCol w:w="18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处置日天津英捷利汽车技术有限责任公司持有的 现金或现金等价物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259,234.80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259,234.80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220" w:line="317" w:lineRule="exact"/>
        <w:ind w:left="440" w:right="0" w:hanging="440"/>
        <w:jc w:val="left"/>
      </w:pPr>
      <w:r>
        <w:rPr>
          <w:color w:val="000000"/>
          <w:spacing w:val="0"/>
          <w:w w:val="100"/>
          <w:position w:val="0"/>
        </w:rPr>
        <w:t>支付的其他与投资活动有关的现金说明: 无</w:t>
      </w:r>
    </w:p>
    <w:p>
      <w:pPr>
        <w:pStyle w:val="Style14"/>
        <w:keepNext/>
        <w:keepLines/>
        <w:widowControl w:val="0"/>
        <w:numPr>
          <w:ilvl w:val="0"/>
          <w:numId w:val="217"/>
        </w:numPr>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bookmarkEnd w:id="1548"/>
      <w:r>
        <w:rPr>
          <w:rFonts w:ascii="Times New Roman" w:eastAsia="Times New Roman" w:hAnsi="Times New Roman" w:cs="Times New Roman"/>
          <w:color w:val="000000"/>
          <w:spacing w:val="0"/>
          <w:w w:val="100"/>
          <w:position w:val="0"/>
        </w:rPr>
        <w:t>.</w:t>
      </w:r>
      <w:r>
        <w:rPr>
          <w:color w:val="000000"/>
          <w:spacing w:val="0"/>
          <w:w w:val="100"/>
          <w:position w:val="0"/>
        </w:rPr>
        <w:t>收到的其他与筹资活动有关的现金</w:t>
      </w:r>
      <w:bookmarkEnd w:id="1546"/>
      <w:bookmarkEnd w:id="1547"/>
      <w:bookmarkEnd w:id="15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票据保证金质押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13,517,441.70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49,574,799.85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18,517,441.70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49,574,799.85</w:t>
            </w:r>
          </w:p>
        </w:tc>
      </w:tr>
    </w:tbl>
    <w:p>
      <w:pPr>
        <w:pStyle w:val="Style5"/>
        <w:keepNext w:val="0"/>
        <w:keepLines w:val="0"/>
        <w:widowControl w:val="0"/>
        <w:shd w:val="clear" w:color="auto" w:fill="auto"/>
        <w:bidi w:val="0"/>
        <w:spacing w:before="0" w:after="220" w:line="317" w:lineRule="exact"/>
        <w:ind w:left="440" w:right="0" w:hanging="440"/>
        <w:jc w:val="left"/>
      </w:pPr>
      <w:r>
        <w:rPr>
          <w:color w:val="000000"/>
          <w:spacing w:val="0"/>
          <w:w w:val="100"/>
          <w:position w:val="0"/>
        </w:rPr>
        <w:t>收到的其他与筹资活动有关的现金说明: 无</w:t>
      </w:r>
    </w:p>
    <w:p>
      <w:pPr>
        <w:pStyle w:val="Style14"/>
        <w:keepNext/>
        <w:keepLines/>
        <w:widowControl w:val="0"/>
        <w:numPr>
          <w:ilvl w:val="0"/>
          <w:numId w:val="217"/>
        </w:numPr>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bookmarkEnd w:id="1552"/>
      <w:r>
        <w:rPr>
          <w:rFonts w:ascii="Times New Roman" w:eastAsia="Times New Roman" w:hAnsi="Times New Roman" w:cs="Times New Roman"/>
          <w:color w:val="000000"/>
          <w:spacing w:val="0"/>
          <w:w w:val="100"/>
          <w:position w:val="0"/>
        </w:rPr>
        <w:t>.</w:t>
      </w:r>
      <w:r>
        <w:rPr>
          <w:color w:val="000000"/>
          <w:spacing w:val="0"/>
          <w:w w:val="100"/>
          <w:position w:val="0"/>
        </w:rPr>
        <w:t>支付的其他与筹资活动有关的现金</w:t>
      </w:r>
      <w:bookmarkEnd w:id="1550"/>
      <w:bookmarkEnd w:id="1551"/>
      <w:bookmarkEnd w:id="15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40,609,811.32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11,359,665.70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8,639,407.21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支付租赁租金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2,705,193.00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14,064,858.70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49,249,218.53</w:t>
            </w:r>
          </w:p>
        </w:tc>
      </w:tr>
    </w:tbl>
    <w:p>
      <w:pPr>
        <w:pStyle w:val="Style5"/>
        <w:keepNext w:val="0"/>
        <w:keepLines w:val="0"/>
        <w:widowControl w:val="0"/>
        <w:shd w:val="clear" w:color="auto" w:fill="auto"/>
        <w:bidi w:val="0"/>
        <w:spacing w:before="0" w:after="380" w:line="317" w:lineRule="exact"/>
        <w:ind w:left="440" w:right="0" w:hanging="440"/>
        <w:jc w:val="left"/>
      </w:pPr>
      <w:r>
        <w:rPr>
          <w:color w:val="000000"/>
          <w:spacing w:val="0"/>
          <w:w w:val="100"/>
          <w:position w:val="0"/>
        </w:rPr>
        <w:t>支付的其他与筹资活动有关的现金说明: 无</w:t>
      </w:r>
    </w:p>
    <w:p>
      <w:pPr>
        <w:pStyle w:val="Style14"/>
        <w:keepNext/>
        <w:keepLines/>
        <w:widowControl w:val="0"/>
        <w:numPr>
          <w:ilvl w:val="0"/>
          <w:numId w:val="215"/>
        </w:numPr>
        <w:shd w:val="clear" w:color="auto" w:fill="auto"/>
        <w:bidi w:val="0"/>
        <w:spacing w:before="0" w:after="0" w:line="341" w:lineRule="exact"/>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 xml:space="preserve">现金流量表补充资料 </w:t>
      </w:r>
      <w:r>
        <w:rPr>
          <w:rFonts w:ascii="Times New Roman" w:eastAsia="Times New Roman" w:hAnsi="Times New Roman" w:cs="Times New Roman"/>
          <w:color w:val="000000"/>
          <w:spacing w:val="0"/>
          <w:w w:val="100"/>
          <w:position w:val="0"/>
        </w:rPr>
        <w:t>(1).</w:t>
      </w:r>
      <w:r>
        <w:rPr>
          <w:color w:val="000000"/>
          <w:spacing w:val="0"/>
          <w:w w:val="100"/>
          <w:position w:val="0"/>
        </w:rPr>
        <w:t xml:space="preserve">现金流量表补充资料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554"/>
      <w:bookmarkEnd w:id="1555"/>
      <w:bookmarkEnd w:id="1557"/>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5102"/>
        <w:gridCol w:w="1987"/>
        <w:gridCol w:w="1747"/>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-18,137,432.72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38,125,020.95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8,982,226.33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4,601,529.36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12,408,263.73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23,185,531.11</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37,448,003.61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27,126,253.03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1,868,347.00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02"/>
        <w:gridCol w:w="1987"/>
        <w:gridCol w:w="17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2,672,762.30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2,608,063.73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803,489.28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817,917.17</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157,297.91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597,901.99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246,537.59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11,545.97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-2,002,686.61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-8,031,071.39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4,620,756.09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2,077,468.00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-9,608,157.28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-19,323,859.80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-7,553,083.72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-8,889,265.64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-44,536,455.52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224,879.95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23,597,561.45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-106,431,616.59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23,460,547.91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-47,080,579.95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34,427,977.35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-90,380,282.11</w:t>
            </w:r>
          </w:p>
        </w:tc>
      </w:tr>
      <w:tr>
        <w:trPr>
          <w:trHeight w:val="283"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.不涉及现金收支的重大投资和筹资活动：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407,233,497.04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613,330,011.93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613,330,011.93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185,350,033.76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-206,096,514.89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427,979,978.17</w:t>
            </w:r>
          </w:p>
        </w:tc>
      </w:tr>
    </w:tbl>
    <w:p>
      <w:pPr>
        <w:widowControl w:val="0"/>
        <w:spacing w:after="299" w:line="1" w:lineRule="exact"/>
      </w:pPr>
    </w:p>
    <w:p>
      <w:pPr>
        <w:pStyle w:val="Style14"/>
        <w:keepNext/>
        <w:keepLines/>
        <w:widowControl w:val="0"/>
        <w:shd w:val="clear" w:color="auto" w:fill="auto"/>
        <w:tabs>
          <w:tab w:pos="426" w:val="left"/>
        </w:tabs>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w:t>
      </w:r>
      <w:bookmarkEnd w:id="1560"/>
      <w:r>
        <w:rPr>
          <w:rFonts w:ascii="Times New Roman" w:eastAsia="Times New Roman" w:hAnsi="Times New Roman" w:cs="Times New Roman"/>
          <w:color w:val="000000"/>
          <w:spacing w:val="0"/>
          <w:w w:val="100"/>
          <w:position w:val="0"/>
        </w:rPr>
        <w:t>2）</w:t>
        <w:tab/>
        <w:t>.</w:t>
      </w:r>
      <w:r>
        <w:rPr>
          <w:color w:val="000000"/>
          <w:spacing w:val="0"/>
          <w:w w:val="100"/>
          <w:position w:val="0"/>
        </w:rPr>
        <w:t>本期支付的取得子公司的现金净额</w:t>
      </w:r>
      <w:bookmarkEnd w:id="1558"/>
      <w:bookmarkEnd w:id="1559"/>
      <w:bookmarkEnd w:id="156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6" w:val="left"/>
        </w:tabs>
        <w:bidi w:val="0"/>
        <w:spacing w:before="0" w:after="80" w:line="240" w:lineRule="auto"/>
        <w:ind w:left="0" w:right="0" w:firstLine="0"/>
        <w:jc w:val="left"/>
      </w:pPr>
      <w:bookmarkStart w:id="1562" w:name="bookmark1562"/>
      <w:r>
        <w:rPr>
          <w:rFonts w:ascii="Times New Roman" w:eastAsia="Times New Roman" w:hAnsi="Times New Roman" w:cs="Times New Roman"/>
          <w:b/>
          <w:bCs/>
          <w:color w:val="000000"/>
          <w:spacing w:val="0"/>
          <w:w w:val="100"/>
          <w:position w:val="0"/>
        </w:rPr>
        <w:t>（</w:t>
      </w:r>
      <w:bookmarkEnd w:id="1562"/>
      <w:r>
        <w:rPr>
          <w:rFonts w:ascii="Times New Roman" w:eastAsia="Times New Roman" w:hAnsi="Times New Roman" w:cs="Times New Roman"/>
          <w:b/>
          <w:bCs/>
          <w:color w:val="000000"/>
          <w:spacing w:val="0"/>
          <w:w w:val="100"/>
          <w:position w:val="0"/>
        </w:rPr>
        <w:t>3）</w:t>
        <w:tab/>
        <w:t>.</w:t>
      </w:r>
      <w:r>
        <w:rPr>
          <w:b/>
          <w:bCs/>
          <w:color w:val="000000"/>
          <w:spacing w:val="0"/>
          <w:w w:val="100"/>
          <w:position w:val="0"/>
        </w:rPr>
        <w:t>本期收到的处置子公司的现金净额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其中：天津英捷利汽车技术有限责任公司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259,234.80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其中：天津英捷利汽车技术有限责任公司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259,234.80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其中：天津英捷利汽车技术有限责任公司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-259,234.80</w:t>
            </w:r>
          </w:p>
        </w:tc>
      </w:tr>
    </w:tbl>
    <w:p>
      <w:pPr>
        <w:widowControl w:val="0"/>
        <w:spacing w:after="1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无</w:t>
      </w:r>
    </w:p>
    <w:p>
      <w:pPr>
        <w:pStyle w:val="Style14"/>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63"/>
      <w:bookmarkEnd w:id="1564"/>
      <w:bookmarkEnd w:id="15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19"/>
        <w:gridCol w:w="2126"/>
        <w:gridCol w:w="1891"/>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407,233,497.04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613,330,011.93</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11,636.85</w:t>
            </w:r>
          </w:p>
        </w:tc>
      </w:tr>
    </w:tbl>
    <w:p>
      <w:pPr>
        <w:spacing w:lineRule="exact" w:line="1"/>
        <w:rPr>
          <w:sz w:val="2"/>
          <w:szCs w:val="2"/>
        </w:rPr>
      </w:pPr>
      <w:r>
        <w:br w:type="page"/>
      </w:r>
    </w:p>
    <w:tbl>
      <w:tblPr>
        <w:tblOverlap w:val="never"/>
        <w:jc w:val="center"/>
        <w:tblLayout w:type="fixed"/>
      </w:tblPr>
      <w:tblGrid>
        <w:gridCol w:w="4819"/>
        <w:gridCol w:w="2126"/>
        <w:gridCol w:w="1891"/>
      </w:tblGrid>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407,208,020.11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611,957,782.29</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22,060.29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1,360,592.79</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407,233,497.04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613,330,011.93</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其中：母公司或集团内子公司使用受限制的现金 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不涉及现金收支的商业汇票背书转让金额</w:t>
      </w:r>
    </w:p>
    <w:tbl>
      <w:tblPr>
        <w:tblOverlap w:val="never"/>
        <w:jc w:val="center"/>
        <w:tblLayout w:type="fixed"/>
      </w:tblPr>
      <w:tblGrid>
        <w:gridCol w:w="4862"/>
        <w:gridCol w:w="1982"/>
        <w:gridCol w:w="199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背书转让的商业汇票金额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217,685,444.47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199,272,213.36</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其中：支付货款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217,685,444.47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197,361,011.36</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支付固定资产等长期资产购置款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1,911,202.00</w:t>
            </w:r>
          </w:p>
        </w:tc>
      </w:tr>
    </w:tbl>
    <w:p>
      <w:pPr>
        <w:widowControl w:val="0"/>
        <w:spacing w:after="239" w:line="1" w:lineRule="exact"/>
      </w:pPr>
    </w:p>
    <w:p>
      <w:pPr>
        <w:pStyle w:val="Style14"/>
        <w:keepNext/>
        <w:keepLines/>
        <w:widowControl w:val="0"/>
        <w:numPr>
          <w:ilvl w:val="0"/>
          <w:numId w:val="215"/>
        </w:numPr>
        <w:shd w:val="clear" w:color="auto" w:fill="auto"/>
        <w:bidi w:val="0"/>
        <w:spacing w:before="0" w:after="0" w:line="307" w:lineRule="exact"/>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所有者权益变动表项目注释</w:t>
      </w:r>
      <w:bookmarkEnd w:id="1567"/>
      <w:bookmarkEnd w:id="1568"/>
      <w:bookmarkEnd w:id="1570"/>
    </w:p>
    <w:p>
      <w:pPr>
        <w:pStyle w:val="Style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5"/>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所有权或使用权受到限制的资产</w:t>
      </w:r>
      <w:bookmarkEnd w:id="1571"/>
      <w:bookmarkEnd w:id="1572"/>
      <w:bookmarkEnd w:id="15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19"/>
        <w:gridCol w:w="268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13,468,231.26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开立银行承兑票据保证金</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3,185,644.17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商业承兑汇票背书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20,853,875.43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338" w:lineRule="exact"/>
        <w:ind w:left="0" w:right="0" w:firstLine="440"/>
        <w:jc w:val="left"/>
      </w:pPr>
      <w:r>
        <w:rPr>
          <w:color w:val="000000"/>
          <w:spacing w:val="0"/>
          <w:w w:val="100"/>
          <w:position w:val="0"/>
        </w:rPr>
        <w:t>无</w:t>
      </w:r>
    </w:p>
    <w:p>
      <w:pPr>
        <w:pStyle w:val="Style5"/>
        <w:keepNext w:val="0"/>
        <w:keepLines w:val="0"/>
        <w:widowControl w:val="0"/>
        <w:numPr>
          <w:ilvl w:val="0"/>
          <w:numId w:val="215"/>
        </w:numPr>
        <w:shd w:val="clear" w:color="auto" w:fill="auto"/>
        <w:bidi w:val="0"/>
        <w:spacing w:before="0" w:after="0" w:line="338" w:lineRule="exact"/>
        <w:ind w:left="0" w:right="0" w:firstLine="0"/>
        <w:jc w:val="left"/>
      </w:pPr>
      <w:bookmarkStart w:id="1575" w:name="bookmark1575"/>
      <w:bookmarkEnd w:id="1575"/>
      <w:r>
        <w:rPr>
          <w:b/>
          <w:bCs/>
          <w:color w:val="000000"/>
          <w:spacing w:val="0"/>
          <w:w w:val="100"/>
          <w:position w:val="0"/>
        </w:rPr>
        <w:t xml:space="preserve">外币货币性项目 </w:t>
      </w: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6,791,295.40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1,064,939.16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6,789,732.60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1,991,694,90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111,391.40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710,198.15</w:t>
            </w:r>
          </w:p>
        </w:tc>
      </w:tr>
    </w:tbl>
    <w:p>
      <w:pPr>
        <w:spacing w:lineRule="exact" w:line="1"/>
        <w:rPr>
          <w:sz w:val="2"/>
          <w:szCs w:val="2"/>
        </w:rPr>
      </w:pPr>
      <w:r>
        <w:br w:type="page"/>
      </w:r>
    </w:p>
    <w:tbl>
      <w:tblPr>
        <w:tblOverlap w:val="never"/>
        <w:jc w:val="center"/>
        <w:tblLayout w:type="fixed"/>
      </w:tblPr>
      <w:tblGrid>
        <w:gridCol w:w="2832"/>
        <w:gridCol w:w="1997"/>
        <w:gridCol w:w="2006"/>
        <w:gridCol w:w="2002"/>
      </w:tblGrid>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177,500.00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1,281,496.75</w:t>
            </w:r>
          </w:p>
        </w:tc>
      </w:tr>
    </w:tbl>
    <w:p>
      <w:pPr>
        <w:widowControl w:val="0"/>
        <w:spacing w:after="7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83" w:lineRule="exact"/>
        <w:ind w:left="0" w:right="0" w:firstLine="440"/>
        <w:jc w:val="left"/>
      </w:pPr>
      <w:r>
        <w:rPr>
          <w:color w:val="000000"/>
          <w:spacing w:val="0"/>
          <w:w w:val="100"/>
          <w:position w:val="0"/>
        </w:rPr>
        <w:t>无</w:t>
      </w:r>
    </w:p>
    <w:p>
      <w:pPr>
        <w:pStyle w:val="Style14"/>
        <w:keepNext/>
        <w:keepLines/>
        <w:widowControl w:val="0"/>
        <w:shd w:val="clear" w:color="auto" w:fill="auto"/>
        <w:bidi w:val="0"/>
        <w:spacing w:before="0" w:after="0" w:line="283" w:lineRule="exact"/>
        <w:ind w:left="440" w:right="0" w:hanging="44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576"/>
      <w:bookmarkEnd w:id="1577"/>
      <w:bookmarkEnd w:id="1578"/>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403"/>
        <w:gridCol w:w="1699"/>
        <w:gridCol w:w="1704"/>
        <w:gridCol w:w="203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记账本位币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选择依据</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通达电气(香港)投资有限公司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公司经营活动延伸</w:t>
            </w:r>
          </w:p>
        </w:tc>
      </w:tr>
    </w:tbl>
    <w:p>
      <w:pPr>
        <w:widowControl w:val="0"/>
        <w:spacing w:after="319" w:line="1" w:lineRule="exact"/>
      </w:pPr>
    </w:p>
    <w:p>
      <w:pPr>
        <w:pStyle w:val="Style14"/>
        <w:keepNext/>
        <w:keepLines/>
        <w:widowControl w:val="0"/>
        <w:numPr>
          <w:ilvl w:val="0"/>
          <w:numId w:val="215"/>
        </w:numPr>
        <w:shd w:val="clear" w:color="auto" w:fill="auto"/>
        <w:tabs>
          <w:tab w:pos="450" w:val="left"/>
        </w:tabs>
        <w:bidi w:val="0"/>
        <w:spacing w:before="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套期</w:t>
      </w:r>
      <w:bookmarkEnd w:id="1579"/>
      <w:bookmarkEnd w:id="1580"/>
      <w:bookmarkEnd w:id="158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5"/>
        </w:numPr>
        <w:shd w:val="clear" w:color="auto" w:fill="auto"/>
        <w:tabs>
          <w:tab w:pos="450" w:val="left"/>
        </w:tabs>
        <w:bidi w:val="0"/>
        <w:spacing w:before="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政府补助</w:t>
      </w:r>
      <w:bookmarkEnd w:id="1583"/>
      <w:bookmarkEnd w:id="1584"/>
      <w:bookmarkEnd w:id="1586"/>
    </w:p>
    <w:p>
      <w:pPr>
        <w:pStyle w:val="Style14"/>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83"/>
      <w:bookmarkEnd w:id="1584"/>
      <w:bookmarkEnd w:id="15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53"/>
        <w:gridCol w:w="1699"/>
        <w:gridCol w:w="1291"/>
        <w:gridCol w:w="1594"/>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 的金额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车联网配套硬件产品升级技术改造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882,500.00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246,415.54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租赁住房奖补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2,808,806.00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46,602.26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车联网配套硬件产品生产线升级技术改造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585,150.00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84,201.94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软件示范平台和适配研发项目补助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重点领域研发项目奖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省科技专项资金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职业技能提升培训补贴-以工代训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624,500.00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624,500.00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广东省职业技能提升培训补贴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749,000.00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749,000.00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年高新技术企业认定受理补贴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年度高新技术企业认定通过奖励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年高新技术企业认定通过奖励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289,680.00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289,680.00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236,607.32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236,607.32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研发投入市拨款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234,600.00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234,600.00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稳岗扩就业补贴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133,500.00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年省级促进小微工业企业上规模发展 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362,687.71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362,687.71</w:t>
            </w:r>
          </w:p>
        </w:tc>
      </w:tr>
    </w:tbl>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政府补助退回情况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widowControl w:val="0"/>
        <w:spacing w:after="79" w:line="1" w:lineRule="exact"/>
      </w:pPr>
    </w:p>
    <w:p>
      <w:pPr>
        <w:pStyle w:val="Style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无</w:t>
      </w:r>
    </w:p>
    <w:p>
      <w:pPr>
        <w:pStyle w:val="Style14"/>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588"/>
      <w:bookmarkEnd w:id="1589"/>
      <w:bookmarkEnd w:id="1590"/>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41" w:right="1251" w:bottom="1489" w:left="176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120" w:after="0" w:line="317" w:lineRule="exact"/>
        <w:ind w:left="1420" w:right="0" w:firstLine="0"/>
        <w:jc w:val="left"/>
      </w:pPr>
      <w:bookmarkStart w:id="1591" w:name="bookmark1591"/>
      <w:bookmarkStart w:id="1592" w:name="bookmark1592"/>
      <w:bookmarkStart w:id="1593" w:name="bookmark1593"/>
      <w:r>
        <w:rPr>
          <w:color w:val="000000"/>
          <w:spacing w:val="0"/>
          <w:w w:val="100"/>
          <w:position w:val="0"/>
        </w:rPr>
        <w:t>八、合并范围的变更</w:t>
      </w:r>
      <w:bookmarkEnd w:id="1591"/>
      <w:bookmarkEnd w:id="1592"/>
      <w:bookmarkEnd w:id="1593"/>
    </w:p>
    <w:p>
      <w:pPr>
        <w:pStyle w:val="Style14"/>
        <w:keepNext/>
        <w:keepLines/>
        <w:widowControl w:val="0"/>
        <w:numPr>
          <w:ilvl w:val="0"/>
          <w:numId w:val="219"/>
        </w:numPr>
        <w:shd w:val="clear" w:color="auto" w:fill="auto"/>
        <w:tabs>
          <w:tab w:pos="1842" w:val="left"/>
        </w:tabs>
        <w:bidi w:val="0"/>
        <w:spacing w:before="0" w:after="0" w:line="317" w:lineRule="exact"/>
        <w:ind w:left="1420" w:right="0" w:firstLine="0"/>
        <w:jc w:val="left"/>
      </w:pPr>
      <w:bookmarkStart w:id="1591" w:name="bookmark1591"/>
      <w:bookmarkStart w:id="1592" w:name="bookmark1592"/>
      <w:bookmarkStart w:id="1594" w:name="bookmark1594"/>
      <w:bookmarkStart w:id="1595" w:name="bookmark1595"/>
      <w:bookmarkEnd w:id="1594"/>
      <w:r>
        <w:rPr>
          <w:color w:val="000000"/>
          <w:spacing w:val="0"/>
          <w:w w:val="100"/>
          <w:position w:val="0"/>
        </w:rPr>
        <w:t>非同一控制下企业合并</w:t>
      </w:r>
      <w:bookmarkEnd w:id="1591"/>
      <w:bookmarkEnd w:id="1592"/>
      <w:bookmarkEnd w:id="1595"/>
    </w:p>
    <w:p>
      <w:pPr>
        <w:pStyle w:val="Style5"/>
        <w:keepNext w:val="0"/>
        <w:keepLines w:val="0"/>
        <w:widowControl w:val="0"/>
        <w:shd w:val="clear" w:color="auto" w:fill="auto"/>
        <w:bidi w:val="0"/>
        <w:spacing w:before="0" w:after="280" w:line="317" w:lineRule="exact"/>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9"/>
        </w:numPr>
        <w:shd w:val="clear" w:color="auto" w:fill="auto"/>
        <w:tabs>
          <w:tab w:pos="1842" w:val="left"/>
        </w:tabs>
        <w:bidi w:val="0"/>
        <w:spacing w:before="0" w:after="0" w:line="317" w:lineRule="exact"/>
        <w:ind w:left="142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同一控制下企业合并</w:t>
      </w:r>
      <w:bookmarkEnd w:id="1596"/>
      <w:bookmarkEnd w:id="1597"/>
      <w:bookmarkEnd w:id="1599"/>
    </w:p>
    <w:p>
      <w:pPr>
        <w:pStyle w:val="Style5"/>
        <w:keepNext w:val="0"/>
        <w:keepLines w:val="0"/>
        <w:widowControl w:val="0"/>
        <w:shd w:val="clear" w:color="auto" w:fill="auto"/>
        <w:bidi w:val="0"/>
        <w:spacing w:before="0" w:after="360" w:line="317" w:lineRule="exact"/>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9"/>
        </w:numPr>
        <w:shd w:val="clear" w:color="auto" w:fill="auto"/>
        <w:tabs>
          <w:tab w:pos="1842" w:val="left"/>
        </w:tabs>
        <w:bidi w:val="0"/>
        <w:spacing w:before="0" w:after="0" w:line="331" w:lineRule="auto"/>
        <w:ind w:left="142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反向购买</w:t>
      </w:r>
      <w:bookmarkEnd w:id="1600"/>
      <w:bookmarkEnd w:id="1601"/>
      <w:bookmarkEnd w:id="1603"/>
    </w:p>
    <w:p>
      <w:pPr>
        <w:pStyle w:val="Style5"/>
        <w:keepNext w:val="0"/>
        <w:keepLines w:val="0"/>
        <w:widowControl w:val="0"/>
        <w:shd w:val="clear" w:color="auto" w:fill="auto"/>
        <w:bidi w:val="0"/>
        <w:spacing w:before="0" w:after="360" w:line="317" w:lineRule="exact"/>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9"/>
        </w:numPr>
        <w:shd w:val="clear" w:color="auto" w:fill="auto"/>
        <w:tabs>
          <w:tab w:pos="1842" w:val="left"/>
        </w:tabs>
        <w:bidi w:val="0"/>
        <w:spacing w:before="0" w:after="0" w:line="331" w:lineRule="auto"/>
        <w:ind w:left="142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处置子公司</w:t>
      </w:r>
      <w:bookmarkEnd w:id="1604"/>
      <w:bookmarkEnd w:id="1605"/>
      <w:bookmarkEnd w:id="1607"/>
    </w:p>
    <w:p>
      <w:pPr>
        <w:pStyle w:val="Style5"/>
        <w:keepNext w:val="0"/>
        <w:keepLines w:val="0"/>
        <w:widowControl w:val="0"/>
        <w:shd w:val="clear" w:color="auto" w:fill="auto"/>
        <w:bidi w:val="0"/>
        <w:spacing w:before="0" w:after="80" w:line="317" w:lineRule="exact"/>
        <w:ind w:left="142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317" w:lineRule="exact"/>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19"/>
        </w:numPr>
        <w:shd w:val="clear" w:color="auto" w:fill="auto"/>
        <w:tabs>
          <w:tab w:pos="1842" w:val="left"/>
        </w:tabs>
        <w:bidi w:val="0"/>
        <w:spacing w:before="0" w:after="0" w:line="317" w:lineRule="exact"/>
        <w:ind w:left="142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其他原因的合并范围变动</w:t>
      </w:r>
      <w:bookmarkEnd w:id="1608"/>
      <w:bookmarkEnd w:id="1609"/>
      <w:bookmarkEnd w:id="1611"/>
    </w:p>
    <w:p>
      <w:pPr>
        <w:pStyle w:val="Style5"/>
        <w:keepNext w:val="0"/>
        <w:keepLines w:val="0"/>
        <w:widowControl w:val="0"/>
        <w:shd w:val="clear" w:color="auto" w:fill="auto"/>
        <w:bidi w:val="0"/>
        <w:spacing w:before="0" w:after="0" w:line="317" w:lineRule="exact"/>
        <w:ind w:left="142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026"/>
        <w:gridCol w:w="1613"/>
        <w:gridCol w:w="1666"/>
        <w:gridCol w:w="1762"/>
        <w:gridCol w:w="1771"/>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处置日净资产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期初至处置日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天津英捷利汽车技 术有限责任公司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27,737,168.39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-16,213,758.04</w:t>
            </w:r>
          </w:p>
        </w:tc>
      </w:tr>
    </w:tbl>
    <w:p>
      <w:pPr>
        <w:pStyle w:val="Style5"/>
        <w:keepNext w:val="0"/>
        <w:keepLines w:val="0"/>
        <w:widowControl w:val="0"/>
        <w:shd w:val="clear" w:color="auto" w:fill="auto"/>
        <w:bidi w:val="0"/>
        <w:spacing w:before="0" w:after="480" w:line="410" w:lineRule="exact"/>
        <w:ind w:left="1420" w:right="0" w:firstLine="420"/>
        <w:jc w:val="both"/>
      </w:pPr>
      <w:r>
        <w:rPr>
          <w:color w:val="000000"/>
          <w:spacing w:val="0"/>
          <w:w w:val="100"/>
          <w:position w:val="0"/>
        </w:rPr>
        <w:t>注：公司与天津思睿尔斯管理咨询合伙企业（有限合伙）（以下简称思睿尔斯）分别持有天 津英捷利汽车技术有限责任公司</w:t>
      </w:r>
      <w:r>
        <w:rPr>
          <w:rFonts w:ascii="Times New Roman" w:eastAsia="Times New Roman" w:hAnsi="Times New Roman" w:cs="Times New Roman"/>
          <w:color w:val="000000"/>
          <w:spacing w:val="0"/>
          <w:w w:val="100"/>
          <w:position w:val="0"/>
        </w:rPr>
        <w:t>46.95%</w:t>
      </w:r>
      <w:r>
        <w:rPr>
          <w:color w:val="000000"/>
          <w:spacing w:val="0"/>
          <w:w w:val="100"/>
          <w:position w:val="0"/>
        </w:rPr>
        <w:t>和</w:t>
      </w:r>
      <w:r>
        <w:rPr>
          <w:rFonts w:ascii="Times New Roman" w:eastAsia="Times New Roman" w:hAnsi="Times New Roman" w:cs="Times New Roman"/>
          <w:color w:val="000000"/>
          <w:spacing w:val="0"/>
          <w:w w:val="100"/>
          <w:position w:val="0"/>
        </w:rPr>
        <w:t>10.00%</w:t>
      </w:r>
      <w:r>
        <w:rPr>
          <w:color w:val="000000"/>
          <w:spacing w:val="0"/>
          <w:w w:val="100"/>
          <w:position w:val="0"/>
        </w:rPr>
        <w:t>的股份。</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日，公司与思睿尔斯 签订了一致行动人协议，思睿尔斯同意作为公司的一致行动人行使股东权利。</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公司与思睿尔斯签订了《一致行动人协议》终止协议，公司对天津英捷利汽车技术有限责任公司 不再构成实质控制，不再将天津英捷利汽车技术有限责任公司纳入合并范围。</w:t>
      </w:r>
    </w:p>
    <w:p>
      <w:pPr>
        <w:pStyle w:val="Style14"/>
        <w:keepNext/>
        <w:keepLines/>
        <w:widowControl w:val="0"/>
        <w:shd w:val="clear" w:color="auto" w:fill="auto"/>
        <w:bidi w:val="0"/>
        <w:spacing w:before="0" w:line="240" w:lineRule="auto"/>
        <w:ind w:left="142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r>
        <w:rPr>
          <w:color w:val="000000"/>
          <w:spacing w:val="0"/>
          <w:w w:val="100"/>
          <w:position w:val="0"/>
        </w:rPr>
        <w:t>其他</w:t>
      </w:r>
      <w:bookmarkEnd w:id="1612"/>
      <w:bookmarkEnd w:id="1613"/>
      <w:bookmarkEnd w:id="1614"/>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1420" w:right="0" w:firstLine="0"/>
        <w:jc w:val="left"/>
      </w:pPr>
      <w:bookmarkStart w:id="1615" w:name="bookmark1615"/>
      <w:bookmarkStart w:id="1616" w:name="bookmark1616"/>
      <w:bookmarkStart w:id="1617" w:name="bookmark1617"/>
      <w:bookmarkStart w:id="1618" w:name="bookmark1618"/>
      <w:r>
        <w:rPr>
          <w:color w:val="000000"/>
          <w:spacing w:val="0"/>
          <w:w w:val="100"/>
          <w:position w:val="0"/>
        </w:rPr>
        <w:t>九</w:t>
      </w:r>
      <w:bookmarkEnd w:id="1617"/>
      <w:r>
        <w:rPr>
          <w:color w:val="000000"/>
          <w:spacing w:val="0"/>
          <w:w w:val="100"/>
          <w:position w:val="0"/>
        </w:rPr>
        <w:t>、在其他主体中的权益</w:t>
      </w:r>
      <w:bookmarkEnd w:id="1615"/>
      <w:bookmarkEnd w:id="1616"/>
      <w:bookmarkEnd w:id="1618"/>
    </w:p>
    <w:p>
      <w:pPr>
        <w:pStyle w:val="Style14"/>
        <w:keepNext/>
        <w:keepLines/>
        <w:widowControl w:val="0"/>
        <w:numPr>
          <w:ilvl w:val="0"/>
          <w:numId w:val="221"/>
        </w:numPr>
        <w:shd w:val="clear" w:color="auto" w:fill="auto"/>
        <w:bidi w:val="0"/>
        <w:spacing w:before="0" w:line="240" w:lineRule="auto"/>
        <w:ind w:left="1420" w:right="0" w:firstLine="0"/>
        <w:jc w:val="left"/>
      </w:pPr>
      <w:bookmarkStart w:id="1615" w:name="bookmark1615"/>
      <w:bookmarkStart w:id="1616" w:name="bookmark1616"/>
      <w:bookmarkStart w:id="1619" w:name="bookmark1619"/>
      <w:bookmarkStart w:id="1620" w:name="bookmark1620"/>
      <w:bookmarkEnd w:id="1619"/>
      <w:r>
        <w:rPr>
          <w:color w:val="000000"/>
          <w:spacing w:val="0"/>
          <w:w w:val="100"/>
          <w:position w:val="0"/>
        </w:rPr>
        <w:t>在子公司中的权益</w:t>
      </w:r>
      <w:bookmarkEnd w:id="1615"/>
      <w:bookmarkEnd w:id="1616"/>
      <w:bookmarkEnd w:id="1620"/>
    </w:p>
    <w:p>
      <w:pPr>
        <w:pStyle w:val="Style14"/>
        <w:keepNext/>
        <w:keepLines/>
        <w:widowControl w:val="0"/>
        <w:shd w:val="clear" w:color="auto" w:fill="auto"/>
        <w:bidi w:val="0"/>
        <w:spacing w:before="0" w:line="240" w:lineRule="auto"/>
        <w:ind w:left="1420" w:right="0" w:firstLine="0"/>
        <w:jc w:val="left"/>
      </w:pPr>
      <w:bookmarkStart w:id="1615" w:name="bookmark1615"/>
      <w:bookmarkStart w:id="1616" w:name="bookmark1616"/>
      <w:bookmarkStart w:id="1621" w:name="bookmark162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15"/>
      <w:bookmarkEnd w:id="1616"/>
      <w:bookmarkEnd w:id="1621"/>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J</w:t>
      </w:r>
      <w:r>
        <w:rPr>
          <w:color w:val="000000"/>
          <w:spacing w:val="0"/>
          <w:w w:val="100"/>
          <w:position w:val="0"/>
        </w:rPr>
        <w:t>适用口不适用</w:t>
      </w:r>
    </w:p>
    <w:tbl>
      <w:tblPr>
        <w:tblOverlap w:val="never"/>
        <w:jc w:val="right"/>
        <w:tblLayout w:type="fixed"/>
      </w:tblPr>
      <w:tblGrid>
        <w:gridCol w:w="3120"/>
        <w:gridCol w:w="850"/>
        <w:gridCol w:w="710"/>
        <w:gridCol w:w="989"/>
        <w:gridCol w:w="1133"/>
        <w:gridCol w:w="648"/>
        <w:gridCol w:w="1387"/>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广州市巴士在线信息技术有限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广州通融唯信机电有限公司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制造业</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tbl>
      <w:tblPr>
        <w:tblOverlap w:val="never"/>
        <w:jc w:val="right"/>
        <w:tblLayout w:type="fixed"/>
      </w:tblPr>
      <w:tblGrid>
        <w:gridCol w:w="3120"/>
        <w:gridCol w:w="850"/>
        <w:gridCol w:w="710"/>
        <w:gridCol w:w="989"/>
        <w:gridCol w:w="1138"/>
        <w:gridCol w:w="643"/>
        <w:gridCol w:w="1387"/>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武汉华生源新材料有限公司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非同一控制</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广州市柏理通电机有限公司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同一控制下 企业合并</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通达电气(香港)投资有限公司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制造业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广州市泰睿科技有限公司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5"/>
        <w:keepNext w:val="0"/>
        <w:keepLines w:val="0"/>
        <w:widowControl w:val="0"/>
        <w:shd w:val="clear" w:color="auto" w:fill="auto"/>
        <w:bidi w:val="0"/>
        <w:spacing w:before="0" w:after="160" w:line="322" w:lineRule="exact"/>
        <w:ind w:left="1840" w:right="0" w:hanging="420"/>
        <w:jc w:val="both"/>
      </w:pPr>
      <w:r>
        <w:rPr>
          <w:color w:val="000000"/>
          <w:spacing w:val="0"/>
          <w:w w:val="100"/>
          <w:position w:val="0"/>
        </w:rPr>
        <w:t>在子公司的持股比例不同于表决权比例的说明: 无</w:t>
      </w: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据：</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1840" w:right="0" w:firstLine="0"/>
        <w:jc w:val="left"/>
      </w:pPr>
      <w:r>
        <w:rPr>
          <w:color w:val="000000"/>
          <w:spacing w:val="0"/>
          <w:w w:val="100"/>
          <w:position w:val="0"/>
        </w:rPr>
        <w:t>无</w:t>
      </w:r>
    </w:p>
    <w:p>
      <w:pPr>
        <w:pStyle w:val="Style14"/>
        <w:keepNext/>
        <w:keepLines/>
        <w:widowControl w:val="0"/>
        <w:shd w:val="clear" w:color="auto" w:fill="auto"/>
        <w:bidi w:val="0"/>
        <w:spacing w:before="0" w:line="240" w:lineRule="auto"/>
        <w:ind w:left="1420" w:right="0" w:firstLine="0"/>
        <w:jc w:val="both"/>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22"/>
      <w:bookmarkEnd w:id="1623"/>
      <w:bookmarkEnd w:id="1624"/>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987"/>
        <w:gridCol w:w="1560"/>
        <w:gridCol w:w="1690"/>
        <w:gridCol w:w="1891"/>
        <w:gridCol w:w="1709"/>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广州市柏理通电机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1,179,267.08</w:t>
            </w:r>
          </w:p>
        </w:tc>
      </w:tr>
    </w:tbl>
    <w:p>
      <w:pPr>
        <w:widowControl w:val="0"/>
        <w:spacing w:after="159" w:line="1" w:lineRule="exact"/>
      </w:pP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20" w:right="0" w:firstLine="0"/>
        <w:jc w:val="both"/>
      </w:pPr>
      <w:r>
        <w:rPr>
          <w:rFonts w:ascii="Times New Roman" w:eastAsia="Times New Roman" w:hAnsi="Times New Roman" w:cs="Times New Roman"/>
          <w:b/>
          <w:bCs/>
          <w:color w:val="000000"/>
          <w:spacing w:val="0"/>
          <w:w w:val="100"/>
          <w:position w:val="0"/>
        </w:rPr>
        <w:t>(3).</w:t>
      </w:r>
      <w:r>
        <w:rPr>
          <w:b/>
          <w:bCs/>
          <w:color w:val="000000"/>
          <w:spacing w:val="0"/>
          <w:w w:val="100"/>
          <w:position w:val="0"/>
        </w:rPr>
        <w:t>重要非全资子公司的主要财务信息</w:t>
      </w:r>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23"/>
        </w:numPr>
        <w:shd w:val="clear" w:color="auto" w:fill="auto"/>
        <w:bidi w:val="0"/>
        <w:spacing w:before="0" w:after="0" w:line="240" w:lineRule="auto"/>
        <w:ind w:left="1420" w:right="0" w:firstLine="0"/>
        <w:jc w:val="both"/>
      </w:pPr>
      <w:bookmarkStart w:id="1625" w:name="bookmark1625"/>
      <w:bookmarkEnd w:id="1625"/>
      <w:r>
        <w:rPr>
          <w:color w:val="000000"/>
          <w:spacing w:val="0"/>
          <w:w w:val="100"/>
          <w:position w:val="0"/>
        </w:rPr>
        <w:t>资产和负债情况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91"/>
        <w:gridCol w:w="998"/>
        <w:gridCol w:w="864"/>
        <w:gridCol w:w="998"/>
        <w:gridCol w:w="864"/>
        <w:gridCol w:w="403"/>
        <w:gridCol w:w="864"/>
        <w:gridCol w:w="1018"/>
        <w:gridCol w:w="869"/>
        <w:gridCol w:w="994"/>
        <w:gridCol w:w="946"/>
        <w:gridCol w:w="403"/>
        <w:gridCol w:w="878"/>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子公司 名称</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5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流动负债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非流</w:t>
            </w:r>
          </w:p>
          <w:p>
            <w:pPr>
              <w:pStyle w:val="Style24"/>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动负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流动负债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非流</w:t>
            </w:r>
          </w:p>
          <w:p>
            <w:pPr>
              <w:pStyle w:val="Style24"/>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动负 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负债合计</w:t>
            </w:r>
          </w:p>
        </w:tc>
      </w:tr>
      <w:tr>
        <w:trPr>
          <w:trHeight w:val="69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广州市 柏理通 电机有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5,662,658.74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717,310.40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6,379,969.14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483,633.72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483,633.72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6,693,179.99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564,208.43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7,257,388.42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871,245.98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871,245.98</w:t>
            </w:r>
          </w:p>
        </w:tc>
      </w:tr>
    </w:tbl>
    <w:p>
      <w:pPr>
        <w:widowControl w:val="0"/>
        <w:spacing w:after="239" w:line="1" w:lineRule="exact"/>
      </w:pPr>
    </w:p>
    <w:p>
      <w:pPr>
        <w:pStyle w:val="Style5"/>
        <w:keepNext w:val="0"/>
        <w:keepLines w:val="0"/>
        <w:widowControl w:val="0"/>
        <w:numPr>
          <w:ilvl w:val="0"/>
          <w:numId w:val="223"/>
        </w:numPr>
        <w:shd w:val="clear" w:color="auto" w:fill="auto"/>
        <w:bidi w:val="0"/>
        <w:spacing w:before="0" w:after="0" w:line="240" w:lineRule="auto"/>
        <w:ind w:left="1420" w:right="0" w:firstLine="0"/>
        <w:jc w:val="both"/>
      </w:pPr>
      <w:bookmarkStart w:id="1626" w:name="bookmark1626"/>
      <w:bookmarkEnd w:id="1626"/>
      <w:r>
        <w:rPr>
          <w:color w:val="000000"/>
          <w:spacing w:val="0"/>
          <w:w w:val="100"/>
          <w:position w:val="0"/>
        </w:rPr>
        <w:t>损益和现金流量情况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65"/>
        <w:gridCol w:w="1037"/>
        <w:gridCol w:w="1018"/>
        <w:gridCol w:w="1018"/>
        <w:gridCol w:w="1176"/>
        <w:gridCol w:w="1114"/>
        <w:gridCol w:w="970"/>
        <w:gridCol w:w="965"/>
        <w:gridCol w:w="1080"/>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子公司名称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本期发生额</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上期发生额</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经营活动现金流 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综合收益总 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经营活动现金 流量</w:t>
            </w:r>
          </w:p>
        </w:tc>
      </w:tr>
    </w:tbl>
    <w:tbl>
      <w:tblPr>
        <w:tblOverlap w:val="never"/>
        <w:jc w:val="center"/>
        <w:tblLayout w:type="fixed"/>
      </w:tblPr>
      <w:tblGrid>
        <w:gridCol w:w="1565"/>
        <w:gridCol w:w="1037"/>
        <w:gridCol w:w="1018"/>
        <w:gridCol w:w="1018"/>
        <w:gridCol w:w="1176"/>
        <w:gridCol w:w="1114"/>
        <w:gridCol w:w="970"/>
        <w:gridCol w:w="965"/>
        <w:gridCol w:w="1080"/>
      </w:tblGrid>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广州市柏理通电机有限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2,278,598.91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-489,807.02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-489,807.02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-1,290,241. </w:t>
            </w:r>
            <w:r>
              <w:rPr>
                <w:color w:val="000000"/>
                <w:spacing w:val="0"/>
                <w:w w:val="100"/>
                <w:position w:val="0"/>
                <w:sz w:val="12"/>
                <w:szCs w:val="12"/>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2,040,603.21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215,519.60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215,519.60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-129,671.68</w:t>
            </w:r>
          </w:p>
        </w:tc>
      </w:tr>
    </w:tbl>
    <w:p>
      <w:pPr>
        <w:widowControl w:val="0"/>
        <w:spacing w:after="13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1840" w:right="0" w:firstLine="0"/>
        <w:jc w:val="left"/>
      </w:pPr>
      <w:r>
        <w:rPr>
          <w:color w:val="000000"/>
          <w:spacing w:val="0"/>
          <w:w w:val="100"/>
          <w:position w:val="0"/>
        </w:rPr>
        <w:t>无</w:t>
      </w:r>
    </w:p>
    <w:p>
      <w:pPr>
        <w:pStyle w:val="Style14"/>
        <w:keepNext/>
        <w:keepLines/>
        <w:widowControl w:val="0"/>
        <w:numPr>
          <w:ilvl w:val="0"/>
          <w:numId w:val="225"/>
        </w:numPr>
        <w:shd w:val="clear" w:color="auto" w:fill="auto"/>
        <w:tabs>
          <w:tab w:pos="1846" w:val="left"/>
        </w:tabs>
        <w:bidi w:val="0"/>
        <w:spacing w:before="0" w:after="60" w:line="240" w:lineRule="auto"/>
        <w:ind w:left="1420" w:right="0" w:firstLine="0"/>
        <w:jc w:val="left"/>
      </w:pPr>
      <w:bookmarkStart w:id="1627" w:name="bookmark1627"/>
      <w:bookmarkStart w:id="1628" w:name="bookmark1628"/>
      <w:bookmarkStart w:id="1629" w:name="bookmark1629"/>
      <w:bookmarkStart w:id="1630" w:name="bookmark1630"/>
      <w:bookmarkEnd w:id="1629"/>
      <w:r>
        <w:rPr>
          <w:rFonts w:ascii="Times New Roman" w:eastAsia="Times New Roman" w:hAnsi="Times New Roman" w:cs="Times New Roman"/>
          <w:color w:val="000000"/>
          <w:spacing w:val="0"/>
          <w:w w:val="100"/>
          <w:position w:val="0"/>
        </w:rPr>
        <w:t>.</w:t>
      </w:r>
      <w:r>
        <w:rPr>
          <w:color w:val="000000"/>
          <w:spacing w:val="0"/>
          <w:w w:val="100"/>
          <w:position w:val="0"/>
        </w:rPr>
        <w:t>使用企业集团资产和清偿企业集团债务的重大限制</w:t>
      </w:r>
      <w:bookmarkEnd w:id="1627"/>
      <w:bookmarkEnd w:id="1628"/>
      <w:bookmarkEnd w:id="1630"/>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5"/>
        </w:numPr>
        <w:shd w:val="clear" w:color="auto" w:fill="auto"/>
        <w:tabs>
          <w:tab w:pos="1846" w:val="left"/>
        </w:tabs>
        <w:bidi w:val="0"/>
        <w:spacing w:before="0" w:after="60" w:line="240" w:lineRule="auto"/>
        <w:ind w:left="1420" w:right="0" w:firstLine="0"/>
        <w:jc w:val="both"/>
      </w:pPr>
      <w:bookmarkStart w:id="1631" w:name="bookmark1631"/>
      <w:bookmarkEnd w:id="1631"/>
      <w:r>
        <w:rPr>
          <w:rFonts w:ascii="Times New Roman" w:eastAsia="Times New Roman" w:hAnsi="Times New Roman" w:cs="Times New Roman"/>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21"/>
        </w:numPr>
        <w:shd w:val="clear" w:color="auto" w:fill="auto"/>
        <w:tabs>
          <w:tab w:pos="1764" w:val="left"/>
        </w:tabs>
        <w:bidi w:val="0"/>
        <w:spacing w:before="0" w:after="60" w:line="240" w:lineRule="auto"/>
        <w:ind w:left="142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在子公司的所有者权益份额发生变化且仍控制子公司的交易</w:t>
      </w:r>
      <w:bookmarkEnd w:id="1632"/>
      <w:bookmarkEnd w:id="1633"/>
      <w:bookmarkEnd w:id="1635"/>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21"/>
        </w:numPr>
        <w:shd w:val="clear" w:color="auto" w:fill="auto"/>
        <w:tabs>
          <w:tab w:pos="1764" w:val="left"/>
        </w:tabs>
        <w:bidi w:val="0"/>
        <w:spacing w:before="0" w:after="60" w:line="240" w:lineRule="auto"/>
        <w:ind w:left="142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在合营企业或联营企业中的权益</w:t>
      </w:r>
      <w:bookmarkEnd w:id="1636"/>
      <w:bookmarkEnd w:id="1637"/>
      <w:bookmarkEnd w:id="1639"/>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699"/>
        <w:gridCol w:w="1138"/>
        <w:gridCol w:w="710"/>
        <w:gridCol w:w="2126"/>
        <w:gridCol w:w="706"/>
        <w:gridCol w:w="677"/>
        <w:gridCol w:w="1781"/>
      </w:tblGrid>
      <w:tr>
        <w:trPr>
          <w:trHeight w:val="46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广州思创科技股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信息传输、软件和信 息技术服务业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widowControl w:val="0"/>
        <w:spacing w:after="59" w:line="1" w:lineRule="exact"/>
      </w:pPr>
    </w:p>
    <w:p>
      <w:pPr>
        <w:pStyle w:val="Style5"/>
        <w:keepNext w:val="0"/>
        <w:keepLines w:val="0"/>
        <w:widowControl w:val="0"/>
        <w:shd w:val="clear" w:color="auto" w:fill="auto"/>
        <w:bidi w:val="0"/>
        <w:spacing w:before="0" w:after="60" w:line="317" w:lineRule="exact"/>
        <w:ind w:left="1840" w:right="0" w:hanging="420"/>
        <w:jc w:val="left"/>
      </w:pPr>
      <w:r>
        <w:rPr>
          <w:color w:val="000000"/>
          <w:spacing w:val="0"/>
          <w:w w:val="100"/>
          <w:position w:val="0"/>
        </w:rPr>
        <w:t>在合营企业或联营企业的持股比例不同于表决权比例的说明: 无</w:t>
      </w:r>
    </w:p>
    <w:p>
      <w:pPr>
        <w:pStyle w:val="Style5"/>
        <w:keepNext w:val="0"/>
        <w:keepLines w:val="0"/>
        <w:widowControl w:val="0"/>
        <w:shd w:val="clear" w:color="auto" w:fill="auto"/>
        <w:bidi w:val="0"/>
        <w:spacing w:before="0" w:after="140" w:line="331" w:lineRule="exact"/>
        <w:ind w:left="1840" w:right="0" w:hanging="42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14"/>
        <w:keepNext/>
        <w:keepLines/>
        <w:widowControl w:val="0"/>
        <w:numPr>
          <w:ilvl w:val="0"/>
          <w:numId w:val="227"/>
        </w:numPr>
        <w:shd w:val="clear" w:color="auto" w:fill="auto"/>
        <w:tabs>
          <w:tab w:pos="1846" w:val="left"/>
        </w:tabs>
        <w:bidi w:val="0"/>
        <w:spacing w:before="0" w:after="0" w:line="331" w:lineRule="exact"/>
        <w:ind w:left="1420" w:right="0" w:firstLine="0"/>
        <w:jc w:val="left"/>
      </w:pPr>
      <w:bookmarkStart w:id="1640" w:name="bookmark1640"/>
      <w:bookmarkStart w:id="1641" w:name="bookmark1641"/>
      <w:bookmarkStart w:id="1642" w:name="bookmark1642"/>
      <w:bookmarkStart w:id="1643" w:name="bookmark1643"/>
      <w:bookmarkEnd w:id="1642"/>
      <w:r>
        <w:rPr>
          <w:rFonts w:ascii="Times New Roman" w:eastAsia="Times New Roman" w:hAnsi="Times New Roman" w:cs="Times New Roman"/>
          <w:color w:val="000000"/>
          <w:spacing w:val="0"/>
          <w:w w:val="100"/>
          <w:position w:val="0"/>
        </w:rPr>
        <w:t>.</w:t>
      </w:r>
      <w:r>
        <w:rPr>
          <w:color w:val="000000"/>
          <w:spacing w:val="0"/>
          <w:w w:val="100"/>
          <w:position w:val="0"/>
        </w:rPr>
        <w:t>重要合营企业的主要财务信息</w:t>
      </w:r>
      <w:bookmarkEnd w:id="1640"/>
      <w:bookmarkEnd w:id="1641"/>
      <w:bookmarkEnd w:id="1643"/>
    </w:p>
    <w:p>
      <w:pPr>
        <w:pStyle w:val="Style5"/>
        <w:keepNext w:val="0"/>
        <w:keepLines w:val="0"/>
        <w:widowControl w:val="0"/>
        <w:shd w:val="clear" w:color="auto" w:fill="auto"/>
        <w:bidi w:val="0"/>
        <w:spacing w:before="0" w:after="60" w:line="331" w:lineRule="exact"/>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1846" w:val="left"/>
          <w:tab w:pos="1903" w:val="left"/>
        </w:tabs>
        <w:bidi w:val="0"/>
        <w:spacing w:before="0" w:after="0" w:line="346" w:lineRule="auto"/>
        <w:ind w:left="1420" w:right="0" w:firstLine="0"/>
        <w:jc w:val="left"/>
      </w:pPr>
      <w:bookmarkStart w:id="1644" w:name="bookmark1644"/>
      <w:bookmarkEnd w:id="1644"/>
      <w:r>
        <w:rPr>
          <w:rFonts w:ascii="Times New Roman" w:eastAsia="Times New Roman" w:hAnsi="Times New Roman" w:cs="Times New Roman"/>
          <w:b/>
          <w:bCs/>
          <w:color w:val="000000"/>
          <w:spacing w:val="0"/>
          <w:w w:val="100"/>
          <w:position w:val="0"/>
        </w:rPr>
        <w:t>.</w:t>
        <w:tab/>
      </w:r>
      <w:r>
        <w:rPr>
          <w:b/>
          <w:bCs/>
          <w:color w:val="000000"/>
          <w:spacing w:val="0"/>
          <w:w w:val="100"/>
          <w:position w:val="0"/>
        </w:rPr>
        <w:t>重要联营企业的主要财务信息</w:t>
      </w:r>
    </w:p>
    <w:p>
      <w:pPr>
        <w:pStyle w:val="Style5"/>
        <w:keepNext w:val="0"/>
        <w:keepLines w:val="0"/>
        <w:widowControl w:val="0"/>
        <w:shd w:val="clear" w:color="auto" w:fill="auto"/>
        <w:bidi w:val="0"/>
        <w:spacing w:before="0" w:after="60" w:line="331" w:lineRule="exact"/>
        <w:ind w:left="142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840"/>
        <w:gridCol w:w="2520"/>
        <w:gridCol w:w="2477"/>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广州思创科技股份有限 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广州思创科技股份有限 公司</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184,917,618.55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189,575,139.85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现金和现金等价物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31,296,161.89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45,665,527.54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6,257,070.82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2,722,930.86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191,174,689.37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192,298,070.71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55,724,714.71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87,555,693.50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3,055,113.94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58,779,828.65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87,555,693.50</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840"/>
        <w:gridCol w:w="2520"/>
        <w:gridCol w:w="2477"/>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132,394,860.72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104,742,377.21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63,192,067.02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50,360,134.96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-11,005.19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-23,132.93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-11,005.19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-23,132.93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63,181,061.83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50,337,002.03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150,070,003.70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158,883,652.40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-491,437.53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-396,416.00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1,197,536.41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1,689,737.05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17,642,483.51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20,092,224.81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17,642,483.51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20,092,224.81</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480" w:line="278" w:lineRule="exact"/>
        <w:ind w:left="1420" w:right="0" w:firstLine="0"/>
        <w:jc w:val="left"/>
      </w:pPr>
      <w:r>
        <w:rPr>
          <w:color w:val="000000"/>
          <w:spacing w:val="0"/>
          <w:w w:val="100"/>
          <w:position w:val="0"/>
        </w:rPr>
        <w:t>其他说明 无</w:t>
      </w:r>
    </w:p>
    <w:p>
      <w:pPr>
        <w:pStyle w:val="Style14"/>
        <w:keepNext/>
        <w:keepLines/>
        <w:widowControl w:val="0"/>
        <w:numPr>
          <w:ilvl w:val="0"/>
          <w:numId w:val="227"/>
        </w:numPr>
        <w:shd w:val="clear" w:color="auto" w:fill="auto"/>
        <w:bidi w:val="0"/>
        <w:spacing w:before="0" w:line="240" w:lineRule="auto"/>
        <w:ind w:left="1420" w:right="0" w:firstLine="0"/>
        <w:jc w:val="left"/>
      </w:pPr>
      <w:bookmarkStart w:id="1645" w:name="bookmark1645"/>
      <w:bookmarkStart w:id="1646" w:name="bookmark1646"/>
      <w:bookmarkStart w:id="1647" w:name="bookmark1647"/>
      <w:bookmarkStart w:id="1648" w:name="bookmark1648"/>
      <w:bookmarkEnd w:id="1647"/>
      <w:r>
        <w:rPr>
          <w:rFonts w:ascii="Times New Roman" w:eastAsia="Times New Roman" w:hAnsi="Times New Roman" w:cs="Times New Roman"/>
          <w:color w:val="000000"/>
          <w:spacing w:val="0"/>
          <w:w w:val="100"/>
          <w:position w:val="0"/>
        </w:rPr>
        <w:t>.</w:t>
      </w:r>
      <w:r>
        <w:rPr>
          <w:color w:val="000000"/>
          <w:spacing w:val="0"/>
          <w:w w:val="100"/>
          <w:position w:val="0"/>
        </w:rPr>
        <w:t>不重要的合营企业和联营企业的汇总财务信息</w:t>
      </w:r>
      <w:bookmarkEnd w:id="1645"/>
      <w:bookmarkEnd w:id="1646"/>
      <w:bookmarkEnd w:id="1648"/>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37"/>
        <w:gridCol w:w="2995"/>
        <w:gridCol w:w="300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13,022,600.56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-7,612,359.40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-7,612,359.40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1840" w:right="0" w:firstLine="0"/>
        <w:jc w:val="left"/>
      </w:pPr>
      <w:r>
        <w:rPr>
          <w:color w:val="000000"/>
          <w:spacing w:val="0"/>
          <w:w w:val="100"/>
          <w:position w:val="0"/>
        </w:rPr>
        <w:t>无</w:t>
      </w:r>
    </w:p>
    <w:p>
      <w:pPr>
        <w:pStyle w:val="Style14"/>
        <w:keepNext/>
        <w:keepLines/>
        <w:widowControl w:val="0"/>
        <w:numPr>
          <w:ilvl w:val="0"/>
          <w:numId w:val="227"/>
        </w:numPr>
        <w:shd w:val="clear" w:color="auto" w:fill="auto"/>
        <w:tabs>
          <w:tab w:pos="1846" w:val="left"/>
        </w:tabs>
        <w:bidi w:val="0"/>
        <w:spacing w:before="0" w:line="240" w:lineRule="auto"/>
        <w:ind w:left="1420" w:right="0" w:firstLine="0"/>
        <w:jc w:val="both"/>
      </w:pPr>
      <w:bookmarkStart w:id="1649" w:name="bookmark1649"/>
      <w:bookmarkStart w:id="1650" w:name="bookmark1650"/>
      <w:bookmarkStart w:id="1651" w:name="bookmark1651"/>
      <w:bookmarkStart w:id="1652" w:name="bookmark1652"/>
      <w:bookmarkEnd w:id="1651"/>
      <w:r>
        <w:rPr>
          <w:rFonts w:ascii="Times New Roman" w:eastAsia="Times New Roman" w:hAnsi="Times New Roman" w:cs="Times New Roman"/>
          <w:color w:val="000000"/>
          <w:spacing w:val="0"/>
          <w:w w:val="100"/>
          <w:position w:val="0"/>
        </w:rPr>
        <w:t>.</w:t>
      </w:r>
      <w:r>
        <w:rPr>
          <w:color w:val="000000"/>
          <w:spacing w:val="0"/>
          <w:w w:val="100"/>
          <w:position w:val="0"/>
        </w:rPr>
        <w:t>合营企业或联营企业向本公司转移资金的能力存在重大限制的说明</w:t>
      </w:r>
      <w:bookmarkEnd w:id="1649"/>
      <w:bookmarkEnd w:id="1650"/>
      <w:bookmarkEnd w:id="1652"/>
    </w:p>
    <w:p>
      <w:pPr>
        <w:pStyle w:val="Style5"/>
        <w:keepNext w:val="0"/>
        <w:keepLines w:val="0"/>
        <w:widowControl w:val="0"/>
        <w:shd w:val="clear" w:color="auto" w:fill="auto"/>
        <w:tabs>
          <w:tab w:pos="2274" w:val="left"/>
        </w:tabs>
        <w:bidi w:val="0"/>
        <w:spacing w:before="0" w:after="80" w:line="240" w:lineRule="auto"/>
        <w:ind w:left="1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1846" w:val="left"/>
        </w:tabs>
        <w:bidi w:val="0"/>
        <w:spacing w:before="0" w:after="80" w:line="240" w:lineRule="auto"/>
        <w:ind w:left="1420" w:right="0" w:firstLine="0"/>
        <w:jc w:val="both"/>
      </w:pPr>
      <w:bookmarkStart w:id="1653" w:name="bookmark1653"/>
      <w:bookmarkEnd w:id="1653"/>
      <w:r>
        <w:rPr>
          <w:rFonts w:ascii="Times New Roman" w:eastAsia="Times New Roman" w:hAnsi="Times New Roman" w:cs="Times New Roman"/>
          <w:b/>
          <w:bCs/>
          <w:color w:val="000000"/>
          <w:spacing w:val="0"/>
          <w:w w:val="100"/>
          <w:position w:val="0"/>
        </w:rPr>
        <w:t>.</w:t>
      </w:r>
      <w:r>
        <w:rPr>
          <w:b/>
          <w:bCs/>
          <w:color w:val="000000"/>
          <w:spacing w:val="0"/>
          <w:w w:val="100"/>
          <w:position w:val="0"/>
        </w:rPr>
        <w:t>合营企业或联营企业发生的超额亏损</w:t>
      </w:r>
    </w:p>
    <w:p>
      <w:pPr>
        <w:pStyle w:val="Style5"/>
        <w:keepNext w:val="0"/>
        <w:keepLines w:val="0"/>
        <w:widowControl w:val="0"/>
        <w:shd w:val="clear" w:color="auto" w:fill="auto"/>
        <w:tabs>
          <w:tab w:pos="2274" w:val="left"/>
        </w:tabs>
        <w:bidi w:val="0"/>
        <w:spacing w:before="0" w:after="80" w:line="240" w:lineRule="auto"/>
        <w:ind w:left="1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1846" w:val="left"/>
        </w:tabs>
        <w:bidi w:val="0"/>
        <w:spacing w:before="0" w:after="80" w:line="240" w:lineRule="auto"/>
        <w:ind w:left="1420" w:right="0" w:firstLine="0"/>
        <w:jc w:val="both"/>
      </w:pPr>
      <w:bookmarkStart w:id="1654" w:name="bookmark1654"/>
      <w:bookmarkEnd w:id="1654"/>
      <w:r>
        <w:rPr>
          <w:rFonts w:ascii="Times New Roman" w:eastAsia="Times New Roman" w:hAnsi="Times New Roman" w:cs="Times New Roman"/>
          <w:b/>
          <w:bCs/>
          <w:color w:val="000000"/>
          <w:spacing w:val="0"/>
          <w:w w:val="100"/>
          <w:position w:val="0"/>
        </w:rPr>
        <w:t>.</w:t>
      </w:r>
      <w:r>
        <w:rPr>
          <w:b/>
          <w:bCs/>
          <w:color w:val="000000"/>
          <w:spacing w:val="0"/>
          <w:w w:val="100"/>
          <w:position w:val="0"/>
        </w:rPr>
        <w:t>与合营企业投资相关的未确认承诺</w:t>
      </w:r>
    </w:p>
    <w:p>
      <w:pPr>
        <w:pStyle w:val="Style5"/>
        <w:keepNext w:val="0"/>
        <w:keepLines w:val="0"/>
        <w:widowControl w:val="0"/>
        <w:shd w:val="clear" w:color="auto" w:fill="auto"/>
        <w:tabs>
          <w:tab w:pos="2274" w:val="left"/>
        </w:tabs>
        <w:bidi w:val="0"/>
        <w:spacing w:before="0" w:after="80" w:line="240" w:lineRule="auto"/>
        <w:ind w:left="1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1846" w:val="left"/>
        </w:tabs>
        <w:bidi w:val="0"/>
        <w:spacing w:before="0" w:after="80" w:line="240" w:lineRule="auto"/>
        <w:ind w:left="1420" w:right="0" w:firstLine="0"/>
        <w:jc w:val="both"/>
      </w:pPr>
      <w:bookmarkStart w:id="1655" w:name="bookmark1655"/>
      <w:bookmarkEnd w:id="1655"/>
      <w:r>
        <w:rPr>
          <w:rFonts w:ascii="Times New Roman" w:eastAsia="Times New Roman" w:hAnsi="Times New Roman" w:cs="Times New Roman"/>
          <w:b/>
          <w:bCs/>
          <w:color w:val="000000"/>
          <w:spacing w:val="0"/>
          <w:w w:val="100"/>
          <w:position w:val="0"/>
        </w:rPr>
        <w:t>.</w:t>
      </w:r>
      <w:r>
        <w:rPr>
          <w:b/>
          <w:bCs/>
          <w:color w:val="000000"/>
          <w:spacing w:val="0"/>
          <w:w w:val="100"/>
          <w:position w:val="0"/>
        </w:rPr>
        <w:t>与合营企业或联营企业投资相关的或有负债</w:t>
      </w:r>
    </w:p>
    <w:p>
      <w:pPr>
        <w:pStyle w:val="Style5"/>
        <w:keepNext w:val="0"/>
        <w:keepLines w:val="0"/>
        <w:widowControl w:val="0"/>
        <w:shd w:val="clear" w:color="auto" w:fill="auto"/>
        <w:tabs>
          <w:tab w:pos="2274" w:val="left"/>
        </w:tabs>
        <w:bidi w:val="0"/>
        <w:spacing w:before="0" w:after="360" w:line="240" w:lineRule="auto"/>
        <w:ind w:left="1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221"/>
        </w:numPr>
        <w:shd w:val="clear" w:color="auto" w:fill="auto"/>
        <w:bidi w:val="0"/>
        <w:spacing w:before="0" w:line="240" w:lineRule="auto"/>
        <w:ind w:left="1420" w:right="0" w:firstLine="0"/>
        <w:jc w:val="both"/>
      </w:pPr>
      <w:bookmarkStart w:id="1656" w:name="bookmark1656"/>
      <w:bookmarkStart w:id="1657" w:name="bookmark1657"/>
      <w:bookmarkStart w:id="1658" w:name="bookmark1658"/>
      <w:bookmarkStart w:id="1659" w:name="bookmark1659"/>
      <w:bookmarkEnd w:id="1658"/>
      <w:r>
        <w:rPr>
          <w:color w:val="000000"/>
          <w:spacing w:val="0"/>
          <w:w w:val="100"/>
          <w:position w:val="0"/>
        </w:rPr>
        <w:t>重要的共同经营</w:t>
      </w:r>
      <w:bookmarkEnd w:id="1656"/>
      <w:bookmarkEnd w:id="1657"/>
      <w:bookmarkEnd w:id="1659"/>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21"/>
        </w:numPr>
        <w:shd w:val="clear" w:color="auto" w:fill="auto"/>
        <w:tabs>
          <w:tab w:pos="1838" w:val="left"/>
        </w:tabs>
        <w:bidi w:val="0"/>
        <w:spacing w:before="0" w:line="240" w:lineRule="auto"/>
        <w:ind w:left="142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在未纳入合并财务报表范围的结构化主体中的权益</w:t>
      </w:r>
      <w:bookmarkEnd w:id="1660"/>
      <w:bookmarkEnd w:id="1661"/>
      <w:bookmarkEnd w:id="1663"/>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21"/>
        </w:numPr>
        <w:shd w:val="clear" w:color="auto" w:fill="auto"/>
        <w:tabs>
          <w:tab w:pos="1838" w:val="left"/>
        </w:tabs>
        <w:bidi w:val="0"/>
        <w:spacing w:before="0" w:line="240" w:lineRule="auto"/>
        <w:ind w:left="142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其他</w:t>
      </w:r>
      <w:bookmarkEnd w:id="1664"/>
      <w:bookmarkEnd w:id="1665"/>
      <w:bookmarkEnd w:id="1667"/>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0" w:line="240" w:lineRule="auto"/>
        <w:ind w:left="1420" w:right="0" w:firstLine="0"/>
        <w:jc w:val="left"/>
      </w:pPr>
      <w:bookmarkStart w:id="1668" w:name="bookmark1668"/>
      <w:bookmarkStart w:id="1669" w:name="bookmark1669"/>
      <w:bookmarkStart w:id="1670" w:name="bookmark1670"/>
      <w:r>
        <w:rPr>
          <w:color w:val="000000"/>
          <w:spacing w:val="0"/>
          <w:w w:val="100"/>
          <w:position w:val="0"/>
        </w:rPr>
        <w:t>十、与金融工具相关的风险</w:t>
      </w:r>
      <w:bookmarkEnd w:id="1668"/>
      <w:bookmarkEnd w:id="1669"/>
      <w:bookmarkEnd w:id="1670"/>
    </w:p>
    <w:p>
      <w:pPr>
        <w:pStyle w:val="Style5"/>
        <w:keepNext w:val="0"/>
        <w:keepLines w:val="0"/>
        <w:widowControl w:val="0"/>
        <w:shd w:val="clear" w:color="auto" w:fill="auto"/>
        <w:bidi w:val="0"/>
        <w:spacing w:before="0" w:after="0" w:line="408" w:lineRule="exact"/>
        <w:ind w:left="14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408" w:lineRule="exact"/>
        <w:ind w:left="18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5"/>
        <w:keepNext w:val="0"/>
        <w:keepLines w:val="0"/>
        <w:widowControl w:val="0"/>
        <w:shd w:val="clear" w:color="auto" w:fill="auto"/>
        <w:bidi w:val="0"/>
        <w:spacing w:before="0" w:after="0" w:line="408" w:lineRule="exact"/>
        <w:ind w:left="1840" w:right="0" w:firstLine="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29"/>
        </w:numPr>
        <w:shd w:val="clear" w:color="auto" w:fill="auto"/>
        <w:bidi w:val="0"/>
        <w:spacing w:before="0" w:after="160" w:line="408" w:lineRule="exact"/>
        <w:ind w:left="1840" w:right="0" w:firstLine="0"/>
        <w:jc w:val="left"/>
      </w:pPr>
      <w:bookmarkStart w:id="1671" w:name="bookmark1671"/>
      <w:bookmarkEnd w:id="1671"/>
      <w:r>
        <w:rPr>
          <w:color w:val="000000"/>
          <w:spacing w:val="0"/>
          <w:w w:val="100"/>
          <w:position w:val="0"/>
        </w:rPr>
        <w:t>信用风险管理实务</w:t>
      </w:r>
    </w:p>
    <w:p>
      <w:pPr>
        <w:pStyle w:val="Style5"/>
        <w:keepNext w:val="0"/>
        <w:keepLines w:val="0"/>
        <w:widowControl w:val="0"/>
        <w:shd w:val="clear" w:color="auto" w:fill="auto"/>
        <w:tabs>
          <w:tab w:pos="2270" w:val="left"/>
        </w:tabs>
        <w:bidi w:val="0"/>
        <w:spacing w:before="0" w:after="0"/>
        <w:ind w:left="1840" w:right="0" w:firstLine="0"/>
        <w:jc w:val="left"/>
      </w:pPr>
      <w:bookmarkStart w:id="1672" w:name="bookmark1672"/>
      <w:r>
        <w:rPr>
          <w:rFonts w:ascii="Times New Roman" w:eastAsia="Times New Roman" w:hAnsi="Times New Roman" w:cs="Times New Roman"/>
          <w:color w:val="000000"/>
          <w:spacing w:val="0"/>
          <w:w w:val="100"/>
          <w:position w:val="0"/>
        </w:rPr>
        <w:t>（</w:t>
      </w:r>
      <w:bookmarkEnd w:id="1672"/>
      <w:r>
        <w:rPr>
          <w:rFonts w:ascii="Times New Roman" w:eastAsia="Times New Roman" w:hAnsi="Times New Roman" w:cs="Times New Roman"/>
          <w:color w:val="000000"/>
          <w:spacing w:val="0"/>
          <w:w w:val="100"/>
          <w:position w:val="0"/>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8" w:lineRule="exact"/>
        <w:ind w:left="1840" w:right="0" w:firstLine="0"/>
        <w:jc w:val="left"/>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2184" w:val="left"/>
        </w:tabs>
        <w:bidi w:val="0"/>
        <w:spacing w:before="0" w:after="0" w:line="408" w:lineRule="exact"/>
        <w:ind w:left="1840" w:right="0" w:firstLine="0"/>
        <w:jc w:val="left"/>
      </w:pPr>
      <w:bookmarkStart w:id="1673" w:name="bookmark1673"/>
      <w:r>
        <w:rPr>
          <w:rFonts w:ascii="Times New Roman" w:eastAsia="Times New Roman" w:hAnsi="Times New Roman" w:cs="Times New Roman"/>
          <w:color w:val="000000"/>
          <w:spacing w:val="0"/>
          <w:w w:val="100"/>
          <w:position w:val="0"/>
        </w:rPr>
        <w:t>1</w:t>
      </w:r>
      <w:bookmarkEnd w:id="1673"/>
      <w:r>
        <w:rPr>
          <w:rFonts w:ascii="Times New Roman" w:eastAsia="Times New Roman" w:hAnsi="Times New Roman" w:cs="Times New Roman"/>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2196" w:val="left"/>
        </w:tabs>
        <w:bidi w:val="0"/>
        <w:spacing w:before="0" w:after="160" w:line="408" w:lineRule="exact"/>
        <w:ind w:left="1420" w:right="0" w:firstLine="420"/>
        <w:jc w:val="left"/>
      </w:pPr>
      <w:bookmarkStart w:id="1674" w:name="bookmark1674"/>
      <w:r>
        <w:rPr>
          <w:rFonts w:ascii="Times New Roman" w:eastAsia="Times New Roman" w:hAnsi="Times New Roman" w:cs="Times New Roman"/>
          <w:color w:val="000000"/>
          <w:spacing w:val="0"/>
          <w:w w:val="100"/>
          <w:position w:val="0"/>
        </w:rPr>
        <w:t>2</w:t>
      </w:r>
      <w:bookmarkEnd w:id="1674"/>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2270" w:val="left"/>
        </w:tabs>
        <w:bidi w:val="0"/>
        <w:spacing w:before="0" w:after="0"/>
        <w:ind w:left="1840" w:right="0" w:firstLine="0"/>
        <w:jc w:val="left"/>
      </w:pPr>
      <w:bookmarkStart w:id="1675" w:name="bookmark1675"/>
      <w:r>
        <w:rPr>
          <w:rFonts w:ascii="Times New Roman" w:eastAsia="Times New Roman" w:hAnsi="Times New Roman" w:cs="Times New Roman"/>
          <w:color w:val="000000"/>
          <w:spacing w:val="0"/>
          <w:w w:val="100"/>
          <w:position w:val="0"/>
        </w:rPr>
        <w:t>（</w:t>
      </w:r>
      <w:bookmarkEnd w:id="1675"/>
      <w:r>
        <w:rPr>
          <w:rFonts w:ascii="Times New Roman" w:eastAsia="Times New Roman" w:hAnsi="Times New Roman" w:cs="Times New Roman"/>
          <w:color w:val="000000"/>
          <w:spacing w:val="0"/>
          <w:w w:val="100"/>
          <w:position w:val="0"/>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2184" w:val="left"/>
        </w:tabs>
        <w:bidi w:val="0"/>
        <w:spacing w:before="0" w:after="0" w:line="408" w:lineRule="exact"/>
        <w:ind w:left="1840" w:right="0" w:firstLine="0"/>
        <w:jc w:val="left"/>
      </w:pPr>
      <w:bookmarkStart w:id="1676" w:name="bookmark1676"/>
      <w:r>
        <w:rPr>
          <w:rFonts w:ascii="Times New Roman" w:eastAsia="Times New Roman" w:hAnsi="Times New Roman" w:cs="Times New Roman"/>
          <w:color w:val="000000"/>
          <w:spacing w:val="0"/>
          <w:w w:val="100"/>
          <w:position w:val="0"/>
        </w:rPr>
        <w:t>1</w:t>
      </w:r>
      <w:bookmarkEnd w:id="1676"/>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5"/>
        <w:keepNext w:val="0"/>
        <w:keepLines w:val="0"/>
        <w:widowControl w:val="0"/>
        <w:shd w:val="clear" w:color="auto" w:fill="auto"/>
        <w:tabs>
          <w:tab w:pos="2203" w:val="left"/>
        </w:tabs>
        <w:bidi w:val="0"/>
        <w:spacing w:before="0" w:after="0" w:line="408" w:lineRule="exact"/>
        <w:ind w:left="1840" w:right="0" w:firstLine="0"/>
        <w:jc w:val="left"/>
      </w:pPr>
      <w:bookmarkStart w:id="1677" w:name="bookmark1677"/>
      <w:r>
        <w:rPr>
          <w:rFonts w:ascii="Times New Roman" w:eastAsia="Times New Roman" w:hAnsi="Times New Roman" w:cs="Times New Roman"/>
          <w:color w:val="000000"/>
          <w:spacing w:val="0"/>
          <w:w w:val="100"/>
          <w:position w:val="0"/>
        </w:rPr>
        <w:t>2</w:t>
      </w:r>
      <w:bookmarkEnd w:id="1677"/>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2203" w:val="left"/>
        </w:tabs>
        <w:bidi w:val="0"/>
        <w:spacing w:before="0" w:after="40" w:line="408" w:lineRule="exact"/>
        <w:ind w:left="1840" w:right="0" w:firstLine="0"/>
        <w:jc w:val="left"/>
      </w:pPr>
      <w:bookmarkStart w:id="1678" w:name="bookmark1678"/>
      <w:r>
        <w:rPr>
          <w:rFonts w:ascii="Times New Roman" w:eastAsia="Times New Roman" w:hAnsi="Times New Roman" w:cs="Times New Roman"/>
          <w:color w:val="000000"/>
          <w:spacing w:val="0"/>
          <w:w w:val="100"/>
          <w:position w:val="0"/>
        </w:rPr>
        <w:t>3</w:t>
      </w:r>
      <w:bookmarkEnd w:id="1678"/>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5"/>
        <w:keepNext w:val="0"/>
        <w:keepLines w:val="0"/>
        <w:widowControl w:val="0"/>
        <w:shd w:val="clear" w:color="auto" w:fill="auto"/>
        <w:bidi w:val="0"/>
        <w:spacing w:before="0" w:after="160" w:line="407" w:lineRule="exact"/>
        <w:ind w:left="1420" w:right="0" w:firstLine="420"/>
        <w:jc w:val="both"/>
      </w:pPr>
      <w:bookmarkStart w:id="1679" w:name="bookmark1679"/>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w:t>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29"/>
        </w:numPr>
        <w:shd w:val="clear" w:color="auto" w:fill="auto"/>
        <w:tabs>
          <w:tab w:pos="2174" w:val="left"/>
        </w:tabs>
        <w:bidi w:val="0"/>
        <w:spacing w:before="0" w:after="0" w:line="425" w:lineRule="auto"/>
        <w:ind w:left="1840" w:right="0" w:firstLine="0"/>
        <w:jc w:val="left"/>
      </w:pPr>
      <w:bookmarkStart w:id="1680" w:name="bookmark1680"/>
      <w:bookmarkEnd w:id="1680"/>
      <w:r>
        <w:rPr>
          <w:color w:val="000000"/>
          <w:spacing w:val="0"/>
          <w:w w:val="100"/>
          <w:position w:val="0"/>
        </w:rPr>
        <w:t>预期信用损失的计量</w:t>
      </w:r>
    </w:p>
    <w:p>
      <w:pPr>
        <w:pStyle w:val="Style5"/>
        <w:keepNext w:val="0"/>
        <w:keepLines w:val="0"/>
        <w:widowControl w:val="0"/>
        <w:shd w:val="clear" w:color="auto" w:fill="auto"/>
        <w:bidi w:val="0"/>
        <w:spacing w:before="0" w:after="0" w:line="407" w:lineRule="exact"/>
        <w:ind w:left="142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 建立违约概率、违约损失率及违约风险敞口模型。</w:t>
      </w:r>
    </w:p>
    <w:p>
      <w:pPr>
        <w:pStyle w:val="Style5"/>
        <w:keepNext w:val="0"/>
        <w:keepLines w:val="0"/>
        <w:widowControl w:val="0"/>
        <w:numPr>
          <w:ilvl w:val="0"/>
          <w:numId w:val="229"/>
        </w:numPr>
        <w:shd w:val="clear" w:color="auto" w:fill="auto"/>
        <w:tabs>
          <w:tab w:pos="2134" w:val="left"/>
        </w:tabs>
        <w:bidi w:val="0"/>
        <w:spacing w:before="0" w:after="0" w:line="407" w:lineRule="exact"/>
        <w:ind w:left="1420" w:right="0" w:firstLine="420"/>
        <w:jc w:val="both"/>
      </w:pPr>
      <w:bookmarkStart w:id="1681" w:name="bookmark1681"/>
      <w:bookmarkEnd w:id="1681"/>
      <w:r>
        <w:rPr>
          <w:color w:val="000000"/>
          <w:spacing w:val="0"/>
          <w:w w:val="100"/>
          <w:position w:val="0"/>
        </w:rPr>
        <w:t>金融工具损失准备期初余额与期末余额调节表详见本财务报表附注“七、合并财务报表项 目注释”之“</w:t>
      </w:r>
      <w:r>
        <w:rPr>
          <w:rFonts w:ascii="Times New Roman" w:eastAsia="Times New Roman" w:hAnsi="Times New Roman" w:cs="Times New Roman"/>
          <w:color w:val="000000"/>
          <w:spacing w:val="0"/>
          <w:w w:val="100"/>
          <w:position w:val="0"/>
        </w:rPr>
        <w:t>4</w:t>
      </w:r>
      <w:r>
        <w:rPr>
          <w:color w:val="000000"/>
          <w:spacing w:val="0"/>
          <w:w w:val="100"/>
          <w:position w:val="0"/>
        </w:rPr>
        <w:t>、应收票据”、“</w:t>
      </w:r>
      <w:r>
        <w:rPr>
          <w:rFonts w:ascii="Times New Roman" w:eastAsia="Times New Roman" w:hAnsi="Times New Roman" w:cs="Times New Roman"/>
          <w:color w:val="000000"/>
          <w:spacing w:val="0"/>
          <w:w w:val="100"/>
          <w:position w:val="0"/>
        </w:rPr>
        <w:t>5</w:t>
      </w:r>
      <w:r>
        <w:rPr>
          <w:color w:val="000000"/>
          <w:spacing w:val="0"/>
          <w:w w:val="100"/>
          <w:position w:val="0"/>
        </w:rPr>
        <w:t>、应收账款”、“</w:t>
      </w:r>
      <w:r>
        <w:rPr>
          <w:rFonts w:ascii="Times New Roman" w:eastAsia="Times New Roman" w:hAnsi="Times New Roman" w:cs="Times New Roman"/>
          <w:color w:val="000000"/>
          <w:spacing w:val="0"/>
          <w:w w:val="100"/>
          <w:position w:val="0"/>
        </w:rPr>
        <w:t>6</w:t>
      </w:r>
      <w:r>
        <w:rPr>
          <w:color w:val="000000"/>
          <w:spacing w:val="0"/>
          <w:w w:val="100"/>
          <w:position w:val="0"/>
        </w:rPr>
        <w:t>、应收款项融资”、“</w:t>
      </w:r>
      <w:r>
        <w:rPr>
          <w:rFonts w:ascii="Times New Roman" w:eastAsia="Times New Roman" w:hAnsi="Times New Roman" w:cs="Times New Roman"/>
          <w:color w:val="000000"/>
          <w:spacing w:val="0"/>
          <w:w w:val="100"/>
          <w:position w:val="0"/>
        </w:rPr>
        <w:t>8</w:t>
      </w:r>
      <w:r>
        <w:rPr>
          <w:color w:val="000000"/>
          <w:spacing w:val="0"/>
          <w:w w:val="100"/>
          <w:position w:val="0"/>
        </w:rPr>
        <w:t>、其他应收款”、</w:t>
      </w:r>
    </w:p>
    <w:p>
      <w:pPr>
        <w:pStyle w:val="Style5"/>
        <w:keepNext w:val="0"/>
        <w:keepLines w:val="0"/>
        <w:widowControl w:val="0"/>
        <w:shd w:val="clear" w:color="auto" w:fill="auto"/>
        <w:bidi w:val="0"/>
        <w:spacing w:before="0" w:after="160" w:line="411" w:lineRule="exact"/>
        <w:ind w:left="14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、合同资产''相关内容。</w:t>
      </w:r>
    </w:p>
    <w:p>
      <w:pPr>
        <w:pStyle w:val="Style5"/>
        <w:keepNext w:val="0"/>
        <w:keepLines w:val="0"/>
        <w:widowControl w:val="0"/>
        <w:numPr>
          <w:ilvl w:val="0"/>
          <w:numId w:val="229"/>
        </w:numPr>
        <w:shd w:val="clear" w:color="auto" w:fill="auto"/>
        <w:tabs>
          <w:tab w:pos="2174" w:val="left"/>
        </w:tabs>
        <w:bidi w:val="0"/>
        <w:spacing w:before="0" w:after="0" w:line="430" w:lineRule="auto"/>
        <w:ind w:left="1840" w:right="0" w:firstLine="0"/>
        <w:jc w:val="left"/>
      </w:pPr>
      <w:bookmarkStart w:id="1682" w:name="bookmark1682"/>
      <w:bookmarkEnd w:id="1682"/>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60" w:line="411" w:lineRule="exact"/>
        <w:ind w:left="142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2270" w:val="left"/>
        </w:tabs>
        <w:bidi w:val="0"/>
        <w:spacing w:before="0" w:after="0" w:line="430" w:lineRule="auto"/>
        <w:ind w:left="1840" w:right="0" w:firstLine="0"/>
        <w:jc w:val="left"/>
      </w:pPr>
      <w:bookmarkStart w:id="1683" w:name="bookmark1683"/>
      <w:r>
        <w:rPr>
          <w:rFonts w:ascii="Times New Roman" w:eastAsia="Times New Roman" w:hAnsi="Times New Roman" w:cs="Times New Roman"/>
          <w:color w:val="000000"/>
          <w:spacing w:val="0"/>
          <w:w w:val="100"/>
          <w:position w:val="0"/>
        </w:rPr>
        <w:t>（</w:t>
      </w:r>
      <w:bookmarkEnd w:id="1683"/>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5"/>
        <w:keepNext w:val="0"/>
        <w:keepLines w:val="0"/>
        <w:widowControl w:val="0"/>
        <w:shd w:val="clear" w:color="auto" w:fill="auto"/>
        <w:bidi w:val="0"/>
        <w:spacing w:before="0" w:after="160" w:line="411" w:lineRule="exact"/>
        <w:ind w:left="1840" w:right="0" w:firstLine="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2270" w:val="left"/>
        </w:tabs>
        <w:bidi w:val="0"/>
        <w:spacing w:before="0" w:after="0" w:line="430" w:lineRule="auto"/>
        <w:ind w:left="1840" w:right="0" w:firstLine="0"/>
        <w:jc w:val="left"/>
      </w:pPr>
      <w:bookmarkStart w:id="1684" w:name="bookmark1684"/>
      <w:r>
        <w:rPr>
          <w:rFonts w:ascii="Times New Roman" w:eastAsia="Times New Roman" w:hAnsi="Times New Roman" w:cs="Times New Roman"/>
          <w:color w:val="000000"/>
          <w:spacing w:val="0"/>
          <w:w w:val="100"/>
          <w:position w:val="0"/>
        </w:rPr>
        <w:t>（</w:t>
      </w:r>
      <w:bookmarkEnd w:id="1684"/>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5"/>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司应收账款的</w:t>
      </w:r>
      <w:r>
        <w:rPr>
          <w:rFonts w:ascii="Times New Roman" w:eastAsia="Times New Roman" w:hAnsi="Times New Roman" w:cs="Times New Roman"/>
          <w:color w:val="000000"/>
          <w:spacing w:val="0"/>
          <w:w w:val="100"/>
          <w:position w:val="0"/>
        </w:rPr>
        <w:t xml:space="preserve">42.79% </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37.74%</w:t>
      </w:r>
      <w:r>
        <w:rPr>
          <w:color w:val="000000"/>
          <w:spacing w:val="0"/>
          <w:w w:val="100"/>
          <w:position w:val="0"/>
        </w:rPr>
        <w:t>）源于余额前五名客户，本公司不存在重大 的信用集中风险。</w:t>
      </w:r>
    </w:p>
    <w:p>
      <w:pPr>
        <w:pStyle w:val="Style5"/>
        <w:keepNext w:val="0"/>
        <w:keepLines w:val="0"/>
        <w:widowControl w:val="0"/>
        <w:shd w:val="clear" w:color="auto" w:fill="auto"/>
        <w:bidi w:val="0"/>
        <w:spacing w:before="0" w:after="0" w:line="411" w:lineRule="exact"/>
        <w:ind w:left="1840" w:right="0" w:firstLine="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11" w:lineRule="exact"/>
        <w:ind w:left="18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5"/>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流动性风险，是指本公司在履行以交付现金或其他金融资产的方式结算的义务时发生资金短 缺的风险。</w:t>
      </w:r>
    </w:p>
    <w:p>
      <w:pPr>
        <w:pStyle w:val="Style5"/>
        <w:keepNext w:val="0"/>
        <w:keepLines w:val="0"/>
        <w:widowControl w:val="0"/>
        <w:shd w:val="clear" w:color="auto" w:fill="auto"/>
        <w:bidi w:val="0"/>
        <w:spacing w:before="0" w:after="160" w:line="411" w:lineRule="exact"/>
        <w:ind w:left="1420" w:right="0" w:firstLine="420"/>
        <w:jc w:val="both"/>
      </w:pPr>
      <w:r>
        <w:rPr>
          <w:color w:val="000000"/>
          <w:spacing w:val="0"/>
          <w:w w:val="100"/>
          <w:position w:val="0"/>
        </w:rPr>
        <w:t xml:space="preserve">为控制该项风险，本公司综合运用票据结算、银行借款等多种融资手段，并采取适当融资方 式，优化融资结构的方法，保持融资持续性与灵活性之间的平衡。本公司已从多家商业银行取得 </w:t>
      </w:r>
      <w:r>
        <w:rPr>
          <w:color w:val="000000"/>
          <w:spacing w:val="0"/>
          <w:w w:val="100"/>
          <w:position w:val="0"/>
        </w:rPr>
        <w:t>银行授信额度以满足营运资金需求和资本开支。</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金融负债按剩余到期日分类</w:t>
      </w:r>
    </w:p>
    <w:tbl>
      <w:tblPr>
        <w:tblOverlap w:val="never"/>
        <w:jc w:val="right"/>
        <w:tblLayout w:type="fixed"/>
      </w:tblPr>
      <w:tblGrid>
        <w:gridCol w:w="1800"/>
        <w:gridCol w:w="1406"/>
        <w:gridCol w:w="1757"/>
        <w:gridCol w:w="1416"/>
        <w:gridCol w:w="1277"/>
        <w:gridCol w:w="1181"/>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73,213,961.36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74,534,853.10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74,534,853.10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67,327,218.23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67,327,218.23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67,327,218.23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204,697,919.58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204,697,919.58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204,697,919.58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3,086,293.70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3,086,293.70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3,086,293.70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right"/>
        <w:tblLayout w:type="fixed"/>
      </w:tblPr>
      <w:tblGrid>
        <w:gridCol w:w="1800"/>
        <w:gridCol w:w="1406"/>
        <w:gridCol w:w="1757"/>
        <w:gridCol w:w="1416"/>
        <w:gridCol w:w="1277"/>
        <w:gridCol w:w="1181"/>
      </w:tblGrid>
      <w:tr>
        <w:trPr>
          <w:trHeight w:val="33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一年内到期的非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2,388,402.04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2,513,439.96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1,656,056.05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1,682,532.88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1,682,532.88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352,369,850.96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353,842,257.45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352,159,724.57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1,682,532.88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（续上表）</w:t>
      </w:r>
    </w:p>
    <w:p>
      <w:pPr>
        <w:widowControl w:val="0"/>
        <w:spacing w:after="159" w:line="1" w:lineRule="exact"/>
      </w:pPr>
    </w:p>
    <w:tbl>
      <w:tblPr>
        <w:tblOverlap w:val="never"/>
        <w:jc w:val="right"/>
        <w:tblLayout w:type="fixed"/>
      </w:tblPr>
      <w:tblGrid>
        <w:gridCol w:w="1733"/>
        <w:gridCol w:w="1474"/>
        <w:gridCol w:w="1757"/>
        <w:gridCol w:w="1555"/>
        <w:gridCol w:w="1133"/>
        <w:gridCol w:w="1186"/>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62,923,078.65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63,739,606.10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63,739,606.10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55,910,848.62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55,910,848.62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55,910,848.62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190,015,240.22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190,015,240.22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190,015,240.22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2,592,430.07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2,592,430.07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2,592,430.07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311,441,597.56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312,258,125.01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312,258,125.01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5"/>
        <w:keepNext w:val="0"/>
        <w:keepLines w:val="0"/>
        <w:widowControl w:val="0"/>
        <w:shd w:val="clear" w:color="auto" w:fill="auto"/>
        <w:bidi w:val="0"/>
        <w:spacing w:before="0" w:after="160" w:line="409" w:lineRule="exact"/>
        <w:ind w:left="1400" w:right="0" w:firstLine="44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31"/>
        </w:numPr>
        <w:shd w:val="clear" w:color="auto" w:fill="auto"/>
        <w:tabs>
          <w:tab w:pos="1715" w:val="left"/>
        </w:tabs>
        <w:bidi w:val="0"/>
        <w:spacing w:before="0" w:after="0"/>
        <w:ind w:left="1400" w:right="0" w:firstLine="0"/>
        <w:jc w:val="left"/>
      </w:pPr>
      <w:bookmarkStart w:id="1685" w:name="bookmark1685"/>
      <w:bookmarkEnd w:id="1685"/>
      <w:r>
        <w:rPr>
          <w:color w:val="000000"/>
          <w:spacing w:val="0"/>
          <w:w w:val="100"/>
          <w:position w:val="0"/>
        </w:rPr>
        <w:t>利率风险</w:t>
      </w:r>
    </w:p>
    <w:p>
      <w:pPr>
        <w:pStyle w:val="Style5"/>
        <w:keepNext w:val="0"/>
        <w:keepLines w:val="0"/>
        <w:widowControl w:val="0"/>
        <w:shd w:val="clear" w:color="auto" w:fill="auto"/>
        <w:bidi w:val="0"/>
        <w:spacing w:before="0" w:after="0" w:line="409" w:lineRule="exact"/>
        <w:ind w:left="1400" w:right="0" w:firstLine="44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现金流量利率风险。本公司面临的现金流量利率风险主要与本公司以浮动利率计息的银行借款有 关。</w:t>
      </w:r>
    </w:p>
    <w:p>
      <w:pPr>
        <w:pStyle w:val="Style5"/>
        <w:keepNext w:val="0"/>
        <w:keepLines w:val="0"/>
        <w:widowControl w:val="0"/>
        <w:shd w:val="clear" w:color="auto" w:fill="auto"/>
        <w:bidi w:val="0"/>
        <w:spacing w:before="0" w:after="160" w:line="412" w:lineRule="exact"/>
        <w:ind w:left="140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日，本公司以浮动利率计息的银行借款人民币</w:t>
      </w:r>
      <w:r>
        <w:rPr>
          <w:rFonts w:ascii="Times New Roman" w:eastAsia="Times New Roman" w:hAnsi="Times New Roman" w:cs="Times New Roman"/>
          <w:color w:val="000000"/>
          <w:spacing w:val="0"/>
          <w:w w:val="100"/>
          <w:position w:val="0"/>
        </w:rPr>
        <w:t>20,654,399.99</w:t>
      </w:r>
      <w:r>
        <w:rPr>
          <w:color w:val="000000"/>
          <w:spacing w:val="0"/>
          <w:w w:val="100"/>
          <w:position w:val="0"/>
        </w:rPr>
        <w:t>元，在其他变 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个基准点，不会对本公司的利润总额和股东权益产生重大的影 响。</w:t>
      </w:r>
    </w:p>
    <w:p>
      <w:pPr>
        <w:pStyle w:val="Style5"/>
        <w:keepNext w:val="0"/>
        <w:keepLines w:val="0"/>
        <w:widowControl w:val="0"/>
        <w:numPr>
          <w:ilvl w:val="0"/>
          <w:numId w:val="231"/>
        </w:numPr>
        <w:shd w:val="clear" w:color="auto" w:fill="auto"/>
        <w:tabs>
          <w:tab w:pos="1734" w:val="left"/>
        </w:tabs>
        <w:bidi w:val="0"/>
        <w:spacing w:before="0" w:after="0" w:line="430" w:lineRule="auto"/>
        <w:ind w:left="1400" w:right="0" w:firstLine="0"/>
        <w:jc w:val="left"/>
      </w:pPr>
      <w:bookmarkStart w:id="1686" w:name="bookmark1686"/>
      <w:bookmarkEnd w:id="1686"/>
      <w:r>
        <w:rPr>
          <w:color w:val="000000"/>
          <w:spacing w:val="0"/>
          <w:w w:val="100"/>
          <w:position w:val="0"/>
        </w:rPr>
        <w:t>外汇风险</w:t>
      </w:r>
    </w:p>
    <w:p>
      <w:pPr>
        <w:pStyle w:val="Style5"/>
        <w:keepNext w:val="0"/>
        <w:keepLines w:val="0"/>
        <w:widowControl w:val="0"/>
        <w:shd w:val="clear" w:color="auto" w:fill="auto"/>
        <w:bidi w:val="0"/>
        <w:spacing w:before="0" w:after="0" w:line="412" w:lineRule="exact"/>
        <w:ind w:left="1400" w:right="0" w:firstLine="440"/>
        <w:jc w:val="both"/>
      </w:pPr>
      <w:r>
        <w:rPr>
          <w:color w:val="000000"/>
          <w:spacing w:val="0"/>
          <w:w w:val="100"/>
          <w:position w:val="0"/>
        </w:rPr>
        <w:t>外汇风险，是指金融工具的公允价值或未来现金流量因外汇汇率变动而发生波动的风险。本 公司于中国内地经营，且主要活动以人民币计价。因此，本公司所承担的外汇变动市场风险不重 大。</w:t>
      </w:r>
    </w:p>
    <w:p>
      <w:pPr>
        <w:pStyle w:val="Style5"/>
        <w:keepNext w:val="0"/>
        <w:keepLines w:val="0"/>
        <w:widowControl w:val="0"/>
        <w:shd w:val="clear" w:color="auto" w:fill="auto"/>
        <w:bidi w:val="0"/>
        <w:spacing w:before="0" w:after="640" w:line="412" w:lineRule="exact"/>
        <w:ind w:left="1400" w:right="0" w:firstLine="440"/>
        <w:jc w:val="both"/>
      </w:pPr>
      <w:r>
        <w:rPr>
          <w:color w:val="000000"/>
          <w:spacing w:val="0"/>
          <w:w w:val="100"/>
          <w:position w:val="0"/>
        </w:rPr>
        <w:t>本公司期末外币货币性资产和负债情况详见本财务报表附注“七、合并财务报表项目注释” 之“</w:t>
      </w:r>
      <w:r>
        <w:rPr>
          <w:rFonts w:ascii="Times New Roman" w:eastAsia="Times New Roman" w:hAnsi="Times New Roman" w:cs="Times New Roman"/>
          <w:color w:val="000000"/>
          <w:spacing w:val="0"/>
          <w:w w:val="100"/>
          <w:position w:val="0"/>
        </w:rPr>
        <w:t>82</w:t>
      </w:r>
      <w:r>
        <w:rPr>
          <w:color w:val="000000"/>
          <w:spacing w:val="0"/>
          <w:w w:val="100"/>
          <w:position w:val="0"/>
        </w:rPr>
        <w:t>、外币货币性项目''相关内容。</w:t>
      </w:r>
    </w:p>
    <w:p>
      <w:pPr>
        <w:pStyle w:val="Style14"/>
        <w:keepNext/>
        <w:keepLines/>
        <w:widowControl w:val="0"/>
        <w:shd w:val="clear" w:color="auto" w:fill="auto"/>
        <w:bidi w:val="0"/>
        <w:spacing w:before="0" w:line="240" w:lineRule="auto"/>
        <w:ind w:left="1400" w:right="0" w:firstLine="0"/>
        <w:jc w:val="left"/>
      </w:pPr>
      <w:bookmarkStart w:id="1687" w:name="bookmark1687"/>
      <w:bookmarkStart w:id="1688" w:name="bookmark1688"/>
      <w:bookmarkStart w:id="1689" w:name="bookmark1689"/>
      <w:r>
        <w:rPr>
          <w:color w:val="000000"/>
          <w:spacing w:val="0"/>
          <w:w w:val="100"/>
          <w:position w:val="0"/>
        </w:rPr>
        <w:t>十一、公允价值的披露</w:t>
      </w:r>
      <w:bookmarkEnd w:id="1687"/>
      <w:bookmarkEnd w:id="1688"/>
      <w:bookmarkEnd w:id="1689"/>
    </w:p>
    <w:p>
      <w:pPr>
        <w:pStyle w:val="Style14"/>
        <w:keepNext/>
        <w:keepLines/>
        <w:widowControl w:val="0"/>
        <w:numPr>
          <w:ilvl w:val="0"/>
          <w:numId w:val="233"/>
        </w:numPr>
        <w:shd w:val="clear" w:color="auto" w:fill="auto"/>
        <w:bidi w:val="0"/>
        <w:spacing w:before="0" w:line="240" w:lineRule="auto"/>
        <w:ind w:left="1400" w:right="0" w:firstLine="0"/>
        <w:jc w:val="left"/>
      </w:pPr>
      <w:bookmarkStart w:id="1687" w:name="bookmark1687"/>
      <w:bookmarkStart w:id="1688" w:name="bookmark1688"/>
      <w:bookmarkStart w:id="1690" w:name="bookmark1690"/>
      <w:bookmarkStart w:id="1691" w:name="bookmark1691"/>
      <w:bookmarkEnd w:id="1690"/>
      <w:r>
        <w:rPr>
          <w:color w:val="000000"/>
          <w:spacing w:val="0"/>
          <w:w w:val="100"/>
          <w:position w:val="0"/>
        </w:rPr>
        <w:t>以公允价值计量的资产和负债的期末公允价值</w:t>
      </w:r>
      <w:bookmarkEnd w:id="1687"/>
      <w:bookmarkEnd w:id="1688"/>
      <w:bookmarkEnd w:id="1691"/>
    </w:p>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3264"/>
        <w:gridCol w:w="1435"/>
        <w:gridCol w:w="1358"/>
        <w:gridCol w:w="1531"/>
        <w:gridCol w:w="153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第一层次公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第二层次公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以公允价值计量且变动计入当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8,918,158.73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127,912,036.50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127,912,036.50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136,830,195.23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136,830,195.23</w:t>
            </w:r>
          </w:p>
        </w:tc>
      </w:tr>
    </w:tbl>
    <w:p>
      <w:pPr>
        <w:widowControl w:val="0"/>
        <w:spacing w:after="299" w:line="1" w:lineRule="exact"/>
      </w:pPr>
    </w:p>
    <w:p>
      <w:pPr>
        <w:pStyle w:val="Style14"/>
        <w:keepNext/>
        <w:keepLines/>
        <w:widowControl w:val="0"/>
        <w:numPr>
          <w:ilvl w:val="0"/>
          <w:numId w:val="233"/>
        </w:numPr>
        <w:shd w:val="clear" w:color="auto" w:fill="auto"/>
        <w:bidi w:val="0"/>
        <w:spacing w:before="0" w:line="240" w:lineRule="auto"/>
        <w:ind w:left="1420" w:right="0" w:firstLine="0"/>
        <w:jc w:val="both"/>
      </w:pPr>
      <w:bookmarkStart w:id="1692" w:name="bookmark1692"/>
      <w:bookmarkStart w:id="1693" w:name="bookmark1693"/>
      <w:bookmarkStart w:id="1694" w:name="bookmark1694"/>
      <w:bookmarkStart w:id="1695" w:name="bookmark1695"/>
      <w:bookmarkEnd w:id="1694"/>
      <w:r>
        <w:rPr>
          <w:color w:val="000000"/>
          <w:spacing w:val="0"/>
          <w:w w:val="100"/>
          <w:position w:val="0"/>
        </w:rPr>
        <w:t>持续和非持续第一层次公允价值计量项目市价的确定依据</w:t>
      </w:r>
      <w:bookmarkEnd w:id="1692"/>
      <w:bookmarkEnd w:id="1693"/>
      <w:bookmarkEnd w:id="1695"/>
    </w:p>
    <w:p>
      <w:pPr>
        <w:pStyle w:val="Style5"/>
        <w:keepNext w:val="0"/>
        <w:keepLines w:val="0"/>
        <w:widowControl w:val="0"/>
        <w:shd w:val="clear" w:color="auto" w:fill="auto"/>
        <w:bidi w:val="0"/>
        <w:spacing w:before="0" w:after="38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3"/>
        </w:numPr>
        <w:shd w:val="clear" w:color="auto" w:fill="auto"/>
        <w:tabs>
          <w:tab w:pos="1845" w:val="left"/>
        </w:tabs>
        <w:bidi w:val="0"/>
        <w:spacing w:before="0" w:line="226" w:lineRule="exact"/>
        <w:ind w:left="1420" w:right="0" w:firstLine="0"/>
        <w:jc w:val="both"/>
      </w:pPr>
      <w:bookmarkStart w:id="1696" w:name="bookmark1696"/>
      <w:bookmarkStart w:id="1697" w:name="bookmark1697"/>
      <w:bookmarkStart w:id="1698" w:name="bookmark1698"/>
      <w:bookmarkStart w:id="1699" w:name="bookmark1699"/>
      <w:bookmarkEnd w:id="1698"/>
      <w:r>
        <w:rPr>
          <w:color w:val="000000"/>
          <w:spacing w:val="0"/>
          <w:w w:val="100"/>
          <w:position w:val="0"/>
        </w:rPr>
        <w:t>持续和非持续第二层次公允价值计量项目，采用的估值技术和重要参数的定性及定量信息</w:t>
      </w:r>
      <w:bookmarkEnd w:id="1696"/>
      <w:bookmarkEnd w:id="1697"/>
      <w:bookmarkEnd w:id="1699"/>
    </w:p>
    <w:p>
      <w:pPr>
        <w:pStyle w:val="Style5"/>
        <w:keepNext w:val="0"/>
        <w:keepLines w:val="0"/>
        <w:widowControl w:val="0"/>
        <w:shd w:val="clear" w:color="auto" w:fill="auto"/>
        <w:bidi w:val="0"/>
        <w:spacing w:before="0" w:after="380" w:line="226" w:lineRule="exact"/>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3"/>
        </w:numPr>
        <w:shd w:val="clear" w:color="auto" w:fill="auto"/>
        <w:tabs>
          <w:tab w:pos="1845" w:val="left"/>
        </w:tabs>
        <w:bidi w:val="0"/>
        <w:spacing w:before="0" w:line="226" w:lineRule="exact"/>
        <w:ind w:left="1420" w:right="0" w:firstLine="0"/>
        <w:jc w:val="both"/>
      </w:pPr>
      <w:bookmarkStart w:id="1700" w:name="bookmark1700"/>
      <w:bookmarkStart w:id="1701" w:name="bookmark1701"/>
      <w:bookmarkStart w:id="1702" w:name="bookmark1702"/>
      <w:bookmarkStart w:id="1703" w:name="bookmark1703"/>
      <w:bookmarkEnd w:id="1702"/>
      <w:r>
        <w:rPr>
          <w:color w:val="000000"/>
          <w:spacing w:val="0"/>
          <w:w w:val="100"/>
          <w:position w:val="0"/>
        </w:rPr>
        <w:t>持续和非持续第三层次公允价值计量项目，采用的估值技术和重要参数的定性及定量信息</w:t>
      </w:r>
      <w:bookmarkEnd w:id="1700"/>
      <w:bookmarkEnd w:id="1701"/>
      <w:bookmarkEnd w:id="1703"/>
    </w:p>
    <w:p>
      <w:pPr>
        <w:pStyle w:val="Style5"/>
        <w:keepNext w:val="0"/>
        <w:keepLines w:val="0"/>
        <w:widowControl w:val="0"/>
        <w:shd w:val="clear" w:color="auto" w:fill="auto"/>
        <w:bidi w:val="0"/>
        <w:spacing w:before="0" w:after="40" w:line="226" w:lineRule="exact"/>
        <w:ind w:left="14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80" w:line="226" w:lineRule="exact"/>
        <w:ind w:left="1840" w:right="0" w:firstLine="0"/>
        <w:jc w:val="both"/>
      </w:pPr>
      <w:r>
        <w:rPr>
          <w:color w:val="000000"/>
          <w:spacing w:val="0"/>
          <w:w w:val="100"/>
          <w:position w:val="0"/>
        </w:rPr>
        <w:t>企业采用包括应收票据票面金额、被投资单位期末净资产作为公允价值的合理估计进行计</w:t>
      </w:r>
    </w:p>
    <w:p>
      <w:pPr>
        <w:pStyle w:val="Style5"/>
        <w:keepNext w:val="0"/>
        <w:keepLines w:val="0"/>
        <w:widowControl w:val="0"/>
        <w:shd w:val="clear" w:color="auto" w:fill="auto"/>
        <w:bidi w:val="0"/>
        <w:spacing w:before="0" w:after="460" w:line="226" w:lineRule="exact"/>
        <w:ind w:left="1420" w:right="0" w:firstLine="0"/>
        <w:jc w:val="left"/>
      </w:pPr>
      <w:r>
        <w:rPr>
          <w:color w:val="000000"/>
          <w:spacing w:val="0"/>
          <w:w w:val="100"/>
          <w:position w:val="0"/>
        </w:rPr>
        <w:t>量。</w:t>
      </w:r>
    </w:p>
    <w:p>
      <w:pPr>
        <w:pStyle w:val="Style14"/>
        <w:keepNext/>
        <w:keepLines/>
        <w:widowControl w:val="0"/>
        <w:numPr>
          <w:ilvl w:val="0"/>
          <w:numId w:val="233"/>
        </w:numPr>
        <w:shd w:val="clear" w:color="auto" w:fill="auto"/>
        <w:tabs>
          <w:tab w:pos="1845" w:val="left"/>
        </w:tabs>
        <w:bidi w:val="0"/>
        <w:spacing w:before="0" w:line="288" w:lineRule="exact"/>
        <w:ind w:left="1840" w:right="0" w:hanging="42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持续的第三层次公允价值计量项目，期初与期末账面价值间的调节信息及不可观察参数敏感 性分析</w:t>
      </w:r>
      <w:bookmarkEnd w:id="1704"/>
      <w:bookmarkEnd w:id="1705"/>
      <w:bookmarkEnd w:id="1707"/>
    </w:p>
    <w:p>
      <w:pPr>
        <w:pStyle w:val="Style5"/>
        <w:keepNext w:val="0"/>
        <w:keepLines w:val="0"/>
        <w:widowControl w:val="0"/>
        <w:shd w:val="clear" w:color="auto" w:fill="auto"/>
        <w:bidi w:val="0"/>
        <w:spacing w:before="0" w:after="380" w:line="226" w:lineRule="exact"/>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1845" w:val="left"/>
        </w:tabs>
        <w:bidi w:val="0"/>
        <w:spacing w:before="0" w:after="0" w:line="163" w:lineRule="exact"/>
        <w:ind w:left="1840" w:right="0" w:hanging="420"/>
        <w:jc w:val="left"/>
      </w:pPr>
      <w:bookmarkStart w:id="1708" w:name="bookmark1708"/>
      <w:bookmarkEnd w:id="1708"/>
      <w:r>
        <w:rPr>
          <w:b/>
          <w:bCs/>
          <w:color w:val="000000"/>
          <w:spacing w:val="0"/>
          <w:w w:val="100"/>
          <w:position w:val="0"/>
        </w:rPr>
        <w:t>持续的公允价值计量项目，本期内发生各层级之间转换的，转换的原因及确定转换时点的政 华</w:t>
      </w:r>
    </w:p>
    <w:p>
      <w:pPr>
        <w:pStyle w:val="Style5"/>
        <w:keepNext w:val="0"/>
        <w:keepLines w:val="0"/>
        <w:widowControl w:val="0"/>
        <w:shd w:val="clear" w:color="auto" w:fill="auto"/>
        <w:bidi w:val="0"/>
        <w:spacing w:before="0" w:after="80" w:line="240" w:lineRule="auto"/>
        <w:ind w:left="1840" w:right="0" w:firstLine="0"/>
        <w:jc w:val="left"/>
      </w:pPr>
      <w:r>
        <w:rPr>
          <w:b/>
          <w:bCs/>
          <w:color w:val="000000"/>
          <w:spacing w:val="0"/>
          <w:w w:val="100"/>
          <w:position w:val="0"/>
        </w:rPr>
        <w:t>策</w:t>
      </w:r>
    </w:p>
    <w:p>
      <w:pPr>
        <w:pStyle w:val="Style5"/>
        <w:keepNext w:val="0"/>
        <w:keepLines w:val="0"/>
        <w:widowControl w:val="0"/>
        <w:shd w:val="clear" w:color="auto" w:fill="auto"/>
        <w:bidi w:val="0"/>
        <w:spacing w:before="0" w:after="380" w:line="226" w:lineRule="exact"/>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3"/>
        </w:numPr>
        <w:shd w:val="clear" w:color="auto" w:fill="auto"/>
        <w:tabs>
          <w:tab w:pos="1845" w:val="left"/>
        </w:tabs>
        <w:bidi w:val="0"/>
        <w:spacing w:before="0" w:line="226" w:lineRule="exact"/>
        <w:ind w:left="142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本期内发生的估值技术变更及变更原因</w:t>
      </w:r>
      <w:bookmarkEnd w:id="1709"/>
      <w:bookmarkEnd w:id="1710"/>
      <w:bookmarkEnd w:id="1712"/>
    </w:p>
    <w:p>
      <w:pPr>
        <w:pStyle w:val="Style5"/>
        <w:keepNext w:val="0"/>
        <w:keepLines w:val="0"/>
        <w:widowControl w:val="0"/>
        <w:shd w:val="clear" w:color="auto" w:fill="auto"/>
        <w:bidi w:val="0"/>
        <w:spacing w:before="0" w:after="380" w:line="226" w:lineRule="exact"/>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3"/>
        </w:numPr>
        <w:shd w:val="clear" w:color="auto" w:fill="auto"/>
        <w:tabs>
          <w:tab w:pos="1845" w:val="left"/>
        </w:tabs>
        <w:bidi w:val="0"/>
        <w:spacing w:before="0" w:line="226" w:lineRule="exact"/>
        <w:ind w:left="1420" w:right="0" w:firstLine="0"/>
        <w:jc w:val="both"/>
      </w:pPr>
      <w:bookmarkStart w:id="1713" w:name="bookmark1713"/>
      <w:bookmarkStart w:id="1714" w:name="bookmark1714"/>
      <w:bookmarkStart w:id="1715" w:name="bookmark1715"/>
      <w:bookmarkStart w:id="1716" w:name="bookmark1716"/>
      <w:bookmarkEnd w:id="1715"/>
      <w:r>
        <w:rPr>
          <w:color w:val="000000"/>
          <w:spacing w:val="0"/>
          <w:w w:val="100"/>
          <w:position w:val="0"/>
        </w:rPr>
        <w:t>不以公允价值计量的金融资产和金融负债的公允价值情况</w:t>
      </w:r>
      <w:bookmarkEnd w:id="1713"/>
      <w:bookmarkEnd w:id="1714"/>
      <w:bookmarkEnd w:id="1716"/>
    </w:p>
    <w:p>
      <w:pPr>
        <w:pStyle w:val="Style5"/>
        <w:keepNext w:val="0"/>
        <w:keepLines w:val="0"/>
        <w:widowControl w:val="0"/>
        <w:shd w:val="clear" w:color="auto" w:fill="auto"/>
        <w:bidi w:val="0"/>
        <w:spacing w:before="0" w:after="380" w:line="226" w:lineRule="exact"/>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3"/>
        </w:numPr>
        <w:shd w:val="clear" w:color="auto" w:fill="auto"/>
        <w:tabs>
          <w:tab w:pos="1845" w:val="left"/>
        </w:tabs>
        <w:bidi w:val="0"/>
        <w:spacing w:before="0" w:line="226" w:lineRule="exact"/>
        <w:ind w:left="142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其他</w:t>
      </w:r>
      <w:bookmarkEnd w:id="1717"/>
      <w:bookmarkEnd w:id="1718"/>
      <w:bookmarkEnd w:id="1720"/>
    </w:p>
    <w:p>
      <w:pPr>
        <w:pStyle w:val="Style5"/>
        <w:keepNext w:val="0"/>
        <w:keepLines w:val="0"/>
        <w:widowControl w:val="0"/>
        <w:shd w:val="clear" w:color="auto" w:fill="auto"/>
        <w:bidi w:val="0"/>
        <w:spacing w:before="0" w:after="380" w:line="226" w:lineRule="exact"/>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26" w:lineRule="exact"/>
        <w:ind w:left="1420" w:right="0" w:firstLine="0"/>
        <w:jc w:val="both"/>
      </w:pPr>
      <w:bookmarkStart w:id="1721" w:name="bookmark1721"/>
      <w:bookmarkStart w:id="1722" w:name="bookmark1722"/>
      <w:bookmarkStart w:id="1723" w:name="bookmark1723"/>
      <w:r>
        <w:rPr>
          <w:color w:val="000000"/>
          <w:spacing w:val="0"/>
          <w:w w:val="100"/>
          <w:position w:val="0"/>
        </w:rPr>
        <w:t>十二、关联方及关联交易</w:t>
      </w:r>
      <w:bookmarkEnd w:id="1721"/>
      <w:bookmarkEnd w:id="1722"/>
      <w:bookmarkEnd w:id="1723"/>
    </w:p>
    <w:p>
      <w:pPr>
        <w:pStyle w:val="Style14"/>
        <w:keepNext/>
        <w:keepLines/>
        <w:widowControl w:val="0"/>
        <w:numPr>
          <w:ilvl w:val="0"/>
          <w:numId w:val="235"/>
        </w:numPr>
        <w:shd w:val="clear" w:color="auto" w:fill="auto"/>
        <w:bidi w:val="0"/>
        <w:spacing w:before="0" w:line="226" w:lineRule="exact"/>
        <w:ind w:left="1420" w:right="0" w:firstLine="0"/>
        <w:jc w:val="both"/>
      </w:pPr>
      <w:bookmarkStart w:id="1721" w:name="bookmark1721"/>
      <w:bookmarkStart w:id="1722" w:name="bookmark1722"/>
      <w:bookmarkStart w:id="1724" w:name="bookmark1724"/>
      <w:bookmarkStart w:id="1725" w:name="bookmark1725"/>
      <w:bookmarkEnd w:id="1724"/>
      <w:r>
        <w:rPr>
          <w:color w:val="000000"/>
          <w:spacing w:val="0"/>
          <w:w w:val="100"/>
          <w:position w:val="0"/>
        </w:rPr>
        <w:t>本企业的母公司情况</w:t>
      </w:r>
      <w:bookmarkEnd w:id="1721"/>
      <w:bookmarkEnd w:id="1722"/>
      <w:bookmarkEnd w:id="1725"/>
    </w:p>
    <w:p>
      <w:pPr>
        <w:pStyle w:val="Style5"/>
        <w:keepNext w:val="0"/>
        <w:keepLines w:val="0"/>
        <w:widowControl w:val="0"/>
        <w:shd w:val="clear" w:color="auto" w:fill="auto"/>
        <w:bidi w:val="0"/>
        <w:spacing w:before="0" w:after="120" w:line="226" w:lineRule="exact"/>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5"/>
        </w:numPr>
        <w:shd w:val="clear" w:color="auto" w:fill="auto"/>
        <w:tabs>
          <w:tab w:pos="1822" w:val="left"/>
        </w:tabs>
        <w:bidi w:val="0"/>
        <w:spacing w:before="0" w:after="60" w:line="240" w:lineRule="auto"/>
        <w:ind w:left="1400" w:right="0" w:firstLine="0"/>
        <w:jc w:val="both"/>
      </w:pPr>
      <w:bookmarkStart w:id="1726" w:name="bookmark1726"/>
      <w:bookmarkStart w:id="1727" w:name="bookmark1727"/>
      <w:bookmarkStart w:id="1728" w:name="bookmark1728"/>
      <w:bookmarkStart w:id="1729" w:name="bookmark1729"/>
      <w:bookmarkEnd w:id="1728"/>
      <w:r>
        <w:rPr>
          <w:color w:val="000000"/>
          <w:spacing w:val="0"/>
          <w:w w:val="100"/>
          <w:position w:val="0"/>
        </w:rPr>
        <w:t>本企业的子公司情况</w:t>
      </w:r>
      <w:bookmarkEnd w:id="1726"/>
      <w:bookmarkEnd w:id="1727"/>
      <w:bookmarkEnd w:id="1729"/>
    </w:p>
    <w:p>
      <w:pPr>
        <w:pStyle w:val="Style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本企业子公司的情况详见“第十节财务报告”之“九、在其他主体中的权益”相关内容。</w:t>
      </w:r>
    </w:p>
    <w:p>
      <w:pPr>
        <w:pStyle w:val="Style5"/>
        <w:keepNext w:val="0"/>
        <w:keepLines w:val="0"/>
        <w:widowControl w:val="0"/>
        <w:shd w:val="clear" w:color="auto" w:fill="auto"/>
        <w:bidi w:val="0"/>
        <w:spacing w:before="0" w:after="360" w:line="422" w:lineRule="exact"/>
        <w:ind w:left="140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5"/>
        </w:numPr>
        <w:shd w:val="clear" w:color="auto" w:fill="auto"/>
        <w:tabs>
          <w:tab w:pos="1822" w:val="left"/>
        </w:tabs>
        <w:bidi w:val="0"/>
        <w:spacing w:before="0" w:after="0" w:line="240" w:lineRule="auto"/>
        <w:ind w:left="1400" w:right="0" w:firstLine="0"/>
        <w:jc w:val="both"/>
      </w:pPr>
      <w:bookmarkStart w:id="1730" w:name="bookmark1730"/>
      <w:bookmarkStart w:id="1731" w:name="bookmark1731"/>
      <w:bookmarkStart w:id="1732" w:name="bookmark1732"/>
      <w:bookmarkStart w:id="1733" w:name="bookmark1733"/>
      <w:bookmarkEnd w:id="1732"/>
      <w:r>
        <w:rPr>
          <w:color w:val="000000"/>
          <w:spacing w:val="0"/>
          <w:w w:val="100"/>
          <w:position w:val="0"/>
        </w:rPr>
        <w:t>本企业合营和联营企业情况</w:t>
      </w:r>
      <w:bookmarkEnd w:id="1730"/>
      <w:bookmarkEnd w:id="1731"/>
      <w:bookmarkEnd w:id="1733"/>
    </w:p>
    <w:p>
      <w:pPr>
        <w:pStyle w:val="Style5"/>
        <w:keepNext w:val="0"/>
        <w:keepLines w:val="0"/>
        <w:widowControl w:val="0"/>
        <w:shd w:val="clear" w:color="auto" w:fill="auto"/>
        <w:bidi w:val="0"/>
        <w:spacing w:before="0" w:after="0" w:line="422" w:lineRule="exact"/>
        <w:ind w:left="1400" w:right="0" w:firstLine="440"/>
        <w:jc w:val="both"/>
      </w:pPr>
      <w:r>
        <w:rPr>
          <w:color w:val="000000"/>
          <w:spacing w:val="0"/>
          <w:w w:val="100"/>
          <w:position w:val="0"/>
        </w:rPr>
        <w:t>本企业重要的合营或联营企业详见“第十节财务报告”之“九、在其他主体中的权益”相 关内容。</w:t>
      </w:r>
    </w:p>
    <w:p>
      <w:pPr>
        <w:pStyle w:val="Style5"/>
        <w:keepNext w:val="0"/>
        <w:keepLines w:val="0"/>
        <w:widowControl w:val="0"/>
        <w:shd w:val="clear" w:color="auto" w:fill="auto"/>
        <w:bidi w:val="0"/>
        <w:spacing w:before="0" w:after="260" w:line="422" w:lineRule="exact"/>
        <w:ind w:left="14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情况如下</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right"/>
        <w:tblLayout w:type="fixed"/>
      </w:tblPr>
      <w:tblGrid>
        <w:gridCol w:w="3888"/>
        <w:gridCol w:w="4949"/>
      </w:tblGrid>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rPr>
              <w:t>47.73%</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14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4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right"/>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扬子江汽车集团有限公司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子公司武汉华生源新材料有限公司持股</w:t>
            </w:r>
            <w:r>
              <w:rPr>
                <w:rFonts w:ascii="Times New Roman" w:eastAsia="Times New Roman" w:hAnsi="Times New Roman" w:cs="Times New Roman"/>
                <w:color w:val="000000"/>
                <w:spacing w:val="0"/>
                <w:w w:val="100"/>
                <w:position w:val="0"/>
              </w:rPr>
              <w:t>9.8%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北京恒天鑫能新能源汽车技术有限公司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 xml:space="preserve">8.57% </w:t>
            </w:r>
            <w:r>
              <w:rPr>
                <w:color w:val="000000"/>
                <w:spacing w:val="0"/>
                <w:w w:val="100"/>
                <w:position w:val="0"/>
              </w:rPr>
              <w:t>,邢映彪担任监事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天津恒天新能源汽车研究院有限公司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北京恒天鑫能新能源汽车技术有限公司持有其 </w:t>
            </w:r>
            <w:r>
              <w:rPr>
                <w:rFonts w:ascii="Times New Roman" w:eastAsia="Times New Roman" w:hAnsi="Times New Roman" w:cs="Times New Roman"/>
                <w:color w:val="000000"/>
                <w:spacing w:val="0"/>
                <w:w w:val="100"/>
                <w:position w:val="0"/>
              </w:rPr>
              <w:t>36.5%</w:t>
            </w:r>
            <w:r>
              <w:rPr>
                <w:color w:val="000000"/>
                <w:spacing w:val="0"/>
                <w:w w:val="100"/>
                <w:position w:val="0"/>
              </w:rPr>
              <w:t>的股权</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江西凯马百路佳客车有限公司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邢映彪持有南昌德兴隆贸易咨询有限公司</w:t>
            </w:r>
            <w:r>
              <w:rPr>
                <w:rFonts w:ascii="Times New Roman" w:eastAsia="Times New Roman" w:hAnsi="Times New Roman" w:cs="Times New Roman"/>
                <w:color w:val="000000"/>
                <w:spacing w:val="0"/>
                <w:w w:val="100"/>
                <w:position w:val="0"/>
              </w:rPr>
              <w:t>47.34%</w:t>
            </w:r>
            <w:r>
              <w:rPr>
                <w:color w:val="000000"/>
                <w:spacing w:val="0"/>
                <w:w w:val="100"/>
                <w:position w:val="0"/>
              </w:rPr>
              <w:t>股 权，南昌德兴隆贸易咨询有限公司持有江西凯马百路 佳客车有限公司</w:t>
            </w:r>
            <w:r>
              <w:rPr>
                <w:rFonts w:ascii="Times New Roman" w:eastAsia="Times New Roman" w:hAnsi="Times New Roman" w:cs="Times New Roman"/>
                <w:color w:val="000000"/>
                <w:spacing w:val="0"/>
                <w:w w:val="100"/>
                <w:position w:val="0"/>
              </w:rPr>
              <w:t>6.62%</w:t>
            </w:r>
            <w:r>
              <w:rPr>
                <w:color w:val="000000"/>
                <w:spacing w:val="0"/>
                <w:w w:val="100"/>
                <w:position w:val="0"/>
              </w:rPr>
              <w:t>股权</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14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1840" w:right="0" w:firstLine="0"/>
        <w:jc w:val="both"/>
      </w:pPr>
      <w:r>
        <w:rPr>
          <w:color w:val="000000"/>
          <w:spacing w:val="0"/>
          <w:w w:val="100"/>
          <w:position w:val="0"/>
        </w:rPr>
        <w:t>无</w:t>
      </w:r>
    </w:p>
    <w:p>
      <w:pPr>
        <w:pStyle w:val="Style14"/>
        <w:keepNext/>
        <w:keepLines/>
        <w:widowControl w:val="0"/>
        <w:numPr>
          <w:ilvl w:val="0"/>
          <w:numId w:val="229"/>
        </w:numPr>
        <w:shd w:val="clear" w:color="auto" w:fill="auto"/>
        <w:bidi w:val="0"/>
        <w:spacing w:before="0" w:after="60" w:line="240" w:lineRule="auto"/>
        <w:ind w:left="1400" w:right="0" w:firstLine="20"/>
        <w:jc w:val="both"/>
      </w:pPr>
      <w:bookmarkStart w:id="1734" w:name="bookmark1734"/>
      <w:bookmarkStart w:id="1735" w:name="bookmark1735"/>
      <w:bookmarkStart w:id="1736" w:name="bookmark1736"/>
      <w:bookmarkStart w:id="1737" w:name="bookmark1737"/>
      <w:bookmarkEnd w:id="1736"/>
      <w:r>
        <w:rPr>
          <w:color w:val="000000"/>
          <w:spacing w:val="0"/>
          <w:w w:val="100"/>
          <w:position w:val="0"/>
        </w:rPr>
        <w:t>关联交易情况</w:t>
      </w:r>
      <w:bookmarkEnd w:id="1734"/>
      <w:bookmarkEnd w:id="1735"/>
      <w:bookmarkEnd w:id="1737"/>
    </w:p>
    <w:p>
      <w:pPr>
        <w:pStyle w:val="Style14"/>
        <w:keepNext/>
        <w:keepLines/>
        <w:widowControl w:val="0"/>
        <w:shd w:val="clear" w:color="auto" w:fill="auto"/>
        <w:bidi w:val="0"/>
        <w:spacing w:before="0" w:after="60" w:line="240" w:lineRule="auto"/>
        <w:ind w:left="1400" w:right="0" w:firstLine="20"/>
        <w:jc w:val="both"/>
      </w:pPr>
      <w:bookmarkStart w:id="1734" w:name="bookmark1734"/>
      <w:bookmarkStart w:id="1735" w:name="bookmark1735"/>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34"/>
      <w:bookmarkEnd w:id="1735"/>
      <w:bookmarkEnd w:id="1738"/>
    </w:p>
    <w:p>
      <w:pPr>
        <w:pStyle w:val="Style5"/>
        <w:keepNext w:val="0"/>
        <w:keepLines w:val="0"/>
        <w:widowControl w:val="0"/>
        <w:shd w:val="clear" w:color="auto" w:fill="auto"/>
        <w:bidi w:val="0"/>
        <w:spacing w:before="0" w:after="60" w:line="240" w:lineRule="auto"/>
        <w:ind w:left="1400" w:right="0" w:firstLine="2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60" w:line="240" w:lineRule="auto"/>
        <w:ind w:left="1400" w:right="0" w:firstLine="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00" w:right="0" w:firstLine="20"/>
        <w:jc w:val="both"/>
      </w:pPr>
      <w:r>
        <w:rPr>
          <w:color w:val="000000"/>
          <w:spacing w:val="0"/>
          <w:w w:val="100"/>
          <w:position w:val="0"/>
        </w:rPr>
        <w:t>出售商品/提供劳务情况表</w:t>
      </w:r>
    </w:p>
    <w:p>
      <w:pPr>
        <w:pStyle w:val="Style5"/>
        <w:keepNext w:val="0"/>
        <w:keepLines w:val="0"/>
        <w:widowControl w:val="0"/>
        <w:shd w:val="clear" w:color="auto" w:fill="auto"/>
        <w:bidi w:val="0"/>
        <w:spacing w:before="0" w:after="60" w:line="240" w:lineRule="auto"/>
        <w:ind w:left="1400" w:right="0" w:firstLine="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264"/>
        <w:gridCol w:w="2266"/>
        <w:gridCol w:w="1704"/>
        <w:gridCol w:w="160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客车零部件、维修服务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40,427,619.70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49,350,005.33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天津恒天新能源汽车研究院有限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客车零部件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45,831.85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江西凯马百路佳客车有限公司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客车零部件</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2,318,720.25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29,967,077.06</w:t>
            </w:r>
          </w:p>
        </w:tc>
      </w:tr>
    </w:tbl>
    <w:p>
      <w:pPr>
        <w:widowControl w:val="0"/>
        <w:spacing w:after="59" w:line="1" w:lineRule="exact"/>
      </w:pPr>
    </w:p>
    <w:p>
      <w:pPr>
        <w:pStyle w:val="Style5"/>
        <w:keepNext w:val="0"/>
        <w:keepLines w:val="0"/>
        <w:widowControl w:val="0"/>
        <w:shd w:val="clear" w:color="auto" w:fill="auto"/>
        <w:bidi w:val="0"/>
        <w:spacing w:before="0" w:after="60" w:line="307" w:lineRule="exact"/>
        <w:ind w:left="1400" w:right="0" w:firstLine="20"/>
        <w:jc w:val="both"/>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7"/>
        </w:numPr>
        <w:shd w:val="clear" w:color="auto" w:fill="auto"/>
        <w:tabs>
          <w:tab w:pos="1846" w:val="left"/>
        </w:tabs>
        <w:bidi w:val="0"/>
        <w:spacing w:before="0" w:after="60" w:line="240" w:lineRule="auto"/>
        <w:ind w:left="1420" w:right="0" w:firstLine="0"/>
        <w:jc w:val="both"/>
      </w:pPr>
      <w:bookmarkStart w:id="1739" w:name="bookmark1739"/>
      <w:bookmarkStart w:id="1740" w:name="bookmark1740"/>
      <w:bookmarkStart w:id="1741" w:name="bookmark1741"/>
      <w:bookmarkStart w:id="1742" w:name="bookmark1742"/>
      <w:bookmarkEnd w:id="1741"/>
      <w:r>
        <w:rPr>
          <w:rFonts w:ascii="Times New Roman" w:eastAsia="Times New Roman" w:hAnsi="Times New Roman" w:cs="Times New Roman"/>
          <w:color w:val="000000"/>
          <w:spacing w:val="0"/>
          <w:w w:val="100"/>
          <w:position w:val="0"/>
        </w:rPr>
        <w:t>.</w:t>
      </w:r>
      <w:r>
        <w:rPr>
          <w:color w:val="000000"/>
          <w:spacing w:val="0"/>
          <w:w w:val="100"/>
          <w:position w:val="0"/>
        </w:rPr>
        <w:t>关联受托管理/承包及委托管理/出包情况</w:t>
      </w:r>
      <w:bookmarkEnd w:id="1739"/>
      <w:bookmarkEnd w:id="1740"/>
      <w:bookmarkEnd w:id="1742"/>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本公司受托管理/承包情况表：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本公司委托管理/出包情况表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关联管理/出包情况说明</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1846" w:val="left"/>
        </w:tabs>
        <w:bidi w:val="0"/>
        <w:spacing w:before="0" w:after="60" w:line="240" w:lineRule="auto"/>
        <w:ind w:left="1420" w:right="0" w:firstLine="0"/>
        <w:jc w:val="both"/>
      </w:pPr>
      <w:bookmarkStart w:id="1743" w:name="bookmark1743"/>
      <w:bookmarkEnd w:id="1743"/>
      <w:r>
        <w:rPr>
          <w:rFonts w:ascii="Times New Roman" w:eastAsia="Times New Roman" w:hAnsi="Times New Roman" w:cs="Times New Roman"/>
          <w:b/>
          <w:bCs/>
          <w:color w:val="000000"/>
          <w:spacing w:val="0"/>
          <w:w w:val="100"/>
          <w:position w:val="0"/>
        </w:rPr>
        <w:t>.</w:t>
      </w:r>
      <w:r>
        <w:rPr>
          <w:b/>
          <w:bCs/>
          <w:color w:val="000000"/>
          <w:spacing w:val="0"/>
          <w:w w:val="100"/>
          <w:position w:val="0"/>
        </w:rPr>
        <w:t>关联租赁情况</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本公司作为出租方：</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本公司作为承租方：</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关联租赁情况说明</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1846" w:val="left"/>
        </w:tabs>
        <w:bidi w:val="0"/>
        <w:spacing w:before="0" w:after="60" w:line="240" w:lineRule="auto"/>
        <w:ind w:left="1420" w:right="0" w:firstLine="0"/>
        <w:jc w:val="both"/>
      </w:pPr>
      <w:bookmarkStart w:id="1744" w:name="bookmark1744"/>
      <w:bookmarkEnd w:id="1744"/>
      <w:r>
        <w:rPr>
          <w:rFonts w:ascii="Times New Roman" w:eastAsia="Times New Roman" w:hAnsi="Times New Roman" w:cs="Times New Roman"/>
          <w:b/>
          <w:bCs/>
          <w:color w:val="000000"/>
          <w:spacing w:val="0"/>
          <w:w w:val="100"/>
          <w:position w:val="0"/>
        </w:rPr>
        <w:t>.</w:t>
      </w:r>
      <w:r>
        <w:rPr>
          <w:b/>
          <w:bCs/>
          <w:color w:val="000000"/>
          <w:spacing w:val="0"/>
          <w:w w:val="100"/>
          <w:position w:val="0"/>
        </w:rPr>
        <w:t>关联担保情况</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本公司作为担保方</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410"/>
        <w:gridCol w:w="1699"/>
        <w:gridCol w:w="1138"/>
        <w:gridCol w:w="1416"/>
        <w:gridCol w:w="217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天津恒天新能源汽车研究 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3,388,000.00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2031.3.16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99" w:line="1" w:lineRule="exact"/>
      </w:pP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本公司作为被担保方</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关联担保情况说明</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1846" w:val="left"/>
        </w:tabs>
        <w:bidi w:val="0"/>
        <w:spacing w:before="0" w:after="60" w:line="240" w:lineRule="auto"/>
        <w:ind w:left="1420" w:right="0" w:firstLine="0"/>
        <w:jc w:val="both"/>
      </w:pPr>
      <w:bookmarkStart w:id="1745" w:name="bookmark1745"/>
      <w:bookmarkEnd w:id="1745"/>
      <w:r>
        <w:rPr>
          <w:rFonts w:ascii="Times New Roman" w:eastAsia="Times New Roman" w:hAnsi="Times New Roman" w:cs="Times New Roman"/>
          <w:b/>
          <w:bCs/>
          <w:color w:val="000000"/>
          <w:spacing w:val="0"/>
          <w:w w:val="100"/>
          <w:position w:val="0"/>
        </w:rPr>
        <w:t>.</w:t>
      </w:r>
      <w:r>
        <w:rPr>
          <w:b/>
          <w:bCs/>
          <w:color w:val="000000"/>
          <w:spacing w:val="0"/>
          <w:w w:val="100"/>
          <w:position w:val="0"/>
        </w:rPr>
        <w:t>关联方资金拆借</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1846" w:val="left"/>
        </w:tabs>
        <w:bidi w:val="0"/>
        <w:spacing w:before="0" w:after="60" w:line="240" w:lineRule="auto"/>
        <w:ind w:left="1420" w:right="0" w:firstLine="0"/>
        <w:jc w:val="both"/>
      </w:pPr>
      <w:bookmarkStart w:id="1746" w:name="bookmark1746"/>
      <w:bookmarkEnd w:id="1746"/>
      <w:r>
        <w:rPr>
          <w:rFonts w:ascii="Times New Roman" w:eastAsia="Times New Roman" w:hAnsi="Times New Roman" w:cs="Times New Roman"/>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1846" w:val="left"/>
        </w:tabs>
        <w:bidi w:val="0"/>
        <w:spacing w:before="0" w:after="60" w:line="240" w:lineRule="auto"/>
        <w:ind w:left="1420" w:right="0" w:firstLine="0"/>
        <w:jc w:val="both"/>
      </w:pPr>
      <w:bookmarkStart w:id="1747" w:name="bookmark1747"/>
      <w:bookmarkEnd w:id="1747"/>
      <w:r>
        <w:rPr>
          <w:rFonts w:ascii="Times New Roman" w:eastAsia="Times New Roman" w:hAnsi="Times New Roman" w:cs="Times New Roman"/>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right"/>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793.55</w:t>
            </w:r>
          </w:p>
        </w:tc>
      </w:tr>
    </w:tbl>
    <w:p>
      <w:pPr>
        <w:widowControl w:val="0"/>
        <w:spacing w:after="299" w:line="1" w:lineRule="exact"/>
      </w:pPr>
    </w:p>
    <w:p>
      <w:pPr>
        <w:pStyle w:val="Style5"/>
        <w:keepNext w:val="0"/>
        <w:keepLines w:val="0"/>
        <w:widowControl w:val="0"/>
        <w:shd w:val="clear" w:color="auto" w:fill="auto"/>
        <w:bidi w:val="0"/>
        <w:spacing w:before="0" w:after="60" w:line="240" w:lineRule="auto"/>
        <w:ind w:left="1420" w:right="0" w:firstLine="0"/>
        <w:jc w:val="both"/>
      </w:pPr>
      <w:r>
        <w:rPr>
          <w:rFonts w:ascii="Times New Roman" w:eastAsia="Times New Roman" w:hAnsi="Times New Roman" w:cs="Times New Roman"/>
          <w:b/>
          <w:bCs/>
          <w:color w:val="000000"/>
          <w:spacing w:val="0"/>
          <w:w w:val="100"/>
          <w:position w:val="0"/>
        </w:rPr>
        <w:t>(8).</w:t>
      </w:r>
      <w:r>
        <w:rPr>
          <w:b/>
          <w:bCs/>
          <w:color w:val="000000"/>
          <w:spacing w:val="0"/>
          <w:w w:val="100"/>
          <w:position w:val="0"/>
        </w:rPr>
        <w:t>其他关联交易</w:t>
      </w:r>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29"/>
        </w:numPr>
        <w:shd w:val="clear" w:color="auto" w:fill="auto"/>
        <w:bidi w:val="0"/>
        <w:spacing w:before="0" w:after="60" w:line="240" w:lineRule="auto"/>
        <w:ind w:left="1420" w:right="0" w:firstLine="0"/>
        <w:jc w:val="both"/>
      </w:pPr>
      <w:bookmarkStart w:id="1748" w:name="bookmark1748"/>
      <w:bookmarkStart w:id="1749" w:name="bookmark1749"/>
      <w:bookmarkStart w:id="1750" w:name="bookmark1750"/>
      <w:bookmarkStart w:id="1751" w:name="bookmark1751"/>
      <w:bookmarkEnd w:id="1750"/>
      <w:r>
        <w:rPr>
          <w:color w:val="000000"/>
          <w:spacing w:val="0"/>
          <w:w w:val="100"/>
          <w:position w:val="0"/>
        </w:rPr>
        <w:t>关联方应收应付款项</w:t>
      </w:r>
      <w:bookmarkEnd w:id="1748"/>
      <w:bookmarkEnd w:id="1749"/>
      <w:bookmarkEnd w:id="1751"/>
    </w:p>
    <w:p>
      <w:pPr>
        <w:pStyle w:val="Style14"/>
        <w:keepNext/>
        <w:keepLines/>
        <w:widowControl w:val="0"/>
        <w:shd w:val="clear" w:color="auto" w:fill="auto"/>
        <w:bidi w:val="0"/>
        <w:spacing w:before="0" w:after="60" w:line="240" w:lineRule="auto"/>
        <w:ind w:left="1420" w:right="0" w:firstLine="0"/>
        <w:jc w:val="both"/>
      </w:pPr>
      <w:bookmarkStart w:id="1748" w:name="bookmark1748"/>
      <w:bookmarkStart w:id="1749" w:name="bookmark1749"/>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48"/>
      <w:bookmarkEnd w:id="1749"/>
      <w:bookmarkEnd w:id="1752"/>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397"/>
        <w:gridCol w:w="1709"/>
        <w:gridCol w:w="1426"/>
        <w:gridCol w:w="1426"/>
        <w:gridCol w:w="1416"/>
        <w:gridCol w:w="146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扬子江汽车集团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22,171,056.78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广州思创科技股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1,155,773.75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23,990,086.94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1,199,504.35</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both"/>
            </w:pPr>
            <w:r>
              <w:rPr>
                <w:color w:val="000000"/>
                <w:spacing w:val="0"/>
                <w:w w:val="100"/>
                <w:position w:val="0"/>
              </w:rPr>
              <w:t>天津恒天新能源 汽车研究院有限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3,429,216.00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3,429,216.00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江西凯马百路佳 客车有限公司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29,627,343.87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5,532,445.69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34,745,959.24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1,869,772.28</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北京恒天鑫能新 能源汽车技术有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56,394,660.40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31,201,777.16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84,347,588.96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28,671,803.41</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广州思创科技股 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7,208,680.53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360,434.03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14,735,874.26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736,793.71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江西凯马百路佳 客车有限公司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10,208,680.53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960,434.03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14,735,874.26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736,793.71</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广州思创科技股 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12,729,521.85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江西凯马百路佳 客车有限公司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15,929,521.85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142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应付项目</w:t>
      </w: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9"/>
        </w:numPr>
        <w:shd w:val="clear" w:color="auto" w:fill="auto"/>
        <w:tabs>
          <w:tab w:pos="1850" w:val="left"/>
        </w:tabs>
        <w:bidi w:val="0"/>
        <w:spacing w:before="0" w:after="80" w:line="240" w:lineRule="auto"/>
        <w:ind w:left="1420" w:right="0" w:firstLine="0"/>
        <w:jc w:val="left"/>
      </w:pPr>
      <w:bookmarkStart w:id="1753" w:name="bookmark1753"/>
      <w:bookmarkEnd w:id="1753"/>
      <w:r>
        <w:rPr>
          <w:b/>
          <w:bCs/>
          <w:color w:val="000000"/>
          <w:spacing w:val="0"/>
          <w:w w:val="100"/>
          <w:position w:val="0"/>
        </w:rPr>
        <w:t>关联方承诺</w:t>
      </w:r>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29"/>
        </w:numPr>
        <w:shd w:val="clear" w:color="auto" w:fill="auto"/>
        <w:tabs>
          <w:tab w:pos="1850" w:val="left"/>
        </w:tabs>
        <w:bidi w:val="0"/>
        <w:spacing w:before="0" w:after="80" w:line="240" w:lineRule="auto"/>
        <w:ind w:left="1420" w:right="0" w:firstLine="0"/>
        <w:jc w:val="left"/>
      </w:pPr>
      <w:bookmarkStart w:id="1754" w:name="bookmark1754"/>
      <w:bookmarkEnd w:id="1754"/>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1420" w:right="0" w:firstLine="0"/>
        <w:jc w:val="both"/>
      </w:pPr>
      <w:bookmarkStart w:id="1755" w:name="bookmark1755"/>
      <w:bookmarkStart w:id="1756" w:name="bookmark1756"/>
      <w:bookmarkStart w:id="1757" w:name="bookmark1757"/>
      <w:r>
        <w:rPr>
          <w:color w:val="000000"/>
          <w:spacing w:val="0"/>
          <w:w w:val="100"/>
          <w:position w:val="0"/>
        </w:rPr>
        <w:t>十三、股份支付</w:t>
      </w:r>
      <w:bookmarkEnd w:id="1755"/>
      <w:bookmarkEnd w:id="1756"/>
      <w:bookmarkEnd w:id="1757"/>
    </w:p>
    <w:p>
      <w:pPr>
        <w:pStyle w:val="Style14"/>
        <w:keepNext/>
        <w:keepLines/>
        <w:widowControl w:val="0"/>
        <w:numPr>
          <w:ilvl w:val="0"/>
          <w:numId w:val="239"/>
        </w:numPr>
        <w:shd w:val="clear" w:color="auto" w:fill="auto"/>
        <w:tabs>
          <w:tab w:pos="1850" w:val="left"/>
        </w:tabs>
        <w:bidi w:val="0"/>
        <w:spacing w:before="0" w:line="240" w:lineRule="auto"/>
        <w:ind w:left="1420" w:right="0" w:firstLine="0"/>
        <w:jc w:val="left"/>
      </w:pPr>
      <w:bookmarkStart w:id="1755" w:name="bookmark1755"/>
      <w:bookmarkStart w:id="1756" w:name="bookmark1756"/>
      <w:bookmarkStart w:id="1758" w:name="bookmark1758"/>
      <w:bookmarkStart w:id="1759" w:name="bookmark1759"/>
      <w:bookmarkEnd w:id="1758"/>
      <w:r>
        <w:rPr>
          <w:color w:val="000000"/>
          <w:spacing w:val="0"/>
          <w:w w:val="100"/>
          <w:position w:val="0"/>
        </w:rPr>
        <w:t>股份支付总体情况</w:t>
      </w:r>
      <w:bookmarkEnd w:id="1755"/>
      <w:bookmarkEnd w:id="1756"/>
      <w:bookmarkEnd w:id="1759"/>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9"/>
        </w:numPr>
        <w:shd w:val="clear" w:color="auto" w:fill="auto"/>
        <w:tabs>
          <w:tab w:pos="1850" w:val="left"/>
        </w:tabs>
        <w:bidi w:val="0"/>
        <w:spacing w:before="0" w:line="240" w:lineRule="auto"/>
        <w:ind w:left="1420" w:right="0" w:firstLine="0"/>
        <w:jc w:val="both"/>
      </w:pPr>
      <w:bookmarkStart w:id="1760" w:name="bookmark1760"/>
      <w:bookmarkStart w:id="1761" w:name="bookmark1761"/>
      <w:bookmarkStart w:id="1762" w:name="bookmark1762"/>
      <w:bookmarkStart w:id="1763" w:name="bookmark1763"/>
      <w:bookmarkEnd w:id="1762"/>
      <w:r>
        <w:rPr>
          <w:color w:val="000000"/>
          <w:spacing w:val="0"/>
          <w:w w:val="100"/>
          <w:position w:val="0"/>
        </w:rPr>
        <w:t>以权益结算的股份支付情况</w:t>
      </w:r>
      <w:bookmarkEnd w:id="1760"/>
      <w:bookmarkEnd w:id="1761"/>
      <w:bookmarkEnd w:id="1763"/>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9"/>
        </w:numPr>
        <w:shd w:val="clear" w:color="auto" w:fill="auto"/>
        <w:tabs>
          <w:tab w:pos="1850" w:val="left"/>
        </w:tabs>
        <w:bidi w:val="0"/>
        <w:spacing w:before="0" w:line="240" w:lineRule="auto"/>
        <w:ind w:left="1420" w:right="0" w:firstLine="0"/>
        <w:jc w:val="both"/>
      </w:pPr>
      <w:bookmarkStart w:id="1764" w:name="bookmark1764"/>
      <w:bookmarkStart w:id="1765" w:name="bookmark1765"/>
      <w:bookmarkStart w:id="1766" w:name="bookmark1766"/>
      <w:bookmarkStart w:id="1767" w:name="bookmark1767"/>
      <w:bookmarkEnd w:id="1766"/>
      <w:r>
        <w:rPr>
          <w:color w:val="000000"/>
          <w:spacing w:val="0"/>
          <w:w w:val="100"/>
          <w:position w:val="0"/>
        </w:rPr>
        <w:t>以现金结算的股份支付情况</w:t>
      </w:r>
      <w:bookmarkEnd w:id="1764"/>
      <w:bookmarkEnd w:id="1765"/>
      <w:bookmarkEnd w:id="1767"/>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39"/>
        </w:numPr>
        <w:shd w:val="clear" w:color="auto" w:fill="auto"/>
        <w:bidi w:val="0"/>
        <w:spacing w:before="0" w:line="240" w:lineRule="auto"/>
        <w:ind w:left="1420" w:right="0" w:firstLine="0"/>
        <w:jc w:val="both"/>
      </w:pPr>
      <w:bookmarkStart w:id="1768" w:name="bookmark1768"/>
      <w:bookmarkStart w:id="1769" w:name="bookmark1769"/>
      <w:bookmarkStart w:id="1770" w:name="bookmark1770"/>
      <w:bookmarkStart w:id="1771" w:name="bookmark1771"/>
      <w:bookmarkEnd w:id="1770"/>
      <w:r>
        <w:rPr>
          <w:color w:val="000000"/>
          <w:spacing w:val="0"/>
          <w:w w:val="100"/>
          <w:position w:val="0"/>
        </w:rPr>
        <w:t>股份支付的修改、终止情况</w:t>
      </w:r>
      <w:bookmarkEnd w:id="1768"/>
      <w:bookmarkEnd w:id="1769"/>
      <w:bookmarkEnd w:id="1771"/>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142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72"/>
      <w:bookmarkEnd w:id="1773"/>
      <w:bookmarkEnd w:id="1774"/>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1420" w:right="0" w:firstLine="0"/>
        <w:jc w:val="left"/>
      </w:pPr>
      <w:bookmarkStart w:id="1775" w:name="bookmark1775"/>
      <w:bookmarkStart w:id="1776" w:name="bookmark1776"/>
      <w:bookmarkStart w:id="1777" w:name="bookmark1777"/>
      <w:r>
        <w:rPr>
          <w:color w:val="000000"/>
          <w:spacing w:val="0"/>
          <w:w w:val="100"/>
          <w:position w:val="0"/>
        </w:rPr>
        <w:t>十四、承诺及或有事项</w:t>
      </w:r>
      <w:bookmarkEnd w:id="1775"/>
      <w:bookmarkEnd w:id="1776"/>
      <w:bookmarkEnd w:id="1777"/>
    </w:p>
    <w:p>
      <w:pPr>
        <w:pStyle w:val="Style14"/>
        <w:keepNext/>
        <w:keepLines/>
        <w:widowControl w:val="0"/>
        <w:numPr>
          <w:ilvl w:val="0"/>
          <w:numId w:val="241"/>
        </w:numPr>
        <w:shd w:val="clear" w:color="auto" w:fill="auto"/>
        <w:tabs>
          <w:tab w:pos="1801" w:val="left"/>
        </w:tabs>
        <w:bidi w:val="0"/>
        <w:spacing w:before="0" w:line="240" w:lineRule="auto"/>
        <w:ind w:left="1420" w:right="0" w:firstLine="0"/>
        <w:jc w:val="left"/>
      </w:pPr>
      <w:bookmarkStart w:id="1775" w:name="bookmark1775"/>
      <w:bookmarkStart w:id="1776" w:name="bookmark1776"/>
      <w:bookmarkStart w:id="1778" w:name="bookmark1778"/>
      <w:bookmarkStart w:id="1779" w:name="bookmark1779"/>
      <w:bookmarkEnd w:id="1778"/>
      <w:r>
        <w:rPr>
          <w:color w:val="000000"/>
          <w:spacing w:val="0"/>
          <w:w w:val="100"/>
          <w:position w:val="0"/>
        </w:rPr>
        <w:t>重要承诺事项</w:t>
      </w:r>
      <w:bookmarkEnd w:id="1775"/>
      <w:bookmarkEnd w:id="1776"/>
      <w:bookmarkEnd w:id="1779"/>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1"/>
        </w:numPr>
        <w:shd w:val="clear" w:color="auto" w:fill="auto"/>
        <w:tabs>
          <w:tab w:pos="1801" w:val="left"/>
        </w:tabs>
        <w:bidi w:val="0"/>
        <w:spacing w:before="0" w:line="240" w:lineRule="auto"/>
        <w:ind w:left="142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或有事项</w:t>
      </w:r>
      <w:bookmarkEnd w:id="1780"/>
      <w:bookmarkEnd w:id="1781"/>
      <w:bookmarkEnd w:id="1783"/>
    </w:p>
    <w:p>
      <w:pPr>
        <w:pStyle w:val="Style14"/>
        <w:keepNext/>
        <w:keepLines/>
        <w:widowControl w:val="0"/>
        <w:shd w:val="clear" w:color="auto" w:fill="auto"/>
        <w:tabs>
          <w:tab w:pos="1846" w:val="left"/>
        </w:tabs>
        <w:bidi w:val="0"/>
        <w:spacing w:before="0" w:line="240" w:lineRule="auto"/>
        <w:ind w:left="1420" w:right="0" w:firstLine="0"/>
        <w:jc w:val="left"/>
      </w:pPr>
      <w:bookmarkStart w:id="1780" w:name="bookmark1780"/>
      <w:bookmarkStart w:id="1781" w:name="bookmark1781"/>
      <w:bookmarkStart w:id="1784" w:name="bookmark1784"/>
      <w:bookmarkStart w:id="1785" w:name="bookmark1785"/>
      <w:r>
        <w:rPr>
          <w:rFonts w:ascii="Times New Roman" w:eastAsia="Times New Roman" w:hAnsi="Times New Roman" w:cs="Times New Roman"/>
          <w:color w:val="000000"/>
          <w:spacing w:val="0"/>
          <w:w w:val="100"/>
          <w:position w:val="0"/>
        </w:rPr>
        <w:t>（</w:t>
      </w:r>
      <w:bookmarkEnd w:id="1784"/>
      <w:r>
        <w:rPr>
          <w:rFonts w:ascii="Times New Roman" w:eastAsia="Times New Roman" w:hAnsi="Times New Roman" w:cs="Times New Roman"/>
          <w:color w:val="000000"/>
          <w:spacing w:val="0"/>
          <w:w w:val="100"/>
          <w:position w:val="0"/>
        </w:rPr>
        <w:t>1）</w:t>
        <w:tab/>
        <w:t>.</w:t>
      </w:r>
      <w:r>
        <w:rPr>
          <w:color w:val="000000"/>
          <w:spacing w:val="0"/>
          <w:w w:val="100"/>
          <w:position w:val="0"/>
        </w:rPr>
        <w:t>资产负债表日存在的重要或有事项</w:t>
      </w:r>
      <w:bookmarkEnd w:id="1780"/>
      <w:bookmarkEnd w:id="1781"/>
      <w:bookmarkEnd w:id="1785"/>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tabs>
          <w:tab w:pos="1846" w:val="left"/>
        </w:tabs>
        <w:bidi w:val="0"/>
        <w:spacing w:before="0" w:line="240" w:lineRule="auto"/>
        <w:ind w:left="142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w:t>
      </w:r>
      <w:bookmarkEnd w:id="1788"/>
      <w:r>
        <w:rPr>
          <w:rFonts w:ascii="Times New Roman" w:eastAsia="Times New Roman" w:hAnsi="Times New Roman" w:cs="Times New Roman"/>
          <w:color w:val="000000"/>
          <w:spacing w:val="0"/>
          <w:w w:val="100"/>
          <w:position w:val="0"/>
        </w:rPr>
        <w:t>2）</w:t>
        <w:tab/>
        <w:t>.</w:t>
      </w:r>
      <w:r>
        <w:rPr>
          <w:color w:val="000000"/>
          <w:spacing w:val="0"/>
          <w:w w:val="100"/>
          <w:position w:val="0"/>
        </w:rPr>
        <w:t>公司没有需要披露的重要或有事项，也应予以说明：</w:t>
      </w:r>
      <w:bookmarkEnd w:id="1786"/>
      <w:bookmarkEnd w:id="1787"/>
      <w:bookmarkEnd w:id="1789"/>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1"/>
        </w:numPr>
        <w:shd w:val="clear" w:color="auto" w:fill="auto"/>
        <w:tabs>
          <w:tab w:pos="1801" w:val="left"/>
        </w:tabs>
        <w:bidi w:val="0"/>
        <w:spacing w:before="0" w:line="240" w:lineRule="auto"/>
        <w:ind w:left="142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其他</w:t>
      </w:r>
      <w:bookmarkEnd w:id="1790"/>
      <w:bookmarkEnd w:id="1791"/>
      <w:bookmarkEnd w:id="1793"/>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line="240" w:lineRule="auto"/>
        <w:ind w:left="1420" w:right="0" w:firstLine="0"/>
        <w:jc w:val="left"/>
      </w:pPr>
      <w:bookmarkStart w:id="1794" w:name="bookmark1794"/>
      <w:bookmarkStart w:id="1795" w:name="bookmark1795"/>
      <w:bookmarkStart w:id="1796" w:name="bookmark1796"/>
      <w:r>
        <w:rPr>
          <w:color w:val="000000"/>
          <w:spacing w:val="0"/>
          <w:w w:val="100"/>
          <w:position w:val="0"/>
        </w:rPr>
        <w:t>十五、资产负债表日后事项</w:t>
      </w:r>
      <w:bookmarkEnd w:id="1794"/>
      <w:bookmarkEnd w:id="1795"/>
      <w:bookmarkEnd w:id="1796"/>
    </w:p>
    <w:p>
      <w:pPr>
        <w:pStyle w:val="Style14"/>
        <w:keepNext/>
        <w:keepLines/>
        <w:widowControl w:val="0"/>
        <w:numPr>
          <w:ilvl w:val="0"/>
          <w:numId w:val="243"/>
        </w:numPr>
        <w:shd w:val="clear" w:color="auto" w:fill="auto"/>
        <w:tabs>
          <w:tab w:pos="1801" w:val="left"/>
        </w:tabs>
        <w:bidi w:val="0"/>
        <w:spacing w:before="0" w:line="240" w:lineRule="auto"/>
        <w:ind w:left="1420" w:right="0" w:firstLine="0"/>
        <w:jc w:val="left"/>
      </w:pPr>
      <w:bookmarkStart w:id="1794" w:name="bookmark1794"/>
      <w:bookmarkStart w:id="1795" w:name="bookmark1795"/>
      <w:bookmarkStart w:id="1797" w:name="bookmark1797"/>
      <w:bookmarkStart w:id="1798" w:name="bookmark1798"/>
      <w:bookmarkEnd w:id="1797"/>
      <w:r>
        <w:rPr>
          <w:color w:val="000000"/>
          <w:spacing w:val="0"/>
          <w:w w:val="100"/>
          <w:position w:val="0"/>
        </w:rPr>
        <w:t>重要的非调整事项</w:t>
      </w:r>
      <w:bookmarkEnd w:id="1794"/>
      <w:bookmarkEnd w:id="1795"/>
      <w:bookmarkEnd w:id="1798"/>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3"/>
        </w:numPr>
        <w:shd w:val="clear" w:color="auto" w:fill="auto"/>
        <w:tabs>
          <w:tab w:pos="1801" w:val="left"/>
        </w:tabs>
        <w:bidi w:val="0"/>
        <w:spacing w:before="0" w:line="240" w:lineRule="auto"/>
        <w:ind w:left="142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利润分配情况</w:t>
      </w:r>
      <w:bookmarkEnd w:id="1799"/>
      <w:bookmarkEnd w:id="1800"/>
      <w:bookmarkEnd w:id="1802"/>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3"/>
        </w:numPr>
        <w:shd w:val="clear" w:color="auto" w:fill="auto"/>
        <w:tabs>
          <w:tab w:pos="1801" w:val="left"/>
        </w:tabs>
        <w:bidi w:val="0"/>
        <w:spacing w:before="0" w:line="240" w:lineRule="auto"/>
        <w:ind w:left="142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销售退回</w:t>
      </w:r>
      <w:bookmarkEnd w:id="1803"/>
      <w:bookmarkEnd w:id="1804"/>
      <w:bookmarkEnd w:id="1806"/>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3"/>
        </w:numPr>
        <w:shd w:val="clear" w:color="auto" w:fill="auto"/>
        <w:tabs>
          <w:tab w:pos="1801" w:val="left"/>
        </w:tabs>
        <w:bidi w:val="0"/>
        <w:spacing w:before="0" w:line="240" w:lineRule="auto"/>
        <w:ind w:left="142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其他资产负债表日后事项说明</w:t>
      </w:r>
      <w:bookmarkEnd w:id="1807"/>
      <w:bookmarkEnd w:id="1808"/>
      <w:bookmarkEnd w:id="1810"/>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资产负债表日后对外投资情况</w:t>
      </w:r>
    </w:p>
    <w:p>
      <w:pPr>
        <w:pStyle w:val="Style5"/>
        <w:keepNext w:val="0"/>
        <w:keepLines w:val="0"/>
        <w:widowControl w:val="0"/>
        <w:shd w:val="clear" w:color="auto" w:fill="auto"/>
        <w:bidi w:val="0"/>
        <w:spacing w:before="0" w:after="0" w:line="411" w:lineRule="exact"/>
        <w:ind w:left="1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日，本公司与盈富泰克国家新兴产业创业投资引导基金（有限合伙）等各方 签署了《深圳市鲲鹏大交通私募股权投资基金合伙企业（有限合伙）合伙协议》，拟参与投资深 圳市鲲鹏大交通私募股权投资基金合伙企业（有限合伙）（以下简称标的基金）。标的基金总规 模为人民币</w:t>
      </w:r>
      <w:r>
        <w:rPr>
          <w:rFonts w:ascii="Times New Roman" w:eastAsia="Times New Roman" w:hAnsi="Times New Roman" w:cs="Times New Roman"/>
          <w:color w:val="000000"/>
          <w:spacing w:val="0"/>
          <w:w w:val="100"/>
          <w:position w:val="0"/>
        </w:rPr>
        <w:t>51,900.00</w:t>
      </w:r>
      <w:r>
        <w:rPr>
          <w:color w:val="000000"/>
          <w:spacing w:val="0"/>
          <w:w w:val="100"/>
          <w:position w:val="0"/>
        </w:rPr>
        <w:t>万元。本公司以自有资金认缴出资</w:t>
      </w:r>
      <w:r>
        <w:rPr>
          <w:rFonts w:ascii="Times New Roman" w:eastAsia="Times New Roman" w:hAnsi="Times New Roman" w:cs="Times New Roman"/>
          <w:color w:val="000000"/>
          <w:spacing w:val="0"/>
          <w:w w:val="100"/>
          <w:position w:val="0"/>
        </w:rPr>
        <w:t>3,000.00</w:t>
      </w:r>
      <w:r>
        <w:rPr>
          <w:color w:val="000000"/>
          <w:spacing w:val="0"/>
          <w:w w:val="100"/>
          <w:position w:val="0"/>
        </w:rPr>
        <w:t>万元人民币，认缴额度占基金计 划募集总额比例的</w:t>
      </w:r>
      <w:r>
        <w:rPr>
          <w:rFonts w:ascii="Times New Roman" w:eastAsia="Times New Roman" w:hAnsi="Times New Roman" w:cs="Times New Roman"/>
          <w:color w:val="000000"/>
          <w:spacing w:val="0"/>
          <w:w w:val="100"/>
          <w:position w:val="0"/>
        </w:rPr>
        <w:t>5.78%</w:t>
      </w:r>
      <w:r>
        <w:rPr>
          <w:color w:val="000000"/>
          <w:spacing w:val="0"/>
          <w:w w:val="100"/>
          <w:position w:val="0"/>
        </w:rPr>
        <w:t>，公司担任标的基金的有限合伙人。</w:t>
      </w:r>
    </w:p>
    <w:p>
      <w:pPr>
        <w:pStyle w:val="Style5"/>
        <w:keepNext w:val="0"/>
        <w:keepLines w:val="0"/>
        <w:widowControl w:val="0"/>
        <w:shd w:val="clear" w:color="auto" w:fill="auto"/>
        <w:bidi w:val="0"/>
        <w:spacing w:before="0" w:after="80" w:line="411" w:lineRule="exact"/>
        <w:ind w:left="1420" w:right="0" w:firstLine="420"/>
        <w:jc w:val="both"/>
      </w:pPr>
      <w:r>
        <w:rPr>
          <w:color w:val="000000"/>
          <w:spacing w:val="0"/>
          <w:w w:val="100"/>
          <w:position w:val="0"/>
        </w:rPr>
        <w:t>标的基金已于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日完成工商设立登记手续，并取得了深圳市市场监督管理局福 田监管局颁发的统一社会信用代码为</w:t>
      </w:r>
      <w:r>
        <w:rPr>
          <w:rFonts w:ascii="Times New Roman" w:eastAsia="Times New Roman" w:hAnsi="Times New Roman" w:cs="Times New Roman"/>
          <w:color w:val="000000"/>
          <w:spacing w:val="0"/>
          <w:w w:val="100"/>
          <w:position w:val="0"/>
        </w:rPr>
        <w:t>91440300MA5H6B1B0B</w:t>
      </w:r>
      <w:r>
        <w:rPr>
          <w:color w:val="000000"/>
          <w:spacing w:val="0"/>
          <w:w w:val="100"/>
          <w:position w:val="0"/>
        </w:rPr>
        <w:t>的营业执照。本公司于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日已将认缴出资</w:t>
      </w:r>
      <w:r>
        <w:rPr>
          <w:rFonts w:ascii="Times New Roman" w:eastAsia="Times New Roman" w:hAnsi="Times New Roman" w:cs="Times New Roman"/>
          <w:color w:val="000000"/>
          <w:spacing w:val="0"/>
          <w:w w:val="100"/>
          <w:position w:val="0"/>
        </w:rPr>
        <w:t>3,000.00</w:t>
      </w:r>
      <w:r>
        <w:rPr>
          <w:color w:val="000000"/>
          <w:spacing w:val="0"/>
          <w:w w:val="100"/>
          <w:position w:val="0"/>
        </w:rPr>
        <w:t>万元人民币的</w:t>
      </w:r>
      <w:r>
        <w:rPr>
          <w:rFonts w:ascii="Times New Roman" w:eastAsia="Times New Roman" w:hAnsi="Times New Roman" w:cs="Times New Roman"/>
          <w:color w:val="000000"/>
          <w:spacing w:val="0"/>
          <w:w w:val="100"/>
          <w:position w:val="0"/>
        </w:rPr>
        <w:t xml:space="preserve">40% </w:t>
      </w:r>
      <w:r>
        <w:rPr>
          <w:color w:val="000000"/>
          <w:spacing w:val="0"/>
          <w:w w:val="100"/>
          <w:position w:val="0"/>
        </w:rPr>
        <w:t>（即人民币</w:t>
      </w:r>
      <w:r>
        <w:rPr>
          <w:rFonts w:ascii="Times New Roman" w:eastAsia="Times New Roman" w:hAnsi="Times New Roman" w:cs="Times New Roman"/>
          <w:color w:val="000000"/>
          <w:spacing w:val="0"/>
          <w:w w:val="100"/>
          <w:position w:val="0"/>
        </w:rPr>
        <w:t>1,200.00</w:t>
      </w:r>
      <w:r>
        <w:rPr>
          <w:color w:val="000000"/>
          <w:spacing w:val="0"/>
          <w:w w:val="100"/>
          <w:position w:val="0"/>
        </w:rPr>
        <w:t>万元）汇入标的基金的募集监 管户中。</w:t>
      </w:r>
    </w:p>
    <w:p>
      <w:pPr>
        <w:pStyle w:val="Style5"/>
        <w:keepNext w:val="0"/>
        <w:keepLines w:val="0"/>
        <w:widowControl w:val="0"/>
        <w:shd w:val="clear" w:color="auto" w:fill="auto"/>
        <w:bidi w:val="0"/>
        <w:spacing w:before="0" w:after="0" w:line="333" w:lineRule="exact"/>
        <w:ind w:left="1420" w:right="0" w:firstLine="0"/>
        <w:jc w:val="left"/>
      </w:pPr>
      <w:r>
        <w:rPr>
          <w:b/>
          <w:bCs/>
          <w:color w:val="000000"/>
          <w:spacing w:val="0"/>
          <w:w w:val="100"/>
          <w:position w:val="0"/>
          <w:shd w:val="clear" w:color="auto" w:fill="FFFFFF"/>
        </w:rPr>
        <w:t>十六、其他重要事项</w:t>
      </w:r>
    </w:p>
    <w:p>
      <w:pPr>
        <w:pStyle w:val="Style5"/>
        <w:keepNext w:val="0"/>
        <w:keepLines w:val="0"/>
        <w:widowControl w:val="0"/>
        <w:numPr>
          <w:ilvl w:val="0"/>
          <w:numId w:val="245"/>
        </w:numPr>
        <w:shd w:val="clear" w:color="auto" w:fill="auto"/>
        <w:bidi w:val="0"/>
        <w:spacing w:before="0" w:after="0" w:line="333" w:lineRule="exact"/>
        <w:ind w:left="1420" w:right="0" w:firstLine="0"/>
        <w:jc w:val="left"/>
      </w:pPr>
      <w:bookmarkStart w:id="1811" w:name="bookmark1811"/>
      <w:bookmarkEnd w:id="1811"/>
      <w:r>
        <w:rPr>
          <w:b/>
          <w:bCs/>
          <w:color w:val="000000"/>
          <w:spacing w:val="0"/>
          <w:w w:val="100"/>
          <w:position w:val="0"/>
        </w:rPr>
        <w:t xml:space="preserve">前期会计差错更正 </w:t>
      </w: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追溯重述法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03"/>
        <w:gridCol w:w="1987"/>
        <w:gridCol w:w="1843"/>
        <w:gridCol w:w="1603"/>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受影响的各个比 较期间报表项目 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累积影响数</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天津英捷利汽车技术有限责任公司 与新凯航(天津)科技有限公司、 天津顺捷通科技有限公司相关业务 商业实质和商业合理性可能存在一 定瑕疵，收入确认依据不足。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本项差错经公司第 三届董事会第二十 五次(临时)会议 审议通过，本期采 用追溯重述法对该 项差错进行了更 正。</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-2,644,799.78</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-4,540,000.00</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421,358.48</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1,032,104.54</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120,000.00</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-2,747,202.61</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-3,104,134.15</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-7,022,641.28</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139,199.98</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-1,032,104.54</w:t>
            </w:r>
          </w:p>
        </w:tc>
      </w:tr>
      <w:tr>
        <w:trPr>
          <w:trHeight w:val="408"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天津英捷利汽车技术有限责任公司 与上海福迈迪工程技术有限公司业 务由总额法改为净额法确认收入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-4,950,000.00</w:t>
            </w:r>
          </w:p>
        </w:tc>
      </w:tr>
      <w:tr>
        <w:trPr>
          <w:trHeight w:val="43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-4,950,000.00</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142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p>
      <w:pPr>
        <w:pStyle w:val="Style5"/>
        <w:keepNext w:val="0"/>
        <w:keepLines w:val="0"/>
        <w:widowControl w:val="0"/>
        <w:shd w:val="clear" w:color="auto" w:fill="auto"/>
        <w:bidi w:val="0"/>
        <w:spacing w:before="0" w:after="32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5"/>
        </w:numPr>
        <w:shd w:val="clear" w:color="auto" w:fill="auto"/>
        <w:tabs>
          <w:tab w:pos="1771" w:val="left"/>
        </w:tabs>
        <w:bidi w:val="0"/>
        <w:spacing w:before="0" w:after="160" w:line="240" w:lineRule="auto"/>
        <w:ind w:left="1420" w:right="0" w:firstLine="0"/>
        <w:jc w:val="both"/>
      </w:pPr>
      <w:bookmarkStart w:id="1812" w:name="bookmark1812"/>
      <w:bookmarkEnd w:id="1812"/>
      <w:r>
        <w:rPr>
          <w:b/>
          <w:bCs/>
          <w:color w:val="000000"/>
          <w:spacing w:val="0"/>
          <w:w w:val="100"/>
          <w:position w:val="0"/>
        </w:rPr>
        <w:t>债务重组</w:t>
      </w:r>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5"/>
        </w:numPr>
        <w:shd w:val="clear" w:color="auto" w:fill="auto"/>
        <w:tabs>
          <w:tab w:pos="1771" w:val="left"/>
        </w:tabs>
        <w:bidi w:val="0"/>
        <w:spacing w:before="0" w:after="80" w:line="240" w:lineRule="auto"/>
        <w:ind w:left="1420" w:right="0" w:firstLine="0"/>
        <w:jc w:val="both"/>
      </w:pPr>
      <w:bookmarkStart w:id="1813" w:name="bookmark1813"/>
      <w:bookmarkEnd w:id="1813"/>
      <w:r>
        <w:rPr>
          <w:b/>
          <w:bCs/>
          <w:color w:val="000000"/>
          <w:spacing w:val="0"/>
          <w:w w:val="100"/>
          <w:position w:val="0"/>
        </w:rPr>
        <w:t>资产置换</w:t>
      </w:r>
    </w:p>
    <w:p>
      <w:pPr>
        <w:pStyle w:val="Style5"/>
        <w:keepNext w:val="0"/>
        <w:keepLines w:val="0"/>
        <w:widowControl w:val="0"/>
        <w:numPr>
          <w:ilvl w:val="0"/>
          <w:numId w:val="247"/>
        </w:numPr>
        <w:shd w:val="clear" w:color="auto" w:fill="auto"/>
        <w:tabs>
          <w:tab w:pos="1846" w:val="left"/>
        </w:tabs>
        <w:bidi w:val="0"/>
        <w:spacing w:before="0" w:after="160" w:line="240" w:lineRule="auto"/>
        <w:ind w:left="1420" w:right="0" w:firstLine="0"/>
        <w:jc w:val="left"/>
      </w:pPr>
      <w:bookmarkStart w:id="1814" w:name="bookmark1814"/>
      <w:bookmarkEnd w:id="1814"/>
      <w:r>
        <w:rPr>
          <w:rFonts w:ascii="Times New Roman" w:eastAsia="Times New Roman" w:hAnsi="Times New Roman" w:cs="Times New Roman"/>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2274" w:val="left"/>
        </w:tabs>
        <w:bidi w:val="0"/>
        <w:spacing w:before="0" w:after="80" w:line="240" w:lineRule="auto"/>
        <w:ind w:left="14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1846" w:val="left"/>
          <w:tab w:pos="1903" w:val="left"/>
        </w:tabs>
        <w:bidi w:val="0"/>
        <w:spacing w:before="0" w:after="80" w:line="240" w:lineRule="auto"/>
        <w:ind w:left="1420" w:right="0" w:firstLine="0"/>
        <w:jc w:val="left"/>
      </w:pPr>
      <w:bookmarkStart w:id="1815" w:name="bookmark1815"/>
      <w:bookmarkEnd w:id="1815"/>
      <w:r>
        <w:rPr>
          <w:rFonts w:ascii="Times New Roman" w:eastAsia="Times New Roman" w:hAnsi="Times New Roman" w:cs="Times New Roman"/>
          <w:b/>
          <w:bCs/>
          <w:color w:val="000000"/>
          <w:spacing w:val="0"/>
          <w:w w:val="100"/>
          <w:position w:val="0"/>
        </w:rPr>
        <w:t>.</w:t>
        <w:tab/>
      </w:r>
      <w:r>
        <w:rPr>
          <w:b/>
          <w:bCs/>
          <w:color w:val="000000"/>
          <w:spacing w:val="0"/>
          <w:w w:val="100"/>
          <w:position w:val="0"/>
        </w:rPr>
        <w:t>其他资产置换</w:t>
      </w:r>
    </w:p>
    <w:p>
      <w:pPr>
        <w:pStyle w:val="Style5"/>
        <w:keepNext w:val="0"/>
        <w:keepLines w:val="0"/>
        <w:widowControl w:val="0"/>
        <w:shd w:val="clear" w:color="auto" w:fill="auto"/>
        <w:tabs>
          <w:tab w:pos="2274" w:val="left"/>
        </w:tabs>
        <w:bidi w:val="0"/>
        <w:spacing w:before="0" w:after="360" w:line="240" w:lineRule="auto"/>
        <w:ind w:left="14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5"/>
        </w:numPr>
        <w:shd w:val="clear" w:color="auto" w:fill="auto"/>
        <w:tabs>
          <w:tab w:pos="1771" w:val="left"/>
        </w:tabs>
        <w:bidi w:val="0"/>
        <w:spacing w:before="0" w:after="80" w:line="240" w:lineRule="auto"/>
        <w:ind w:left="1420" w:right="0" w:firstLine="0"/>
        <w:jc w:val="both"/>
      </w:pPr>
      <w:bookmarkStart w:id="1816" w:name="bookmark1816"/>
      <w:bookmarkEnd w:id="1816"/>
      <w:r>
        <w:rPr>
          <w:b/>
          <w:bCs/>
          <w:color w:val="000000"/>
          <w:spacing w:val="0"/>
          <w:w w:val="100"/>
          <w:position w:val="0"/>
        </w:rPr>
        <w:t>年金计划</w:t>
      </w: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5"/>
        </w:numPr>
        <w:shd w:val="clear" w:color="auto" w:fill="auto"/>
        <w:tabs>
          <w:tab w:pos="1771" w:val="left"/>
        </w:tabs>
        <w:bidi w:val="0"/>
        <w:spacing w:before="0" w:after="80" w:line="240" w:lineRule="auto"/>
        <w:ind w:left="1420" w:right="0" w:firstLine="0"/>
        <w:jc w:val="both"/>
      </w:pPr>
      <w:bookmarkStart w:id="1817" w:name="bookmark1817"/>
      <w:bookmarkEnd w:id="1817"/>
      <w:r>
        <w:rPr>
          <w:b/>
          <w:bCs/>
          <w:color w:val="000000"/>
          <w:spacing w:val="0"/>
          <w:w w:val="100"/>
          <w:position w:val="0"/>
        </w:rPr>
        <w:t>终止经营</w:t>
      </w:r>
    </w:p>
    <w:p>
      <w:pPr>
        <w:pStyle w:val="Style5"/>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5"/>
        </w:numPr>
        <w:shd w:val="clear" w:color="auto" w:fill="auto"/>
        <w:tabs>
          <w:tab w:pos="1771" w:val="left"/>
        </w:tabs>
        <w:bidi w:val="0"/>
        <w:spacing w:before="0" w:line="240" w:lineRule="auto"/>
        <w:ind w:left="142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分部信息</w:t>
      </w:r>
      <w:bookmarkEnd w:id="1818"/>
      <w:bookmarkEnd w:id="1819"/>
      <w:bookmarkEnd w:id="1821"/>
    </w:p>
    <w:p>
      <w:pPr>
        <w:pStyle w:val="Style14"/>
        <w:keepNext/>
        <w:keepLines/>
        <w:widowControl w:val="0"/>
        <w:numPr>
          <w:ilvl w:val="0"/>
          <w:numId w:val="249"/>
        </w:numPr>
        <w:shd w:val="clear" w:color="auto" w:fill="auto"/>
        <w:tabs>
          <w:tab w:pos="1846" w:val="left"/>
        </w:tabs>
        <w:bidi w:val="0"/>
        <w:spacing w:before="0" w:line="240" w:lineRule="auto"/>
        <w:ind w:left="1420" w:right="0" w:firstLine="0"/>
        <w:jc w:val="left"/>
      </w:pPr>
      <w:bookmarkStart w:id="1818" w:name="bookmark1818"/>
      <w:bookmarkStart w:id="1819" w:name="bookmark1819"/>
      <w:bookmarkStart w:id="1822" w:name="bookmark1822"/>
      <w:bookmarkStart w:id="1823" w:name="bookmark1823"/>
      <w:bookmarkEnd w:id="1822"/>
      <w:r>
        <w:rPr>
          <w:rFonts w:ascii="Times New Roman" w:eastAsia="Times New Roman" w:hAnsi="Times New Roman" w:cs="Times New Roman"/>
          <w:color w:val="000000"/>
          <w:spacing w:val="0"/>
          <w:w w:val="100"/>
          <w:position w:val="0"/>
        </w:rPr>
        <w:t>.</w:t>
      </w:r>
      <w:r>
        <w:rPr>
          <w:color w:val="000000"/>
          <w:spacing w:val="0"/>
          <w:w w:val="100"/>
          <w:position w:val="0"/>
        </w:rPr>
        <w:t>报告分部的确定依据与会计政策</w:t>
      </w:r>
      <w:bookmarkEnd w:id="1818"/>
      <w:bookmarkEnd w:id="1819"/>
      <w:bookmarkEnd w:id="1823"/>
    </w:p>
    <w:p>
      <w:pPr>
        <w:pStyle w:val="Style5"/>
        <w:keepNext w:val="0"/>
        <w:keepLines w:val="0"/>
        <w:widowControl w:val="0"/>
        <w:shd w:val="clear" w:color="auto" w:fill="auto"/>
        <w:tabs>
          <w:tab w:pos="2274" w:val="left"/>
        </w:tabs>
        <w:bidi w:val="0"/>
        <w:spacing w:before="0" w:after="80" w:line="240" w:lineRule="auto"/>
        <w:ind w:left="14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1846" w:val="left"/>
        </w:tabs>
        <w:bidi w:val="0"/>
        <w:spacing w:before="0" w:after="80" w:line="240" w:lineRule="auto"/>
        <w:ind w:left="1420" w:right="0" w:firstLine="0"/>
        <w:jc w:val="left"/>
      </w:pPr>
      <w:bookmarkStart w:id="1824" w:name="bookmark1824"/>
      <w:bookmarkEnd w:id="1824"/>
      <w:r>
        <w:rPr>
          <w:rFonts w:ascii="Times New Roman" w:eastAsia="Times New Roman" w:hAnsi="Times New Roman" w:cs="Times New Roman"/>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tabs>
          <w:tab w:pos="2274" w:val="left"/>
        </w:tabs>
        <w:bidi w:val="0"/>
        <w:spacing w:before="0" w:after="80" w:line="240" w:lineRule="auto"/>
        <w:ind w:left="14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9"/>
        </w:numPr>
        <w:shd w:val="clear" w:color="auto" w:fill="auto"/>
        <w:tabs>
          <w:tab w:pos="1826" w:val="left"/>
        </w:tabs>
        <w:bidi w:val="0"/>
        <w:spacing w:before="0" w:after="100" w:line="240" w:lineRule="auto"/>
        <w:ind w:left="1400" w:right="0" w:firstLine="0"/>
        <w:jc w:val="left"/>
      </w:pPr>
      <w:bookmarkStart w:id="1825" w:name="bookmark1825"/>
      <w:bookmarkStart w:id="1826" w:name="bookmark1826"/>
      <w:bookmarkStart w:id="1827" w:name="bookmark1827"/>
      <w:bookmarkStart w:id="1828" w:name="bookmark1828"/>
      <w:bookmarkEnd w:id="1827"/>
      <w:r>
        <w:rPr>
          <w:rFonts w:ascii="Times New Roman" w:eastAsia="Times New Roman" w:hAnsi="Times New Roman" w:cs="Times New Roman"/>
          <w:color w:val="000000"/>
          <w:spacing w:val="0"/>
          <w:w w:val="100"/>
          <w:position w:val="0"/>
        </w:rPr>
        <w:t>.</w:t>
      </w:r>
      <w:r>
        <w:rPr>
          <w:color w:val="000000"/>
          <w:spacing w:val="0"/>
          <w:w w:val="100"/>
          <w:position w:val="0"/>
        </w:rPr>
        <w:t>公司无报告分部的，或者不能披露各报告分部的资产总额和负债总额的，应说明原因</w:t>
      </w:r>
      <w:bookmarkEnd w:id="1825"/>
      <w:bookmarkEnd w:id="1826"/>
      <w:bookmarkEnd w:id="1828"/>
    </w:p>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20" w:line="403" w:lineRule="exact"/>
        <w:ind w:left="1400" w:right="0" w:firstLine="440"/>
        <w:jc w:val="both"/>
      </w:pPr>
      <w:r>
        <w:rPr>
          <w:color w:val="000000"/>
          <w:spacing w:val="0"/>
          <w:w w:val="100"/>
          <w:position w:val="0"/>
        </w:rPr>
        <w:t>公司不存在多种经营或跨地区经营，亦未对各项业务设立专门的内部组织结构、管理要求和 内部报告制度，故无报告分部。本公司按产品分类的主营业务收入及主营业务成本详见本财务报 表附注“七、合并财务报表项目注释”之“</w:t>
      </w:r>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、营业收入和营业成本”相关内容。</w:t>
      </w:r>
    </w:p>
    <w:p>
      <w:pPr>
        <w:pStyle w:val="Style14"/>
        <w:keepNext/>
        <w:keepLines/>
        <w:widowControl w:val="0"/>
        <w:numPr>
          <w:ilvl w:val="0"/>
          <w:numId w:val="249"/>
        </w:numPr>
        <w:shd w:val="clear" w:color="auto" w:fill="auto"/>
        <w:tabs>
          <w:tab w:pos="1826" w:val="left"/>
        </w:tabs>
        <w:bidi w:val="0"/>
        <w:spacing w:before="0" w:after="100" w:line="240" w:lineRule="auto"/>
        <w:ind w:left="1400" w:right="0" w:firstLine="0"/>
        <w:jc w:val="left"/>
      </w:pPr>
      <w:bookmarkStart w:id="1829" w:name="bookmark1829"/>
      <w:bookmarkStart w:id="1830" w:name="bookmark1830"/>
      <w:bookmarkStart w:id="1831" w:name="bookmark1831"/>
      <w:bookmarkStart w:id="1832" w:name="bookmark1832"/>
      <w:bookmarkEnd w:id="1831"/>
      <w:r>
        <w:rPr>
          <w:rFonts w:ascii="Times New Roman" w:eastAsia="Times New Roman" w:hAnsi="Times New Roman" w:cs="Times New Roman"/>
          <w:color w:val="000000"/>
          <w:spacing w:val="0"/>
          <w:w w:val="100"/>
          <w:position w:val="0"/>
        </w:rPr>
        <w:t>.</w:t>
      </w:r>
      <w:r>
        <w:rPr>
          <w:color w:val="000000"/>
          <w:spacing w:val="0"/>
          <w:w w:val="100"/>
          <w:position w:val="0"/>
        </w:rPr>
        <w:t>其他说明</w:t>
      </w:r>
      <w:bookmarkEnd w:id="1829"/>
      <w:bookmarkEnd w:id="1830"/>
      <w:bookmarkEnd w:id="1832"/>
    </w:p>
    <w:p>
      <w:pPr>
        <w:pStyle w:val="Style5"/>
        <w:keepNext w:val="0"/>
        <w:keepLines w:val="0"/>
        <w:widowControl w:val="0"/>
        <w:shd w:val="clear" w:color="auto" w:fill="auto"/>
        <w:bidi w:val="0"/>
        <w:spacing w:before="0" w:after="220" w:line="240" w:lineRule="auto"/>
        <w:ind w:left="14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5"/>
        </w:numPr>
        <w:shd w:val="clear" w:color="auto" w:fill="auto"/>
        <w:tabs>
          <w:tab w:pos="1739" w:val="left"/>
        </w:tabs>
        <w:bidi w:val="0"/>
        <w:spacing w:before="0" w:after="0" w:line="410" w:lineRule="exact"/>
        <w:ind w:left="1400" w:right="0" w:firstLine="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其他对投资者决策有影响的重要交易和事项</w:t>
      </w:r>
      <w:bookmarkEnd w:id="1833"/>
      <w:bookmarkEnd w:id="1834"/>
      <w:bookmarkEnd w:id="1836"/>
    </w:p>
    <w:p>
      <w:pPr>
        <w:pStyle w:val="Style5"/>
        <w:keepNext w:val="0"/>
        <w:keepLines w:val="0"/>
        <w:widowControl w:val="0"/>
        <w:shd w:val="clear" w:color="auto" w:fill="auto"/>
        <w:bidi w:val="0"/>
        <w:spacing w:before="0" w:after="380" w:line="410" w:lineRule="exact"/>
        <w:ind w:left="14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45"/>
        </w:numPr>
        <w:shd w:val="clear" w:color="auto" w:fill="auto"/>
        <w:tabs>
          <w:tab w:pos="1744" w:val="left"/>
        </w:tabs>
        <w:bidi w:val="0"/>
        <w:spacing w:before="0" w:after="100" w:line="240" w:lineRule="auto"/>
        <w:ind w:left="1400" w:right="0" w:firstLine="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其他</w:t>
      </w:r>
      <w:bookmarkEnd w:id="1837"/>
      <w:bookmarkEnd w:id="1838"/>
      <w:bookmarkEnd w:id="1840"/>
    </w:p>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1840" w:right="0" w:firstLine="0"/>
        <w:jc w:val="left"/>
      </w:pPr>
      <w:r>
        <w:rPr>
          <w:color w:val="000000"/>
          <w:spacing w:val="0"/>
          <w:w w:val="100"/>
          <w:position w:val="0"/>
        </w:rPr>
        <w:t>租赁</w:t>
      </w:r>
    </w:p>
    <w:p>
      <w:pPr>
        <w:pStyle w:val="Style5"/>
        <w:keepNext w:val="0"/>
        <w:keepLines w:val="0"/>
        <w:widowControl w:val="0"/>
        <w:shd w:val="clear" w:color="auto" w:fill="auto"/>
        <w:bidi w:val="0"/>
        <w:spacing w:before="0" w:after="0" w:line="410" w:lineRule="exact"/>
        <w:ind w:left="18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公司作为承租人</w:t>
      </w:r>
    </w:p>
    <w:p>
      <w:pPr>
        <w:pStyle w:val="Style5"/>
        <w:keepNext w:val="0"/>
        <w:keepLines w:val="0"/>
        <w:widowControl w:val="0"/>
        <w:numPr>
          <w:ilvl w:val="0"/>
          <w:numId w:val="251"/>
        </w:numPr>
        <w:shd w:val="clear" w:color="auto" w:fill="auto"/>
        <w:tabs>
          <w:tab w:pos="2238" w:val="left"/>
        </w:tabs>
        <w:bidi w:val="0"/>
        <w:spacing w:before="0" w:after="0" w:line="410" w:lineRule="exact"/>
        <w:ind w:left="1400" w:right="0" w:firstLine="440"/>
        <w:jc w:val="left"/>
      </w:pPr>
      <w:bookmarkStart w:id="1841" w:name="bookmark1841"/>
      <w:bookmarkEnd w:id="1841"/>
      <w:r>
        <w:rPr>
          <w:color w:val="000000"/>
          <w:spacing w:val="0"/>
          <w:w w:val="100"/>
          <w:position w:val="0"/>
        </w:rPr>
        <w:t>使用权资产相关信息详见本财务报表附注“七、合并财务报表项目注释”之“</w:t>
      </w:r>
      <w:r>
        <w:rPr>
          <w:rFonts w:ascii="Times New Roman" w:eastAsia="Times New Roman" w:hAnsi="Times New Roman" w:cs="Times New Roman"/>
          <w:color w:val="000000"/>
          <w:spacing w:val="0"/>
          <w:w w:val="100"/>
          <w:position w:val="0"/>
        </w:rPr>
        <w:t>25.</w:t>
      </w:r>
      <w:r>
        <w:rPr>
          <w:color w:val="000000"/>
          <w:spacing w:val="0"/>
          <w:w w:val="100"/>
          <w:position w:val="0"/>
        </w:rPr>
        <w:t>使用权 资产''相关内容；</w:t>
      </w:r>
    </w:p>
    <w:p>
      <w:pPr>
        <w:pStyle w:val="Style5"/>
        <w:keepNext w:val="0"/>
        <w:keepLines w:val="0"/>
        <w:widowControl w:val="0"/>
        <w:numPr>
          <w:ilvl w:val="0"/>
          <w:numId w:val="251"/>
        </w:numPr>
        <w:shd w:val="clear" w:color="auto" w:fill="auto"/>
        <w:tabs>
          <w:tab w:pos="2170" w:val="left"/>
        </w:tabs>
        <w:bidi w:val="0"/>
        <w:spacing w:before="0" w:after="140" w:line="410" w:lineRule="exact"/>
        <w:ind w:left="1360" w:right="520" w:firstLine="0"/>
        <w:jc w:val="right"/>
      </w:pPr>
      <w:bookmarkStart w:id="1842" w:name="bookmark1842"/>
      <w:bookmarkEnd w:id="1842"/>
      <w:r>
        <w:rPr>
          <w:color w:val="000000"/>
          <w:spacing w:val="0"/>
          <w:w w:val="100"/>
          <w:position w:val="0"/>
        </w:rPr>
        <w:t>公司对短期租赁和低价值资产租赁的会计政策详见本财务报表附注“七、合并财务报表项 目注释”之“五、重要会计政策及会计估计”之“</w:t>
      </w:r>
      <w:r>
        <w:rPr>
          <w:rFonts w:ascii="Times New Roman" w:eastAsia="Times New Roman" w:hAnsi="Times New Roman" w:cs="Times New Roman"/>
          <w:color w:val="000000"/>
          <w:spacing w:val="0"/>
          <w:w w:val="100"/>
          <w:position w:val="0"/>
        </w:rPr>
        <w:t>44.</w:t>
      </w:r>
      <w:r>
        <w:rPr>
          <w:color w:val="000000"/>
          <w:spacing w:val="0"/>
          <w:w w:val="100"/>
          <w:position w:val="0"/>
        </w:rPr>
        <w:t>重要会计政策及会计估计的变更”相关内容。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计入当期损益的短期租赁费用和低价值资产租赁费用金额如下:</w:t>
      </w:r>
    </w:p>
    <w:tbl>
      <w:tblPr>
        <w:tblOverlap w:val="never"/>
        <w:jc w:val="right"/>
        <w:tblLayout w:type="fixed"/>
      </w:tblPr>
      <w:tblGrid>
        <w:gridCol w:w="6264"/>
        <w:gridCol w:w="2573"/>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320,788.38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320,788.38</w:t>
            </w:r>
          </w:p>
        </w:tc>
      </w:tr>
    </w:tbl>
    <w:p>
      <w:pPr>
        <w:pStyle w:val="Style22"/>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与租赁相关的当期损益及现金流</w:t>
      </w:r>
    </w:p>
    <w:p>
      <w:pPr>
        <w:widowControl w:val="0"/>
        <w:spacing w:after="99" w:line="1" w:lineRule="exact"/>
      </w:pPr>
    </w:p>
    <w:tbl>
      <w:tblPr>
        <w:tblOverlap w:val="never"/>
        <w:jc w:val="right"/>
        <w:tblLayout w:type="fixed"/>
      </w:tblPr>
      <w:tblGrid>
        <w:gridCol w:w="6269"/>
        <w:gridCol w:w="256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178,744.94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3,025,981.38</w:t>
            </w:r>
          </w:p>
        </w:tc>
      </w:tr>
    </w:tbl>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公司作为出租人</w:t>
      </w:r>
    </w:p>
    <w:p>
      <w:pPr>
        <w:widowControl w:val="0"/>
        <w:spacing w:after="139" w:line="1" w:lineRule="exact"/>
      </w:pPr>
    </w:p>
    <w:p>
      <w:pPr>
        <w:pStyle w:val="Style5"/>
        <w:keepNext w:val="0"/>
        <w:keepLines w:val="0"/>
        <w:widowControl w:val="0"/>
        <w:shd w:val="clear" w:color="auto" w:fill="auto"/>
        <w:bidi w:val="0"/>
        <w:spacing w:before="0" w:after="140" w:line="240" w:lineRule="auto"/>
        <w:ind w:left="18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经营租赁</w:t>
      </w:r>
    </w:p>
    <w:p>
      <w:pPr>
        <w:pStyle w:val="Style22"/>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租赁收入</w:t>
      </w:r>
    </w:p>
    <w:tbl>
      <w:tblPr>
        <w:tblOverlap w:val="never"/>
        <w:jc w:val="right"/>
        <w:tblLayout w:type="fixed"/>
      </w:tblPr>
      <w:tblGrid>
        <w:gridCol w:w="5390"/>
        <w:gridCol w:w="1838"/>
        <w:gridCol w:w="160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6,410,440.49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其中：未纳入租赁收款额计量的可变租赁付款额相关收入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经营租赁资产</w:t>
      </w:r>
    </w:p>
    <w:p>
      <w:pPr>
        <w:widowControl w:val="0"/>
        <w:spacing w:after="99" w:line="1" w:lineRule="exact"/>
      </w:pPr>
    </w:p>
    <w:tbl>
      <w:tblPr>
        <w:tblOverlap w:val="never"/>
        <w:jc w:val="right"/>
        <w:tblLayout w:type="fixed"/>
      </w:tblPr>
      <w:tblGrid>
        <w:gridCol w:w="4862"/>
        <w:gridCol w:w="1982"/>
        <w:gridCol w:w="1992"/>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66,807,783.04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66,807,783.04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经营租出固定资产详见本财务报表附注“七、合并财务报表项目注释”之“</w:t>
      </w:r>
      <w:r>
        <w:rPr>
          <w:rFonts w:ascii="Times New Roman" w:eastAsia="Times New Roman" w:hAnsi="Times New Roman" w:cs="Times New Roman"/>
          <w:color w:val="000000"/>
          <w:spacing w:val="0"/>
          <w:w w:val="100"/>
          <w:position w:val="0"/>
        </w:rPr>
        <w:t>20.</w:t>
      </w:r>
      <w:r>
        <w:rPr>
          <w:color w:val="000000"/>
          <w:spacing w:val="0"/>
          <w:w w:val="100"/>
          <w:position w:val="0"/>
        </w:rPr>
        <w:t>投资性房地</w:t>
      </w:r>
    </w:p>
    <w:p>
      <w:pPr>
        <w:widowControl w:val="0"/>
        <w:spacing w:after="139" w:line="1" w:lineRule="exact"/>
      </w:pPr>
    </w:p>
    <w:p>
      <w:pPr>
        <w:pStyle w:val="Style5"/>
        <w:keepNext w:val="0"/>
        <w:keepLines w:val="0"/>
        <w:widowControl w:val="0"/>
        <w:shd w:val="clear" w:color="auto" w:fill="auto"/>
        <w:bidi w:val="0"/>
        <w:spacing w:before="0" w:after="140" w:line="240" w:lineRule="auto"/>
        <w:ind w:left="1400" w:right="0" w:firstLine="0"/>
        <w:jc w:val="left"/>
      </w:pPr>
      <w:r>
        <w:rPr>
          <w:color w:val="000000"/>
          <w:spacing w:val="0"/>
          <w:w w:val="100"/>
          <w:position w:val="0"/>
        </w:rPr>
        <w:t>产”的相关内容。</w:t>
      </w:r>
      <w:r>
        <w:br w:type="page"/>
      </w:r>
    </w:p>
    <w:p>
      <w:pPr>
        <w:pStyle w:val="Style5"/>
        <w:keepNext w:val="0"/>
        <w:keepLines w:val="0"/>
        <w:widowControl w:val="0"/>
        <w:shd w:val="clear" w:color="auto" w:fill="auto"/>
        <w:bidi w:val="0"/>
        <w:spacing w:before="0" w:after="100" w:line="240" w:lineRule="auto"/>
        <w:ind w:left="140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60" w:line="240" w:lineRule="auto"/>
        <w:ind w:left="140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5"/>
        <w:keepNext w:val="0"/>
        <w:keepLines w:val="0"/>
        <w:widowControl w:val="0"/>
        <w:shd w:val="clear" w:color="auto" w:fill="auto"/>
        <w:bidi w:val="0"/>
        <w:spacing w:before="0" w:after="60" w:line="240" w:lineRule="auto"/>
        <w:ind w:left="140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6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339"/>
        <w:gridCol w:w="449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274,046,035.97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48,467,835.98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21,286,837.70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50,616,846.34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b/>
                <w:bCs/>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b/>
                <w:bCs/>
                <w:color w:val="000000"/>
                <w:spacing w:val="0"/>
                <w:w w:val="100"/>
                <w:position w:val="0"/>
              </w:rPr>
              <w:t>394,417,555.99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93,723,666.89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300,693,889.10</w:t>
            </w:r>
          </w:p>
        </w:tc>
      </w:tr>
    </w:tbl>
    <w:p>
      <w:pPr>
        <w:widowControl w:val="0"/>
        <w:spacing w:after="299" w:line="1" w:lineRule="exact"/>
      </w:pPr>
    </w:p>
    <w:p>
      <w:pPr>
        <w:pStyle w:val="Style14"/>
        <w:keepNext/>
        <w:keepLines/>
        <w:widowControl w:val="0"/>
        <w:shd w:val="clear" w:color="auto" w:fill="auto"/>
        <w:bidi w:val="0"/>
        <w:spacing w:before="0" w:after="100" w:line="240" w:lineRule="auto"/>
        <w:ind w:left="1400" w:right="0" w:firstLine="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bookmarkEnd w:id="1843"/>
      <w:bookmarkEnd w:id="1844"/>
      <w:bookmarkEnd w:id="1845"/>
    </w:p>
    <w:p>
      <w:pPr>
        <w:pStyle w:val="Style5"/>
        <w:keepNext w:val="0"/>
        <w:keepLines w:val="0"/>
        <w:widowControl w:val="0"/>
        <w:shd w:val="clear" w:color="auto" w:fill="auto"/>
        <w:bidi w:val="0"/>
        <w:spacing w:before="0" w:after="60" w:line="240" w:lineRule="auto"/>
        <w:ind w:left="140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3"/>
        <w:gridCol w:w="1133"/>
        <w:gridCol w:w="571"/>
        <w:gridCol w:w="989"/>
        <w:gridCol w:w="710"/>
        <w:gridCol w:w="1133"/>
        <w:gridCol w:w="1138"/>
        <w:gridCol w:w="566"/>
        <w:gridCol w:w="989"/>
        <w:gridCol w:w="710"/>
        <w:gridCol w:w="1138"/>
      </w:tblGrid>
      <w:tr>
        <w:trPr>
          <w:trHeight w:val="27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价值</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 xml:space="preserve">比例 </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计提比 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 xml:space="preserve">比例 </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计提比 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按单项计提 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66,191,205.50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66,191,205.50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43,667,808.17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43,667,808.17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单项计提坏 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66,191,205.50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66,191,205.50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43,667,808.17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43,667,808.17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按组合计提 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328,226,350.49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27,532,461.39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300,693,889.10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439,210,076.56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44,196,789.14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395,013,287.42</w:t>
            </w:r>
          </w:p>
        </w:tc>
      </w:tr>
      <w:tr>
        <w:trPr>
          <w:trHeight w:val="182" w:hRule="exact"/>
        </w:trPr>
        <w:tc>
          <w:tcPr>
            <w:gridSpan w:val="11"/>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组合计提坏 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328,226,350.49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27,532,461.39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300,693,889.10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439,210,076.56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44,196,789.14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395,013,287.42</w:t>
            </w:r>
          </w:p>
        </w:tc>
      </w:tr>
      <w:tr>
        <w:trPr>
          <w:trHeight w:val="18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394,417,555.99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93,723,666.89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300,693,889.10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482,877,884.73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87,864,597.31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395,013,287.42</w:t>
            </w:r>
          </w:p>
        </w:tc>
      </w:tr>
    </w:tbl>
    <w:p>
      <w:pPr>
        <w:widowControl w:val="0"/>
        <w:spacing w:after="259" w:line="1" w:lineRule="exact"/>
      </w:pPr>
    </w:p>
    <w:p>
      <w:pPr>
        <w:pStyle w:val="Style5"/>
        <w:keepNext w:val="0"/>
        <w:keepLines w:val="0"/>
        <w:widowControl w:val="0"/>
        <w:shd w:val="clear" w:color="auto" w:fill="auto"/>
        <w:bidi w:val="0"/>
        <w:spacing w:before="0" w:after="60" w:line="240" w:lineRule="auto"/>
        <w:ind w:left="140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832"/>
        <w:gridCol w:w="1426"/>
        <w:gridCol w:w="1426"/>
        <w:gridCol w:w="989"/>
        <w:gridCol w:w="216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扬子江汽车集团有限公司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对方被申请财产保 全，还款发生困难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恒天汽车有限公司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13,100,902.87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13,100,902.87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中车时代电动汽车股份有限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深圳市五洲龙汽车股份有限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经法院民事裁定后未 能按期还款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广州新穗巴士有限公司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4,059,041.64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4,059,041.64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天津恒天新能源汽车研究院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聊城中通轻型客车有限公司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金华青年汽车制造有限公司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1,804,568.91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1,804,568.91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客户货款可回收性低</w:t>
            </w:r>
          </w:p>
        </w:tc>
      </w:tr>
    </w:tbl>
    <w:p>
      <w:pPr>
        <w:spacing w:lineRule="exact" w:line="1"/>
        <w:rPr>
          <w:sz w:val="2"/>
          <w:szCs w:val="2"/>
        </w:rPr>
      </w:pPr>
      <w:r>
        <w:br w:type="page"/>
      </w:r>
    </w:p>
    <w:tbl>
      <w:tblPr>
        <w:tblOverlap w:val="never"/>
        <w:jc w:val="right"/>
        <w:tblLayout w:type="fixed"/>
      </w:tblPr>
      <w:tblGrid>
        <w:gridCol w:w="2832"/>
        <w:gridCol w:w="1426"/>
        <w:gridCol w:w="1426"/>
        <w:gridCol w:w="989"/>
        <w:gridCol w:w="2165"/>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7,365,124.68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7,365,124.68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客户经营困难，回款 可能性低</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66,191,205.50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66,191,205.50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组合计提项目：组合计提坏账准备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37"/>
        <w:gridCol w:w="2554"/>
        <w:gridCol w:w="1838"/>
        <w:gridCol w:w="1608"/>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327,179,493.99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27,532,461.39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328,226,350.49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27,532,461.39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坏账准备的情况</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306"/>
        <w:gridCol w:w="1435"/>
        <w:gridCol w:w="1632"/>
        <w:gridCol w:w="984"/>
        <w:gridCol w:w="1171"/>
        <w:gridCol w:w="869"/>
        <w:gridCol w:w="1440"/>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43,667,808.17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22,523,397.33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66,191,205.50</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44,196,789.14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-16,117,850.51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546,477.24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27,532,461.39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87,864,597.31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6,405,546.82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546,477.24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93,723,666.89</w:t>
            </w:r>
          </w:p>
        </w:tc>
      </w:tr>
    </w:tbl>
    <w:p>
      <w:pPr>
        <w:widowControl w:val="0"/>
        <w:spacing w:after="31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3"/>
        </w:numPr>
        <w:shd w:val="clear" w:color="auto" w:fill="auto"/>
        <w:bidi w:val="0"/>
        <w:spacing w:before="0" w:after="60" w:line="240" w:lineRule="auto"/>
        <w:ind w:left="1420" w:right="0" w:firstLine="0"/>
        <w:jc w:val="left"/>
      </w:pPr>
      <w:bookmarkStart w:id="1846" w:name="bookmark1846"/>
      <w:bookmarkEnd w:id="1846"/>
      <w:r>
        <w:rPr>
          <w:rFonts w:ascii="Times New Roman" w:eastAsia="Times New Roman" w:hAnsi="Times New Roman" w:cs="Times New Roman"/>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546,477.24</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3"/>
        </w:numPr>
        <w:shd w:val="clear" w:color="auto" w:fill="auto"/>
        <w:bidi w:val="0"/>
        <w:spacing w:before="0" w:after="60" w:line="240" w:lineRule="auto"/>
        <w:ind w:left="1420" w:right="0" w:firstLine="0"/>
        <w:jc w:val="left"/>
      </w:pPr>
      <w:bookmarkStart w:id="1847" w:name="bookmark1847"/>
      <w:bookmarkEnd w:id="1847"/>
      <w:r>
        <w:rPr>
          <w:rFonts w:ascii="Times New Roman" w:eastAsia="Times New Roman" w:hAnsi="Times New Roman" w:cs="Times New Roman"/>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right"/>
        <w:tblLayout w:type="fixed"/>
      </w:tblPr>
      <w:tblGrid>
        <w:gridCol w:w="2208"/>
        <w:gridCol w:w="2203"/>
        <w:gridCol w:w="2208"/>
        <w:gridCol w:w="2208"/>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41,806,120.78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2,090,306.04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35,953,828.47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1,797,691.42</w:t>
            </w:r>
          </w:p>
        </w:tc>
      </w:tr>
    </w:tbl>
    <w:tbl>
      <w:tblPr>
        <w:tblOverlap w:val="never"/>
        <w:jc w:val="center"/>
        <w:tblLayout w:type="fixed"/>
      </w:tblPr>
      <w:tblGrid>
        <w:gridCol w:w="2208"/>
        <w:gridCol w:w="2203"/>
        <w:gridCol w:w="2203"/>
        <w:gridCol w:w="221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35,436,677.81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2,798,586.78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29,627,343.87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5,532,445.69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24,793,686.16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1,239,684.31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167,617,657.09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13,458,714.24</w:t>
            </w: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1840" w:right="0" w:firstLine="0"/>
        <w:jc w:val="left"/>
      </w:pPr>
      <w:r>
        <w:rPr>
          <w:color w:val="000000"/>
          <w:spacing w:val="0"/>
          <w:w w:val="100"/>
          <w:position w:val="0"/>
        </w:rPr>
        <w:t>无</w:t>
      </w:r>
    </w:p>
    <w:p>
      <w:pPr>
        <w:pStyle w:val="Style14"/>
        <w:keepNext/>
        <w:keepLines/>
        <w:widowControl w:val="0"/>
        <w:numPr>
          <w:ilvl w:val="0"/>
          <w:numId w:val="253"/>
        </w:numPr>
        <w:shd w:val="clear" w:color="auto" w:fill="auto"/>
        <w:tabs>
          <w:tab w:pos="1846" w:val="left"/>
        </w:tabs>
        <w:bidi w:val="0"/>
        <w:spacing w:before="0" w:after="60" w:line="240" w:lineRule="auto"/>
        <w:ind w:left="1420" w:right="0" w:firstLine="0"/>
        <w:jc w:val="left"/>
      </w:pPr>
      <w:bookmarkStart w:id="1848" w:name="bookmark1848"/>
      <w:bookmarkStart w:id="1849" w:name="bookmark1849"/>
      <w:bookmarkStart w:id="1850" w:name="bookmark1850"/>
      <w:bookmarkStart w:id="1851" w:name="bookmark1851"/>
      <w:bookmarkEnd w:id="1850"/>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因金融资产转移而终止确认的应收账款</w:t>
      </w:r>
      <w:bookmarkEnd w:id="1848"/>
      <w:bookmarkEnd w:id="1849"/>
      <w:bookmarkEnd w:id="1851"/>
    </w:p>
    <w:p>
      <w:pPr>
        <w:pStyle w:val="Style5"/>
        <w:keepNext w:val="0"/>
        <w:keepLines w:val="0"/>
        <w:widowControl w:val="0"/>
        <w:shd w:val="clear" w:color="auto" w:fill="auto"/>
        <w:tabs>
          <w:tab w:pos="2274" w:val="left"/>
        </w:tabs>
        <w:bidi w:val="0"/>
        <w:spacing w:before="0" w:after="60" w:line="240" w:lineRule="auto"/>
        <w:ind w:left="14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3"/>
        </w:numPr>
        <w:shd w:val="clear" w:color="auto" w:fill="auto"/>
        <w:tabs>
          <w:tab w:pos="1846" w:val="left"/>
        </w:tabs>
        <w:bidi w:val="0"/>
        <w:spacing w:before="0" w:after="60" w:line="240" w:lineRule="auto"/>
        <w:ind w:left="1420" w:right="0" w:firstLine="0"/>
        <w:jc w:val="left"/>
      </w:pPr>
      <w:bookmarkStart w:id="1852" w:name="bookmark1852"/>
      <w:bookmarkEnd w:id="1852"/>
      <w:r>
        <w:rPr>
          <w:rFonts w:ascii="Times New Roman" w:eastAsia="Times New Roman" w:hAnsi="Times New Roman" w:cs="Times New Roman"/>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tabs>
          <w:tab w:pos="2274" w:val="left"/>
        </w:tabs>
        <w:bidi w:val="0"/>
        <w:spacing w:before="0" w:after="60" w:line="240" w:lineRule="auto"/>
        <w:ind w:left="14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55"/>
        </w:numPr>
        <w:shd w:val="clear" w:color="auto" w:fill="auto"/>
        <w:bidi w:val="0"/>
        <w:spacing w:before="0" w:after="60" w:line="240" w:lineRule="auto"/>
        <w:ind w:left="142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其他应收款</w:t>
      </w:r>
      <w:bookmarkEnd w:id="1853"/>
      <w:bookmarkEnd w:id="1854"/>
      <w:bookmarkEnd w:id="1856"/>
    </w:p>
    <w:p>
      <w:pPr>
        <w:pStyle w:val="Style14"/>
        <w:keepNext/>
        <w:keepLines/>
        <w:widowControl w:val="0"/>
        <w:shd w:val="clear" w:color="auto" w:fill="auto"/>
        <w:bidi w:val="0"/>
        <w:spacing w:before="0" w:after="60" w:line="240" w:lineRule="auto"/>
        <w:ind w:left="1420" w:right="0" w:firstLine="0"/>
        <w:jc w:val="left"/>
      </w:pPr>
      <w:bookmarkStart w:id="1853" w:name="bookmark1853"/>
      <w:bookmarkStart w:id="1854" w:name="bookmark1854"/>
      <w:bookmarkStart w:id="1857" w:name="bookmark1857"/>
      <w:r>
        <w:rPr>
          <w:color w:val="000000"/>
          <w:spacing w:val="0"/>
          <w:w w:val="100"/>
          <w:position w:val="0"/>
        </w:rPr>
        <w:t>项目列示</w:t>
      </w:r>
      <w:bookmarkEnd w:id="1853"/>
      <w:bookmarkEnd w:id="1854"/>
      <w:bookmarkEnd w:id="1857"/>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1,959,987.34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97,276,828.45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1,959,987.34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97,276,828.45</w:t>
            </w:r>
          </w:p>
        </w:tc>
      </w:tr>
    </w:tbl>
    <w:p>
      <w:pPr>
        <w:widowControl w:val="0"/>
        <w:spacing w:after="219" w:line="1" w:lineRule="exact"/>
      </w:pP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60" w:line="240" w:lineRule="auto"/>
        <w:ind w:left="1420" w:right="0" w:firstLine="0"/>
        <w:jc w:val="left"/>
      </w:pPr>
      <w:bookmarkStart w:id="1858" w:name="bookmark1858"/>
      <w:bookmarkStart w:id="1859" w:name="bookmark1859"/>
      <w:bookmarkStart w:id="1860" w:name="bookmark1860"/>
      <w:r>
        <w:rPr>
          <w:color w:val="000000"/>
          <w:spacing w:val="0"/>
          <w:w w:val="100"/>
          <w:position w:val="0"/>
        </w:rPr>
        <w:t>应收利息</w:t>
      </w:r>
      <w:bookmarkEnd w:id="1858"/>
      <w:bookmarkEnd w:id="1859"/>
      <w:bookmarkEnd w:id="1860"/>
    </w:p>
    <w:p>
      <w:pPr>
        <w:pStyle w:val="Style14"/>
        <w:keepNext/>
        <w:keepLines/>
        <w:widowControl w:val="0"/>
        <w:numPr>
          <w:ilvl w:val="0"/>
          <w:numId w:val="257"/>
        </w:numPr>
        <w:shd w:val="clear" w:color="auto" w:fill="auto"/>
        <w:tabs>
          <w:tab w:pos="1846" w:val="left"/>
        </w:tabs>
        <w:bidi w:val="0"/>
        <w:spacing w:before="0" w:after="60" w:line="240" w:lineRule="auto"/>
        <w:ind w:left="1420" w:right="0" w:firstLine="0"/>
        <w:jc w:val="left"/>
      </w:pPr>
      <w:bookmarkStart w:id="1858" w:name="bookmark1858"/>
      <w:bookmarkStart w:id="1859" w:name="bookmark1859"/>
      <w:bookmarkStart w:id="1861" w:name="bookmark1861"/>
      <w:bookmarkStart w:id="1862" w:name="bookmark1862"/>
      <w:bookmarkEnd w:id="1861"/>
      <w:r>
        <w:rPr>
          <w:rFonts w:ascii="Times New Roman" w:eastAsia="Times New Roman" w:hAnsi="Times New Roman" w:cs="Times New Roman"/>
          <w:color w:val="000000"/>
          <w:spacing w:val="0"/>
          <w:w w:val="100"/>
          <w:position w:val="0"/>
        </w:rPr>
        <w:t>.</w:t>
      </w:r>
      <w:r>
        <w:rPr>
          <w:color w:val="000000"/>
          <w:spacing w:val="0"/>
          <w:w w:val="100"/>
          <w:position w:val="0"/>
        </w:rPr>
        <w:t>应收利息分类</w:t>
      </w:r>
      <w:bookmarkEnd w:id="1858"/>
      <w:bookmarkEnd w:id="1859"/>
      <w:bookmarkEnd w:id="1862"/>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7"/>
        </w:numPr>
        <w:shd w:val="clear" w:color="auto" w:fill="auto"/>
        <w:tabs>
          <w:tab w:pos="1846" w:val="left"/>
        </w:tabs>
        <w:bidi w:val="0"/>
        <w:spacing w:before="0" w:after="60" w:line="240" w:lineRule="auto"/>
        <w:ind w:left="1420" w:right="0" w:firstLine="0"/>
        <w:jc w:val="left"/>
      </w:pPr>
      <w:bookmarkStart w:id="1863" w:name="bookmark1863"/>
      <w:bookmarkEnd w:id="1863"/>
      <w:r>
        <w:rPr>
          <w:rFonts w:ascii="Times New Roman" w:eastAsia="Times New Roman" w:hAnsi="Times New Roman" w:cs="Times New Roman"/>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7"/>
        </w:numPr>
        <w:shd w:val="clear" w:color="auto" w:fill="auto"/>
        <w:tabs>
          <w:tab w:pos="1846" w:val="left"/>
        </w:tabs>
        <w:bidi w:val="0"/>
        <w:spacing w:before="0" w:after="60" w:line="240" w:lineRule="auto"/>
        <w:ind w:left="1420" w:right="0" w:firstLine="0"/>
        <w:jc w:val="left"/>
      </w:pPr>
      <w:bookmarkStart w:id="1864" w:name="bookmark1864"/>
      <w:bookmarkEnd w:id="1864"/>
      <w:r>
        <w:rPr>
          <w:rFonts w:ascii="Times New Roman" w:eastAsia="Times New Roman" w:hAnsi="Times New Roman" w:cs="Times New Roman"/>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60" w:line="240" w:lineRule="auto"/>
        <w:ind w:left="1420" w:right="0" w:firstLine="0"/>
        <w:jc w:val="left"/>
      </w:pPr>
      <w:bookmarkStart w:id="1865" w:name="bookmark1865"/>
      <w:bookmarkStart w:id="1866" w:name="bookmark1866"/>
      <w:bookmarkStart w:id="1867" w:name="bookmark1867"/>
      <w:r>
        <w:rPr>
          <w:color w:val="000000"/>
          <w:spacing w:val="0"/>
          <w:w w:val="100"/>
          <w:position w:val="0"/>
        </w:rPr>
        <w:t>应收股利</w:t>
      </w:r>
      <w:bookmarkEnd w:id="1865"/>
      <w:bookmarkEnd w:id="1866"/>
      <w:bookmarkEnd w:id="1867"/>
    </w:p>
    <w:p>
      <w:pPr>
        <w:pStyle w:val="Style14"/>
        <w:keepNext/>
        <w:keepLines/>
        <w:widowControl w:val="0"/>
        <w:numPr>
          <w:ilvl w:val="0"/>
          <w:numId w:val="257"/>
        </w:numPr>
        <w:shd w:val="clear" w:color="auto" w:fill="auto"/>
        <w:tabs>
          <w:tab w:pos="1846" w:val="left"/>
        </w:tabs>
        <w:bidi w:val="0"/>
        <w:spacing w:before="0" w:after="60" w:line="240" w:lineRule="auto"/>
        <w:ind w:left="1420" w:right="0" w:firstLine="0"/>
        <w:jc w:val="left"/>
      </w:pPr>
      <w:bookmarkStart w:id="1865" w:name="bookmark1865"/>
      <w:bookmarkStart w:id="1866" w:name="bookmark1866"/>
      <w:bookmarkStart w:id="1868" w:name="bookmark1868"/>
      <w:bookmarkStart w:id="1869" w:name="bookmark1869"/>
      <w:bookmarkEnd w:id="1868"/>
      <w:r>
        <w:rPr>
          <w:rFonts w:ascii="Times New Roman" w:eastAsia="Times New Roman" w:hAnsi="Times New Roman" w:cs="Times New Roman"/>
          <w:color w:val="000000"/>
          <w:spacing w:val="0"/>
          <w:w w:val="100"/>
          <w:position w:val="0"/>
        </w:rPr>
        <w:t>.</w:t>
      </w:r>
      <w:r>
        <w:rPr>
          <w:color w:val="000000"/>
          <w:spacing w:val="0"/>
          <w:w w:val="100"/>
          <w:position w:val="0"/>
        </w:rPr>
        <w:t>应收股利</w:t>
      </w:r>
      <w:bookmarkEnd w:id="1865"/>
      <w:bookmarkEnd w:id="1866"/>
      <w:bookmarkEnd w:id="1869"/>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7"/>
        </w:numPr>
        <w:shd w:val="clear" w:color="auto" w:fill="auto"/>
        <w:tabs>
          <w:tab w:pos="1846" w:val="left"/>
        </w:tabs>
        <w:bidi w:val="0"/>
        <w:spacing w:before="0" w:after="60" w:line="240" w:lineRule="auto"/>
        <w:ind w:left="1420" w:right="0" w:firstLine="0"/>
        <w:jc w:val="left"/>
      </w:pPr>
      <w:bookmarkStart w:id="1870" w:name="bookmark1870"/>
      <w:bookmarkEnd w:id="1870"/>
      <w:r>
        <w:rPr>
          <w:rFonts w:ascii="Times New Roman" w:eastAsia="Times New Roman" w:hAnsi="Times New Roman" w:cs="Times New Roman"/>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7"/>
        </w:numPr>
        <w:shd w:val="clear" w:color="auto" w:fill="auto"/>
        <w:tabs>
          <w:tab w:pos="1846" w:val="left"/>
        </w:tabs>
        <w:bidi w:val="0"/>
        <w:spacing w:before="0" w:after="60" w:line="240" w:lineRule="auto"/>
        <w:ind w:left="1420" w:right="0" w:firstLine="0"/>
        <w:jc w:val="left"/>
      </w:pPr>
      <w:bookmarkStart w:id="1871" w:name="bookmark1871"/>
      <w:bookmarkEnd w:id="1871"/>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坏账准备计提情况</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4"/>
        <w:keepNext/>
        <w:keepLines/>
        <w:widowControl w:val="0"/>
        <w:shd w:val="clear" w:color="auto" w:fill="auto"/>
        <w:bidi w:val="0"/>
        <w:spacing w:before="0" w:after="0" w:line="331" w:lineRule="exact"/>
        <w:ind w:left="1400" w:right="0" w:firstLine="20"/>
        <w:jc w:val="left"/>
      </w:pPr>
      <w:bookmarkStart w:id="1872" w:name="bookmark1872"/>
      <w:bookmarkStart w:id="1873" w:name="bookmark1873"/>
      <w:bookmarkStart w:id="1874" w:name="bookmark1874"/>
      <w:r>
        <w:rPr>
          <w:color w:val="000000"/>
          <w:spacing w:val="0"/>
          <w:w w:val="100"/>
          <w:position w:val="0"/>
        </w:rPr>
        <w:t xml:space="preserve">其他应收款 </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872"/>
      <w:bookmarkEnd w:id="1873"/>
      <w:bookmarkEnd w:id="1874"/>
    </w:p>
    <w:p>
      <w:pPr>
        <w:pStyle w:val="Style5"/>
        <w:keepNext w:val="0"/>
        <w:keepLines w:val="0"/>
        <w:widowControl w:val="0"/>
        <w:shd w:val="clear" w:color="auto" w:fill="auto"/>
        <w:bidi w:val="0"/>
        <w:spacing w:before="0" w:after="40" w:line="331" w:lineRule="exact"/>
        <w:ind w:left="1400" w:right="0" w:firstLine="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1,500,022.15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449,411.00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350,875.00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left"/>
            </w:pPr>
            <w:r>
              <w:rPr>
                <w:b/>
                <w:bCs/>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b/>
                <w:bCs/>
                <w:color w:val="000000"/>
                <w:spacing w:val="0"/>
                <w:w w:val="100"/>
                <w:position w:val="0"/>
              </w:rPr>
              <w:t>2,362,798.15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402,810.81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1,959,987.34</w:t>
            </w:r>
          </w:p>
        </w:tc>
      </w:tr>
    </w:tbl>
    <w:p>
      <w:pPr>
        <w:widowControl w:val="0"/>
        <w:spacing w:after="299" w:line="1" w:lineRule="exact"/>
      </w:pPr>
    </w:p>
    <w:p>
      <w:pPr>
        <w:pStyle w:val="Style14"/>
        <w:keepNext/>
        <w:keepLines/>
        <w:widowControl w:val="0"/>
        <w:shd w:val="clear" w:color="auto" w:fill="auto"/>
        <w:bidi w:val="0"/>
        <w:spacing w:before="0" w:line="240" w:lineRule="auto"/>
        <w:ind w:left="1400" w:right="0" w:firstLine="2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r>
        <w:rPr>
          <w:color w:val="000000"/>
          <w:spacing w:val="0"/>
          <w:w w:val="100"/>
          <w:position w:val="0"/>
        </w:rPr>
        <w:t>按款项性质分类情况</w:t>
      </w:r>
      <w:bookmarkEnd w:id="1875"/>
      <w:bookmarkEnd w:id="1876"/>
      <w:bookmarkEnd w:id="1877"/>
    </w:p>
    <w:p>
      <w:pPr>
        <w:pStyle w:val="Style5"/>
        <w:keepNext w:val="0"/>
        <w:keepLines w:val="0"/>
        <w:widowControl w:val="0"/>
        <w:shd w:val="clear" w:color="auto" w:fill="auto"/>
        <w:bidi w:val="0"/>
        <w:spacing w:before="0" w:after="40" w:line="240" w:lineRule="auto"/>
        <w:ind w:left="1400" w:right="0" w:firstLine="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1,939,242.00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2,236,210.32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95,250,011.56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423,556.15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316,512.72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2,362,798.15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97,802,734.60</w:t>
            </w:r>
          </w:p>
        </w:tc>
      </w:tr>
    </w:tbl>
    <w:p>
      <w:pPr>
        <w:widowControl w:val="0"/>
        <w:spacing w:after="299" w:line="1" w:lineRule="exact"/>
      </w:pPr>
    </w:p>
    <w:p>
      <w:pPr>
        <w:pStyle w:val="Style14"/>
        <w:keepNext/>
        <w:keepLines/>
        <w:widowControl w:val="0"/>
        <w:numPr>
          <w:ilvl w:val="0"/>
          <w:numId w:val="251"/>
        </w:numPr>
        <w:shd w:val="clear" w:color="auto" w:fill="auto"/>
        <w:bidi w:val="0"/>
        <w:spacing w:before="0" w:line="240" w:lineRule="auto"/>
        <w:ind w:left="1400" w:right="0" w:firstLine="20"/>
        <w:jc w:val="left"/>
      </w:pPr>
      <w:bookmarkStart w:id="1878" w:name="bookmark1878"/>
      <w:bookmarkStart w:id="1879" w:name="bookmark1879"/>
      <w:bookmarkStart w:id="1880" w:name="bookmark1880"/>
      <w:bookmarkStart w:id="1881" w:name="bookmark1881"/>
      <w:bookmarkEnd w:id="1880"/>
      <w:r>
        <w:rPr>
          <w:rFonts w:ascii="Times New Roman" w:eastAsia="Times New Roman" w:hAnsi="Times New Roman" w:cs="Times New Roman"/>
          <w:color w:val="000000"/>
          <w:spacing w:val="0"/>
          <w:w w:val="100"/>
          <w:position w:val="0"/>
        </w:rPr>
        <w:t>.</w:t>
      </w:r>
      <w:r>
        <w:rPr>
          <w:color w:val="000000"/>
          <w:spacing w:val="0"/>
          <w:w w:val="100"/>
          <w:position w:val="0"/>
        </w:rPr>
        <w:t>坏账准备计提情况</w:t>
      </w:r>
      <w:bookmarkEnd w:id="1878"/>
      <w:bookmarkEnd w:id="1879"/>
      <w:bookmarkEnd w:id="1881"/>
    </w:p>
    <w:p>
      <w:pPr>
        <w:pStyle w:val="Style5"/>
        <w:keepNext w:val="0"/>
        <w:keepLines w:val="0"/>
        <w:widowControl w:val="0"/>
        <w:shd w:val="clear" w:color="auto" w:fill="auto"/>
        <w:bidi w:val="0"/>
        <w:spacing w:before="0" w:after="40" w:line="240" w:lineRule="auto"/>
        <w:ind w:left="1400" w:right="0" w:firstLine="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837"/>
        <w:gridCol w:w="1560"/>
        <w:gridCol w:w="1560"/>
        <w:gridCol w:w="1555"/>
        <w:gridCol w:w="132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left w:val="single" w:sz="4"/>
            </w:tcBorders>
            <w:shd w:val="clear" w:color="auto" w:fill="FFFFFF"/>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已 发生信用减值</w:t>
            </w:r>
            <w:r>
              <w:rPr>
                <w:color w:val="000000"/>
                <w:spacing w:val="0"/>
                <w:w w:val="100"/>
                <w:position w:val="0"/>
              </w:rPr>
              <w:t>)</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240" w:after="0" w:line="240" w:lineRule="auto"/>
              <w:ind w:left="0" w:right="0" w:firstLine="44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51,035.39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217,254.60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257,616.16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525,906.15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-22,470.55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46,436.27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-79,667.95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-89,863.66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-123,095.34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75,001.11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89,882.20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237,927.50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402,810.81</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1400" w:right="0" w:firstLine="2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40" w:line="240" w:lineRule="auto"/>
        <w:ind w:left="140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00" w:right="0" w:firstLine="20"/>
        <w:jc w:val="left"/>
      </w:pPr>
      <w:r>
        <w:rPr>
          <w:color w:val="000000"/>
          <w:spacing w:val="0"/>
          <w:w w:val="100"/>
          <w:position w:val="0"/>
        </w:rPr>
        <w:t>本期坏账准备计提金额以及评估金融工具的信用风险是否显著增加的采用依据:</w:t>
        <w:br w:type="page"/>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2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213"/>
        <w:gridCol w:w="1171"/>
        <w:gridCol w:w="1435"/>
        <w:gridCol w:w="994"/>
        <w:gridCol w:w="994"/>
        <w:gridCol w:w="830"/>
        <w:gridCol w:w="1200"/>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525,906.15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-123,095.34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402,810.81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525,906.15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-123,095.34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402,810.81</w:t>
            </w:r>
          </w:p>
        </w:tc>
      </w:tr>
    </w:tbl>
    <w:p>
      <w:pPr>
        <w:widowControl w:val="0"/>
        <w:spacing w:after="139" w:line="1" w:lineRule="exact"/>
      </w:pP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1846" w:val="left"/>
        </w:tabs>
        <w:bidi w:val="0"/>
        <w:spacing w:before="0" w:after="80" w:line="240" w:lineRule="auto"/>
        <w:ind w:left="1420" w:right="0" w:firstLine="0"/>
        <w:jc w:val="both"/>
      </w:pPr>
      <w:bookmarkStart w:id="1882" w:name="bookmark1882"/>
      <w:bookmarkEnd w:id="1882"/>
      <w:r>
        <w:rPr>
          <w:rFonts w:ascii="Times New Roman" w:eastAsia="Times New Roman" w:hAnsi="Times New Roman" w:cs="Times New Roman"/>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1846" w:val="left"/>
        </w:tabs>
        <w:bidi w:val="0"/>
        <w:spacing w:before="0" w:after="80" w:line="240" w:lineRule="auto"/>
        <w:ind w:left="1420" w:right="0" w:firstLine="0"/>
        <w:jc w:val="both"/>
      </w:pPr>
      <w:bookmarkStart w:id="1883" w:name="bookmark1883"/>
      <w:bookmarkEnd w:id="1883"/>
      <w:r>
        <w:rPr>
          <w:rFonts w:ascii="Times New Roman" w:eastAsia="Times New Roman" w:hAnsi="Times New Roman" w:cs="Times New Roman"/>
          <w:b/>
          <w:bCs/>
          <w:color w:val="000000"/>
          <w:spacing w:val="0"/>
          <w:w w:val="100"/>
          <w:position w:val="0"/>
        </w:rPr>
        <w:t>.</w:t>
      </w:r>
      <w:r>
        <w:rPr>
          <w:b/>
          <w:bCs/>
          <w:color w:val="000000"/>
          <w:spacing w:val="0"/>
          <w:w w:val="100"/>
          <w:position w:val="0"/>
        </w:rPr>
        <w:t>按欠款方归集的期末余额前五名的其他应收款情况</w:t>
      </w:r>
    </w:p>
    <w:p>
      <w:pPr>
        <w:pStyle w:val="Style5"/>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1277"/>
        <w:gridCol w:w="1531"/>
        <w:gridCol w:w="1392"/>
        <w:gridCol w:w="1286"/>
        <w:gridCol w:w="1714"/>
        <w:gridCol w:w="1637"/>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坏账准备</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483,480.00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24,174.00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239,580.00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11,979.00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1,303,060.00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95,153.00</w:t>
            </w:r>
          </w:p>
        </w:tc>
      </w:tr>
    </w:tbl>
    <w:p>
      <w:pPr>
        <w:widowControl w:val="0"/>
        <w:spacing w:after="299" w:line="1" w:lineRule="exact"/>
      </w:pPr>
    </w:p>
    <w:p>
      <w:pPr>
        <w:pStyle w:val="Style14"/>
        <w:keepNext/>
        <w:keepLines/>
        <w:widowControl w:val="0"/>
        <w:numPr>
          <w:ilvl w:val="0"/>
          <w:numId w:val="249"/>
        </w:numPr>
        <w:shd w:val="clear" w:color="auto" w:fill="auto"/>
        <w:tabs>
          <w:tab w:pos="1846" w:val="left"/>
        </w:tabs>
        <w:bidi w:val="0"/>
        <w:spacing w:before="0" w:line="240" w:lineRule="auto"/>
        <w:ind w:left="1420" w:right="0" w:firstLine="0"/>
        <w:jc w:val="both"/>
      </w:pPr>
      <w:bookmarkStart w:id="1884" w:name="bookmark1884"/>
      <w:bookmarkStart w:id="1885" w:name="bookmark1885"/>
      <w:bookmarkStart w:id="1886" w:name="bookmark1886"/>
      <w:bookmarkStart w:id="1887" w:name="bookmark1887"/>
      <w:bookmarkEnd w:id="1886"/>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884"/>
      <w:bookmarkEnd w:id="1885"/>
      <w:bookmarkEnd w:id="1887"/>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1846" w:val="left"/>
        </w:tabs>
        <w:bidi w:val="0"/>
        <w:spacing w:before="0" w:after="80" w:line="240" w:lineRule="auto"/>
        <w:ind w:left="1420" w:right="0" w:firstLine="0"/>
        <w:jc w:val="both"/>
      </w:pPr>
      <w:bookmarkStart w:id="1888" w:name="bookmark1888"/>
      <w:bookmarkEnd w:id="1888"/>
      <w:r>
        <w:rPr>
          <w:rFonts w:ascii="Times New Roman" w:eastAsia="Times New Roman" w:hAnsi="Times New Roman" w:cs="Times New Roman"/>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1846" w:val="left"/>
        </w:tabs>
        <w:bidi w:val="0"/>
        <w:spacing w:before="0" w:after="80" w:line="240" w:lineRule="auto"/>
        <w:ind w:left="1420" w:right="0" w:firstLine="0"/>
        <w:jc w:val="both"/>
      </w:pPr>
      <w:bookmarkStart w:id="1889" w:name="bookmark1889"/>
      <w:bookmarkEnd w:id="1889"/>
      <w:r>
        <w:rPr>
          <w:rFonts w:ascii="Times New Roman" w:eastAsia="Times New Roman" w:hAnsi="Times New Roman" w:cs="Times New Roman"/>
          <w:b/>
          <w:bCs/>
          <w:color w:val="000000"/>
          <w:spacing w:val="0"/>
          <w:w w:val="100"/>
          <w:position w:val="0"/>
        </w:rPr>
        <w:t>.</w:t>
      </w:r>
      <w:r>
        <w:rPr>
          <w:b/>
          <w:bCs/>
          <w:color w:val="000000"/>
          <w:spacing w:val="0"/>
          <w:w w:val="100"/>
          <w:position w:val="0"/>
        </w:rPr>
        <w:t>转移其他应收款且继续涉入形成的资产、负债金额</w:t>
      </w:r>
    </w:p>
    <w:p>
      <w:pPr>
        <w:pStyle w:val="Style5"/>
        <w:keepNext w:val="0"/>
        <w:keepLines w:val="0"/>
        <w:widowControl w:val="0"/>
        <w:shd w:val="clear" w:color="auto" w:fill="auto"/>
        <w:tabs>
          <w:tab w:pos="2274" w:val="left"/>
        </w:tabs>
        <w:bidi w:val="0"/>
        <w:spacing w:before="0" w:after="40" w:line="240" w:lineRule="auto"/>
        <w:ind w:left="1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其他说明：</w:t>
      </w:r>
    </w:p>
    <w:p>
      <w:pPr>
        <w:pStyle w:val="Style5"/>
        <w:keepNext w:val="0"/>
        <w:keepLines w:val="0"/>
        <w:widowControl w:val="0"/>
        <w:shd w:val="clear" w:color="auto" w:fill="auto"/>
        <w:tabs>
          <w:tab w:pos="2274" w:val="left"/>
        </w:tabs>
        <w:bidi w:val="0"/>
        <w:spacing w:before="0" w:after="360" w:line="240" w:lineRule="auto"/>
        <w:ind w:left="1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keepLines/>
        <w:widowControl w:val="0"/>
        <w:numPr>
          <w:ilvl w:val="0"/>
          <w:numId w:val="255"/>
        </w:numPr>
        <w:shd w:val="clear" w:color="auto" w:fill="auto"/>
        <w:bidi w:val="0"/>
        <w:spacing w:before="0" w:line="240" w:lineRule="auto"/>
        <w:ind w:left="1420" w:right="0" w:firstLine="0"/>
        <w:jc w:val="both"/>
      </w:pPr>
      <w:bookmarkStart w:id="1890" w:name="bookmark1890"/>
      <w:bookmarkStart w:id="1891" w:name="bookmark1891"/>
      <w:bookmarkStart w:id="1892" w:name="bookmark1892"/>
      <w:bookmarkStart w:id="1893" w:name="bookmark1893"/>
      <w:bookmarkEnd w:id="1892"/>
      <w:r>
        <w:rPr>
          <w:color w:val="000000"/>
          <w:spacing w:val="0"/>
          <w:w w:val="100"/>
          <w:position w:val="0"/>
        </w:rPr>
        <w:t>长期股权投资</w:t>
      </w:r>
      <w:bookmarkEnd w:id="1890"/>
      <w:bookmarkEnd w:id="1891"/>
      <w:bookmarkEnd w:id="1893"/>
    </w:p>
    <w:p>
      <w:pPr>
        <w:pStyle w:val="Style5"/>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965"/>
        <w:gridCol w:w="1339"/>
        <w:gridCol w:w="1253"/>
        <w:gridCol w:w="1339"/>
        <w:gridCol w:w="1339"/>
        <w:gridCol w:w="1253"/>
        <w:gridCol w:w="1349"/>
      </w:tblGrid>
      <w:tr>
        <w:trPr>
          <w:trHeight w:val="2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对子公司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305,712,181.65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19,414,253.25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286,297,928.40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123,153,681.92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106,153,681.92</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对联营、</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合营企业</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76,807,242.11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76,807,242.11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50,337,002.03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50,337,002.03</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382,519,423.76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19,414,253.25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363,105,170.51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173,490,683.95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156,490,683.95</w:t>
            </w:r>
          </w:p>
        </w:tc>
      </w:tr>
    </w:tbl>
    <w:p>
      <w:pPr>
        <w:spacing w:lineRule="exact" w:line="1"/>
        <w:rPr>
          <w:sz w:val="2"/>
          <w:szCs w:val="2"/>
        </w:rPr>
      </w:pPr>
      <w:r>
        <w:br w:type="page"/>
      </w:r>
    </w:p>
    <w:p>
      <w:pPr>
        <w:pStyle w:val="Style5"/>
        <w:keepNext w:val="0"/>
        <w:keepLines w:val="0"/>
        <w:widowControl w:val="0"/>
        <w:shd w:val="clear" w:color="auto" w:fill="auto"/>
        <w:bidi w:val="0"/>
        <w:spacing w:before="0" w:after="80" w:line="240" w:lineRule="auto"/>
        <w:ind w:left="142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对子公司投资</w:t>
      </w:r>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1195"/>
        <w:gridCol w:w="1339"/>
        <w:gridCol w:w="1440"/>
        <w:gridCol w:w="1310"/>
        <w:gridCol w:w="1339"/>
        <w:gridCol w:w="1243"/>
        <w:gridCol w:w="1258"/>
      </w:tblGrid>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本期计提减 值准备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减值准备期 末余额</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广州市巴士</w:t>
            </w:r>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在线信息技</w:t>
            </w:r>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广州通融唯 信机电有限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武汉华生源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新材料有限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402,464.94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17,402,464.94</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广州市柏理 通电机有限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1,708,627.09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1,708,627.09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通达电气 (香港)投 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63,003,554.56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63,003,554.56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1,116,176.45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1,116,176.45</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天津英捷利</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汽车技术有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26,441,500.27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26,441,500.27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广州市泰睿 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895,611.86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895,611.86</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广州通巴达 电气科技有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123,153,681.92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26,441,500.27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305,712,181.65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2,414,253.25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19,414,253.25</w:t>
            </w:r>
          </w:p>
        </w:tc>
      </w:tr>
    </w:tbl>
    <w:p>
      <w:pPr>
        <w:widowControl w:val="0"/>
        <w:spacing w:after="339" w:line="1" w:lineRule="exact"/>
      </w:pPr>
    </w:p>
    <w:p>
      <w:pPr>
        <w:pStyle w:val="Style14"/>
        <w:keepNext/>
        <w:keepLines/>
        <w:widowControl w:val="0"/>
        <w:shd w:val="clear" w:color="auto" w:fill="auto"/>
        <w:bidi w:val="0"/>
        <w:spacing w:before="0" w:line="240" w:lineRule="auto"/>
        <w:ind w:left="1420" w:right="0" w:firstLine="0"/>
        <w:jc w:val="both"/>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94"/>
      <w:bookmarkEnd w:id="1895"/>
      <w:bookmarkEnd w:id="1896"/>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寸</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 币种：人民币</w:t>
      </w:r>
    </w:p>
    <w:tbl>
      <w:tblPr>
        <w:tblOverlap w:val="never"/>
        <w:jc w:val="center"/>
        <w:tblLayout w:type="fixed"/>
      </w:tblPr>
      <w:tblGrid>
        <w:gridCol w:w="859"/>
        <w:gridCol w:w="1056"/>
        <w:gridCol w:w="926"/>
        <w:gridCol w:w="845"/>
        <w:gridCol w:w="994"/>
        <w:gridCol w:w="566"/>
        <w:gridCol w:w="710"/>
        <w:gridCol w:w="566"/>
        <w:gridCol w:w="422"/>
        <w:gridCol w:w="998"/>
        <w:gridCol w:w="989"/>
        <w:gridCol w:w="581"/>
      </w:tblGrid>
      <w:tr>
        <w:trPr>
          <w:trHeight w:val="18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投资</w:t>
            </w:r>
          </w:p>
          <w:p>
            <w:pPr>
              <w:pStyle w:val="Style24"/>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63" w:lineRule="exact"/>
              <w:ind w:left="140" w:right="0" w:firstLine="0"/>
              <w:jc w:val="both"/>
              <w:rPr>
                <w:sz w:val="13"/>
                <w:szCs w:val="13"/>
              </w:rPr>
            </w:pPr>
            <w:r>
              <w:rPr>
                <w:color w:val="000000"/>
                <w:spacing w:val="0"/>
                <w:w w:val="100"/>
                <w:position w:val="0"/>
                <w:sz w:val="13"/>
                <w:szCs w:val="13"/>
              </w:rPr>
              <w:t>减值 准备 期末 余额</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权益法下确</w:t>
            </w:r>
          </w:p>
          <w:p>
            <w:pPr>
              <w:pStyle w:val="Style24"/>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认的投资损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63" w:lineRule="exact"/>
              <w:ind w:left="140" w:right="0" w:firstLine="0"/>
              <w:jc w:val="left"/>
              <w:rPr>
                <w:sz w:val="13"/>
                <w:szCs w:val="13"/>
              </w:rPr>
            </w:pPr>
            <w:r>
              <w:rPr>
                <w:color w:val="000000"/>
                <w:spacing w:val="0"/>
                <w:w w:val="100"/>
                <w:position w:val="0"/>
                <w:sz w:val="13"/>
                <w:szCs w:val="13"/>
              </w:rPr>
              <w:t>其他 综合 收益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140" w:right="0" w:firstLine="0"/>
              <w:jc w:val="left"/>
              <w:rPr>
                <w:sz w:val="13"/>
                <w:szCs w:val="13"/>
              </w:rPr>
            </w:pPr>
            <w:r>
              <w:rPr>
                <w:color w:val="000000"/>
                <w:spacing w:val="0"/>
                <w:w w:val="100"/>
                <w:position w:val="0"/>
                <w:sz w:val="13"/>
                <w:szCs w:val="13"/>
              </w:rPr>
              <w:t>其他权 益变动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69" w:lineRule="exact"/>
              <w:ind w:left="0" w:right="0" w:firstLine="0"/>
              <w:jc w:val="center"/>
              <w:rPr>
                <w:sz w:val="13"/>
                <w:szCs w:val="13"/>
              </w:rPr>
            </w:pPr>
            <w:r>
              <w:rPr>
                <w:color w:val="000000"/>
                <w:spacing w:val="0"/>
                <w:w w:val="100"/>
                <w:position w:val="0"/>
                <w:sz w:val="13"/>
                <w:szCs w:val="13"/>
              </w:rPr>
              <w:t>宣告 发放 现金 股利 或利 润</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40" w:after="0" w:line="240" w:lineRule="auto"/>
              <w:ind w:left="0" w:right="0" w:firstLine="0"/>
              <w:jc w:val="right"/>
              <w:rPr>
                <w:sz w:val="13"/>
                <w:szCs w:val="13"/>
              </w:rPr>
            </w:pPr>
            <w:r>
              <w:rPr>
                <w:color w:val="000000"/>
                <w:spacing w:val="0"/>
                <w:w w:val="100"/>
                <w:position w:val="0"/>
                <w:sz w:val="13"/>
                <w:szCs w:val="13"/>
              </w:rPr>
              <w:t>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gridSpan w:val="1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5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广州思创</w:t>
            </w:r>
          </w:p>
          <w:p>
            <w:pPr>
              <w:pStyle w:val="Style2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科技股份</w:t>
            </w:r>
          </w:p>
          <w:p>
            <w:pPr>
              <w:pStyle w:val="Style2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50,337,002.03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4,812,808.00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33,464.00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8,427,335.24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-365,766.88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63,181,061.83</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天津英捷 利汽车技 术有限责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13,626,180.28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13,626,180.28</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50,337,002.03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4,812,808.00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33,464.00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8,427,335.24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13,260,413.40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76,807,242.11</w:t>
            </w: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50,337,002.03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4,812,808.00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33,464.00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8,427,335.24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13,260,413.40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76,807,242.11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1840" w:right="0" w:firstLine="0"/>
        <w:jc w:val="left"/>
      </w:pPr>
      <w:r>
        <w:rPr>
          <w:color w:val="000000"/>
          <w:spacing w:val="0"/>
          <w:w w:val="100"/>
          <w:position w:val="0"/>
        </w:rPr>
        <w:t>无</w:t>
      </w:r>
    </w:p>
    <w:p>
      <w:pPr>
        <w:pStyle w:val="Style14"/>
        <w:keepNext/>
        <w:keepLines/>
        <w:widowControl w:val="0"/>
        <w:numPr>
          <w:ilvl w:val="0"/>
          <w:numId w:val="255"/>
        </w:numPr>
        <w:shd w:val="clear" w:color="auto" w:fill="auto"/>
        <w:bidi w:val="0"/>
        <w:spacing w:before="0" w:line="240" w:lineRule="auto"/>
        <w:ind w:left="1420" w:right="0" w:firstLine="0"/>
        <w:jc w:val="both"/>
      </w:pPr>
      <w:bookmarkStart w:id="1897" w:name="bookmark1897"/>
      <w:bookmarkStart w:id="1898" w:name="bookmark1898"/>
      <w:bookmarkStart w:id="1899" w:name="bookmark1899"/>
      <w:bookmarkStart w:id="1900" w:name="bookmark1900"/>
      <w:bookmarkEnd w:id="1899"/>
      <w:r>
        <w:rPr>
          <w:color w:val="000000"/>
          <w:spacing w:val="0"/>
          <w:w w:val="100"/>
          <w:position w:val="0"/>
        </w:rPr>
        <w:t>营业收入和营业成本</w:t>
      </w:r>
      <w:bookmarkEnd w:id="1897"/>
      <w:bookmarkEnd w:id="1898"/>
      <w:bookmarkEnd w:id="1900"/>
    </w:p>
    <w:p>
      <w:pPr>
        <w:pStyle w:val="Style14"/>
        <w:keepNext/>
        <w:keepLines/>
        <w:widowControl w:val="0"/>
        <w:shd w:val="clear" w:color="auto" w:fill="auto"/>
        <w:bidi w:val="0"/>
        <w:spacing w:before="0" w:line="240" w:lineRule="auto"/>
        <w:ind w:left="1420" w:right="0" w:firstLine="0"/>
        <w:jc w:val="both"/>
      </w:pPr>
      <w:bookmarkStart w:id="1897" w:name="bookmark1897"/>
      <w:bookmarkStart w:id="1898" w:name="bookmark1898"/>
      <w:bookmarkStart w:id="1901" w:name="bookmark190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营业收入和营业成本情况</w:t>
      </w:r>
      <w:bookmarkEnd w:id="1897"/>
      <w:bookmarkEnd w:id="1898"/>
      <w:bookmarkEnd w:id="1901"/>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693"/>
        <w:gridCol w:w="1536"/>
        <w:gridCol w:w="1541"/>
        <w:gridCol w:w="1531"/>
        <w:gridCol w:w="153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524,985,068.22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424,984,978.63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631,055,367.36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459,638,895.48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524,992,446.93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425,004,790.58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631,055,367.36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459,638,895.48</w:t>
            </w:r>
          </w:p>
        </w:tc>
      </w:tr>
    </w:tbl>
    <w:p>
      <w:pPr>
        <w:widowControl w:val="0"/>
        <w:spacing w:after="299" w:line="1" w:lineRule="exact"/>
      </w:pPr>
    </w:p>
    <w:p>
      <w:pPr>
        <w:pStyle w:val="Style14"/>
        <w:keepNext/>
        <w:keepLines/>
        <w:widowControl w:val="0"/>
        <w:shd w:val="clear" w:color="auto" w:fill="auto"/>
        <w:bidi w:val="0"/>
        <w:spacing w:before="0" w:line="240" w:lineRule="auto"/>
        <w:ind w:left="140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合同产生的收入的情况</w:t>
      </w:r>
      <w:bookmarkEnd w:id="1902"/>
      <w:bookmarkEnd w:id="1903"/>
      <w:bookmarkEnd w:id="1904"/>
    </w:p>
    <w:p>
      <w:pPr>
        <w:pStyle w:val="Style5"/>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4882"/>
        <w:gridCol w:w="3955"/>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524,985,068.22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车载智能系统系列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236,512,678.09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车载部件系列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174,130,857.33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公交多媒体信息发布系统系列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89,454,267.46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新能源汽车电机与热管理系统系列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24,887,265.34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524,985,068.22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42,579,267.38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198,209,628.10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南部地区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139,418,885.54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19,446,743.53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中部地区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125,330,543.67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524,985,068.22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524,985,068.22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524,985,068.22</w:t>
            </w:r>
          </w:p>
        </w:tc>
      </w:tr>
    </w:tbl>
    <w:p>
      <w:pPr>
        <w:widowControl w:val="0"/>
        <w:spacing w:after="39" w:line="1" w:lineRule="exact"/>
      </w:pPr>
    </w:p>
    <w:p>
      <w:pPr>
        <w:pStyle w:val="Style5"/>
        <w:keepNext w:val="0"/>
        <w:keepLines w:val="0"/>
        <w:widowControl w:val="0"/>
        <w:shd w:val="clear" w:color="auto" w:fill="auto"/>
        <w:bidi w:val="0"/>
        <w:spacing w:before="0" w:after="360" w:line="307" w:lineRule="exact"/>
        <w:ind w:left="1400" w:right="0" w:firstLine="2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59"/>
        </w:numPr>
        <w:shd w:val="clear" w:color="auto" w:fill="auto"/>
        <w:tabs>
          <w:tab w:pos="1826" w:val="left"/>
        </w:tabs>
        <w:bidi w:val="0"/>
        <w:spacing w:before="0" w:line="240" w:lineRule="auto"/>
        <w:ind w:left="1400" w:right="0" w:firstLine="0"/>
        <w:jc w:val="left"/>
      </w:pPr>
      <w:bookmarkStart w:id="1905" w:name="bookmark1905"/>
      <w:bookmarkStart w:id="1906" w:name="bookmark1906"/>
      <w:bookmarkStart w:id="1907" w:name="bookmark1907"/>
      <w:bookmarkStart w:id="1908" w:name="bookmark1908"/>
      <w:bookmarkEnd w:id="1907"/>
      <w:r>
        <w:rPr>
          <w:rFonts w:ascii="Times New Roman" w:eastAsia="Times New Roman" w:hAnsi="Times New Roman" w:cs="Times New Roman"/>
          <w:color w:val="000000"/>
          <w:spacing w:val="0"/>
          <w:w w:val="100"/>
          <w:position w:val="0"/>
        </w:rPr>
        <w:t>.</w:t>
      </w:r>
      <w:r>
        <w:rPr>
          <w:color w:val="000000"/>
          <w:spacing w:val="0"/>
          <w:w w:val="100"/>
          <w:position w:val="0"/>
        </w:rPr>
        <w:t>履约义务的说明</w:t>
      </w:r>
      <w:bookmarkEnd w:id="1905"/>
      <w:bookmarkEnd w:id="1906"/>
      <w:bookmarkEnd w:id="1908"/>
    </w:p>
    <w:p>
      <w:pPr>
        <w:pStyle w:val="Style5"/>
        <w:keepNext w:val="0"/>
        <w:keepLines w:val="0"/>
        <w:widowControl w:val="0"/>
        <w:shd w:val="clear" w:color="auto" w:fill="auto"/>
        <w:bidi w:val="0"/>
        <w:spacing w:before="0" w:after="80" w:line="240" w:lineRule="auto"/>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59"/>
        </w:numPr>
        <w:shd w:val="clear" w:color="auto" w:fill="auto"/>
        <w:tabs>
          <w:tab w:pos="1826" w:val="left"/>
        </w:tabs>
        <w:bidi w:val="0"/>
        <w:spacing w:before="0" w:line="240" w:lineRule="auto"/>
        <w:ind w:left="1400" w:right="0" w:firstLine="0"/>
        <w:jc w:val="left"/>
      </w:pPr>
      <w:bookmarkStart w:id="1909" w:name="bookmark1909"/>
      <w:bookmarkStart w:id="1910" w:name="bookmark1910"/>
      <w:bookmarkStart w:id="1911" w:name="bookmark1911"/>
      <w:bookmarkStart w:id="1912" w:name="bookmark1912"/>
      <w:bookmarkEnd w:id="1911"/>
      <w:r>
        <w:rPr>
          <w:rFonts w:ascii="Times New Roman" w:eastAsia="Times New Roman" w:hAnsi="Times New Roman" w:cs="Times New Roman"/>
          <w:color w:val="000000"/>
          <w:spacing w:val="0"/>
          <w:w w:val="100"/>
          <w:position w:val="0"/>
        </w:rPr>
        <w:t>.</w:t>
      </w:r>
      <w:r>
        <w:rPr>
          <w:color w:val="000000"/>
          <w:spacing w:val="0"/>
          <w:w w:val="100"/>
          <w:position w:val="0"/>
        </w:rPr>
        <w:t>分摊至剩余履约义务的说明</w:t>
      </w:r>
      <w:bookmarkEnd w:id="1909"/>
      <w:bookmarkEnd w:id="1910"/>
      <w:bookmarkEnd w:id="1912"/>
    </w:p>
    <w:p>
      <w:pPr>
        <w:pStyle w:val="Style5"/>
        <w:keepNext w:val="0"/>
        <w:keepLines w:val="0"/>
        <w:widowControl w:val="0"/>
        <w:shd w:val="clear" w:color="auto" w:fill="auto"/>
        <w:bidi w:val="0"/>
        <w:spacing w:before="0" w:after="80" w:line="240" w:lineRule="auto"/>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14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1840" w:right="0" w:firstLine="0"/>
        <w:jc w:val="left"/>
      </w:pPr>
      <w:r>
        <w:rPr>
          <w:color w:val="000000"/>
          <w:spacing w:val="0"/>
          <w:w w:val="100"/>
          <w:position w:val="0"/>
        </w:rPr>
        <w:t>无</w:t>
      </w:r>
    </w:p>
    <w:p>
      <w:pPr>
        <w:pStyle w:val="Style14"/>
        <w:keepNext/>
        <w:keepLines/>
        <w:widowControl w:val="0"/>
        <w:numPr>
          <w:ilvl w:val="0"/>
          <w:numId w:val="261"/>
        </w:numPr>
        <w:shd w:val="clear" w:color="auto" w:fill="auto"/>
        <w:bidi w:val="0"/>
        <w:spacing w:before="0" w:line="240" w:lineRule="auto"/>
        <w:ind w:left="1400" w:right="0" w:firstLine="0"/>
        <w:jc w:val="both"/>
      </w:pPr>
      <w:bookmarkStart w:id="1913" w:name="bookmark1913"/>
      <w:bookmarkStart w:id="1914" w:name="bookmark1914"/>
      <w:bookmarkStart w:id="1915" w:name="bookmark1915"/>
      <w:bookmarkStart w:id="1916" w:name="bookmark1916"/>
      <w:bookmarkEnd w:id="1915"/>
      <w:r>
        <w:rPr>
          <w:color w:val="000000"/>
          <w:spacing w:val="0"/>
          <w:w w:val="100"/>
          <w:position w:val="0"/>
        </w:rPr>
        <w:t>投资收益</w:t>
      </w:r>
      <w:bookmarkEnd w:id="1913"/>
      <w:bookmarkEnd w:id="1914"/>
      <w:bookmarkEnd w:id="1916"/>
    </w:p>
    <w:p>
      <w:pPr>
        <w:pStyle w:val="Style5"/>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right"/>
        <w:tblLayout w:type="fixed"/>
      </w:tblPr>
      <w:tblGrid>
        <w:gridCol w:w="4680"/>
        <w:gridCol w:w="2266"/>
        <w:gridCol w:w="1891"/>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8,427,335.24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9,652,862.74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166,369.03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-14,360.51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929,477.55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9,394,597.06</w:t>
            </w:r>
          </w:p>
        </w:tc>
      </w:tr>
    </w:tbl>
    <w:p>
      <w:pPr>
        <w:spacing w:lineRule="exact" w:line="1"/>
        <w:rPr>
          <w:sz w:val="2"/>
          <w:szCs w:val="2"/>
        </w:rPr>
      </w:pPr>
      <w:r>
        <w:br w:type="page"/>
      </w:r>
    </w:p>
    <w:tbl>
      <w:tblPr>
        <w:tblOverlap w:val="never"/>
        <w:jc w:val="right"/>
        <w:tblLayout w:type="fixed"/>
      </w:tblPr>
      <w:tblGrid>
        <w:gridCol w:w="4680"/>
        <w:gridCol w:w="2266"/>
        <w:gridCol w:w="1891"/>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丧失控制权后，剩余股权按公允价值重新计量产 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-7,612,359.40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1,910,822.42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19,033,099.29</w:t>
            </w:r>
          </w:p>
        </w:tc>
      </w:tr>
    </w:tbl>
    <w:p>
      <w:pPr>
        <w:widowControl w:val="0"/>
        <w:spacing w:after="399" w:line="1" w:lineRule="exact"/>
      </w:pPr>
    </w:p>
    <w:p>
      <w:pPr>
        <w:pStyle w:val="Style5"/>
        <w:keepNext w:val="0"/>
        <w:keepLines w:val="0"/>
        <w:widowControl w:val="0"/>
        <w:shd w:val="clear" w:color="auto" w:fill="auto"/>
        <w:bidi w:val="0"/>
        <w:spacing w:before="0" w:after="80" w:line="240" w:lineRule="auto"/>
        <w:ind w:left="14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1840" w:right="0" w:firstLine="0"/>
        <w:jc w:val="left"/>
      </w:pPr>
      <w:r>
        <w:rPr>
          <w:color w:val="000000"/>
          <w:spacing w:val="0"/>
          <w:w w:val="100"/>
          <w:position w:val="0"/>
        </w:rPr>
        <w:t>无</w:t>
      </w:r>
    </w:p>
    <w:p>
      <w:pPr>
        <w:pStyle w:val="Style14"/>
        <w:keepNext/>
        <w:keepLines/>
        <w:widowControl w:val="0"/>
        <w:shd w:val="clear" w:color="auto" w:fill="auto"/>
        <w:bidi w:val="0"/>
        <w:spacing w:before="0" w:after="0" w:line="278" w:lineRule="exact"/>
        <w:ind w:left="1400" w:right="0" w:firstLine="0"/>
        <w:jc w:val="both"/>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6.</w:t>
      </w:r>
      <w:r>
        <w:rPr>
          <w:color w:val="000000"/>
          <w:spacing w:val="0"/>
          <w:w w:val="100"/>
          <w:position w:val="0"/>
        </w:rPr>
        <w:t>其他</w:t>
      </w:r>
      <w:bookmarkEnd w:id="1917"/>
      <w:bookmarkEnd w:id="1918"/>
      <w:bookmarkEnd w:id="1919"/>
    </w:p>
    <w:p>
      <w:pPr>
        <w:pStyle w:val="Style5"/>
        <w:keepNext w:val="0"/>
        <w:keepLines w:val="0"/>
        <w:widowControl w:val="0"/>
        <w:shd w:val="clear" w:color="auto" w:fill="auto"/>
        <w:bidi w:val="0"/>
        <w:spacing w:before="0" w:after="0" w:line="278" w:lineRule="exact"/>
        <w:ind w:left="1400" w:right="0" w:firstLine="20"/>
        <w:jc w:val="left"/>
      </w:pPr>
      <w:r>
        <w:rPr>
          <w:color w:val="000000"/>
          <w:spacing w:val="0"/>
          <w:w w:val="100"/>
          <w:position w:val="0"/>
        </w:rPr>
        <w:t>J</w:t>
      </w:r>
      <w:r>
        <w:rPr>
          <w:color w:val="000000"/>
          <w:spacing w:val="0"/>
          <w:w w:val="100"/>
          <w:position w:val="0"/>
        </w:rPr>
        <w:t>适用口不适用 研发费用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918"/>
        <w:gridCol w:w="2957"/>
        <w:gridCol w:w="2962"/>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27,638,843.08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26,484,986.55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19,815,567.19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25,999,084.54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2,026,033.62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1,474,310.71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2,122,080.57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2,994,149.19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51,602,524.46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56,952,530.99</w:t>
            </w:r>
          </w:p>
        </w:tc>
      </w:tr>
    </w:tbl>
    <w:p>
      <w:pPr>
        <w:widowControl w:val="0"/>
        <w:spacing w:after="599" w:line="1" w:lineRule="exact"/>
      </w:pP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十八、补充资料</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当期非经常性损益明细表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right"/>
        <w:tblLayout w:type="fixed"/>
      </w:tblPr>
      <w:tblGrid>
        <w:gridCol w:w="6475"/>
        <w:gridCol w:w="1368"/>
        <w:gridCol w:w="994"/>
      </w:tblGrid>
      <w:tr>
        <w:trPr>
          <w:trHeight w:val="269" w:hRule="exact"/>
        </w:trPr>
        <w:tc>
          <w:tcPr>
            <w:gridSpan w:val="2"/>
            <w:tcBorders/>
            <w:shd w:val="clear" w:color="auto" w:fill="FFFFFF"/>
            <w:vAlign w:val="top"/>
          </w:tcPr>
          <w:p>
            <w:pPr>
              <w:pStyle w:val="Style24"/>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冲：人民币</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-237,466.47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8,261,187.45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1,014,453.01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2,002,686.61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采用公允价值模式进行后续计量的投资性房地产公允价值变动产生 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right"/>
        <w:tblLayout w:type="fixed"/>
      </w:tblPr>
      <w:tblGrid>
        <w:gridCol w:w="6475"/>
        <w:gridCol w:w="1368"/>
        <w:gridCol w:w="99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2,206,173.07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525,748.66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2,130,374.46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202,797.17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11,439,610.70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0" w:line="295" w:lineRule="exact"/>
        <w:ind w:left="142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100" w:line="295" w:lineRule="exact"/>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63"/>
        </w:numPr>
        <w:shd w:val="clear" w:color="auto" w:fill="auto"/>
        <w:bidi w:val="0"/>
        <w:spacing w:before="0" w:after="0" w:line="307" w:lineRule="auto"/>
        <w:ind w:left="1420" w:right="0" w:firstLine="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净资产收益率及每股收益</w:t>
      </w:r>
      <w:bookmarkEnd w:id="1920"/>
      <w:bookmarkEnd w:id="1921"/>
      <w:bookmarkEnd w:id="1923"/>
    </w:p>
    <w:p>
      <w:pPr>
        <w:pStyle w:val="Style5"/>
        <w:keepNext w:val="0"/>
        <w:keepLines w:val="0"/>
        <w:widowControl w:val="0"/>
        <w:shd w:val="clear" w:color="auto" w:fill="auto"/>
        <w:bidi w:val="0"/>
        <w:spacing w:before="0" w:after="0" w:line="295" w:lineRule="exact"/>
        <w:ind w:left="1420" w:right="0" w:firstLine="0"/>
        <w:jc w:val="left"/>
      </w:pPr>
      <w:r>
        <w:rPr>
          <w:color w:val="000000"/>
          <w:spacing w:val="0"/>
          <w:w w:val="100"/>
          <w:position w:val="0"/>
        </w:rPr>
        <w:t>J</w:t>
      </w:r>
      <w:r>
        <w:rPr>
          <w:color w:val="000000"/>
          <w:spacing w:val="0"/>
          <w:w w:val="100"/>
          <w:position w:val="0"/>
        </w:rPr>
        <w:t>适用口不适用</w:t>
      </w:r>
    </w:p>
    <w:tbl>
      <w:tblPr>
        <w:tblOverlap w:val="never"/>
        <w:jc w:val="right"/>
        <w:tblLayout w:type="fixed"/>
      </w:tblPr>
      <w:tblGrid>
        <w:gridCol w:w="3403"/>
        <w:gridCol w:w="1843"/>
        <w:gridCol w:w="1987"/>
        <w:gridCol w:w="160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-0.03</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-0.06</w:t>
            </w:r>
          </w:p>
        </w:tc>
      </w:tr>
    </w:tbl>
    <w:p>
      <w:pPr>
        <w:widowControl w:val="0"/>
        <w:spacing w:after="339" w:line="1" w:lineRule="exact"/>
      </w:pPr>
    </w:p>
    <w:p>
      <w:pPr>
        <w:pStyle w:val="Style14"/>
        <w:keepNext/>
        <w:keepLines/>
        <w:widowControl w:val="0"/>
        <w:numPr>
          <w:ilvl w:val="0"/>
          <w:numId w:val="263"/>
        </w:numPr>
        <w:shd w:val="clear" w:color="auto" w:fill="auto"/>
        <w:tabs>
          <w:tab w:pos="1838" w:val="left"/>
        </w:tabs>
        <w:bidi w:val="0"/>
        <w:spacing w:before="0" w:after="100" w:line="240" w:lineRule="auto"/>
        <w:ind w:left="1420" w:right="0" w:firstLine="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境内外会计准则下会计数据差异</w:t>
      </w:r>
      <w:bookmarkEnd w:id="1924"/>
      <w:bookmarkEnd w:id="1925"/>
      <w:bookmarkEnd w:id="1927"/>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numPr>
          <w:ilvl w:val="0"/>
          <w:numId w:val="263"/>
        </w:numPr>
        <w:shd w:val="clear" w:color="auto" w:fill="auto"/>
        <w:tabs>
          <w:tab w:pos="1838" w:val="left"/>
        </w:tabs>
        <w:bidi w:val="0"/>
        <w:spacing w:before="0" w:after="100" w:line="240" w:lineRule="auto"/>
        <w:ind w:left="142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其他</w:t>
      </w:r>
      <w:bookmarkEnd w:id="1928"/>
      <w:bookmarkEnd w:id="1929"/>
      <w:bookmarkEnd w:id="1931"/>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6240" w:right="0" w:firstLine="0"/>
        <w:jc w:val="left"/>
      </w:pPr>
      <w:r>
        <w:rPr>
          <w:color w:val="000000"/>
          <w:spacing w:val="0"/>
          <w:w w:val="100"/>
          <w:position w:val="0"/>
        </w:rPr>
        <w:t>董事长：陈丽娜</w:t>
      </w:r>
    </w:p>
    <w:p>
      <w:pPr>
        <w:pStyle w:val="Style5"/>
        <w:keepNext w:val="0"/>
        <w:keepLines w:val="0"/>
        <w:widowControl w:val="0"/>
        <w:shd w:val="clear" w:color="auto" w:fill="auto"/>
        <w:bidi w:val="0"/>
        <w:spacing w:before="0" w:after="580" w:line="240" w:lineRule="auto"/>
        <w:ind w:left="6240" w:right="0" w:firstLine="0"/>
        <w:jc w:val="left"/>
      </w:pPr>
      <w:r>
        <w:rPr>
          <w:color w:val="000000"/>
          <w:spacing w:val="0"/>
          <w:w w:val="100"/>
          <w:position w:val="0"/>
        </w:rPr>
        <w:t>董事会批准报送日期</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w:t>
      </w:r>
    </w:p>
    <w:p>
      <w:pPr>
        <w:pStyle w:val="Style84"/>
        <w:keepNext w:val="0"/>
        <w:keepLines w:val="0"/>
        <w:widowControl w:val="0"/>
        <w:shd w:val="clear" w:color="auto" w:fill="auto"/>
        <w:bidi w:val="0"/>
        <w:spacing w:before="0" w:line="240" w:lineRule="auto"/>
        <w:ind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333" w:right="738" w:bottom="1490" w:left="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3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3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3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4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5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6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7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5">
    <w:name w:val="Heading #3_"/>
    <w:basedOn w:val="DefaultParagraphFont"/>
    <w:link w:val="Style14"/>
    <w:rPr>
      <w:rFonts w:ascii="SimSun" w:eastAsia="SimSun" w:hAnsi="SimSun" w:cs="SimSun"/>
      <w:b/>
      <w:bCs/>
      <w:i w:val="0"/>
      <w:iCs w:val="0"/>
      <w:smallCaps w:val="0"/>
      <w:strike w:val="0"/>
      <w:sz w:val="20"/>
      <w:szCs w:val="20"/>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Other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Body text (3)_"/>
    <w:basedOn w:val="DefaultParagraphFont"/>
    <w:link w:val="Style45"/>
    <w:rPr>
      <w:rFonts w:ascii="Calibri" w:eastAsia="Calibri" w:hAnsi="Calibri" w:cs="Calibri"/>
      <w:b/>
      <w:bCs/>
      <w:i w:val="0"/>
      <w:iCs w:val="0"/>
      <w:smallCaps w:val="0"/>
      <w:strike w:val="0"/>
      <w:sz w:val="18"/>
      <w:szCs w:val="18"/>
      <w:u w:val="none"/>
      <w:shd w:val="clear" w:color="auto" w:fill="auto"/>
    </w:rPr>
  </w:style>
  <w:style w:type="character" w:customStyle="1" w:styleId="CharStyle61">
    <w:name w:val="Body text (7)_"/>
    <w:basedOn w:val="DefaultParagraphFont"/>
    <w:link w:val="Style60"/>
    <w:rPr>
      <w:rFonts w:ascii="SimHei" w:eastAsia="SimHei" w:hAnsi="SimHei" w:cs="SimHei"/>
      <w:b/>
      <w:bCs/>
      <w:i w:val="0"/>
      <w:iCs w:val="0"/>
      <w:smallCaps w:val="0"/>
      <w:strike w:val="0"/>
      <w:sz w:val="36"/>
      <w:szCs w:val="36"/>
      <w:u w:val="none"/>
      <w:shd w:val="clear" w:color="auto" w:fill="auto"/>
    </w:rPr>
  </w:style>
  <w:style w:type="character" w:customStyle="1" w:styleId="CharStyle63">
    <w:name w:val="Body text (6)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5">
    <w:name w:val="Body text (8)_"/>
    <w:basedOn w:val="DefaultParagraphFont"/>
    <w:link w:val="Style84"/>
    <w:rPr>
      <w:rFonts w:ascii="SimSun" w:eastAsia="SimSun" w:hAnsi="SimSun" w:cs="SimSun"/>
      <w:b/>
      <w:bCs/>
      <w:i w:val="0"/>
      <w:iCs w:val="0"/>
      <w:smallCaps w:val="0"/>
      <w:strike w:val="0"/>
      <w:u w:val="none"/>
      <w:shd w:val="clear" w:color="auto" w:fill="auto"/>
    </w:rPr>
  </w:style>
  <w:style w:type="paragraph" w:customStyle="1" w:styleId="Style2">
    <w:name w:val="Body text (2)"/>
    <w:basedOn w:val="Normal"/>
    <w:link w:val="CharStyle3"/>
    <w:pPr>
      <w:widowControl w:val="0"/>
      <w:shd w:val="clear" w:color="auto" w:fill="auto"/>
      <w:spacing w:after="2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line="42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2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before="400" w:after="3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4">
    <w:name w:val="Heading #3"/>
    <w:basedOn w:val="Normal"/>
    <w:link w:val="CharStyle15"/>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9">
    <w:name w:val="Table of contents"/>
    <w:basedOn w:val="Normal"/>
    <w:link w:val="CharStyle20"/>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Other"/>
    <w:basedOn w:val="Normal"/>
    <w:link w:val="CharStyle25"/>
    <w:pPr>
      <w:widowControl w:val="0"/>
      <w:shd w:val="clear" w:color="auto" w:fill="auto"/>
      <w:spacing w:line="42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Other (2)"/>
    <w:basedOn w:val="Normal"/>
    <w:link w:val="CharStyle39"/>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Body text (3)"/>
    <w:basedOn w:val="Normal"/>
    <w:link w:val="CharStyle46"/>
    <w:pPr>
      <w:widowControl w:val="0"/>
      <w:shd w:val="clear" w:color="auto" w:fill="auto"/>
      <w:spacing w:after="1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0">
    <w:name w:val="Body text (7)"/>
    <w:basedOn w:val="Normal"/>
    <w:link w:val="CharStyle61"/>
    <w:pPr>
      <w:widowControl w:val="0"/>
      <w:shd w:val="clear" w:color="auto" w:fill="auto"/>
      <w:spacing w:after="260"/>
      <w:jc w:val="center"/>
    </w:pPr>
    <w:rPr>
      <w:rFonts w:ascii="SimHei" w:eastAsia="SimHei" w:hAnsi="SimHei" w:cs="SimHei"/>
      <w:b/>
      <w:bCs/>
      <w:i w:val="0"/>
      <w:iCs w:val="0"/>
      <w:smallCaps w:val="0"/>
      <w:strike w:val="0"/>
      <w:sz w:val="36"/>
      <w:szCs w:val="36"/>
      <w:u w:val="none"/>
      <w:shd w:val="clear" w:color="auto" w:fill="auto"/>
    </w:rPr>
  </w:style>
  <w:style w:type="paragraph" w:customStyle="1" w:styleId="Style62">
    <w:name w:val="Body text (6)"/>
    <w:basedOn w:val="Normal"/>
    <w:link w:val="CharStyle63"/>
    <w:pPr>
      <w:widowControl w:val="0"/>
      <w:shd w:val="clear" w:color="auto" w:fill="auto"/>
      <w:spacing w:after="26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4">
    <w:name w:val="Body text (8)"/>
    <w:basedOn w:val="Normal"/>
    <w:link w:val="CharStyle85"/>
    <w:pPr>
      <w:widowControl w:val="0"/>
      <w:shd w:val="clear" w:color="auto" w:fill="auto"/>
      <w:spacing w:after="100"/>
      <w:ind w:left="142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琼1417748162</dc:creator>
  <cp:keywords/>
</cp:coreProperties>
</file>