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67640"/>
                <wp:wrapSquare wrapText="right"/>
                <wp:docPr id="1" name="Shape 1"/>
                <a:graphic xmlns:a="http://schemas.openxmlformats.org/drawingml/2006/main">
                  <a:graphicData uri="http://schemas.microsoft.com/office/word/2010/wordprocessingShape">
                    <wps:wsp>
                      <wps:cNvSpPr txBox="1"/>
                      <wps:spPr>
                        <a:xfrm>
                          <a:ext cx="108521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603390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603390</w:t>
                      </w:r>
                    </w:p>
                  </w:txbxContent>
                </v:textbox>
                <w10:wrap type="square" side="right" anchorx="page"/>
              </v:shape>
            </w:pict>
          </mc:Fallback>
        </mc:AlternateContent>
      </w:r>
      <w:r>
        <w:rPr>
          <w:color w:val="000000"/>
          <w:spacing w:val="0"/>
          <w:w w:val="100"/>
          <w:position w:val="0"/>
        </w:rPr>
        <w:t>公司简称：通达电气</w:t>
      </w:r>
    </w:p>
    <w:p>
      <w:pPr>
        <w:pStyle w:val="Style12"/>
        <w:keepNext/>
        <w:keepLines/>
        <w:widowControl w:val="0"/>
        <w:shd w:val="clear" w:color="auto" w:fill="auto"/>
        <w:bidi w:val="0"/>
        <w:spacing w:before="0" w:after="40" w:line="240" w:lineRule="auto"/>
        <w:ind w:left="0" w:right="0" w:firstLine="0"/>
        <w:jc w:val="center"/>
      </w:pPr>
      <w:bookmarkStart w:id="0" w:name="bookmark0"/>
      <w:bookmarkStart w:id="1" w:name="bookmark1"/>
      <w:bookmarkStart w:id="2" w:name="bookmark2"/>
      <w:r>
        <w:rPr>
          <w:spacing w:val="0"/>
          <w:w w:val="100"/>
          <w:position w:val="0"/>
        </w:rPr>
        <w:t>广州通达汽车电气股份有限公司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660" w:after="1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503" w:val="left"/>
        </w:tabs>
        <w:bidi w:val="0"/>
        <w:spacing w:before="0" w:after="0" w:line="408"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503" w:val="left"/>
        </w:tabs>
        <w:bidi w:val="0"/>
        <w:spacing w:before="0" w:after="0" w:line="408"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503" w:val="left"/>
        </w:tabs>
        <w:bidi w:val="0"/>
        <w:spacing w:before="0" w:after="0" w:line="408"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天健会计师事务所（特殊普通合伙）为本公司出具了标准无保留意见的审计报告。</w:t>
      </w:r>
    </w:p>
    <w:p>
      <w:pPr>
        <w:pStyle w:val="Style5"/>
        <w:keepNext w:val="0"/>
        <w:keepLines w:val="0"/>
        <w:widowControl w:val="0"/>
        <w:shd w:val="clear" w:color="auto" w:fill="auto"/>
        <w:tabs>
          <w:tab w:pos="503" w:val="left"/>
        </w:tabs>
        <w:bidi w:val="0"/>
        <w:spacing w:before="0" w:after="0" w:line="408"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公司负责人陈丽娜、主管会计工作负责人王培森及会计机构负责人（会计主管人员）吴淑妃 声明：保证年度报告中财务报告的真实、准确、完整。</w:t>
      </w:r>
    </w:p>
    <w:p>
      <w:pPr>
        <w:pStyle w:val="Style5"/>
        <w:keepNext w:val="0"/>
        <w:keepLines w:val="0"/>
        <w:widowControl w:val="0"/>
        <w:shd w:val="clear" w:color="auto" w:fill="auto"/>
        <w:tabs>
          <w:tab w:pos="503" w:val="left"/>
        </w:tabs>
        <w:bidi w:val="0"/>
        <w:spacing w:before="0" w:after="100" w:line="408"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日召开的第三届董事会第十八次会议审议通过的公司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 方案为：拟以实施权益分派股权登记日登记的总股本（扣除回购专户已回购的股份）为基数，按 每</w:t>
      </w:r>
      <w:r>
        <w:rPr>
          <w:rFonts w:ascii="Times New Roman" w:eastAsia="Times New Roman" w:hAnsi="Times New Roman" w:cs="Times New Roman"/>
          <w:color w:val="000000"/>
          <w:spacing w:val="0"/>
          <w:w w:val="100"/>
          <w:position w:val="0"/>
        </w:rPr>
        <w:t>10</w:t>
      </w:r>
      <w:r>
        <w:rPr>
          <w:color w:val="000000"/>
          <w:spacing w:val="0"/>
          <w:w w:val="100"/>
          <w:position w:val="0"/>
        </w:rPr>
        <w:t>股派送现金红利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元（含税），按本报告披露日的总股本扣除回购专户已回购股份计算，共 计派送税前现金红利</w:t>
      </w:r>
      <w:r>
        <w:rPr>
          <w:rFonts w:ascii="Times New Roman" w:eastAsia="Times New Roman" w:hAnsi="Times New Roman" w:cs="Times New Roman"/>
          <w:color w:val="000000"/>
          <w:spacing w:val="0"/>
          <w:w w:val="100"/>
          <w:position w:val="0"/>
        </w:rPr>
        <w:t>34,975,526.50</w:t>
      </w:r>
      <w:r>
        <w:rPr>
          <w:color w:val="000000"/>
          <w:spacing w:val="0"/>
          <w:w w:val="100"/>
          <w:position w:val="0"/>
        </w:rPr>
        <w:t>元，本次分红不送红股，不进行资本公积转增资本，当年度剩余 未分配利润滚存入以后年度分配。</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上述利润分配预案，将于股东大会审议通过后实施。</w:t>
      </w:r>
    </w:p>
    <w:p>
      <w:pPr>
        <w:pStyle w:val="Style19"/>
        <w:keepNext/>
        <w:keepLines/>
        <w:widowControl w:val="0"/>
        <w:shd w:val="clear" w:color="auto" w:fill="auto"/>
        <w:tabs>
          <w:tab w:pos="503" w:val="left"/>
        </w:tabs>
        <w:bidi w:val="0"/>
        <w:spacing w:before="0" w:after="0"/>
        <w:ind w:left="0" w:right="0" w:firstLine="0"/>
        <w:jc w:val="left"/>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5"/>
        <w:keepNext w:val="0"/>
        <w:keepLines w:val="0"/>
        <w:widowControl w:val="0"/>
        <w:shd w:val="clear" w:color="auto" w:fill="auto"/>
        <w:bidi w:val="0"/>
        <w:spacing w:before="0" w:after="0" w:line="411"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20"/>
        <w:jc w:val="both"/>
      </w:pPr>
      <w:r>
        <w:rPr>
          <w:color w:val="000000"/>
          <w:spacing w:val="0"/>
          <w:w w:val="100"/>
          <w:position w:val="0"/>
        </w:rPr>
        <w:t>本报告中所涉及的未来计划、发展战略等前瞻性描述，不构成公司对投资者的实质承诺，敬 请投资者注意投资风险。</w:t>
      </w:r>
    </w:p>
    <w:p>
      <w:pPr>
        <w:pStyle w:val="Style19"/>
        <w:keepNext/>
        <w:keepLines/>
        <w:widowControl w:val="0"/>
        <w:shd w:val="clear" w:color="auto" w:fill="auto"/>
        <w:tabs>
          <w:tab w:pos="503" w:val="left"/>
        </w:tabs>
        <w:bidi w:val="0"/>
        <w:spacing w:before="0" w:after="100"/>
        <w:ind w:left="0" w:right="0" w:firstLine="0"/>
        <w:jc w:val="left"/>
      </w:pPr>
      <w:bookmarkStart w:id="16" w:name="bookmark16"/>
      <w:bookmarkStart w:id="17" w:name="bookmark17"/>
      <w:bookmarkStart w:id="18" w:name="bookmark18"/>
      <w:bookmarkStart w:id="19" w:name="bookmark19"/>
      <w:r>
        <w:rPr>
          <w:color w:val="000000"/>
          <w:spacing w:val="0"/>
          <w:w w:val="100"/>
          <w:position w:val="0"/>
        </w:rPr>
        <w:t>七</w:t>
      </w:r>
      <w:bookmarkEnd w:id="18"/>
      <w:r>
        <w:rPr>
          <w:color w:val="000000"/>
          <w:spacing w:val="0"/>
          <w:w w:val="100"/>
          <w:position w:val="0"/>
        </w:rPr>
        <w:t>、</w:t>
        <w:tab/>
        <w:t>是否存在被控股股东及其关联方非经营性占用资金情况</w:t>
      </w:r>
      <w:bookmarkEnd w:id="16"/>
      <w:bookmarkEnd w:id="17"/>
      <w:bookmarkEnd w:id="19"/>
    </w:p>
    <w:p>
      <w:pPr>
        <w:pStyle w:val="Style5"/>
        <w:keepNext w:val="0"/>
        <w:keepLines w:val="0"/>
        <w:widowControl w:val="0"/>
        <w:shd w:val="clear" w:color="auto" w:fill="auto"/>
        <w:bidi w:val="0"/>
        <w:spacing w:before="0" w:after="180" w:line="411" w:lineRule="exact"/>
        <w:ind w:left="0" w:right="0" w:firstLine="380"/>
        <w:jc w:val="both"/>
      </w:pPr>
      <w:r>
        <w:rPr>
          <w:color w:val="000000"/>
          <w:spacing w:val="0"/>
          <w:w w:val="100"/>
          <w:position w:val="0"/>
        </w:rPr>
        <w:t>否</w:t>
      </w:r>
    </w:p>
    <w:p>
      <w:pPr>
        <w:pStyle w:val="Style19"/>
        <w:keepNext/>
        <w:keepLines/>
        <w:widowControl w:val="0"/>
        <w:shd w:val="clear" w:color="auto" w:fill="auto"/>
        <w:tabs>
          <w:tab w:pos="503" w:val="left"/>
        </w:tabs>
        <w:bidi w:val="0"/>
        <w:spacing w:before="0" w:after="180"/>
        <w:ind w:left="0" w:right="0" w:firstLine="0"/>
        <w:jc w:val="left"/>
      </w:pPr>
      <w:bookmarkStart w:id="20" w:name="bookmark20"/>
      <w:bookmarkStart w:id="21" w:name="bookmark21"/>
      <w:bookmarkStart w:id="22" w:name="bookmark22"/>
      <w:bookmarkStart w:id="23" w:name="bookmark23"/>
      <w:r>
        <w:rPr>
          <w:color w:val="000000"/>
          <w:spacing w:val="0"/>
          <w:w w:val="100"/>
          <w:position w:val="0"/>
        </w:rPr>
        <w:t>八</w:t>
      </w:r>
      <w:bookmarkEnd w:id="22"/>
      <w:r>
        <w:rPr>
          <w:color w:val="000000"/>
          <w:spacing w:val="0"/>
          <w:w w:val="100"/>
          <w:position w:val="0"/>
        </w:rPr>
        <w:t>、</w:t>
        <w:tab/>
        <w:t>是否存在违反规定决策程序对外提供担保的情况</w:t>
      </w:r>
      <w:bookmarkEnd w:id="20"/>
      <w:bookmarkEnd w:id="21"/>
      <w:bookmarkEnd w:id="23"/>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否</w:t>
      </w:r>
    </w:p>
    <w:p>
      <w:pPr>
        <w:pStyle w:val="Style5"/>
        <w:keepNext w:val="0"/>
        <w:keepLines w:val="0"/>
        <w:widowControl w:val="0"/>
        <w:shd w:val="clear" w:color="auto" w:fill="auto"/>
        <w:tabs>
          <w:tab w:pos="503" w:val="left"/>
        </w:tabs>
        <w:bidi w:val="0"/>
        <w:spacing w:before="0" w:after="180" w:line="240" w:lineRule="auto"/>
        <w:ind w:left="0" w:right="0" w:firstLine="0"/>
        <w:jc w:val="left"/>
      </w:pPr>
      <w:bookmarkStart w:id="24" w:name="bookmark24"/>
      <w:r>
        <w:rPr>
          <w:b/>
          <w:bCs/>
          <w:color w:val="000000"/>
          <w:spacing w:val="0"/>
          <w:w w:val="100"/>
          <w:position w:val="0"/>
        </w:rPr>
        <w:t>九</w:t>
      </w:r>
      <w:bookmarkEnd w:id="2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否</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公司已在本报告中描述了公司生产经营过程中可能存在的风险因素，敬请查阅本报告“第四 节经营情况讨论与分析”之“三、公司关于公司未来发展的讨论与分析”之“（四）可能面对 的风险</w:t>
      </w:r>
      <w:r>
        <w:rPr>
          <w:color w:val="000000"/>
          <w:spacing w:val="0"/>
          <w:w w:val="100"/>
          <w:position w:val="0"/>
        </w:rPr>
        <w:t>”</w:t>
      </w:r>
      <w:r>
        <w:rPr>
          <w:color w:val="000000"/>
          <w:spacing w:val="0"/>
          <w:w w:val="100"/>
          <w:position w:val="0"/>
        </w:rPr>
        <w:t>相关内容。</w:t>
      </w:r>
    </w:p>
    <w:p>
      <w:pPr>
        <w:pStyle w:val="Style19"/>
        <w:keepNext/>
        <w:keepLines/>
        <w:widowControl w:val="0"/>
        <w:shd w:val="clear" w:color="auto" w:fill="auto"/>
        <w:bidi w:val="0"/>
        <w:spacing w:before="0" w:after="0" w:line="413" w:lineRule="exact"/>
        <w:ind w:left="0" w:right="0" w:firstLine="0"/>
        <w:jc w:val="left"/>
      </w:pPr>
      <w:bookmarkStart w:id="25" w:name="bookmark25"/>
      <w:bookmarkStart w:id="26" w:name="bookmark26"/>
      <w:bookmarkStart w:id="27" w:name="bookmark27"/>
      <w:r>
        <w:rPr>
          <w:color w:val="000000"/>
          <w:spacing w:val="0"/>
          <w:w w:val="100"/>
          <w:position w:val="0"/>
        </w:rPr>
        <w:t>十一、其他</w:t>
      </w:r>
      <w:bookmarkEnd w:id="25"/>
      <w:bookmarkEnd w:id="26"/>
      <w:bookmarkEnd w:id="27"/>
    </w:p>
    <w:p>
      <w:pPr>
        <w:pStyle w:val="Style5"/>
        <w:keepNext w:val="0"/>
        <w:keepLines w:val="0"/>
        <w:widowControl w:val="0"/>
        <w:shd w:val="clear" w:color="auto" w:fill="auto"/>
        <w:bidi w:val="0"/>
        <w:spacing w:before="0" w:after="100" w:line="41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28" w:name="bookmark28"/>
      <w:bookmarkStart w:id="29" w:name="bookmark29"/>
      <w:bookmarkStart w:id="30" w:name="bookmark30"/>
      <w:r>
        <w:rPr>
          <w:rFonts w:ascii="SimSun" w:eastAsia="SimSun" w:hAnsi="SimSun" w:cs="SimSun"/>
          <w:color w:val="000000"/>
          <w:spacing w:val="0"/>
          <w:w w:val="100"/>
          <w:position w:val="0"/>
        </w:rPr>
        <w:t>目录</w:t>
      </w:r>
      <w:bookmarkEnd w:id="28"/>
      <w:bookmarkEnd w:id="29"/>
      <w:bookmarkEnd w:id="30"/>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32"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6"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52"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67"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35"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238"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12"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16"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50"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399"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403"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80</w:t>
        </w:r>
      </w:hyperlink>
    </w:p>
    <w:p>
      <w:pPr>
        <w:pStyle w:val="Style23"/>
        <w:keepNext w:val="0"/>
        <w:keepLines w:val="0"/>
        <w:widowControl w:val="0"/>
        <w:shd w:val="clear" w:color="auto" w:fill="auto"/>
        <w:tabs>
          <w:tab w:pos="1234" w:val="left"/>
          <w:tab w:leader="dot" w:pos="8808" w:val="right"/>
        </w:tabs>
        <w:bidi w:val="0"/>
        <w:spacing w:before="0" w:line="240" w:lineRule="auto"/>
        <w:ind w:left="0" w:right="0" w:firstLine="0"/>
        <w:jc w:val="both"/>
      </w:pPr>
      <w:hyperlink w:anchor="bookmark1815"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197</w:t>
        </w:r>
      </w:hyperlink>
      <w:r>
        <w:br w:type="page"/>
      </w:r>
      <w:r>
        <w:fldChar w:fldCharType="end"/>
      </w:r>
    </w:p>
    <w:p>
      <w:pPr>
        <w:pStyle w:val="Style15"/>
        <w:keepNext/>
        <w:keepLines/>
        <w:widowControl w:val="0"/>
        <w:shd w:val="clear" w:color="auto" w:fill="auto"/>
        <w:bidi w:val="0"/>
        <w:spacing w:before="0" w:after="260" w:line="240" w:lineRule="auto"/>
        <w:ind w:left="0" w:right="0" w:firstLine="0"/>
        <w:jc w:val="center"/>
      </w:pPr>
      <w:bookmarkStart w:id="31" w:name="bookmark31"/>
      <w:bookmarkStart w:id="32" w:name="bookmark32"/>
      <w:bookmarkStart w:id="33" w:name="bookmark33"/>
      <w:r>
        <w:rPr>
          <w:color w:val="000000"/>
          <w:spacing w:val="0"/>
          <w:w w:val="100"/>
          <w:position w:val="0"/>
        </w:rPr>
        <w:t>第一节释义</w:t>
      </w:r>
      <w:bookmarkEnd w:id="31"/>
      <w:bookmarkEnd w:id="32"/>
      <w:bookmarkEnd w:id="33"/>
    </w:p>
    <w:p>
      <w:pPr>
        <w:pStyle w:val="Style26"/>
        <w:keepNext w:val="0"/>
        <w:keepLines w:val="0"/>
        <w:widowControl w:val="0"/>
        <w:shd w:val="clear" w:color="auto" w:fill="auto"/>
        <w:bidi w:val="0"/>
        <w:spacing w:before="0" w:after="100" w:line="240" w:lineRule="auto"/>
        <w:ind w:left="0" w:right="0" w:firstLine="0"/>
        <w:jc w:val="left"/>
      </w:pPr>
      <w:bookmarkStart w:id="34" w:name="bookmark34"/>
      <w:r>
        <w:rPr>
          <w:b/>
          <w:bCs/>
          <w:color w:val="000000"/>
          <w:spacing w:val="0"/>
          <w:w w:val="100"/>
          <w:position w:val="0"/>
        </w:rPr>
        <w:t>一、释义</w:t>
      </w:r>
      <w:bookmarkEnd w:id="34"/>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693"/>
        <w:gridCol w:w="850"/>
        <w:gridCol w:w="5294"/>
      </w:tblGrid>
      <w:tr>
        <w:trPr>
          <w:trHeight w:val="288"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公司、通达电气</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国家发改委、发改委</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中华人民共和国国家发展和改革委员会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中华人民共和国交通运输部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中华人民共和国财政部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中华人民共和国科学技术部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广州通达汽车电气股份有限公司股东大会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广州通达汽车电气股份有限公司董事会</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广州通达汽车电气股份有限公司监事会</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《中华人民共和国劳动法》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《劳动合同法》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《中华人民共和国劳动合同法》</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《上市规则》/上市规则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《上海证券交易所股票上市规则》</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《广州通达汽车电气股份有限公司章程》</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《广州通达汽车电气股份有限公司股东大会议事规则》</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《广州通达汽车电气股份有限公司董事会议事规则》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《广州通达汽车电气股份有限公司监事会议事规则》</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《广州通达汽车电气股份有限公司独立董事工作制度》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《广州通达汽车电气股份有限公司信息披露管理制度》</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郑州宇通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郑州宇通客车股份有限公司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比亚迪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比亚迪股份有限公司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金龙汽车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厦门金龙汽车集团股份有限公司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中通客车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中通客车控股股份有限公司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安凯客车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安徽安凯汽车股份有限公司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易华录</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北京易华录信息技术股份有限公司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赛为智能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深圳市赛为智能股份有限公司</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皖通科技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安徽皖通科技股份有限公司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威帝股份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哈尔滨威帝电子股份有限公司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蓝斯股份</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厦门蓝斯通信股份有限公司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天迈科技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郑州天迈科技股份有限公司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锐明技术</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深圳市锐明技术股份有限公司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上海凯伦电子技术有限公司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江苏宏宇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江苏宏宇车业有限公司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凯迈（洛阳）机电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凯迈（洛阳）机电有限公司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青岛海信网络科技股份有限公司</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思创科技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广州思创科技股份有限公司</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天津恒天新能源汽车研究院有限公司</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恒天鑫能</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北京恒天鑫能新能源汽车技术有限公司</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pacing w:lineRule="exact" w:line="1"/>
        <w:rPr>
          <w:sz w:val="2"/>
          <w:szCs w:val="2"/>
        </w:rPr>
      </w:pPr>
      <w:r>
        <w:br w:type="page"/>
      </w:r>
    </w:p>
    <w:tbl>
      <w:tblPr>
        <w:tblOverlap w:val="never"/>
        <w:jc w:val="center"/>
        <w:tblLayout w:type="fixed"/>
      </w:tblPr>
      <w:tblGrid>
        <w:gridCol w:w="2693"/>
        <w:gridCol w:w="850"/>
        <w:gridCol w:w="529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期初、上年期末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本期期末</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499" w:line="1" w:lineRule="exact"/>
      </w:pPr>
    </w:p>
    <w:tbl>
      <w:tblPr>
        <w:tblOverlap w:val="never"/>
        <w:jc w:val="center"/>
        <w:tblLayout w:type="fixed"/>
      </w:tblPr>
      <w:tblGrid>
        <w:gridCol w:w="2947"/>
        <w:gridCol w:w="739"/>
        <w:gridCol w:w="5150"/>
      </w:tblGrid>
      <w:tr>
        <w:trPr>
          <w:trHeight w:val="288" w:hRule="exact"/>
        </w:trPr>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专业词语释义</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车载智能终端综合信息管理 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行车安全监控管理、运营管理、服务质量管理、智能集 中调度管理、电子站牌控制管理等智能产品</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车载智能系统系列产品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车载智能终端、新能源车载远程监控终端、乘客信息管 理系统等系列产品</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新能源汽车电机与热管理系 统系列产品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新能源汽车电机、电池及客车发动机热管理系统系列 产品</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公交多媒体信息发布系统系 列产品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液晶信息系统屏、导乘图多媒体风道、灯箱式铝风道等 系列产品</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车载部件系列产品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车厢灯、通道灯、电压转换器、司机防护门、踏步灯、 效果灯、公交收银系统、五金类系列产品</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车载电气产品、汽车电气产品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提高汽车的安全性、舒适性、经济性和娱乐性。用传感 器、微处理器</w:t>
            </w:r>
            <w:r>
              <w:rPr>
                <w:rFonts w:ascii="Times New Roman" w:eastAsia="Times New Roman" w:hAnsi="Times New Roman" w:cs="Times New Roman"/>
                <w:color w:val="000000"/>
                <w:spacing w:val="0"/>
                <w:w w:val="100"/>
                <w:position w:val="0"/>
              </w:rPr>
              <w:t>MCU</w:t>
            </w:r>
            <w:r>
              <w:rPr>
                <w:color w:val="000000"/>
                <w:spacing w:val="0"/>
                <w:w w:val="100"/>
                <w:position w:val="0"/>
              </w:rPr>
              <w:t>、</w:t>
            </w:r>
            <w:r>
              <w:rPr>
                <w:color w:val="000000"/>
                <w:spacing w:val="0"/>
                <w:w w:val="100"/>
                <w:position w:val="0"/>
              </w:rPr>
              <w:t>执行器、由电子元器件及其零部 件组成的电控产品或系统</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柔性生产线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在同一条生产线上实现多品种、小批量生产</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智能公交综合信息管理系统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应用了全球定位技术、无线通信技术、地理信息技术等 技术，实现了对公交车的实时调度监控运营</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大型客车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车长</w:t>
            </w:r>
            <w:r>
              <w:rPr>
                <w:rFonts w:ascii="Times New Roman" w:eastAsia="Times New Roman" w:hAnsi="Times New Roman" w:cs="Times New Roman"/>
                <w:color w:val="000000"/>
                <w:spacing w:val="0"/>
                <w:w w:val="100"/>
                <w:position w:val="0"/>
              </w:rPr>
              <w:t>9</w:t>
            </w:r>
            <w:r>
              <w:rPr>
                <w:color w:val="000000"/>
                <w:spacing w:val="0"/>
                <w:w w:val="100"/>
                <w:position w:val="0"/>
              </w:rPr>
              <w:t>米以上（不含</w:t>
            </w:r>
            <w:r>
              <w:rPr>
                <w:rFonts w:ascii="Times New Roman" w:eastAsia="Times New Roman" w:hAnsi="Times New Roman" w:cs="Times New Roman"/>
                <w:color w:val="000000"/>
                <w:spacing w:val="0"/>
                <w:w w:val="100"/>
                <w:position w:val="0"/>
              </w:rPr>
              <w:t>9</w:t>
            </w:r>
            <w:r>
              <w:rPr>
                <w:color w:val="000000"/>
                <w:spacing w:val="0"/>
                <w:w w:val="100"/>
                <w:position w:val="0"/>
              </w:rPr>
              <w:t>米），不超过</w:t>
            </w:r>
            <w:r>
              <w:rPr>
                <w:rFonts w:ascii="Times New Roman" w:eastAsia="Times New Roman" w:hAnsi="Times New Roman" w:cs="Times New Roman"/>
                <w:color w:val="000000"/>
                <w:spacing w:val="0"/>
                <w:w w:val="100"/>
                <w:position w:val="0"/>
              </w:rPr>
              <w:t>12</w:t>
            </w:r>
            <w:r>
              <w:rPr>
                <w:color w:val="000000"/>
                <w:spacing w:val="0"/>
                <w:w w:val="100"/>
                <w:position w:val="0"/>
              </w:rPr>
              <w:t>米（含</w:t>
            </w:r>
            <w:r>
              <w:rPr>
                <w:rFonts w:ascii="Times New Roman" w:eastAsia="Times New Roman" w:hAnsi="Times New Roman" w:cs="Times New Roman"/>
                <w:color w:val="000000"/>
                <w:spacing w:val="0"/>
                <w:w w:val="100"/>
                <w:position w:val="0"/>
              </w:rPr>
              <w:t>12</w:t>
            </w:r>
            <w:r>
              <w:rPr>
                <w:color w:val="000000"/>
                <w:spacing w:val="0"/>
                <w:w w:val="100"/>
                <w:position w:val="0"/>
              </w:rPr>
              <w:t>米） 的载客汽车</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大中型客车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color w:val="000000"/>
                <w:spacing w:val="0"/>
                <w:w w:val="100"/>
                <w:position w:val="0"/>
              </w:rPr>
              <w:t>车长</w:t>
            </w:r>
            <w:r>
              <w:rPr>
                <w:rFonts w:ascii="Times New Roman" w:eastAsia="Times New Roman" w:hAnsi="Times New Roman" w:cs="Times New Roman"/>
                <w:color w:val="000000"/>
                <w:spacing w:val="0"/>
                <w:w w:val="100"/>
                <w:position w:val="0"/>
              </w:rPr>
              <w:t>6</w:t>
            </w:r>
            <w:r>
              <w:rPr>
                <w:color w:val="000000"/>
                <w:spacing w:val="0"/>
                <w:w w:val="100"/>
                <w:position w:val="0"/>
              </w:rPr>
              <w:t>米以上（不含</w:t>
            </w:r>
            <w:r>
              <w:rPr>
                <w:rFonts w:ascii="Times New Roman" w:eastAsia="Times New Roman" w:hAnsi="Times New Roman" w:cs="Times New Roman"/>
                <w:color w:val="000000"/>
                <w:spacing w:val="0"/>
                <w:w w:val="100"/>
                <w:position w:val="0"/>
              </w:rPr>
              <w:t>6</w:t>
            </w:r>
            <w:r>
              <w:rPr>
                <w:color w:val="000000"/>
                <w:spacing w:val="0"/>
                <w:w w:val="100"/>
                <w:position w:val="0"/>
              </w:rPr>
              <w:t>米）</w:t>
            </w:r>
            <w:r>
              <w:rPr>
                <w:i/>
                <w:iCs/>
                <w:color w:val="000000"/>
                <w:spacing w:val="0"/>
                <w:w w:val="100"/>
                <w:position w:val="0"/>
              </w:rPr>
              <w:t>，</w:t>
            </w:r>
            <w:r>
              <w:rPr>
                <w:color w:val="000000"/>
                <w:spacing w:val="0"/>
                <w:w w:val="100"/>
                <w:position w:val="0"/>
              </w:rPr>
              <w:t>不超过</w:t>
            </w:r>
            <w:r>
              <w:rPr>
                <w:rFonts w:ascii="Times New Roman" w:eastAsia="Times New Roman" w:hAnsi="Times New Roman" w:cs="Times New Roman"/>
                <w:color w:val="000000"/>
                <w:spacing w:val="0"/>
                <w:w w:val="100"/>
                <w:position w:val="0"/>
              </w:rPr>
              <w:t>12</w:t>
            </w:r>
            <w:r>
              <w:rPr>
                <w:color w:val="000000"/>
                <w:spacing w:val="0"/>
                <w:w w:val="100"/>
                <w:position w:val="0"/>
              </w:rPr>
              <w:t>米（含</w:t>
            </w:r>
            <w:r>
              <w:rPr>
                <w:rFonts w:ascii="Times New Roman" w:eastAsia="Times New Roman" w:hAnsi="Times New Roman" w:cs="Times New Roman"/>
                <w:color w:val="000000"/>
                <w:spacing w:val="0"/>
                <w:w w:val="100"/>
                <w:position w:val="0"/>
              </w:rPr>
              <w:t>12</w:t>
            </w:r>
            <w:r>
              <w:rPr>
                <w:color w:val="000000"/>
                <w:spacing w:val="0"/>
                <w:w w:val="100"/>
                <w:position w:val="0"/>
              </w:rPr>
              <w:t>米） 的载客汽车</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根据建立智能交通系统所需的设备、服务、技术而衍生 出来行业群</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智能公交行业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属于智能交通行业的子行业，是未来交通的发展趋势 之一</w:t>
            </w:r>
          </w:p>
        </w:tc>
      </w:tr>
    </w:tbl>
    <w:p>
      <w:pPr>
        <w:sectPr>
          <w:footnotePr>
            <w:pos w:val="pageBottom"/>
            <w:numFmt w:val="decimal"/>
            <w:numRestart w:val="continuous"/>
          </w:footnotePr>
          <w:pgSz w:w="11900" w:h="16840"/>
          <w:pgMar w:top="1441" w:right="1513" w:bottom="1705" w:left="1508" w:header="0" w:footer="3" w:gutter="0"/>
          <w:cols w:space="720"/>
          <w:noEndnote/>
          <w:rtlGutter w:val="0"/>
          <w:docGrid w:linePitch="360"/>
        </w:sectPr>
      </w:pPr>
    </w:p>
    <w:p>
      <w:pPr>
        <w:pStyle w:val="Style15"/>
        <w:keepNext/>
        <w:keepLines/>
        <w:widowControl w:val="0"/>
        <w:shd w:val="clear" w:color="auto" w:fill="auto"/>
        <w:bidi w:val="0"/>
        <w:spacing w:before="480" w:line="240" w:lineRule="auto"/>
        <w:ind w:left="0" w:right="0" w:firstLine="0"/>
        <w:jc w:val="center"/>
      </w:pPr>
      <w:bookmarkStart w:id="35" w:name="bookmark35"/>
      <w:bookmarkStart w:id="36" w:name="bookmark36"/>
      <w:bookmarkStart w:id="37" w:name="bookmark37"/>
      <w:r>
        <w:rPr>
          <w:color w:val="000000"/>
          <w:spacing w:val="0"/>
          <w:w w:val="100"/>
          <w:position w:val="0"/>
        </w:rPr>
        <w:t>第二节公司简介和主要财务指标</w:t>
      </w:r>
      <w:bookmarkEnd w:id="35"/>
      <w:bookmarkEnd w:id="36"/>
      <w:bookmarkEnd w:id="37"/>
    </w:p>
    <w:p>
      <w:pPr>
        <w:pStyle w:val="Style26"/>
        <w:keepNext w:val="0"/>
        <w:keepLines w:val="0"/>
        <w:widowControl w:val="0"/>
        <w:shd w:val="clear" w:color="auto" w:fill="auto"/>
        <w:bidi w:val="0"/>
        <w:spacing w:before="0" w:after="0" w:line="240" w:lineRule="auto"/>
        <w:ind w:left="0" w:right="0" w:firstLine="0"/>
        <w:jc w:val="left"/>
      </w:pPr>
      <w:bookmarkStart w:id="38" w:name="bookmark38"/>
      <w:r>
        <w:rPr>
          <w:b/>
          <w:bCs/>
          <w:color w:val="000000"/>
          <w:spacing w:val="0"/>
          <w:w w:val="100"/>
          <w:position w:val="0"/>
        </w:rPr>
        <w:t>一、公司信息</w:t>
      </w:r>
      <w:bookmarkEnd w:id="38"/>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广州通达汽车电气股份有限公司</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Guangzhou Tongda Auto Electric Co., Ltd</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Tongda Electric</w:t>
            </w:r>
          </w:p>
        </w:tc>
      </w:tr>
      <w:tr>
        <w:trPr>
          <w:trHeight w:val="31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75"/>
        <w:gridCol w:w="2952"/>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董事会秘书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证券事务代表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广州市黄埔区东区枝山路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广州市黄埔区东区枝山路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020-36471360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020-36471360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020-36471423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020-36471423</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"mailto:TDDQ@tongda.cc" </w:instrText>
            </w:r>
            <w:r>
              <w:fldChar w:fldCharType="separate"/>
            </w:r>
            <w:r>
              <w:rPr>
                <w:rFonts w:ascii="Times New Roman" w:eastAsia="Times New Roman" w:hAnsi="Times New Roman" w:cs="Times New Roman"/>
                <w:color w:val="000000"/>
                <w:spacing w:val="0"/>
                <w:w w:val="100"/>
                <w:position w:val="0"/>
              </w:rPr>
              <w:t>TDDQ@tongda.cc</w:t>
            </w:r>
            <w:r>
              <w:fldChar w:fldCharType="end"/>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"mailto:TDDQ@tongda.cc" </w:instrText>
            </w:r>
            <w:r>
              <w:fldChar w:fldCharType="separate"/>
            </w:r>
            <w:r>
              <w:rPr>
                <w:rFonts w:ascii="Times New Roman" w:eastAsia="Times New Roman" w:hAnsi="Times New Roman" w:cs="Times New Roman"/>
                <w:color w:val="000000"/>
                <w:spacing w:val="0"/>
                <w:w w:val="100"/>
                <w:position w:val="0"/>
              </w:rPr>
              <w:t>TDDQ@tongda.cc</w:t>
            </w:r>
            <w:r>
              <w:fldChar w:fldCharType="end"/>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2549"/>
        <w:gridCol w:w="6288"/>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广州市白云区北太路</w:t>
            </w:r>
            <w:r>
              <w:rPr>
                <w:rFonts w:ascii="Times New Roman" w:eastAsia="Times New Roman" w:hAnsi="Times New Roman" w:cs="Times New Roman"/>
                <w:color w:val="000000"/>
                <w:spacing w:val="0"/>
                <w:w w:val="100"/>
                <w:position w:val="0"/>
              </w:rPr>
              <w:t>1633</w:t>
            </w:r>
            <w:r>
              <w:rPr>
                <w:color w:val="000000"/>
                <w:spacing w:val="0"/>
                <w:w w:val="100"/>
                <w:position w:val="0"/>
              </w:rPr>
              <w:t>号广州民营科技园科盛路</w:t>
            </w:r>
            <w:r>
              <w:rPr>
                <w:rFonts w:ascii="Times New Roman" w:eastAsia="Times New Roman" w:hAnsi="Times New Roman" w:cs="Times New Roman"/>
                <w:color w:val="000000"/>
                <w:spacing w:val="0"/>
                <w:w w:val="100"/>
                <w:position w:val="0"/>
              </w:rPr>
              <w:t>8</w:t>
            </w:r>
            <w:r>
              <w:rPr>
                <w:color w:val="000000"/>
                <w:spacing w:val="0"/>
                <w:w w:val="100"/>
                <w:position w:val="0"/>
              </w:rPr>
              <w:t>号配套服务大 楼</w:t>
            </w:r>
            <w:r>
              <w:rPr>
                <w:rFonts w:ascii="Times New Roman" w:eastAsia="Times New Roman" w:hAnsi="Times New Roman" w:cs="Times New Roman"/>
                <w:color w:val="000000"/>
                <w:spacing w:val="0"/>
                <w:w w:val="100"/>
                <w:position w:val="0"/>
              </w:rPr>
              <w:t>605-3</w:t>
            </w:r>
            <w:r>
              <w:rPr>
                <w:color w:val="000000"/>
                <w:spacing w:val="0"/>
                <w:w w:val="100"/>
                <w:position w:val="0"/>
              </w:rPr>
              <w:t>房</w:t>
            </w:r>
          </w:p>
        </w:tc>
      </w:tr>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510540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广州市黄埔区东区枝山路</w:t>
            </w:r>
            <w:r>
              <w:rPr>
                <w:rFonts w:ascii="Times New Roman" w:eastAsia="Times New Roman" w:hAnsi="Times New Roman" w:cs="Times New Roman"/>
                <w:color w:val="000000"/>
                <w:spacing w:val="0"/>
                <w:w w:val="100"/>
                <w:position w:val="0"/>
              </w:rPr>
              <w:t>13</w:t>
            </w:r>
            <w:r>
              <w:rPr>
                <w:color w:val="000000"/>
                <w:spacing w:val="0"/>
                <w:w w:val="100"/>
                <w:position w:val="0"/>
              </w:rPr>
              <w:t>号</w:t>
            </w:r>
          </w:p>
        </w:tc>
      </w:tr>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510530</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fldChar w:fldCharType="begin"/>
            </w:r>
            <w:r>
              <w:rPr/>
              <w:instrText> HYPERLINK "http://www.tongda.cc" </w:instrText>
            </w:r>
            <w:r>
              <w:fldChar w:fldCharType="separate"/>
            </w:r>
            <w:r>
              <w:rPr>
                <w:rFonts w:ascii="Times New Roman" w:eastAsia="Times New Roman" w:hAnsi="Times New Roman" w:cs="Times New Roman"/>
                <w:color w:val="000000"/>
                <w:spacing w:val="0"/>
                <w:w w:val="100"/>
                <w:position w:val="0"/>
              </w:rPr>
              <w:t>www.tongda.cc</w:t>
            </w:r>
            <w:r>
              <w:fldChar w:fldCharType="end"/>
            </w:r>
          </w:p>
        </w:tc>
      </w:tr>
      <w:tr>
        <w:trPr>
          <w:trHeight w:val="31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fldChar w:fldCharType="begin"/>
            </w:r>
            <w:r>
              <w:rPr/>
              <w:instrText> HYPERLINK "mailto:TDDQ@tongda.cc" </w:instrText>
            </w:r>
            <w:r>
              <w:fldChar w:fldCharType="separate"/>
            </w:r>
            <w:r>
              <w:rPr>
                <w:rFonts w:ascii="Times New Roman" w:eastAsia="Times New Roman" w:hAnsi="Times New Roman" w:cs="Times New Roman"/>
                <w:color w:val="000000"/>
                <w:spacing w:val="0"/>
                <w:w w:val="100"/>
                <w:position w:val="0"/>
              </w:rPr>
              <w:t>TDDQ@tongda.cc</w:t>
            </w:r>
            <w:r>
              <w:fldChar w:fldCharType="end"/>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30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（上交所网站）</w:t>
            </w:r>
          </w:p>
        </w:tc>
      </w:tr>
      <w:tr>
        <w:trPr>
          <w:trHeight w:val="31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广州市黄埔区东区枝山路</w:t>
            </w:r>
            <w:r>
              <w:rPr>
                <w:rFonts w:ascii="Times New Roman" w:eastAsia="Times New Roman" w:hAnsi="Times New Roman" w:cs="Times New Roman"/>
                <w:color w:val="000000"/>
                <w:spacing w:val="0"/>
                <w:w w:val="100"/>
                <w:position w:val="0"/>
              </w:rPr>
              <w:t>13</w:t>
            </w:r>
            <w:r>
              <w:rPr>
                <w:color w:val="000000"/>
                <w:spacing w:val="0"/>
                <w:w w:val="100"/>
                <w:position w:val="0"/>
              </w:rPr>
              <w:t>号证券事务部</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通达电气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603390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766"/>
        <w:gridCol w:w="2342"/>
        <w:gridCol w:w="4728"/>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公司聘请的会计 师事务所（境 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赵祖荣、郑文俊</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报告期内履行持 续督导职责的保 荐机构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广东省深圳市福田区中心三路</w:t>
            </w:r>
            <w:r>
              <w:rPr>
                <w:color w:val="000000"/>
                <w:spacing w:val="0"/>
                <w:w w:val="100"/>
                <w:position w:val="0"/>
              </w:rPr>
              <w:t>8</w:t>
            </w:r>
            <w:r>
              <w:rPr>
                <w:color w:val="000000"/>
                <w:spacing w:val="0"/>
                <w:w w:val="100"/>
                <w:position w:val="0"/>
              </w:rPr>
              <w:t>号卓越时代广场 （二期）北座</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王荣鑫、李威</w:t>
            </w:r>
          </w:p>
        </w:tc>
      </w:tr>
    </w:tbl>
    <w:p>
      <w:pPr>
        <w:spacing w:lineRule="exact" w:line="1"/>
        <w:rPr>
          <w:sz w:val="2"/>
          <w:szCs w:val="2"/>
        </w:rPr>
      </w:pPr>
      <w:r>
        <w:br w:type="page"/>
      </w:r>
    </w:p>
    <w:tbl>
      <w:tblPr>
        <w:tblOverlap w:val="never"/>
        <w:jc w:val="center"/>
        <w:tblLayout w:type="fixed"/>
      </w:tblPr>
      <w:tblGrid>
        <w:gridCol w:w="1766"/>
        <w:gridCol w:w="2342"/>
        <w:gridCol w:w="4728"/>
      </w:tblGrid>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2019-11-25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2021-3-9</w:t>
            </w:r>
          </w:p>
        </w:tc>
      </w:tr>
    </w:tbl>
    <w:p>
      <w:pPr>
        <w:pStyle w:val="Style5"/>
        <w:keepNext w:val="0"/>
        <w:keepLines w:val="0"/>
        <w:widowControl w:val="0"/>
        <w:shd w:val="clear" w:color="auto" w:fill="auto"/>
        <w:bidi w:val="0"/>
        <w:spacing w:before="0" w:after="500" w:line="409" w:lineRule="exact"/>
        <w:ind w:left="0" w:right="0" w:firstLine="440"/>
        <w:jc w:val="both"/>
      </w:pPr>
      <w:r>
        <w:rPr>
          <w:color w:val="000000"/>
          <w:spacing w:val="0"/>
          <w:w w:val="100"/>
          <w:position w:val="0"/>
        </w:rPr>
        <w:t>注：经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年第二次临时股东大会审议通过，公司拟申请公开发 行可转换公司债券。根据股东大会授权，公司聘请华金证券股份有限公司（以下简称“华金证券”） 担任公司公开发行可转债公司债券的保荐机构，公司于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日与华金证券签署保荐协 议，并与中信证券股份有限公司（以下简称“中信证券”）签署保荐业务终止协议，自协议签署 之日起中信证券未完成的持续督导工作将由华金证券完成。具体内容请详见公司于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日发布的《广州通达汽车电气股份有限公司关于更换保荐机构及保荐代表人的公告》（公告编 号：</w:t>
      </w:r>
      <w:r>
        <w:rPr>
          <w:rFonts w:ascii="Times New Roman" w:eastAsia="Times New Roman" w:hAnsi="Times New Roman" w:cs="Times New Roman"/>
          <w:color w:val="000000"/>
          <w:spacing w:val="0"/>
          <w:w w:val="100"/>
          <w:position w:val="0"/>
        </w:rPr>
        <w:t>2021-014</w:t>
      </w:r>
      <w:r>
        <w:rPr>
          <w:color w:val="000000"/>
          <w:spacing w:val="0"/>
          <w:w w:val="100"/>
          <w:position w:val="0"/>
        </w:rPr>
        <w:t>）。</w:t>
      </w:r>
    </w:p>
    <w:p>
      <w:pPr>
        <w:pStyle w:val="Style5"/>
        <w:keepNext w:val="0"/>
        <w:keepLines w:val="0"/>
        <w:widowControl w:val="0"/>
        <w:shd w:val="clear" w:color="auto" w:fill="auto"/>
        <w:bidi w:val="0"/>
        <w:spacing w:before="0" w:after="100" w:line="240" w:lineRule="auto"/>
        <w:ind w:left="0" w:right="0" w:firstLine="0"/>
        <w:jc w:val="left"/>
      </w:pPr>
      <w:bookmarkStart w:id="39" w:name="bookmark39"/>
      <w:r>
        <w:rPr>
          <w:b/>
          <w:bCs/>
          <w:color w:val="000000"/>
          <w:spacing w:val="0"/>
          <w:w w:val="100"/>
          <w:position w:val="0"/>
        </w:rPr>
        <w:t>七</w:t>
      </w:r>
      <w:bookmarkEnd w:id="39"/>
      <w:r>
        <w:rPr>
          <w:b/>
          <w:bCs/>
          <w:color w:val="000000"/>
          <w:spacing w:val="0"/>
          <w:w w:val="100"/>
          <w:position w:val="0"/>
        </w:rPr>
        <w:t>、近三年主要会计数据和财务指标</w:t>
      </w:r>
    </w:p>
    <w:p>
      <w:pPr>
        <w:pStyle w:val="Style5"/>
        <w:keepNext w:val="0"/>
        <w:keepLines w:val="0"/>
        <w:widowControl w:val="0"/>
        <w:shd w:val="clear" w:color="auto" w:fill="auto"/>
        <w:bidi w:val="0"/>
        <w:spacing w:before="0" w:after="40" w:line="240" w:lineRule="auto"/>
        <w:ind w:left="0" w:right="0" w:firstLine="0"/>
        <w:jc w:val="left"/>
      </w:pPr>
      <w:bookmarkStart w:id="40" w:name="bookmark40"/>
      <w:r>
        <w:rPr>
          <w:rFonts w:ascii="Calibri" w:eastAsia="Calibri" w:hAnsi="Calibri" w:cs="Calibri"/>
          <w:b/>
          <w:bCs/>
          <w:color w:val="000000"/>
          <w:spacing w:val="0"/>
          <w:w w:val="100"/>
          <w:position w:val="0"/>
          <w:sz w:val="22"/>
          <w:szCs w:val="22"/>
        </w:rPr>
        <w:t>（</w:t>
      </w:r>
      <w:bookmarkEnd w:id="40"/>
      <w:r>
        <w:rPr>
          <w:b/>
          <w:bCs/>
          <w:color w:val="000000"/>
          <w:spacing w:val="0"/>
          <w:w w:val="100"/>
          <w:position w:val="0"/>
        </w:rPr>
        <w:t>一</w:t>
      </w:r>
      <w:r>
        <w:rPr>
          <w:rFonts w:ascii="Calibri" w:eastAsia="Calibri" w:hAnsi="Calibri" w:cs="Calibri"/>
          <w:b/>
          <w:bCs/>
          <w:color w:val="000000"/>
          <w:spacing w:val="0"/>
          <w:w w:val="100"/>
          <w:position w:val="0"/>
          <w:sz w:val="22"/>
          <w:szCs w:val="22"/>
        </w:rPr>
        <w:t>）</w:t>
      </w:r>
      <w:r>
        <w:rPr>
          <w:b/>
          <w:bCs/>
          <w:color w:val="000000"/>
          <w:spacing w:val="0"/>
          <w:w w:val="100"/>
          <w:position w:val="0"/>
        </w:rPr>
        <w:t>主要会计数据</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66"/>
        <w:gridCol w:w="1685"/>
        <w:gridCol w:w="1757"/>
        <w:gridCol w:w="1334"/>
        <w:gridCol w:w="1694"/>
      </w:tblGrid>
      <w:tr>
        <w:trPr>
          <w:trHeight w:val="8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本期比上年 同期增减</w:t>
            </w:r>
          </w:p>
          <w:p>
            <w:pPr>
              <w:pStyle w:val="Style29"/>
              <w:keepNext w:val="0"/>
              <w:keepLines w:val="0"/>
              <w:widowControl w:val="0"/>
              <w:shd w:val="clear" w:color="auto" w:fill="auto"/>
              <w:bidi w:val="0"/>
              <w:spacing w:before="0" w:after="0" w:line="29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653,867,671.20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784,398,926.80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952,470,963.50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46,708,077.24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143,748,762.65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171,321,493.36</w:t>
            </w: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22,906,253.69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140,239,222.36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154,071,764.65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-90,380,282.11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170,049,554.93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107,956,991.57</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1,726,885,373.48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1,723,985,401.85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762,426,551.21</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2,095,536,048.72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2,141,112,848.30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1,262,603,438.99</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403"/>
        <w:gridCol w:w="1133"/>
        <w:gridCol w:w="1133"/>
        <w:gridCol w:w="2126"/>
        <w:gridCol w:w="1042"/>
      </w:tblGrid>
      <w:tr>
        <w:trPr>
          <w:trHeight w:val="52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本期比上年同期增减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-75.47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0.65</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-75.47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0.65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-86.54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0.58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w:t>
            </w:r>
            <w:r>
              <w:rPr>
                <w:rFonts w:ascii="Times New Roman" w:eastAsia="Times New Roman" w:hAnsi="Times New Roman" w:cs="Times New Roman"/>
                <w:color w:val="000000"/>
                <w:spacing w:val="0"/>
                <w:w w:val="100"/>
                <w:position w:val="0"/>
              </w:rPr>
              <w:t>13.23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24.83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扣除非经常性损益后的加权平均净 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减少</w:t>
            </w:r>
            <w:r>
              <w:rPr>
                <w:rFonts w:ascii="Times New Roman" w:eastAsia="Times New Roman" w:hAnsi="Times New Roman" w:cs="Times New Roman"/>
                <w:color w:val="000000"/>
                <w:spacing w:val="0"/>
                <w:w w:val="100"/>
                <w:position w:val="0"/>
              </w:rPr>
              <w:t>14.22</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22.33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80" w:line="240" w:lineRule="auto"/>
        <w:ind w:left="0" w:right="0" w:firstLine="440"/>
        <w:jc w:val="left"/>
      </w:pPr>
      <w:bookmarkStart w:id="41" w:name="bookmark41"/>
      <w:r>
        <w:rPr>
          <w:rFonts w:ascii="Times New Roman" w:eastAsia="Times New Roman" w:hAnsi="Times New Roman" w:cs="Times New Roman"/>
          <w:color w:val="000000"/>
          <w:spacing w:val="0"/>
          <w:w w:val="100"/>
          <w:position w:val="0"/>
        </w:rPr>
        <w:t>1</w:t>
      </w:r>
      <w:bookmarkEnd w:id="41"/>
      <w:r>
        <w:rPr>
          <w:color w:val="000000"/>
          <w:spacing w:val="0"/>
          <w:w w:val="100"/>
          <w:position w:val="0"/>
        </w:rPr>
        <w:t>、归属于上市公司股东的净利润：主要系本期营业收入减少，成本费用增加所致;</w:t>
      </w:r>
    </w:p>
    <w:p>
      <w:pPr>
        <w:pStyle w:val="Style5"/>
        <w:keepNext w:val="0"/>
        <w:keepLines w:val="0"/>
        <w:widowControl w:val="0"/>
        <w:shd w:val="clear" w:color="auto" w:fill="auto"/>
        <w:tabs>
          <w:tab w:pos="795" w:val="left"/>
        </w:tabs>
        <w:bidi w:val="0"/>
        <w:spacing w:before="0" w:after="0" w:line="418" w:lineRule="exact"/>
        <w:ind w:left="0" w:right="0" w:firstLine="420"/>
        <w:jc w:val="both"/>
      </w:pPr>
      <w:bookmarkStart w:id="42" w:name="bookmark42"/>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归属于上市公司股东的扣除非经常性损益的净利润：主要系本期净利润减少，同时本期非 经常性损益中现金管理取得的收益较上年同期所致；</w:t>
      </w:r>
    </w:p>
    <w:p>
      <w:pPr>
        <w:pStyle w:val="Style5"/>
        <w:keepNext w:val="0"/>
        <w:keepLines w:val="0"/>
        <w:widowControl w:val="0"/>
        <w:shd w:val="clear" w:color="auto" w:fill="auto"/>
        <w:bidi w:val="0"/>
        <w:spacing w:before="0" w:after="0" w:line="418" w:lineRule="exact"/>
        <w:ind w:left="0" w:right="0" w:firstLine="420"/>
        <w:jc w:val="both"/>
      </w:pPr>
      <w:bookmarkStart w:id="43" w:name="bookmark43"/>
      <w:r>
        <w:rPr>
          <w:rFonts w:ascii="Times New Roman" w:eastAsia="Times New Roman" w:hAnsi="Times New Roman" w:cs="Times New Roman"/>
          <w:color w:val="000000"/>
          <w:spacing w:val="0"/>
          <w:w w:val="100"/>
          <w:position w:val="0"/>
        </w:rPr>
        <w:t>3</w:t>
      </w:r>
      <w:bookmarkEnd w:id="43"/>
      <w:r>
        <w:rPr>
          <w:color w:val="000000"/>
          <w:spacing w:val="0"/>
          <w:w w:val="100"/>
          <w:position w:val="0"/>
        </w:rPr>
        <w:t>、 经营活动产生的现金流量净额：主要系新冠肺炎疫情期间各行业延期复工、客车行业整体 需求下降等多种因素影响销售收入下降，销售回款减少，同时支付的成本、费用增加所致；</w:t>
      </w:r>
    </w:p>
    <w:p>
      <w:pPr>
        <w:pStyle w:val="Style5"/>
        <w:keepNext w:val="0"/>
        <w:keepLines w:val="0"/>
        <w:widowControl w:val="0"/>
        <w:shd w:val="clear" w:color="auto" w:fill="auto"/>
        <w:tabs>
          <w:tab w:pos="795" w:val="left"/>
        </w:tabs>
        <w:bidi w:val="0"/>
        <w:spacing w:before="0" w:after="0" w:line="418" w:lineRule="exact"/>
        <w:ind w:left="0" w:right="0" w:firstLine="420"/>
        <w:jc w:val="both"/>
      </w:pPr>
      <w:bookmarkStart w:id="44" w:name="bookmark44"/>
      <w:r>
        <w:rPr>
          <w:rFonts w:ascii="Times New Roman" w:eastAsia="Times New Roman" w:hAnsi="Times New Roman" w:cs="Times New Roman"/>
          <w:color w:val="000000"/>
          <w:spacing w:val="0"/>
          <w:w w:val="100"/>
          <w:position w:val="0"/>
        </w:rPr>
        <w:t>4</w:t>
      </w:r>
      <w:bookmarkEnd w:id="44"/>
      <w:r>
        <w:rPr>
          <w:color w:val="000000"/>
          <w:spacing w:val="0"/>
          <w:w w:val="100"/>
          <w:position w:val="0"/>
        </w:rPr>
        <w:t>、</w:t>
        <w:tab/>
        <w:t>基本每股收益及稀释每股收益：主要系本期净利润减少及公司完成首次公开发行后普通股 加权平均数增加所致；</w:t>
      </w:r>
    </w:p>
    <w:p>
      <w:pPr>
        <w:pStyle w:val="Style5"/>
        <w:keepNext w:val="0"/>
        <w:keepLines w:val="0"/>
        <w:widowControl w:val="0"/>
        <w:shd w:val="clear" w:color="auto" w:fill="auto"/>
        <w:tabs>
          <w:tab w:pos="790" w:val="left"/>
        </w:tabs>
        <w:bidi w:val="0"/>
        <w:spacing w:before="0" w:after="500" w:line="418" w:lineRule="exact"/>
        <w:ind w:left="0" w:right="0" w:firstLine="420"/>
        <w:jc w:val="both"/>
      </w:pPr>
      <w:bookmarkStart w:id="45" w:name="bookmark45"/>
      <w:r>
        <w:rPr>
          <w:rFonts w:ascii="Times New Roman" w:eastAsia="Times New Roman" w:hAnsi="Times New Roman" w:cs="Times New Roman"/>
          <w:color w:val="000000"/>
          <w:spacing w:val="0"/>
          <w:w w:val="100"/>
          <w:position w:val="0"/>
        </w:rPr>
        <w:t>5</w:t>
      </w:r>
      <w:bookmarkEnd w:id="45"/>
      <w:r>
        <w:rPr>
          <w:color w:val="000000"/>
          <w:spacing w:val="0"/>
          <w:w w:val="100"/>
          <w:position w:val="0"/>
        </w:rPr>
        <w:t>、</w:t>
        <w:tab/>
        <w:t>扣除非经常性损益后的基本每股收益：主要系本期扣除非经常性损益后的净利润减少及公 司完成首次公开发行后普通股加权平均数增加所致。</w:t>
      </w:r>
    </w:p>
    <w:p>
      <w:pPr>
        <w:pStyle w:val="Style5"/>
        <w:keepNext w:val="0"/>
        <w:keepLines w:val="0"/>
        <w:widowControl w:val="0"/>
        <w:shd w:val="clear" w:color="auto" w:fill="auto"/>
        <w:tabs>
          <w:tab w:pos="578" w:val="left"/>
        </w:tabs>
        <w:bidi w:val="0"/>
        <w:spacing w:before="0" w:after="40" w:line="240" w:lineRule="auto"/>
        <w:ind w:left="0" w:right="0" w:firstLine="0"/>
        <w:jc w:val="left"/>
      </w:pPr>
      <w:bookmarkStart w:id="46" w:name="bookmark46"/>
      <w:r>
        <w:rPr>
          <w:b/>
          <w:bCs/>
          <w:color w:val="000000"/>
          <w:spacing w:val="0"/>
          <w:w w:val="100"/>
          <w:position w:val="0"/>
        </w:rPr>
        <w:t>八</w:t>
      </w:r>
      <w:bookmarkEnd w:id="46"/>
      <w:r>
        <w:rPr>
          <w:b/>
          <w:bCs/>
          <w:color w:val="000000"/>
          <w:spacing w:val="0"/>
          <w:w w:val="100"/>
          <w:position w:val="0"/>
        </w:rPr>
        <w:t>、</w:t>
        <w:tab/>
        <w:t>境内外会计准则下会计数据差异</w:t>
      </w:r>
    </w:p>
    <w:p>
      <w:pPr>
        <w:pStyle w:val="Style5"/>
        <w:keepNext w:val="0"/>
        <w:keepLines w:val="0"/>
        <w:widowControl w:val="0"/>
        <w:shd w:val="clear" w:color="auto" w:fill="auto"/>
        <w:tabs>
          <w:tab w:pos="578" w:val="left"/>
        </w:tabs>
        <w:bidi w:val="0"/>
        <w:spacing w:before="0" w:after="100" w:line="288" w:lineRule="exact"/>
        <w:ind w:left="380" w:right="0" w:hanging="380"/>
        <w:jc w:val="both"/>
      </w:pPr>
      <w:bookmarkStart w:id="47" w:name="bookmark47"/>
      <w:r>
        <w:rPr>
          <w:b/>
          <w:bCs/>
          <w:color w:val="000000"/>
          <w:spacing w:val="0"/>
          <w:w w:val="100"/>
          <w:position w:val="0"/>
        </w:rPr>
        <w:t>（</w:t>
      </w:r>
      <w:bookmarkEnd w:id="47"/>
      <w:r>
        <w:rPr>
          <w:b/>
          <w:bCs/>
          <w:color w:val="000000"/>
          <w:spacing w:val="0"/>
          <w:w w:val="100"/>
          <w:position w:val="0"/>
        </w:rPr>
        <w:t>一）</w:t>
        <w:tab/>
        <w:t>同时按照国际会计准则与按中国会计准则披露的财务报告中净利润和归属于上市公司 股东的净资产差异情况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78" w:val="left"/>
        </w:tabs>
        <w:bidi w:val="0"/>
        <w:spacing w:before="0" w:after="100" w:line="288" w:lineRule="exact"/>
        <w:ind w:left="380" w:right="0" w:hanging="380"/>
        <w:jc w:val="both"/>
      </w:pPr>
      <w:bookmarkStart w:id="48" w:name="bookmark48"/>
      <w:r>
        <w:rPr>
          <w:b/>
          <w:bCs/>
          <w:color w:val="000000"/>
          <w:spacing w:val="0"/>
          <w:w w:val="100"/>
          <w:position w:val="0"/>
        </w:rPr>
        <w:t>（</w:t>
      </w:r>
      <w:bookmarkEnd w:id="48"/>
      <w:r>
        <w:rPr>
          <w:b/>
          <w:bCs/>
          <w:color w:val="000000"/>
          <w:spacing w:val="0"/>
          <w:w w:val="100"/>
          <w:position w:val="0"/>
        </w:rPr>
        <w:t>二）</w:t>
        <w:tab/>
        <w:t>同时按照境外会计准则与按中国会计准则披露的财务报告中净利润和归属于上市公司 股东的净资产差异情况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78" w:val="left"/>
        </w:tabs>
        <w:bidi w:val="0"/>
        <w:spacing w:before="0" w:after="100" w:line="240" w:lineRule="auto"/>
        <w:ind w:left="0" w:right="0" w:firstLine="0"/>
        <w:jc w:val="left"/>
      </w:pPr>
      <w:bookmarkStart w:id="49" w:name="bookmark49"/>
      <w:r>
        <w:rPr>
          <w:b/>
          <w:bCs/>
          <w:color w:val="000000"/>
          <w:spacing w:val="0"/>
          <w:w w:val="100"/>
          <w:position w:val="0"/>
        </w:rPr>
        <w:t>（</w:t>
      </w:r>
      <w:bookmarkEnd w:id="49"/>
      <w:r>
        <w:rPr>
          <w:b/>
          <w:bCs/>
          <w:color w:val="000000"/>
          <w:spacing w:val="0"/>
          <w:w w:val="100"/>
          <w:position w:val="0"/>
        </w:rPr>
        <w:t>三）</w:t>
        <w:tab/>
        <w:t>境内外会计准则差异的说明</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78" w:val="left"/>
        </w:tabs>
        <w:bidi w:val="0"/>
        <w:spacing w:before="0" w:after="100" w:line="418" w:lineRule="exact"/>
        <w:ind w:left="0" w:right="0" w:firstLine="0"/>
        <w:jc w:val="left"/>
      </w:pPr>
      <w:bookmarkStart w:id="50" w:name="bookmark50"/>
      <w:r>
        <w:rPr>
          <w:b/>
          <w:bCs/>
          <w:color w:val="000000"/>
          <w:spacing w:val="0"/>
          <w:w w:val="100"/>
          <w:position w:val="0"/>
        </w:rPr>
        <w:t>九</w:t>
      </w:r>
      <w:bookmarkEnd w:id="50"/>
      <w:r>
        <w:rPr>
          <w:b/>
          <w:bCs/>
          <w:color w:val="000000"/>
          <w:spacing w:val="0"/>
          <w:w w:val="100"/>
          <w:position w:val="0"/>
        </w:rPr>
        <w:t>、</w:t>
        <w:tab/>
      </w:r>
      <w:r>
        <w:rPr>
          <w:rFonts w:ascii="Times New Roman" w:eastAsia="Times New Roman" w:hAnsi="Times New Roman" w:cs="Times New Roman"/>
          <w:b/>
          <w:bCs/>
          <w:color w:val="000000"/>
          <w:spacing w:val="0"/>
          <w:w w:val="100"/>
          <w:position w:val="0"/>
          <w:sz w:val="22"/>
          <w:szCs w:val="22"/>
        </w:rPr>
        <w:t>2020</w:t>
      </w:r>
      <w:r>
        <w:rPr>
          <w:b/>
          <w:bCs/>
          <w:color w:val="000000"/>
          <w:spacing w:val="0"/>
          <w:w w:val="100"/>
          <w:position w:val="0"/>
        </w:rPr>
        <w:t>年分季度主要财务数据</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699"/>
        <w:gridCol w:w="1560"/>
        <w:gridCol w:w="1560"/>
        <w:gridCol w:w="1570"/>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第一季度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第三季度</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 份）</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75,286,720.08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191,070,249.55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114,501,513.54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273,009,188.03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-7,045,377.21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21,534,717.64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9,489,429.12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22,729,307.69</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-13,584,901.89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15,846,191.47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5,153,608.56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15,491,355.55</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-81,776,793.19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-31,791,404.38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-10,800,078.76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33,987,994.22</w:t>
            </w:r>
          </w:p>
        </w:tc>
      </w:tr>
    </w:tbl>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十、非经常性损益项目和金额</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7"/>
        <w:gridCol w:w="1421"/>
        <w:gridCol w:w="1253"/>
        <w:gridCol w:w="1421"/>
        <w:gridCol w:w="1435"/>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-609,447.96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-122,486.13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-442,711.18</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计入当期损益的政府补助，但与 公司正常经营业务密切相关，符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11,079,949.01</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详见本报 告“第十一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10,579,572.36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20,480,585.55</w:t>
            </w:r>
          </w:p>
        </w:tc>
      </w:tr>
    </w:tbl>
    <w:p>
      <w:pPr>
        <w:spacing w:lineRule="exact" w:line="1"/>
        <w:rPr>
          <w:sz w:val="2"/>
          <w:szCs w:val="2"/>
        </w:rPr>
      </w:pPr>
      <w:r>
        <w:br w:type="page"/>
      </w:r>
    </w:p>
    <w:tbl>
      <w:tblPr>
        <w:tblOverlap w:val="never"/>
        <w:jc w:val="center"/>
        <w:tblLayout w:type="fixed"/>
      </w:tblPr>
      <w:tblGrid>
        <w:gridCol w:w="3307"/>
        <w:gridCol w:w="1421"/>
        <w:gridCol w:w="1253"/>
        <w:gridCol w:w="1421"/>
        <w:gridCol w:w="1435"/>
      </w:tblGrid>
      <w:tr>
        <w:trPr>
          <w:trHeight w:val="2194"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合国家政策规定、按照一定标准 定额或定量持续享受的政府补助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节财务报 告”之“七、 合并财务 报表项目 注释”之</w:t>
            </w:r>
          </w:p>
          <w:p>
            <w:pPr>
              <w:pStyle w:val="Style29"/>
              <w:keepNext w:val="0"/>
              <w:keepLines w:val="0"/>
              <w:widowControl w:val="0"/>
              <w:shd w:val="clear" w:color="auto" w:fill="auto"/>
              <w:bidi w:val="0"/>
              <w:spacing w:before="0" w:after="0" w:line="27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84</w:t>
            </w:r>
            <w:r>
              <w:rPr>
                <w:color w:val="000000"/>
                <w:spacing w:val="0"/>
                <w:w w:val="100"/>
                <w:position w:val="0"/>
              </w:rPr>
              <w:t>、政府 补助”之说 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17,702,068.45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356,664.27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331,616.44</w:t>
            </w:r>
          </w:p>
        </w:tc>
      </w:tr>
      <w:tr>
        <w:trPr>
          <w:trHeight w:val="245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 效套期保值业务外，持有交易性 金融资产、衍生金融资产、交易 性金融负债、衍生金融负债产生 的公允价值变动损益，以及处置 交易性金融资产、衍生金融资 产、交易性金融负债、衍生金融 负债和其他债权投资取得的投资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-6,927,568.98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84,998.35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291,827.23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-49,916.97</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-201,963.76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-41,126.23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-59,975.73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-4,253,780.54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-627,342.23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-3,009,869.40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23,801,823.55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3,509,540.29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17,249,728.71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十一、采用公允价值计量的项目</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26"/>
        <w:gridCol w:w="1699"/>
        <w:gridCol w:w="1560"/>
        <w:gridCol w:w="1699"/>
        <w:gridCol w:w="1752"/>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757,966,664.27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-755,748,664.27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16,981,696.93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71,400,940.72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92,641,264.04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21,240,323.32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839,640,036.01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105,131,695.06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-734,508,340.95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16,981,696.93</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十二、其他</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5"/>
        <w:keepNext w:val="0"/>
        <w:keepLines w:val="0"/>
        <w:widowControl w:val="0"/>
        <w:shd w:val="clear" w:color="auto" w:fill="auto"/>
        <w:bidi w:val="0"/>
        <w:spacing w:before="0" w:after="0" w:line="240" w:lineRule="auto"/>
        <w:ind w:left="0" w:right="0" w:firstLine="0"/>
        <w:jc w:val="left"/>
      </w:pPr>
      <w:bookmarkStart w:id="54" w:name="bookmark54"/>
      <w:bookmarkStart w:id="55" w:name="bookmark55"/>
      <w:r>
        <w:rPr>
          <w:b/>
          <w:bCs/>
          <w:color w:val="000000"/>
          <w:spacing w:val="0"/>
          <w:w w:val="100"/>
          <w:position w:val="0"/>
        </w:rPr>
        <w:t>一</w:t>
      </w:r>
      <w:bookmarkEnd w:id="55"/>
      <w:r>
        <w:rPr>
          <w:b/>
          <w:bCs/>
          <w:color w:val="000000"/>
          <w:spacing w:val="0"/>
          <w:w w:val="100"/>
          <w:position w:val="0"/>
        </w:rPr>
        <w:t>、报告期内公司所从事的主要业务、经营模式及行业情况说明</w:t>
      </w:r>
      <w:bookmarkEnd w:id="54"/>
    </w:p>
    <w:p>
      <w:pPr>
        <w:pStyle w:val="Style5"/>
        <w:keepNext w:val="0"/>
        <w:keepLines w:val="0"/>
        <w:widowControl w:val="0"/>
        <w:shd w:val="clear" w:color="auto" w:fill="auto"/>
        <w:tabs>
          <w:tab w:pos="727" w:val="left"/>
        </w:tabs>
        <w:bidi w:val="0"/>
        <w:spacing w:before="0" w:after="0" w:line="408" w:lineRule="exact"/>
        <w:ind w:left="0" w:right="0" w:firstLine="0"/>
        <w:jc w:val="left"/>
      </w:pPr>
      <w:bookmarkStart w:id="56" w:name="bookmark56"/>
      <w:r>
        <w:rPr>
          <w:color w:val="000000"/>
          <w:spacing w:val="0"/>
          <w:w w:val="100"/>
          <w:position w:val="0"/>
        </w:rPr>
        <w:t>（</w:t>
      </w:r>
      <w:bookmarkEnd w:id="56"/>
      <w:r>
        <w:rPr>
          <w:color w:val="000000"/>
          <w:spacing w:val="0"/>
          <w:w w:val="100"/>
          <w:position w:val="0"/>
        </w:rPr>
        <w:t>一）</w:t>
        <w:tab/>
        <w:t>主要业务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公司是一家专业从事车载智能终端综合信息管理系统及配套汽车电气产品研发、生产、销售 的高新技术企业，主要为商用车生产厂商和公交运营企业提供车辆智能综合管理系统以及相关硬 件产品，具体分为车载智能系统系列产品、公交多媒体信息发布系统系列产品、车载部件系列产 品、新能源汽车电机与热管理系统系列产品等四大类。公司致力于成为车载电气产业最具竞争力 的企业之一。</w:t>
      </w:r>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公司产品和服务目前主要应用于大中型客车和城市公交车，公司正在积极开拓轨道交通、物 流车、专用车等商用车市场。报告期内，公司基于现有技术积累，积极探索业务开拓可能性，主 营业务未发生重大变更。</w:t>
      </w:r>
    </w:p>
    <w:p>
      <w:pPr>
        <w:pStyle w:val="Style5"/>
        <w:keepNext w:val="0"/>
        <w:keepLines w:val="0"/>
        <w:widowControl w:val="0"/>
        <w:shd w:val="clear" w:color="auto" w:fill="auto"/>
        <w:tabs>
          <w:tab w:pos="727" w:val="left"/>
        </w:tabs>
        <w:bidi w:val="0"/>
        <w:spacing w:before="0" w:after="0" w:line="240" w:lineRule="auto"/>
        <w:ind w:left="0" w:right="0" w:firstLine="0"/>
        <w:jc w:val="left"/>
      </w:pPr>
      <w:bookmarkStart w:id="57" w:name="bookmark57"/>
      <w:r>
        <w:rPr>
          <w:color w:val="000000"/>
          <w:spacing w:val="0"/>
          <w:w w:val="100"/>
          <w:position w:val="0"/>
        </w:rPr>
        <w:t>（</w:t>
      </w:r>
      <w:bookmarkEnd w:id="57"/>
      <w:r>
        <w:rPr>
          <w:color w:val="000000"/>
          <w:spacing w:val="0"/>
          <w:w w:val="100"/>
          <w:position w:val="0"/>
        </w:rPr>
        <w:t>二）</w:t>
        <w:tab/>
        <w:t>经营模式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公司始终围绕市场需求开展产品研发，保持在细分市场上技术的领先地位，引领国内车载电 气产品研发方向。公司以自主研发为主，一方面通过股权激励、技术研发人员绩效指标与产品销 售情况挂钩等方式提高研发人员的积极性和市场敏感度，另一方面积极与上下游企业及高校等研 究性机构合作，共同承担省市重大技术攻关课题，克服行业技术难点和瓶颈，不断将新的技术理 论转化为有效生产力。</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公司软件系统及配套硬件产品均采取高度定制化、个性化的市场策略，经过</w:t>
      </w:r>
      <w:r>
        <w:rPr>
          <w:rFonts w:ascii="Times New Roman" w:eastAsia="Times New Roman" w:hAnsi="Times New Roman" w:cs="Times New Roman"/>
          <w:color w:val="000000"/>
          <w:spacing w:val="0"/>
          <w:w w:val="100"/>
          <w:position w:val="0"/>
        </w:rPr>
        <w:t>20</w:t>
      </w:r>
      <w:r>
        <w:rPr>
          <w:color w:val="000000"/>
          <w:spacing w:val="0"/>
          <w:w w:val="100"/>
          <w:position w:val="0"/>
        </w:rPr>
        <w:t>多年的发展, 快速定制化研发及服务能力，以及配套的管理体系和技术服务体系已经成为公司的核心竞争力之 一。公司具备先进的生产能力，采取“以销定产”的生产模式，即根据客户的订单情况来确定生 产计划和组织安排生产，采用柔性生产模式，可以快速切换多品种小批量生产交付需求，充分满 足下游客户对产品规格不一的订单要求。公司采取“以产定购+合理库存”的采购模式，采购科根 据生产部门的生产计划以及生产原材料的安全库存量等数据制定采购计划，向供应商提出采购需 求并确保到货时间；公司已建立了较为完善的供应商管理流程、采购管理流程以及仓储管控流程。</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公司的销售模式，按照销售渠道，可分为直销模式与经销模式：直销模式指公司直接向客户 提供定制化产品与服务以满足其个性化需求，经销模式指经销商根据客户需要向公司定制化采购 再销售的业务模式。按照产品销售面向的对象，可分为标配销售模式和终端销售模式：标配销售 模式是指产品订单需求来自商用车生产厂商；终端销售模式是指产品订单需求来自客车最终用户 （主要为各地公交公司）。公司的客户主要为商用车生产厂商，通常需要提供定制化的产品与服 务以满足其个性化需求，因此公司以直销、标配销售模式为主。</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公司产品定价原则为“成本费用+合理利润”，综合考虑销售规模、销售区域、竞争状况等多 个因素后，通过商务谈判或投标等方式确定销售价格。</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公司注重参与国内外举办的本行业知名展会，积极开展行业交流与合作。近三年年均参展次 数不低于</w:t>
      </w:r>
      <w:r>
        <w:rPr>
          <w:rFonts w:ascii="Times New Roman" w:eastAsia="Times New Roman" w:hAnsi="Times New Roman" w:cs="Times New Roman"/>
          <w:color w:val="000000"/>
          <w:spacing w:val="0"/>
          <w:w w:val="100"/>
          <w:position w:val="0"/>
        </w:rPr>
        <w:t>4</w:t>
      </w:r>
      <w:r>
        <w:rPr>
          <w:color w:val="000000"/>
          <w:spacing w:val="0"/>
          <w:w w:val="100"/>
          <w:position w:val="0"/>
        </w:rPr>
        <w:t>场，每年均携新产品亮相，展示公司最新研发成果，扩大公司影响力，提升公司品牌 形象，展现公司不断精进产品技术的研发实力，以期推动公共交通行业的智能化发展。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报告期内，公司的经营模式较上年度没有发生变化。</w:t>
      </w:r>
    </w:p>
    <w:p>
      <w:pPr>
        <w:pStyle w:val="Style5"/>
        <w:keepNext w:val="0"/>
        <w:keepLines w:val="0"/>
        <w:widowControl w:val="0"/>
        <w:shd w:val="clear" w:color="auto" w:fill="auto"/>
        <w:bidi w:val="0"/>
        <w:spacing w:before="0" w:after="0" w:line="408" w:lineRule="exact"/>
        <w:ind w:left="0" w:right="0" w:firstLine="0"/>
        <w:jc w:val="both"/>
      </w:pPr>
      <w:bookmarkStart w:id="58" w:name="bookmark58"/>
      <w:r>
        <w:rPr>
          <w:color w:val="000000"/>
          <w:spacing w:val="0"/>
          <w:w w:val="100"/>
          <w:position w:val="0"/>
        </w:rPr>
        <w:t>（</w:t>
      </w:r>
      <w:bookmarkEnd w:id="58"/>
      <w:r>
        <w:rPr>
          <w:color w:val="000000"/>
          <w:spacing w:val="0"/>
          <w:w w:val="100"/>
          <w:position w:val="0"/>
        </w:rPr>
        <w:t>三）公司所属行业的发展情况及公司的行业地位</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公司属于智能交通行业下的智能公交子行业，处于智能交通行业生产制造中间环节。公司产 品属于智能交通产品，主要应用于城市公交车及其他商用车。</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智能交通行业是根据建立智能交通系统所需的设备、服务、技术而衍生出来的行业。智能交 通系统是将先进的电子传感技术、信息技术、数据通信传输技术、网络技术、控制技术及计算技 术等有效地集成运用于整个交通管理体系，而建立起的一种在大范围、全方位发挥作用的，实时、 准确、高效的综合交通管理系统。人工智能、大数据、</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自动充电等交通新基建技术快速发展， 将带动智能交通与智慧城市的成型与成熟发展。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近年来，受益于物联网技术在交通行业的推广，以及国务院、交通运输部等主管单位关于公 共交通信息化、智能化等指示精神的进一步明确，城市公交信息化、智能化程度不断提高，公交 车智能化装备与系统功能不断完善，单车配置越来越高；随着移动互联网和大数据的广泛应用， 公交运营商及汽车制造商纷纷采用移动互联网技术解决公交运营过程中信息孤岛的问题。目前国 内从事相关业务的企业众多，竞争较为激烈，市场化程度较高。</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日，工信部科技司发 布《</w:t>
      </w:r>
      <w:r>
        <w:rPr>
          <w:rFonts w:ascii="Times New Roman" w:eastAsia="Times New Roman" w:hAnsi="Times New Roman" w:cs="Times New Roman"/>
          <w:color w:val="000000"/>
          <w:spacing w:val="0"/>
          <w:w w:val="100"/>
          <w:position w:val="0"/>
        </w:rPr>
        <w:t>2020</w:t>
      </w:r>
      <w:r>
        <w:rPr>
          <w:color w:val="000000"/>
          <w:spacing w:val="0"/>
          <w:w w:val="100"/>
          <w:position w:val="0"/>
        </w:rPr>
        <w:t>年工业通信业标准化工作要点》，提出以专项方式推进车联网（智能网联汽车）等重点 领域标准制定；相关标准制定工作的推进，将加速智能交通市场的优胜劣汰。</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发展新能源汽车是我国从汽车大国迈向汽车强国的必由之路，是应对气候变化、推动绿色发 展、实现节能减排的战略举措。公共交通在节能、降耗、减排、促进公平和谐等方面相对于其他 交通方式具有突出的比较优势，公共交通领域急需发展新能源汽车。城市公交替代柴油车的需求 持续大增，也为具有零排放、适合中低速特点的新能源客车发展带来了巨大的市场机会。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近年来，在国家政策的大力扶持下，我国新能源汽车行业已经步入高速发展阶段，技术和市 场成熟度不断提高、关键零部件配套能力也得到大幅提升，行业整体发展繁荣。财政部、工信部、 科技部、发改委于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日联合发布《关于完善新能源汽车推广应用财政 补贴政策的通知》《关于进一步完善新能源汽车推广应用财政补贴政策的通知》，明确了为加快 公共交通等领域汽车电动化，对符合要求的车辆</w:t>
      </w:r>
      <w:r>
        <w:rPr>
          <w:rFonts w:ascii="Times New Roman" w:eastAsia="Times New Roman" w:hAnsi="Times New Roman" w:cs="Times New Roman"/>
          <w:color w:val="000000"/>
          <w:spacing w:val="0"/>
          <w:w w:val="100"/>
          <w:position w:val="0"/>
        </w:rPr>
        <w:t>2020</w:t>
      </w:r>
      <w:r>
        <w:rPr>
          <w:color w:val="000000"/>
          <w:spacing w:val="0"/>
          <w:w w:val="100"/>
          <w:position w:val="0"/>
        </w:rPr>
        <w:t>年补贴不退坡，</w:t>
      </w:r>
      <w:r>
        <w:rPr>
          <w:rFonts w:ascii="Times New Roman" w:eastAsia="Times New Roman" w:hAnsi="Times New Roman" w:cs="Times New Roman"/>
          <w:color w:val="000000"/>
          <w:spacing w:val="0"/>
          <w:w w:val="100"/>
          <w:position w:val="0"/>
        </w:rPr>
        <w:t>2021</w:t>
      </w:r>
      <w:r>
        <w:rPr>
          <w:color w:val="000000"/>
          <w:spacing w:val="0"/>
          <w:w w:val="100"/>
          <w:position w:val="0"/>
        </w:rPr>
        <w:t>年，新能源汽车补贴标 准在</w:t>
      </w:r>
      <w:r>
        <w:rPr>
          <w:rFonts w:ascii="Times New Roman" w:eastAsia="Times New Roman" w:hAnsi="Times New Roman" w:cs="Times New Roman"/>
          <w:color w:val="000000"/>
          <w:spacing w:val="0"/>
          <w:w w:val="100"/>
          <w:position w:val="0"/>
        </w:rPr>
        <w:t>2020</w:t>
      </w:r>
      <w:r>
        <w:rPr>
          <w:color w:val="000000"/>
          <w:spacing w:val="0"/>
          <w:w w:val="100"/>
          <w:position w:val="0"/>
        </w:rPr>
        <w:t>年基础上退坡</w:t>
      </w:r>
      <w:r>
        <w:rPr>
          <w:rFonts w:ascii="Times New Roman" w:eastAsia="Times New Roman" w:hAnsi="Times New Roman" w:cs="Times New Roman"/>
          <w:color w:val="000000"/>
          <w:spacing w:val="0"/>
          <w:w w:val="100"/>
          <w:position w:val="0"/>
        </w:rPr>
        <w:t>20%</w:t>
      </w:r>
      <w:r>
        <w:rPr>
          <w:color w:val="000000"/>
          <w:spacing w:val="0"/>
          <w:w w:val="100"/>
          <w:position w:val="0"/>
        </w:rPr>
        <w:t>；为推动公共交通等领域车辆电动化，城市公交、道路客运、出租（含 网约车）、环卫、城市物流配送、邮政快递、民航机场以及党政机关公务领域符合要求的车辆， 补贴标准在</w:t>
      </w:r>
      <w:r>
        <w:rPr>
          <w:rFonts w:ascii="Times New Roman" w:eastAsia="Times New Roman" w:hAnsi="Times New Roman" w:cs="Times New Roman"/>
          <w:color w:val="000000"/>
          <w:spacing w:val="0"/>
          <w:w w:val="100"/>
          <w:position w:val="0"/>
        </w:rPr>
        <w:t>2020</w:t>
      </w:r>
      <w:r>
        <w:rPr>
          <w:color w:val="000000"/>
          <w:spacing w:val="0"/>
          <w:w w:val="100"/>
          <w:position w:val="0"/>
        </w:rPr>
        <w:t>年基础上退坡</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日，国务院办公厅发布《新能源汽车产业发展规 划（</w:t>
      </w:r>
      <w:r>
        <w:rPr>
          <w:rFonts w:ascii="Times New Roman" w:eastAsia="Times New Roman" w:hAnsi="Times New Roman" w:cs="Times New Roman"/>
          <w:color w:val="000000"/>
          <w:spacing w:val="0"/>
          <w:w w:val="100"/>
          <w:position w:val="0"/>
        </w:rPr>
        <w:t>2021—2035</w:t>
      </w:r>
      <w:r>
        <w:rPr>
          <w:color w:val="000000"/>
          <w:spacing w:val="0"/>
          <w:w w:val="100"/>
          <w:position w:val="0"/>
        </w:rPr>
        <w:t>年）》，指出坚持电动化、网联化、智能化发展方向，推动我国新能源汽车产业 高质量可持续发展；</w:t>
      </w:r>
      <w:r>
        <w:rPr>
          <w:rFonts w:ascii="Times New Roman" w:eastAsia="Times New Roman" w:hAnsi="Times New Roman" w:cs="Times New Roman"/>
          <w:color w:val="000000"/>
          <w:spacing w:val="0"/>
          <w:w w:val="100"/>
          <w:position w:val="0"/>
        </w:rPr>
        <w:t>2021</w:t>
      </w:r>
      <w:r>
        <w:rPr>
          <w:color w:val="000000"/>
          <w:spacing w:val="0"/>
          <w:w w:val="100"/>
          <w:position w:val="0"/>
        </w:rPr>
        <w:t>年起，国家生态文明试验区、大气污染防治重点区域的公共领域新增或 更新公交、物流配送等车辆中新能源汽车比例不低于</w:t>
      </w:r>
      <w:r>
        <w:rPr>
          <w:rFonts w:ascii="Times New Roman" w:eastAsia="Times New Roman" w:hAnsi="Times New Roman" w:cs="Times New Roman"/>
          <w:color w:val="000000"/>
          <w:spacing w:val="0"/>
          <w:w w:val="100"/>
          <w:position w:val="0"/>
        </w:rPr>
        <w:t>80%</w:t>
      </w: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 xml:space="preserve">年，新能源汽车新车销售量达 </w:t>
      </w:r>
      <w:r>
        <w:rPr>
          <w:color w:val="000000"/>
          <w:spacing w:val="0"/>
          <w:w w:val="100"/>
          <w:position w:val="0"/>
        </w:rPr>
        <w:t>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w:t>
      </w:r>
    </w:p>
    <w:p>
      <w:pPr>
        <w:pStyle w:val="Style5"/>
        <w:keepNext w:val="0"/>
        <w:keepLines w:val="0"/>
        <w:widowControl w:val="0"/>
        <w:shd w:val="clear" w:color="auto" w:fill="auto"/>
        <w:bidi w:val="0"/>
        <w:spacing w:before="0" w:after="0" w:line="410"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年，受新冠疫情严峻形势及新能源补贴政策收紧等因素影响，客车行业整体销量及销售 收入均大幅下滑，根据慧眼看车统计数据，</w:t>
      </w:r>
      <w:r>
        <w:rPr>
          <w:rFonts w:ascii="Times New Roman" w:eastAsia="Times New Roman" w:hAnsi="Times New Roman" w:cs="Times New Roman"/>
          <w:color w:val="000000"/>
          <w:spacing w:val="0"/>
          <w:w w:val="100"/>
          <w:position w:val="0"/>
        </w:rPr>
        <w:t>2020</w:t>
      </w:r>
      <w:r>
        <w:rPr>
          <w:color w:val="000000"/>
          <w:spacing w:val="0"/>
          <w:w w:val="100"/>
          <w:position w:val="0"/>
        </w:rPr>
        <w:t>年度客车行业销售收入较上年同期下降</w:t>
      </w:r>
      <w:r>
        <w:rPr>
          <w:rFonts w:ascii="Times New Roman" w:eastAsia="Times New Roman" w:hAnsi="Times New Roman" w:cs="Times New Roman"/>
          <w:color w:val="000000"/>
          <w:spacing w:val="0"/>
          <w:w w:val="100"/>
          <w:position w:val="0"/>
        </w:rPr>
        <w:t>26.00%</w:t>
      </w:r>
      <w:r>
        <w:rPr>
          <w:color w:val="000000"/>
          <w:spacing w:val="0"/>
          <w:w w:val="100"/>
          <w:position w:val="0"/>
        </w:rPr>
        <w:t>； 根据中国客车统计信息网披露数据，</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6</w:t>
      </w:r>
      <w:r>
        <w:rPr>
          <w:color w:val="000000"/>
          <w:spacing w:val="0"/>
          <w:w w:val="100"/>
          <w:position w:val="0"/>
        </w:rPr>
        <w:t>米以上大中型客车销量较上年同期下降</w:t>
      </w:r>
      <w:r>
        <w:rPr>
          <w:rFonts w:ascii="Times New Roman" w:eastAsia="Times New Roman" w:hAnsi="Times New Roman" w:cs="Times New Roman"/>
          <w:color w:val="000000"/>
          <w:spacing w:val="0"/>
          <w:w w:val="100"/>
          <w:position w:val="0"/>
        </w:rPr>
        <w:t>26.60%</w:t>
      </w:r>
      <w:r>
        <w:rPr>
          <w:color w:val="000000"/>
          <w:spacing w:val="0"/>
          <w:w w:val="100"/>
          <w:position w:val="0"/>
        </w:rPr>
        <w:t>。市 场需求短期内的下降也加快了智能交通市场的优胜劣汰，少数企业基于多年的技术经验和市场积 累、精细化的成本管理、优质的人才储备、快速响应市场需求的能力，以较强的竞争优势得以存 活。</w:t>
      </w:r>
    </w:p>
    <w:p>
      <w:pPr>
        <w:pStyle w:val="Style5"/>
        <w:keepNext w:val="0"/>
        <w:keepLines w:val="0"/>
        <w:widowControl w:val="0"/>
        <w:shd w:val="clear" w:color="auto" w:fill="auto"/>
        <w:bidi w:val="0"/>
        <w:spacing w:before="0" w:after="980" w:line="410" w:lineRule="exact"/>
        <w:ind w:left="0" w:right="0" w:firstLine="440"/>
        <w:jc w:val="both"/>
      </w:pPr>
      <w:r>
        <w:rPr>
          <w:color w:val="000000"/>
          <w:spacing w:val="0"/>
          <w:w w:val="100"/>
          <w:position w:val="0"/>
        </w:rPr>
        <w:t>公司凭借完整的产品体系、较强的技术研发创新能力、快速高效个性化定制能力，形成了为 客户提供智能车载软、硬件一体化配套系统整体解决方案的业务经营模式。经过多年的发展，公 司产品已覆盖全国各省市，多年来一直是郑州宇通、比亚迪、金龙汽车、中通客车、安凯客车等 多家国内知名商用车生产厂商长期合作的配套商之一，在业内具备较好的品牌知名度。公司与商 用车生产厂商及终端用户的良好关系使公司能够及时掌握行业发展趋势，使公司产品研发能更快 速地响应市场需求；公司丰富的订单承接经验有力地推动了公司技术水平的提高和生产模式的改 进，可以使公司更加高效地完成“新产品开发到形成产品优势”的过程，有利于保持公司市场竞 争的优势地位。</w:t>
      </w:r>
    </w:p>
    <w:p>
      <w:pPr>
        <w:pStyle w:val="Style5"/>
        <w:keepNext w:val="0"/>
        <w:keepLines w:val="0"/>
        <w:widowControl w:val="0"/>
        <w:shd w:val="clear" w:color="auto" w:fill="auto"/>
        <w:tabs>
          <w:tab w:pos="550" w:val="left"/>
        </w:tabs>
        <w:bidi w:val="0"/>
        <w:spacing w:before="0" w:after="100" w:line="240" w:lineRule="auto"/>
        <w:ind w:left="0" w:right="0" w:firstLine="0"/>
        <w:jc w:val="left"/>
      </w:pPr>
      <w:bookmarkStart w:id="59" w:name="bookmark59"/>
      <w:r>
        <w:rPr>
          <w:b/>
          <w:bCs/>
          <w:color w:val="000000"/>
          <w:spacing w:val="0"/>
          <w:w w:val="100"/>
          <w:position w:val="0"/>
        </w:rPr>
        <w:t>二</w:t>
      </w:r>
      <w:bookmarkEnd w:id="59"/>
      <w:r>
        <w:rPr>
          <w:b/>
          <w:bCs/>
          <w:color w:val="000000"/>
          <w:spacing w:val="0"/>
          <w:w w:val="100"/>
          <w:position w:val="0"/>
        </w:rPr>
        <w:t>、</w:t>
        <w:tab/>
        <w:t>报告期内公司主要资产发生重大变化情况的说明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详见本报告“第四节经营情况的讨论与分析”之“二、报告期内主要经营情况”之“（三） 资产、负债情况分析”之说明。</w:t>
      </w:r>
    </w:p>
    <w:p>
      <w:pPr>
        <w:pStyle w:val="Style5"/>
        <w:keepNext w:val="0"/>
        <w:keepLines w:val="0"/>
        <w:widowControl w:val="0"/>
        <w:shd w:val="clear" w:color="auto" w:fill="auto"/>
        <w:bidi w:val="0"/>
        <w:spacing w:before="0" w:after="500" w:line="413" w:lineRule="exact"/>
        <w:ind w:left="0" w:right="0" w:firstLine="44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96,144,652.04 </w:t>
      </w:r>
      <w:r>
        <w:rPr>
          <w:color w:val="000000"/>
          <w:spacing w:val="0"/>
          <w:w w:val="100"/>
          <w:position w:val="0"/>
        </w:rPr>
        <w:t>（单位：元 币种：人民币），占总资产的比例为</w:t>
      </w:r>
      <w:r>
        <w:rPr>
          <w:rFonts w:ascii="Times New Roman" w:eastAsia="Times New Roman" w:hAnsi="Times New Roman" w:cs="Times New Roman"/>
          <w:color w:val="000000"/>
          <w:spacing w:val="0"/>
          <w:w w:val="100"/>
          <w:position w:val="0"/>
        </w:rPr>
        <w:t>4.59%</w:t>
      </w:r>
      <w:r>
        <w:rPr>
          <w:color w:val="000000"/>
          <w:spacing w:val="0"/>
          <w:w w:val="100"/>
          <w:position w:val="0"/>
        </w:rPr>
        <w:t>。</w:t>
      </w:r>
    </w:p>
    <w:p>
      <w:pPr>
        <w:pStyle w:val="Style5"/>
        <w:keepNext w:val="0"/>
        <w:keepLines w:val="0"/>
        <w:widowControl w:val="0"/>
        <w:shd w:val="clear" w:color="auto" w:fill="auto"/>
        <w:tabs>
          <w:tab w:pos="550" w:val="left"/>
        </w:tabs>
        <w:bidi w:val="0"/>
        <w:spacing w:before="0" w:after="100" w:line="240" w:lineRule="auto"/>
        <w:ind w:left="0" w:right="0" w:firstLine="0"/>
        <w:jc w:val="left"/>
      </w:pPr>
      <w:bookmarkStart w:id="60" w:name="bookmark60"/>
      <w:r>
        <w:rPr>
          <w:b/>
          <w:bCs/>
          <w:color w:val="000000"/>
          <w:spacing w:val="0"/>
          <w:w w:val="100"/>
          <w:position w:val="0"/>
        </w:rPr>
        <w:t>三</w:t>
      </w:r>
      <w:bookmarkEnd w:id="60"/>
      <w:r>
        <w:rPr>
          <w:b/>
          <w:bCs/>
          <w:color w:val="000000"/>
          <w:spacing w:val="0"/>
          <w:w w:val="100"/>
          <w:position w:val="0"/>
        </w:rPr>
        <w:t>、</w:t>
        <w:tab/>
        <w:t>报告期内核心竞争力分析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报告期内，公司核心管理和技术团队稳定，保持了公司较强的核心竞争力。</w:t>
      </w:r>
    </w:p>
    <w:p>
      <w:pPr>
        <w:pStyle w:val="Style5"/>
        <w:keepNext w:val="0"/>
        <w:keepLines w:val="0"/>
        <w:widowControl w:val="0"/>
        <w:shd w:val="clear" w:color="auto" w:fill="auto"/>
        <w:bidi w:val="0"/>
        <w:spacing w:before="0" w:after="0" w:line="410" w:lineRule="exact"/>
        <w:ind w:left="0" w:right="0" w:firstLine="0"/>
        <w:jc w:val="left"/>
      </w:pPr>
      <w:bookmarkStart w:id="61" w:name="bookmark61"/>
      <w:r>
        <w:rPr>
          <w:color w:val="000000"/>
          <w:spacing w:val="0"/>
          <w:w w:val="100"/>
          <w:position w:val="0"/>
        </w:rPr>
        <w:t>（</w:t>
      </w:r>
      <w:bookmarkEnd w:id="61"/>
      <w:r>
        <w:rPr>
          <w:color w:val="000000"/>
          <w:spacing w:val="0"/>
          <w:w w:val="100"/>
          <w:position w:val="0"/>
        </w:rPr>
        <w:t>一）研发优势</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公司技术中心经过多年的建设，在管理架构和运行机制上对技术资源进行整合、规划、统一 协调和规范管理，实现了技术研发的制度化、流程化、规范化、标准化的运作管理机制，逐步形 成了以产品研发为核心，技术创新与管理创新相结合的科学管理体系。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公司被认定为高新技术企业、国家两化（工业化和信息化）融合贯标试点单位、广东省院士 工作站（省科技协会）、广东省技术中心、广东省工程中心、广东省创新骨干企业、广州市创新 标杆企业，参加多项省市区级科技项目，与中山大学、华南理工大学建立密切产学研合作关系， 承接广东省科技厅重大专项一一“巴士在线”大数据管理分析平台关键技术研究与应用、基于移 动车联网的智能物流支撑平台的关键技术研发及应用、基于人工智能的城市公交安全监控云平台 </w:t>
      </w:r>
      <w:r>
        <w:rPr>
          <w:color w:val="000000"/>
          <w:spacing w:val="0"/>
          <w:w w:val="100"/>
          <w:position w:val="0"/>
        </w:rPr>
        <w:t>的研发与应用以及面向智能交通的人工智能理论和算法研究与应用。公司的车联网安全预警大数 据云平台入选国家工业信息安全发展研究中心“</w:t>
      </w:r>
      <w:r>
        <w:rPr>
          <w:rFonts w:ascii="Times New Roman" w:eastAsia="Times New Roman" w:hAnsi="Times New Roman" w:cs="Times New Roman"/>
          <w:color w:val="000000"/>
          <w:spacing w:val="0"/>
          <w:w w:val="100"/>
          <w:position w:val="0"/>
        </w:rPr>
        <w:t>2020</w:t>
      </w:r>
      <w:r>
        <w:rPr>
          <w:color w:val="000000"/>
          <w:spacing w:val="0"/>
          <w:w w:val="100"/>
          <w:position w:val="0"/>
        </w:rPr>
        <w:t>年人工智能优秀产品和应用解决方案”。</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公司针对客户提出的功能需求进行定制研发，同时配合商用车生产厂商新车型同步开发配套 产品。公司的研发优势为公司树立了良好品牌形象，为公司未来业务进一步扩张奠定了良好基础。 目前公司已经通过知识产权管理体系认证，实现从研发、管理等过程中对公司知识产权进行有效 保护。截至报告期末，公司拥有有效专利及软件著作权共计</w:t>
      </w:r>
      <w:r>
        <w:rPr>
          <w:rFonts w:ascii="Times New Roman" w:eastAsia="Times New Roman" w:hAnsi="Times New Roman" w:cs="Times New Roman"/>
          <w:color w:val="000000"/>
          <w:spacing w:val="0"/>
          <w:w w:val="100"/>
          <w:position w:val="0"/>
        </w:rPr>
        <w:t>319</w:t>
      </w:r>
      <w:r>
        <w:rPr>
          <w:color w:val="000000"/>
          <w:spacing w:val="0"/>
          <w:w w:val="100"/>
          <w:position w:val="0"/>
        </w:rPr>
        <w:t xml:space="preserve">件，其中报告期内新增有效专利 </w:t>
      </w:r>
      <w:r>
        <w:rPr>
          <w:rFonts w:ascii="Times New Roman" w:eastAsia="Times New Roman" w:hAnsi="Times New Roman" w:cs="Times New Roman"/>
          <w:color w:val="000000"/>
          <w:spacing w:val="0"/>
          <w:w w:val="100"/>
          <w:position w:val="0"/>
        </w:rPr>
        <w:t>157</w:t>
      </w:r>
      <w:r>
        <w:rPr>
          <w:color w:val="000000"/>
          <w:spacing w:val="0"/>
          <w:w w:val="100"/>
          <w:position w:val="0"/>
        </w:rPr>
        <w:t>项；公司共有</w:t>
      </w:r>
      <w:r>
        <w:rPr>
          <w:rFonts w:ascii="Times New Roman" w:eastAsia="Times New Roman" w:hAnsi="Times New Roman" w:cs="Times New Roman"/>
          <w:color w:val="000000"/>
          <w:spacing w:val="0"/>
          <w:w w:val="100"/>
          <w:position w:val="0"/>
        </w:rPr>
        <w:t>14</w:t>
      </w:r>
      <w:r>
        <w:rPr>
          <w:color w:val="000000"/>
          <w:spacing w:val="0"/>
          <w:w w:val="100"/>
          <w:position w:val="0"/>
        </w:rPr>
        <w:t>项产品获得高新技术产品认定。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公司在发展过程中一直注重研发投入以保证公司的竞争优势，持续的研发投入为研制新产品 提供保障，新产品推出为公司的收入提供了持续增长的保障。</w:t>
      </w:r>
    </w:p>
    <w:p>
      <w:pPr>
        <w:pStyle w:val="Style5"/>
        <w:keepNext w:val="0"/>
        <w:keepLines w:val="0"/>
        <w:widowControl w:val="0"/>
        <w:shd w:val="clear" w:color="auto" w:fill="auto"/>
        <w:tabs>
          <w:tab w:pos="529" w:val="left"/>
        </w:tabs>
        <w:bidi w:val="0"/>
        <w:spacing w:before="0" w:after="0" w:line="408" w:lineRule="exact"/>
        <w:ind w:left="0" w:right="0" w:firstLine="0"/>
        <w:jc w:val="left"/>
      </w:pPr>
      <w:bookmarkStart w:id="62" w:name="bookmark62"/>
      <w:r>
        <w:rPr>
          <w:color w:val="000000"/>
          <w:spacing w:val="0"/>
          <w:w w:val="100"/>
          <w:position w:val="0"/>
        </w:rPr>
        <w:t>（</w:t>
      </w:r>
      <w:bookmarkEnd w:id="62"/>
      <w:r>
        <w:rPr>
          <w:color w:val="000000"/>
          <w:spacing w:val="0"/>
          <w:w w:val="100"/>
          <w:position w:val="0"/>
        </w:rPr>
        <w:t>二）</w:t>
        <w:tab/>
        <w:t>公司产品线丰富，两化深度融合优势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公司主要产品是围绕自主研发的智能公交综合信息管理系统，逐步研发形成四大系列产品， 每一系列产品又可分为多类细分产品。产品多元化但又关系密切，集成式系统化供应已成为公司 立足市场的竞争优势。公司依靠丰富的产品线，有效降低销售、售后服务成本，逐步形成产品规 模优势。同时也为客户减少了分散采购导致的采购成本、维护成本、技术对接成本等。</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公司具有工业化和信息化深度融合的优势。公司的智能公交综合信息管理系统是两化融合的 典型产品，公司将先进信息技术融入到产品研发当中，提高产品的信息技术含量，客户通过配套 系统平台，在满足配套硬件产品正常使用的同时，实现了对人、车、路全方位监控，并通过大数 据分析技术获得各种分析报告，极大提高了管理的及时性和有效性，降低了经营成本，获得了增 值服务。</w:t>
      </w:r>
    </w:p>
    <w:p>
      <w:pPr>
        <w:pStyle w:val="Style5"/>
        <w:keepNext w:val="0"/>
        <w:keepLines w:val="0"/>
        <w:widowControl w:val="0"/>
        <w:shd w:val="clear" w:color="auto" w:fill="auto"/>
        <w:tabs>
          <w:tab w:pos="529" w:val="left"/>
        </w:tabs>
        <w:bidi w:val="0"/>
        <w:spacing w:before="0" w:after="0" w:line="408" w:lineRule="exact"/>
        <w:ind w:left="0" w:right="0" w:firstLine="0"/>
        <w:jc w:val="left"/>
      </w:pPr>
      <w:bookmarkStart w:id="63" w:name="bookmark63"/>
      <w:r>
        <w:rPr>
          <w:color w:val="000000"/>
          <w:spacing w:val="0"/>
          <w:w w:val="100"/>
          <w:position w:val="0"/>
        </w:rPr>
        <w:t>（</w:t>
      </w:r>
      <w:bookmarkEnd w:id="63"/>
      <w:r>
        <w:rPr>
          <w:color w:val="000000"/>
          <w:spacing w:val="0"/>
          <w:w w:val="100"/>
          <w:position w:val="0"/>
        </w:rPr>
        <w:t>三）</w:t>
        <w:tab/>
        <w:t>人才优势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公司核心人员稳定，在公司服务年限平均超过十年，拥有丰富的从业经验或企业管理经验。 在激励机制方面，公司为员工提供股权激励政策，将公司的骨干、专家、核心技术人才作为重要 激励对象；在人才培养方面，公司于</w:t>
      </w:r>
      <w:r>
        <w:rPr>
          <w:rFonts w:ascii="Times New Roman" w:eastAsia="Times New Roman" w:hAnsi="Times New Roman" w:cs="Times New Roman"/>
          <w:color w:val="000000"/>
          <w:spacing w:val="0"/>
          <w:w w:val="100"/>
          <w:position w:val="0"/>
        </w:rPr>
        <w:t>2020</w:t>
      </w:r>
      <w:r>
        <w:rPr>
          <w:color w:val="000000"/>
          <w:spacing w:val="0"/>
          <w:w w:val="100"/>
          <w:position w:val="0"/>
        </w:rPr>
        <w:t>年成立“通达学院”企业培训机构，对员工展开系统专 业的内部培训，使公司人才水平在整体上得到提升，人才队伍得以壮大；此外，公司积极开展专 家讲学、外派学习、产学研合作等形式多样的培训活动，培养出了一批行业内具有高素质、高知 识层次、科技成果转化能力强的综合型人才。</w:t>
      </w:r>
    </w:p>
    <w:p>
      <w:pPr>
        <w:pStyle w:val="Style5"/>
        <w:keepNext w:val="0"/>
        <w:keepLines w:val="0"/>
        <w:widowControl w:val="0"/>
        <w:shd w:val="clear" w:color="auto" w:fill="auto"/>
        <w:tabs>
          <w:tab w:pos="529" w:val="left"/>
        </w:tabs>
        <w:bidi w:val="0"/>
        <w:spacing w:before="0" w:after="0" w:line="408" w:lineRule="exact"/>
        <w:ind w:left="0" w:right="0" w:firstLine="0"/>
        <w:jc w:val="left"/>
      </w:pPr>
      <w:bookmarkStart w:id="64" w:name="bookmark64"/>
      <w:r>
        <w:rPr>
          <w:color w:val="000000"/>
          <w:spacing w:val="0"/>
          <w:w w:val="100"/>
          <w:position w:val="0"/>
        </w:rPr>
        <w:t>（</w:t>
      </w:r>
      <w:bookmarkEnd w:id="64"/>
      <w:r>
        <w:rPr>
          <w:color w:val="000000"/>
          <w:spacing w:val="0"/>
          <w:w w:val="100"/>
          <w:position w:val="0"/>
        </w:rPr>
        <w:t>四）</w:t>
        <w:tab/>
        <w:t>客户资源和品牌优势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公司客户以商用车生产厂商和公交运营公司为主，如郑州宇通、比亚迪、金龙汽车、中通客 车、安凯客车等国内前十名商用车生产厂商，对公司产品技术、品质、售后服务等方面均高度认 可，与公司建立了长期稳定的合作关系。公司与商用车生产厂商的良好关系使公司能够及时掌握 行业发展趋势，使公司研发产品能够与时俱进，为公司持续稳定盈利、巩固市场份额、推广创新 产品奠定了坚实基础。公司商标被评为“广州市著名商标”，公司核心产品被评为“广东省名牌 产品”。</w:t>
      </w:r>
    </w:p>
    <w:p>
      <w:pPr>
        <w:pStyle w:val="Style5"/>
        <w:keepNext w:val="0"/>
        <w:keepLines w:val="0"/>
        <w:widowControl w:val="0"/>
        <w:shd w:val="clear" w:color="auto" w:fill="auto"/>
        <w:tabs>
          <w:tab w:pos="529" w:val="left"/>
        </w:tabs>
        <w:bidi w:val="0"/>
        <w:spacing w:before="0" w:after="0" w:line="408" w:lineRule="exact"/>
        <w:ind w:left="0" w:right="0" w:firstLine="0"/>
        <w:jc w:val="left"/>
      </w:pPr>
      <w:bookmarkStart w:id="65" w:name="bookmark65"/>
      <w:r>
        <w:rPr>
          <w:color w:val="000000"/>
          <w:spacing w:val="0"/>
          <w:w w:val="100"/>
          <w:position w:val="0"/>
        </w:rPr>
        <w:t>（</w:t>
      </w:r>
      <w:bookmarkEnd w:id="65"/>
      <w:r>
        <w:rPr>
          <w:color w:val="000000"/>
          <w:spacing w:val="0"/>
          <w:w w:val="100"/>
          <w:position w:val="0"/>
        </w:rPr>
        <w:t>五）</w:t>
        <w:tab/>
        <w:t>品质和服务优势</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公司在生产管理中，坚持贯彻</w:t>
      </w:r>
      <w:r>
        <w:rPr>
          <w:rFonts w:ascii="Times New Roman" w:eastAsia="Times New Roman" w:hAnsi="Times New Roman" w:cs="Times New Roman"/>
          <w:color w:val="000000"/>
          <w:spacing w:val="0"/>
          <w:w w:val="100"/>
          <w:position w:val="0"/>
        </w:rPr>
        <w:t>IS09001</w:t>
      </w:r>
      <w:r>
        <w:rPr>
          <w:color w:val="000000"/>
          <w:spacing w:val="0"/>
          <w:w w:val="100"/>
          <w:position w:val="0"/>
        </w:rPr>
        <w:t>、</w:t>
      </w:r>
      <w:r>
        <w:rPr>
          <w:rFonts w:ascii="Times New Roman" w:eastAsia="Times New Roman" w:hAnsi="Times New Roman" w:cs="Times New Roman"/>
          <w:color w:val="000000"/>
          <w:spacing w:val="0"/>
          <w:w w:val="100"/>
          <w:position w:val="0"/>
        </w:rPr>
        <w:t>IATF16949</w:t>
      </w:r>
      <w:r>
        <w:rPr>
          <w:color w:val="000000"/>
          <w:spacing w:val="0"/>
          <w:w w:val="100"/>
          <w:position w:val="0"/>
        </w:rPr>
        <w:t>等质量管理体系、</w:t>
      </w:r>
      <w:r>
        <w:rPr>
          <w:rFonts w:ascii="Times New Roman" w:eastAsia="Times New Roman" w:hAnsi="Times New Roman" w:cs="Times New Roman"/>
          <w:color w:val="000000"/>
          <w:spacing w:val="0"/>
          <w:w w:val="100"/>
          <w:position w:val="0"/>
        </w:rPr>
        <w:t>ISO14001</w:t>
      </w:r>
      <w:r>
        <w:rPr>
          <w:color w:val="000000"/>
          <w:spacing w:val="0"/>
          <w:w w:val="100"/>
          <w:position w:val="0"/>
        </w:rPr>
        <w:t>环境管理体 系和</w:t>
      </w:r>
      <w:r>
        <w:rPr>
          <w:rFonts w:ascii="Times New Roman" w:eastAsia="Times New Roman" w:hAnsi="Times New Roman" w:cs="Times New Roman"/>
          <w:color w:val="000000"/>
          <w:spacing w:val="0"/>
          <w:w w:val="100"/>
          <w:position w:val="0"/>
        </w:rPr>
        <w:t>ISO45001</w:t>
      </w:r>
      <w:r>
        <w:rPr>
          <w:color w:val="000000"/>
          <w:spacing w:val="0"/>
          <w:w w:val="100"/>
          <w:position w:val="0"/>
        </w:rPr>
        <w:t>职业健康安全管理体系，严格按照相关标准开发、生产产品，为客户提供高技术含 量、高质量产品。公司已有</w:t>
      </w:r>
      <w:r>
        <w:rPr>
          <w:rFonts w:ascii="Times New Roman" w:eastAsia="Times New Roman" w:hAnsi="Times New Roman" w:cs="Times New Roman"/>
          <w:color w:val="000000"/>
          <w:spacing w:val="0"/>
          <w:w w:val="100"/>
          <w:position w:val="0"/>
        </w:rPr>
        <w:t>5</w:t>
      </w:r>
      <w:r>
        <w:rPr>
          <w:color w:val="000000"/>
          <w:spacing w:val="0"/>
          <w:w w:val="100"/>
          <w:position w:val="0"/>
        </w:rPr>
        <w:t>款产品通过</w:t>
      </w:r>
      <w:r>
        <w:rPr>
          <w:rFonts w:ascii="Times New Roman" w:eastAsia="Times New Roman" w:hAnsi="Times New Roman" w:cs="Times New Roman"/>
          <w:color w:val="000000"/>
          <w:spacing w:val="0"/>
          <w:w w:val="100"/>
          <w:position w:val="0"/>
        </w:rPr>
        <w:t>CQC</w:t>
      </w:r>
      <w:r>
        <w:rPr>
          <w:color w:val="000000"/>
          <w:spacing w:val="0"/>
          <w:w w:val="100"/>
          <w:position w:val="0"/>
        </w:rPr>
        <w:t>认证、</w:t>
      </w:r>
      <w:r>
        <w:rPr>
          <w:rFonts w:ascii="Times New Roman" w:eastAsia="Times New Roman" w:hAnsi="Times New Roman" w:cs="Times New Roman"/>
          <w:color w:val="000000"/>
          <w:spacing w:val="0"/>
          <w:w w:val="100"/>
          <w:position w:val="0"/>
        </w:rPr>
        <w:t>3</w:t>
      </w:r>
      <w:r>
        <w:rPr>
          <w:color w:val="000000"/>
          <w:spacing w:val="0"/>
          <w:w w:val="100"/>
          <w:position w:val="0"/>
        </w:rPr>
        <w:t>款产品通过</w:t>
      </w:r>
      <w:r>
        <w:rPr>
          <w:rFonts w:ascii="Times New Roman" w:eastAsia="Times New Roman" w:hAnsi="Times New Roman" w:cs="Times New Roman"/>
          <w:color w:val="000000"/>
          <w:spacing w:val="0"/>
          <w:w w:val="100"/>
          <w:position w:val="0"/>
        </w:rPr>
        <w:t>3C</w:t>
      </w:r>
      <w:r>
        <w:rPr>
          <w:color w:val="000000"/>
          <w:spacing w:val="0"/>
          <w:w w:val="100"/>
          <w:position w:val="0"/>
        </w:rPr>
        <w:t>认证、</w:t>
      </w:r>
      <w:r>
        <w:rPr>
          <w:rFonts w:ascii="Times New Roman" w:eastAsia="Times New Roman" w:hAnsi="Times New Roman" w:cs="Times New Roman"/>
          <w:color w:val="000000"/>
          <w:spacing w:val="0"/>
          <w:w w:val="100"/>
          <w:position w:val="0"/>
        </w:rPr>
        <w:t>12</w:t>
      </w:r>
      <w:r>
        <w:rPr>
          <w:color w:val="000000"/>
          <w:spacing w:val="0"/>
          <w:w w:val="100"/>
          <w:position w:val="0"/>
        </w:rPr>
        <w:t xml:space="preserve">款产品通过欧洲 </w:t>
      </w:r>
      <w:r>
        <w:rPr>
          <w:rFonts w:ascii="Times New Roman" w:eastAsia="Times New Roman" w:hAnsi="Times New Roman" w:cs="Times New Roman"/>
          <w:color w:val="000000"/>
          <w:spacing w:val="0"/>
          <w:w w:val="100"/>
          <w:position w:val="0"/>
        </w:rPr>
        <w:t xml:space="preserve">E-Mark </w:t>
      </w:r>
      <w:r>
        <w:rPr>
          <w:color w:val="000000"/>
          <w:spacing w:val="0"/>
          <w:w w:val="100"/>
          <w:position w:val="0"/>
        </w:rPr>
        <w:t>认证。</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公司规范运作软件系统等信息技术服务，先后通过</w:t>
      </w:r>
      <w:r>
        <w:rPr>
          <w:rFonts w:ascii="Times New Roman" w:eastAsia="Times New Roman" w:hAnsi="Times New Roman" w:cs="Times New Roman"/>
          <w:color w:val="000000"/>
          <w:spacing w:val="0"/>
          <w:w w:val="100"/>
          <w:position w:val="0"/>
        </w:rPr>
        <w:t>ISO2000</w:t>
      </w:r>
      <w:r>
        <w:rPr>
          <w:rFonts w:ascii="Times New Roman" w:eastAsia="Times New Roman" w:hAnsi="Times New Roman" w:cs="Times New Roman"/>
          <w:color w:val="000000"/>
          <w:spacing w:val="0"/>
          <w:w w:val="100"/>
          <w:position w:val="0"/>
        </w:rPr>
        <w:t>0</w:t>
      </w:r>
      <w:r>
        <w:rPr>
          <w:color w:val="000000"/>
          <w:spacing w:val="0"/>
          <w:w w:val="100"/>
          <w:position w:val="0"/>
        </w:rPr>
        <w:t xml:space="preserve">信息技术服务管理体系、 </w:t>
      </w:r>
      <w:r>
        <w:rPr>
          <w:rFonts w:ascii="Times New Roman" w:eastAsia="Times New Roman" w:hAnsi="Times New Roman" w:cs="Times New Roman"/>
          <w:color w:val="000000"/>
          <w:spacing w:val="0"/>
          <w:w w:val="100"/>
          <w:position w:val="0"/>
        </w:rPr>
        <w:t>ISO27001</w:t>
      </w:r>
      <w:r>
        <w:rPr>
          <w:color w:val="000000"/>
          <w:spacing w:val="0"/>
          <w:w w:val="100"/>
          <w:position w:val="0"/>
        </w:rPr>
        <w:t>信息安全管理体系、</w:t>
      </w:r>
      <w:r>
        <w:rPr>
          <w:rFonts w:ascii="Times New Roman" w:eastAsia="Times New Roman" w:hAnsi="Times New Roman" w:cs="Times New Roman"/>
          <w:color w:val="000000"/>
          <w:spacing w:val="0"/>
          <w:w w:val="100"/>
          <w:position w:val="0"/>
        </w:rPr>
        <w:t>ITSS</w:t>
      </w:r>
      <w:r>
        <w:rPr>
          <w:color w:val="000000"/>
          <w:spacing w:val="0"/>
          <w:w w:val="100"/>
          <w:position w:val="0"/>
        </w:rPr>
        <w:t>信息技术服务运行维护标准（叁级）、</w:t>
      </w:r>
      <w:r>
        <w:rPr>
          <w:rFonts w:ascii="Times New Roman" w:eastAsia="Times New Roman" w:hAnsi="Times New Roman" w:cs="Times New Roman"/>
          <w:color w:val="000000"/>
          <w:spacing w:val="0"/>
          <w:w w:val="100"/>
          <w:position w:val="0"/>
        </w:rPr>
        <w:t>CMMI</w:t>
      </w:r>
      <w:r>
        <w:rPr>
          <w:color w:val="000000"/>
          <w:spacing w:val="0"/>
          <w:w w:val="100"/>
          <w:position w:val="0"/>
        </w:rPr>
        <w:t>软件能力成熟度 模型集成</w:t>
      </w:r>
      <w:r>
        <w:rPr>
          <w:rFonts w:ascii="Times New Roman" w:eastAsia="Times New Roman" w:hAnsi="Times New Roman" w:cs="Times New Roman"/>
          <w:color w:val="000000"/>
          <w:spacing w:val="0"/>
          <w:w w:val="100"/>
          <w:position w:val="0"/>
        </w:rPr>
        <w:t>5</w:t>
      </w:r>
      <w:r>
        <w:rPr>
          <w:color w:val="000000"/>
          <w:spacing w:val="0"/>
          <w:w w:val="100"/>
          <w:position w:val="0"/>
        </w:rPr>
        <w:t>级（最高级别）认证。</w:t>
      </w:r>
    </w:p>
    <w:p>
      <w:pPr>
        <w:pStyle w:val="Style5"/>
        <w:keepNext w:val="0"/>
        <w:keepLines w:val="0"/>
        <w:widowControl w:val="0"/>
        <w:shd w:val="clear" w:color="auto" w:fill="auto"/>
        <w:bidi w:val="0"/>
        <w:spacing w:before="0" w:after="0" w:line="409" w:lineRule="exact"/>
        <w:ind w:left="0" w:right="0" w:firstLine="440"/>
        <w:jc w:val="both"/>
        <w:sectPr>
          <w:footnotePr>
            <w:pos w:val="pageBottom"/>
            <w:numFmt w:val="decimal"/>
            <w:numRestart w:val="continuous"/>
          </w:footnotePr>
          <w:pgSz w:w="11900" w:h="16840"/>
          <w:pgMar w:top="1282" w:right="1708" w:bottom="1589" w:left="1211" w:header="0" w:footer="3" w:gutter="0"/>
          <w:cols w:space="720"/>
          <w:noEndnote/>
          <w:rtlGutter w:val="0"/>
          <w:docGrid w:linePitch="360"/>
        </w:sectPr>
      </w:pPr>
      <w:r>
        <w:rPr>
          <w:color w:val="000000"/>
          <w:spacing w:val="0"/>
          <w:w w:val="100"/>
          <w:position w:val="0"/>
        </w:rPr>
        <w:t>此外，公司为客户提供良好的售后服务，对主要客户所在地派驻售后服务人员，有效提升服 务效率和质量。</w:t>
      </w:r>
    </w:p>
    <w:p>
      <w:pPr>
        <w:pStyle w:val="Style15"/>
        <w:keepNext/>
        <w:keepLines/>
        <w:widowControl w:val="0"/>
        <w:shd w:val="clear" w:color="auto" w:fill="auto"/>
        <w:bidi w:val="0"/>
        <w:spacing w:before="180" w:line="240" w:lineRule="auto"/>
        <w:ind w:left="0" w:right="0" w:firstLine="0"/>
        <w:jc w:val="center"/>
      </w:pPr>
      <w:bookmarkStart w:id="66" w:name="bookmark66"/>
      <w:bookmarkStart w:id="67" w:name="bookmark67"/>
      <w:bookmarkStart w:id="68" w:name="bookmark68"/>
      <w:r>
        <w:rPr>
          <w:color w:val="000000"/>
          <w:spacing w:val="0"/>
          <w:w w:val="100"/>
          <w:position w:val="0"/>
        </w:rPr>
        <w:t>第四节经营情况讨论与分析</w:t>
      </w:r>
      <w:bookmarkEnd w:id="66"/>
      <w:bookmarkEnd w:id="67"/>
      <w:bookmarkEnd w:id="68"/>
    </w:p>
    <w:p>
      <w:pPr>
        <w:pStyle w:val="Style5"/>
        <w:keepNext w:val="0"/>
        <w:keepLines w:val="0"/>
        <w:widowControl w:val="0"/>
        <w:shd w:val="clear" w:color="auto" w:fill="auto"/>
        <w:bidi w:val="0"/>
        <w:spacing w:before="0" w:after="0" w:line="240" w:lineRule="auto"/>
        <w:ind w:left="0" w:right="0" w:firstLine="0"/>
        <w:jc w:val="both"/>
      </w:pPr>
      <w:bookmarkStart w:id="69" w:name="bookmark69"/>
      <w:bookmarkStart w:id="70" w:name="bookmark70"/>
      <w:r>
        <w:rPr>
          <w:b/>
          <w:bCs/>
          <w:color w:val="000000"/>
          <w:spacing w:val="0"/>
          <w:w w:val="100"/>
          <w:position w:val="0"/>
        </w:rPr>
        <w:t>一</w:t>
      </w:r>
      <w:bookmarkEnd w:id="70"/>
      <w:r>
        <w:rPr>
          <w:b/>
          <w:bCs/>
          <w:color w:val="000000"/>
          <w:spacing w:val="0"/>
          <w:w w:val="100"/>
          <w:position w:val="0"/>
        </w:rPr>
        <w:t>、经营情况讨论与分析</w:t>
      </w:r>
      <w:bookmarkEnd w:id="69"/>
    </w:p>
    <w:p>
      <w:pPr>
        <w:pStyle w:val="Style5"/>
        <w:keepNext w:val="0"/>
        <w:keepLines w:val="0"/>
        <w:widowControl w:val="0"/>
        <w:shd w:val="clear" w:color="auto" w:fill="auto"/>
        <w:tabs>
          <w:tab w:pos="619" w:val="left"/>
        </w:tabs>
        <w:bidi w:val="0"/>
        <w:spacing w:before="0" w:after="0" w:line="406" w:lineRule="exact"/>
        <w:ind w:left="0" w:right="0" w:firstLine="0"/>
        <w:jc w:val="both"/>
      </w:pPr>
      <w:bookmarkStart w:id="71" w:name="bookmark71"/>
      <w:r>
        <w:rPr>
          <w:color w:val="000000"/>
          <w:spacing w:val="0"/>
          <w:w w:val="100"/>
          <w:position w:val="0"/>
        </w:rPr>
        <w:t>（</w:t>
      </w:r>
      <w:bookmarkEnd w:id="71"/>
      <w:r>
        <w:rPr>
          <w:color w:val="000000"/>
          <w:spacing w:val="0"/>
          <w:w w:val="100"/>
          <w:position w:val="0"/>
        </w:rPr>
        <w:t>一）</w:t>
        <w:tab/>
        <w:t>经营分析</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报告期内，公司基于现有技术经验积累，积极探索业务开拓可能性，积极开拓轨道交通、物 流车、专用车等商用车市场，但公司产品和服务目前仍主要应用于大中型客车和城市公交车，客 车行业市场需求对公司业绩情况仍具有重大影响。</w:t>
      </w:r>
    </w:p>
    <w:p>
      <w:pPr>
        <w:pStyle w:val="Style5"/>
        <w:keepNext w:val="0"/>
        <w:keepLines w:val="0"/>
        <w:widowControl w:val="0"/>
        <w:shd w:val="clear" w:color="auto" w:fill="auto"/>
        <w:bidi w:val="0"/>
        <w:spacing w:before="0" w:after="0" w:line="406"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年，新冠肺炎疫情在全球持续蔓延，各行各业都受到了不同程度的冲击。跨省市人员流 动的大规模受限，客车行业尤其是城市公交受到较大冲击，公交、客运等市场需求大幅下降。交 通运输部统计数据显示，报告期内，全国公路客运量较上年同期下降</w:t>
      </w:r>
      <w:r>
        <w:rPr>
          <w:rFonts w:ascii="Times New Roman" w:eastAsia="Times New Roman" w:hAnsi="Times New Roman" w:cs="Times New Roman"/>
          <w:color w:val="000000"/>
          <w:spacing w:val="0"/>
          <w:w w:val="100"/>
          <w:position w:val="0"/>
        </w:rPr>
        <w:t>47.00%</w:t>
      </w:r>
      <w:r>
        <w:rPr>
          <w:color w:val="000000"/>
          <w:spacing w:val="0"/>
          <w:w w:val="100"/>
          <w:position w:val="0"/>
        </w:rPr>
        <w:t>；全国中心城市客运 总量较上年同期下降</w:t>
      </w:r>
      <w:r>
        <w:rPr>
          <w:rFonts w:ascii="Times New Roman" w:eastAsia="Times New Roman" w:hAnsi="Times New Roman" w:cs="Times New Roman"/>
          <w:color w:val="000000"/>
          <w:spacing w:val="0"/>
          <w:w w:val="100"/>
          <w:position w:val="0"/>
        </w:rPr>
        <w:t>33.70%</w:t>
      </w:r>
      <w:r>
        <w:rPr>
          <w:color w:val="000000"/>
          <w:spacing w:val="0"/>
          <w:w w:val="100"/>
          <w:position w:val="0"/>
        </w:rPr>
        <w:t>，其中，公共汽电车客运量较上年同期下降</w:t>
      </w:r>
      <w:r>
        <w:rPr>
          <w:rFonts w:ascii="Times New Roman" w:eastAsia="Times New Roman" w:hAnsi="Times New Roman" w:cs="Times New Roman"/>
          <w:color w:val="000000"/>
          <w:spacing w:val="0"/>
          <w:w w:val="100"/>
          <w:position w:val="0"/>
        </w:rPr>
        <w:t>38.70%</w:t>
      </w:r>
      <w:r>
        <w:rPr>
          <w:color w:val="000000"/>
          <w:spacing w:val="0"/>
          <w:w w:val="100"/>
          <w:position w:val="0"/>
        </w:rPr>
        <w:t>。根据慧眼看车统 计数据，报告期内中国客车行业销售收入</w:t>
      </w:r>
      <w:r>
        <w:rPr>
          <w:rFonts w:ascii="Times New Roman" w:eastAsia="Times New Roman" w:hAnsi="Times New Roman" w:cs="Times New Roman"/>
          <w:color w:val="000000"/>
          <w:spacing w:val="0"/>
          <w:w w:val="100"/>
          <w:position w:val="0"/>
        </w:rPr>
        <w:t>559.9</w:t>
      </w:r>
      <w:r>
        <w:rPr>
          <w:color w:val="000000"/>
          <w:spacing w:val="0"/>
          <w:w w:val="100"/>
          <w:position w:val="0"/>
        </w:rPr>
        <w:t>亿元，较上年同期下降</w:t>
      </w:r>
      <w:r>
        <w:rPr>
          <w:rFonts w:ascii="Times New Roman" w:eastAsia="Times New Roman" w:hAnsi="Times New Roman" w:cs="Times New Roman"/>
          <w:color w:val="000000"/>
          <w:spacing w:val="0"/>
          <w:w w:val="100"/>
          <w:position w:val="0"/>
        </w:rPr>
        <w:t>26.00%</w:t>
      </w:r>
      <w:r>
        <w:rPr>
          <w:color w:val="000000"/>
          <w:spacing w:val="0"/>
          <w:w w:val="100"/>
          <w:position w:val="0"/>
        </w:rPr>
        <w:t>；根据中国客车统 计信息网披露数据，报告期内</w:t>
      </w:r>
      <w:r>
        <w:rPr>
          <w:rFonts w:ascii="Times New Roman" w:eastAsia="Times New Roman" w:hAnsi="Times New Roman" w:cs="Times New Roman"/>
          <w:color w:val="000000"/>
          <w:spacing w:val="0"/>
          <w:w w:val="100"/>
          <w:position w:val="0"/>
        </w:rPr>
        <w:t>6</w:t>
      </w:r>
      <w:r>
        <w:rPr>
          <w:color w:val="000000"/>
          <w:spacing w:val="0"/>
          <w:w w:val="100"/>
          <w:position w:val="0"/>
        </w:rPr>
        <w:t>米以上客车销量为</w:t>
      </w:r>
      <w:r>
        <w:rPr>
          <w:rFonts w:ascii="Times New Roman" w:eastAsia="Times New Roman" w:hAnsi="Times New Roman" w:cs="Times New Roman"/>
          <w:color w:val="000000"/>
          <w:spacing w:val="0"/>
          <w:w w:val="100"/>
          <w:position w:val="0"/>
        </w:rPr>
        <w:t>10.54</w:t>
      </w:r>
      <w:r>
        <w:rPr>
          <w:color w:val="000000"/>
          <w:spacing w:val="0"/>
          <w:w w:val="100"/>
          <w:position w:val="0"/>
        </w:rPr>
        <w:t>万辆，较上年同期下降</w:t>
      </w:r>
      <w:r>
        <w:rPr>
          <w:rFonts w:ascii="Times New Roman" w:eastAsia="Times New Roman" w:hAnsi="Times New Roman" w:cs="Times New Roman"/>
          <w:color w:val="000000"/>
          <w:spacing w:val="0"/>
          <w:w w:val="100"/>
          <w:position w:val="0"/>
        </w:rPr>
        <w:t>26.60%</w:t>
      </w:r>
      <w:r>
        <w:rPr>
          <w:color w:val="000000"/>
          <w:spacing w:val="0"/>
          <w:w w:val="100"/>
          <w:position w:val="0"/>
        </w:rPr>
        <w:t>，客运需 求量、客车行业整体销量及销售收入均大幅下滑。</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报告期内，公司通过居家线上办公、定点测量体温、定期园区全范围消毒及发放防疫用品等 措施，在确保员工安全、健康的前提下，严格按照国家相关规定和政策积极、有序恢复各项生产 经营活动。面对全球疫情蔓延和宏观经济下行压力，公司积极应对外部环境变化，凝心聚力，抓 好产品质量，探索技术创新,</w:t>
      </w:r>
      <w:r>
        <w:rPr>
          <w:rFonts w:ascii="Times New Roman" w:eastAsia="Times New Roman" w:hAnsi="Times New Roman" w:cs="Times New Roman"/>
          <w:color w:val="000000"/>
          <w:spacing w:val="0"/>
          <w:w w:val="100"/>
          <w:position w:val="0"/>
        </w:rPr>
        <w:t>2020</w:t>
      </w:r>
      <w:r>
        <w:rPr>
          <w:color w:val="000000"/>
          <w:spacing w:val="0"/>
          <w:w w:val="100"/>
          <w:position w:val="0"/>
        </w:rPr>
        <w:t>年上半年实现营业收入</w:t>
      </w:r>
      <w:r>
        <w:rPr>
          <w:rFonts w:ascii="Times New Roman" w:eastAsia="Times New Roman" w:hAnsi="Times New Roman" w:cs="Times New Roman"/>
          <w:color w:val="000000"/>
          <w:spacing w:val="0"/>
          <w:w w:val="100"/>
          <w:position w:val="0"/>
        </w:rPr>
        <w:t>26,635.70</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28.65%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年下半年实现营业收入</w:t>
      </w:r>
      <w:r>
        <w:rPr>
          <w:rFonts w:ascii="Times New Roman" w:eastAsia="Times New Roman" w:hAnsi="Times New Roman" w:cs="Times New Roman"/>
          <w:color w:val="000000"/>
          <w:spacing w:val="0"/>
          <w:w w:val="100"/>
          <w:position w:val="0"/>
        </w:rPr>
        <w:t>38,751.07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5.73%</w:t>
      </w:r>
      <w:r>
        <w:rPr>
          <w:color w:val="000000"/>
          <w:spacing w:val="0"/>
          <w:w w:val="100"/>
          <w:position w:val="0"/>
        </w:rPr>
        <w:t>，业绩下滑趋势有明显扭转。 公司全年实现营业收入</w:t>
      </w:r>
      <w:r>
        <w:rPr>
          <w:rFonts w:ascii="Times New Roman" w:eastAsia="Times New Roman" w:hAnsi="Times New Roman" w:cs="Times New Roman"/>
          <w:color w:val="000000"/>
          <w:spacing w:val="0"/>
          <w:w w:val="100"/>
          <w:position w:val="0"/>
        </w:rPr>
        <w:t>65,386.77</w:t>
      </w:r>
      <w:r>
        <w:rPr>
          <w:color w:val="000000"/>
          <w:spacing w:val="0"/>
          <w:w w:val="100"/>
          <w:position w:val="0"/>
        </w:rPr>
        <w:t>万元，较上年同期下降</w:t>
      </w:r>
      <w:r>
        <w:rPr>
          <w:rFonts w:ascii="Times New Roman" w:eastAsia="Times New Roman" w:hAnsi="Times New Roman" w:cs="Times New Roman"/>
          <w:color w:val="000000"/>
          <w:spacing w:val="0"/>
          <w:w w:val="100"/>
          <w:position w:val="0"/>
        </w:rPr>
        <w:t>16.64%</w:t>
      </w:r>
      <w:r>
        <w:rPr>
          <w:color w:val="000000"/>
          <w:spacing w:val="0"/>
          <w:w w:val="100"/>
          <w:position w:val="0"/>
        </w:rPr>
        <w:t>，略好于行业整体趋势。</w:t>
      </w:r>
    </w:p>
    <w:p>
      <w:pPr>
        <w:pStyle w:val="Style5"/>
        <w:keepNext w:val="0"/>
        <w:keepLines w:val="0"/>
        <w:widowControl w:val="0"/>
        <w:shd w:val="clear" w:color="auto" w:fill="auto"/>
        <w:tabs>
          <w:tab w:pos="619" w:val="left"/>
        </w:tabs>
        <w:bidi w:val="0"/>
        <w:spacing w:before="0" w:after="0" w:line="410" w:lineRule="exact"/>
        <w:ind w:left="0" w:right="0" w:firstLine="0"/>
        <w:jc w:val="left"/>
      </w:pPr>
      <w:bookmarkStart w:id="72" w:name="bookmark72"/>
      <w:r>
        <w:rPr>
          <w:color w:val="000000"/>
          <w:spacing w:val="0"/>
          <w:w w:val="100"/>
          <w:position w:val="0"/>
        </w:rPr>
        <w:t>（</w:t>
      </w:r>
      <w:bookmarkEnd w:id="72"/>
      <w:r>
        <w:rPr>
          <w:color w:val="000000"/>
          <w:spacing w:val="0"/>
          <w:w w:val="100"/>
          <w:position w:val="0"/>
        </w:rPr>
        <w:t>二）</w:t>
        <w:tab/>
        <w:t>加大研发投入，新产品研发保持竞争优势</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报告期内，公司积极拓展产品线、开发新产品，研发投入金额</w:t>
      </w:r>
      <w:r>
        <w:rPr>
          <w:rFonts w:ascii="Times New Roman" w:eastAsia="Times New Roman" w:hAnsi="Times New Roman" w:cs="Times New Roman"/>
          <w:color w:val="000000"/>
          <w:spacing w:val="0"/>
          <w:w w:val="100"/>
          <w:position w:val="0"/>
        </w:rPr>
        <w:t>7,439.38</w:t>
      </w:r>
      <w:r>
        <w:rPr>
          <w:color w:val="000000"/>
          <w:spacing w:val="0"/>
          <w:w w:val="100"/>
          <w:position w:val="0"/>
        </w:rPr>
        <w:t>万元，同比增长</w:t>
      </w:r>
      <w:r>
        <w:rPr>
          <w:rFonts w:ascii="Times New Roman" w:eastAsia="Times New Roman" w:hAnsi="Times New Roman" w:cs="Times New Roman"/>
          <w:color w:val="000000"/>
          <w:spacing w:val="0"/>
          <w:w w:val="100"/>
          <w:position w:val="0"/>
        </w:rPr>
        <w:t>29.59%</w:t>
      </w:r>
      <w:r>
        <w:rPr>
          <w:color w:val="000000"/>
          <w:spacing w:val="0"/>
          <w:w w:val="100"/>
          <w:position w:val="0"/>
        </w:rPr>
        <w:t>， 占本期公司营业收入的</w:t>
      </w:r>
      <w:r>
        <w:rPr>
          <w:rFonts w:ascii="Times New Roman" w:eastAsia="Times New Roman" w:hAnsi="Times New Roman" w:cs="Times New Roman"/>
          <w:color w:val="000000"/>
          <w:spacing w:val="0"/>
          <w:w w:val="100"/>
          <w:position w:val="0"/>
        </w:rPr>
        <w:t>11.38%</w:t>
      </w:r>
      <w:r>
        <w:rPr>
          <w:color w:val="000000"/>
          <w:spacing w:val="0"/>
          <w:w w:val="100"/>
          <w:position w:val="0"/>
        </w:rPr>
        <w:t>。报告期内，公司新增研发项目立项</w:t>
      </w:r>
      <w:r>
        <w:rPr>
          <w:rFonts w:ascii="Times New Roman" w:eastAsia="Times New Roman" w:hAnsi="Times New Roman" w:cs="Times New Roman"/>
          <w:color w:val="000000"/>
          <w:spacing w:val="0"/>
          <w:w w:val="100"/>
          <w:position w:val="0"/>
        </w:rPr>
        <w:t>20</w:t>
      </w:r>
      <w:r>
        <w:rPr>
          <w:color w:val="000000"/>
          <w:spacing w:val="0"/>
          <w:w w:val="100"/>
          <w:position w:val="0"/>
        </w:rPr>
        <w:t>余项，其中包括省级科研 项目、市级科研项目各</w:t>
      </w:r>
      <w:r>
        <w:rPr>
          <w:rFonts w:ascii="Times New Roman" w:eastAsia="Times New Roman" w:hAnsi="Times New Roman" w:cs="Times New Roman"/>
          <w:color w:val="000000"/>
          <w:spacing w:val="0"/>
          <w:w w:val="100"/>
          <w:position w:val="0"/>
        </w:rPr>
        <w:t>1</w:t>
      </w:r>
      <w:r>
        <w:rPr>
          <w:color w:val="000000"/>
          <w:spacing w:val="0"/>
          <w:w w:val="100"/>
          <w:position w:val="0"/>
        </w:rPr>
        <w:t>项；另有</w:t>
      </w:r>
      <w:r>
        <w:rPr>
          <w:rFonts w:ascii="Times New Roman" w:eastAsia="Times New Roman" w:hAnsi="Times New Roman" w:cs="Times New Roman"/>
          <w:color w:val="000000"/>
          <w:spacing w:val="0"/>
          <w:w w:val="100"/>
          <w:position w:val="0"/>
        </w:rPr>
        <w:t>30</w:t>
      </w:r>
      <w:r>
        <w:rPr>
          <w:color w:val="000000"/>
          <w:spacing w:val="0"/>
          <w:w w:val="100"/>
          <w:position w:val="0"/>
        </w:rPr>
        <w:t>余项在研项目完成成果转化结题。</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报告期内，公司围绕车辆信息化、智能化积极优化升级智能公交综合信息管理系统，不断研 发并推广新产品，丰富各系列产品细分种类，满足不断更新的市场需求，为公司持续发展注入新 的动力。</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报告期内，公司进一步挖掘并推出城市智慧交通管理云平台，以整合异构数据、构建评价指 标体系、数据分析、大数据展示为基础，为政府部门管理、企业智能化运营管理及市民乘客出行 信息提供一站式技术服务，新增充电运营管理平台、车联网安全预警平台等多个解决方案；为积 极应对新冠肺炎疫情下的市场新需求，全力打造适用于公交等客车的智能健康车厢系统，目前有 紫外线消杀系统、车载智能空气净化系统与车载雾化消杀系统三个子系统；推出具有体温检测、 人脸及口罩识别功能的人脸识别测温一体机，具备辅助驾驶功能的智能视频监控报警装置 </w:t>
      </w:r>
      <w:r>
        <w:rPr>
          <w:color w:val="000000"/>
          <w:spacing w:val="0"/>
          <w:w w:val="100"/>
          <w:position w:val="0"/>
        </w:rPr>
        <w:t>（</w:t>
      </w:r>
      <w:r>
        <w:rPr>
          <w:rFonts w:ascii="Times New Roman" w:eastAsia="Times New Roman" w:hAnsi="Times New Roman" w:cs="Times New Roman"/>
          <w:color w:val="000000"/>
          <w:spacing w:val="0"/>
          <w:w w:val="100"/>
          <w:position w:val="0"/>
        </w:rPr>
        <w:t>ADAS+DSM</w:t>
      </w:r>
      <w:r>
        <w:rPr>
          <w:color w:val="000000"/>
          <w:spacing w:val="0"/>
          <w:w w:val="100"/>
          <w:position w:val="0"/>
        </w:rPr>
        <w:t>）</w:t>
      </w:r>
      <w:r>
        <w:rPr>
          <w:color w:val="000000"/>
          <w:spacing w:val="0"/>
          <w:w w:val="100"/>
          <w:position w:val="0"/>
        </w:rPr>
        <w:t>，集纸币叠钞、硬币识别、扫码支付功能的一体化智能投币机、商用车塞拉门、 客舱固定灭火系统及多功能车顶系统等多款产品。</w:t>
      </w:r>
    </w:p>
    <w:p>
      <w:pPr>
        <w:pStyle w:val="Style5"/>
        <w:keepNext w:val="0"/>
        <w:keepLines w:val="0"/>
        <w:widowControl w:val="0"/>
        <w:shd w:val="clear" w:color="auto" w:fill="auto"/>
        <w:tabs>
          <w:tab w:pos="619" w:val="left"/>
        </w:tabs>
        <w:bidi w:val="0"/>
        <w:spacing w:before="0" w:after="0" w:line="411" w:lineRule="exact"/>
        <w:ind w:left="0" w:right="0" w:firstLine="0"/>
        <w:jc w:val="left"/>
      </w:pPr>
      <w:bookmarkStart w:id="73" w:name="bookmark73"/>
      <w:r>
        <w:rPr>
          <w:color w:val="000000"/>
          <w:spacing w:val="0"/>
          <w:w w:val="100"/>
          <w:position w:val="0"/>
        </w:rPr>
        <w:t>（</w:t>
      </w:r>
      <w:bookmarkEnd w:id="73"/>
      <w:r>
        <w:rPr>
          <w:color w:val="000000"/>
          <w:spacing w:val="0"/>
          <w:w w:val="100"/>
          <w:position w:val="0"/>
        </w:rPr>
        <w:t>三）</w:t>
        <w:tab/>
        <w:t>加大市场开拓力度</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为进一步扩大市场影响力，增加营业收入，报告期内，公司积极通过对熟悉公司产品的管理 人员、技术人员培训转岗扩大销售团队；通过有经验的销售人员帮助新人一对一“传帮带”、外 聘专业讲师开展培训课程相结合方式，培养销售人才；一方面立足客车行业，积极开发公交终端 客户市场，另一方面积极通过新产品推出探索在轨道交通、专用车等商用车市场业务的可实现性； 提升公司产品质量、技术水平，加大产品市场推广力度两手抓，报告期内公司广告推广费用成倍 增长。</w:t>
      </w:r>
    </w:p>
    <w:p>
      <w:pPr>
        <w:pStyle w:val="Style5"/>
        <w:keepNext w:val="0"/>
        <w:keepLines w:val="0"/>
        <w:widowControl w:val="0"/>
        <w:shd w:val="clear" w:color="auto" w:fill="auto"/>
        <w:tabs>
          <w:tab w:pos="619" w:val="left"/>
        </w:tabs>
        <w:bidi w:val="0"/>
        <w:spacing w:before="0" w:after="0" w:line="411" w:lineRule="exact"/>
        <w:ind w:left="0" w:right="0" w:firstLine="0"/>
        <w:jc w:val="left"/>
      </w:pPr>
      <w:bookmarkStart w:id="74" w:name="bookmark74"/>
      <w:r>
        <w:rPr>
          <w:color w:val="000000"/>
          <w:spacing w:val="0"/>
          <w:w w:val="100"/>
          <w:position w:val="0"/>
        </w:rPr>
        <w:t>（</w:t>
      </w:r>
      <w:bookmarkEnd w:id="74"/>
      <w:r>
        <w:rPr>
          <w:color w:val="000000"/>
          <w:spacing w:val="0"/>
          <w:w w:val="100"/>
          <w:position w:val="0"/>
        </w:rPr>
        <w:t>四）</w:t>
        <w:tab/>
        <w:t>立足现有技术，积极开拓新的业务领域</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报告期内，为积极响应国家战略部署，支持</w:t>
      </w:r>
      <w:r>
        <w:rPr>
          <w:rFonts w:ascii="Times New Roman" w:eastAsia="Times New Roman" w:hAnsi="Times New Roman" w:cs="Times New Roman"/>
          <w:color w:val="000000"/>
          <w:spacing w:val="0"/>
          <w:w w:val="100"/>
          <w:position w:val="0"/>
        </w:rPr>
        <w:t>5G</w:t>
      </w:r>
      <w:r>
        <w:rPr>
          <w:color w:val="000000"/>
          <w:spacing w:val="0"/>
          <w:w w:val="100"/>
          <w:position w:val="0"/>
        </w:rPr>
        <w:t>技术的推广，公司投资设立全资子公司泰睿 科技，依托自身系统平台、公司在客车行业的基础，开展“互联网+医疗”的业务探索。为解决患 者需求，降低防疫风险，实现送医上门服务，泰睿科技已投入</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体检服务车、核酸采样 车、一站式</w:t>
      </w:r>
      <w:r>
        <w:rPr>
          <w:rFonts w:ascii="Times New Roman" w:eastAsia="Times New Roman" w:hAnsi="Times New Roman" w:cs="Times New Roman"/>
          <w:color w:val="000000"/>
          <w:spacing w:val="0"/>
          <w:w w:val="100"/>
          <w:position w:val="0"/>
        </w:rPr>
        <w:t>CT</w:t>
      </w:r>
      <w:r>
        <w:rPr>
          <w:color w:val="000000"/>
          <w:spacing w:val="0"/>
          <w:w w:val="100"/>
          <w:position w:val="0"/>
        </w:rPr>
        <w:t>体检服务车、智能眼科诊疗车等多个移动医疗研发项目，搭建互联网医疗平台， 致力于提供移动医疗整体解决方案。</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截至本报告披露日，泰睿科技已取得放射诊疗行政许可、第二类医疗器械经营许可与第三类 医疗器械经营许可，</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体检服务车、核酸采样车、一站式</w:t>
      </w:r>
      <w:r>
        <w:rPr>
          <w:rFonts w:ascii="Times New Roman" w:eastAsia="Times New Roman" w:hAnsi="Times New Roman" w:cs="Times New Roman"/>
          <w:color w:val="000000"/>
          <w:spacing w:val="0"/>
          <w:w w:val="100"/>
          <w:position w:val="0"/>
        </w:rPr>
        <w:t>CT</w:t>
      </w:r>
      <w:r>
        <w:rPr>
          <w:color w:val="000000"/>
          <w:spacing w:val="0"/>
          <w:w w:val="100"/>
          <w:position w:val="0"/>
        </w:rPr>
        <w:t>体检服务车项目产品均已 完成开发并已进入市场开拓阶段，但目前受车辆改装成本限制市场开拓工作尚未取得有效成果， 该情况将随着公司</w:t>
      </w:r>
      <w:r>
        <w:rPr>
          <w:rFonts w:ascii="Times New Roman" w:eastAsia="Times New Roman" w:hAnsi="Times New Roman" w:cs="Times New Roman"/>
          <w:color w:val="000000"/>
          <w:spacing w:val="0"/>
          <w:w w:val="100"/>
          <w:position w:val="0"/>
        </w:rPr>
        <w:t>5G</w:t>
      </w:r>
      <w:r>
        <w:rPr>
          <w:color w:val="000000"/>
          <w:spacing w:val="0"/>
          <w:w w:val="100"/>
          <w:position w:val="0"/>
        </w:rPr>
        <w:t>移动车载医疗新建生产车间项目的实施落地得以改善。公司投资设立泰睿 科技开拓新的业务领域，拓宽公司产业链，有利于优化公司产业布局，提升公司综合实力。泰睿 科技已经依照其整体发展战略和总体经营规划开展各项工作，这标志着公司在移动医疗领域业务 拓展迈开了实质性一步。</w:t>
      </w:r>
    </w:p>
    <w:p>
      <w:pPr>
        <w:pStyle w:val="Style5"/>
        <w:keepNext w:val="0"/>
        <w:keepLines w:val="0"/>
        <w:widowControl w:val="0"/>
        <w:shd w:val="clear" w:color="auto" w:fill="auto"/>
        <w:bidi w:val="0"/>
        <w:spacing w:before="0" w:after="0" w:line="41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月，公司正式获得《中华人民共和国增值电信业务经营许可证》，标志着公司可以 在批准范围内，正式经营互联网数据中心业务及互联网接入服务业务。公司未来将在智能交通、 智慧城市、智慧服务等相关领域加大研发投入力度，对移动互联网解决垂直领域实际需求进行持 续的研发投入和开发创新，有效为客户解决问题，提供优质服务。</w:t>
      </w:r>
    </w:p>
    <w:p>
      <w:pPr>
        <w:pStyle w:val="Style5"/>
        <w:keepNext w:val="0"/>
        <w:keepLines w:val="0"/>
        <w:widowControl w:val="0"/>
        <w:shd w:val="clear" w:color="auto" w:fill="auto"/>
        <w:tabs>
          <w:tab w:pos="619" w:val="left"/>
        </w:tabs>
        <w:bidi w:val="0"/>
        <w:spacing w:before="0" w:after="0" w:line="411" w:lineRule="exact"/>
        <w:ind w:left="0" w:right="0" w:firstLine="0"/>
        <w:jc w:val="left"/>
      </w:pPr>
      <w:bookmarkStart w:id="75" w:name="bookmark75"/>
      <w:r>
        <w:rPr>
          <w:color w:val="000000"/>
          <w:spacing w:val="0"/>
          <w:w w:val="100"/>
          <w:position w:val="0"/>
        </w:rPr>
        <w:t>（</w:t>
      </w:r>
      <w:bookmarkEnd w:id="75"/>
      <w:r>
        <w:rPr>
          <w:color w:val="000000"/>
          <w:spacing w:val="0"/>
          <w:w w:val="100"/>
          <w:position w:val="0"/>
        </w:rPr>
        <w:t>五）</w:t>
        <w:tab/>
        <w:t>合理使用募集资金，有序开展募投项目建设</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截至报告期末，公司募集资金累计投入募投项目金额为</w:t>
      </w:r>
      <w:r>
        <w:rPr>
          <w:rFonts w:ascii="Times New Roman" w:eastAsia="Times New Roman" w:hAnsi="Times New Roman" w:cs="Times New Roman"/>
          <w:color w:val="000000"/>
          <w:spacing w:val="0"/>
          <w:w w:val="100"/>
          <w:position w:val="0"/>
        </w:rPr>
        <w:t>32,200.56</w:t>
      </w:r>
      <w:r>
        <w:rPr>
          <w:color w:val="000000"/>
          <w:spacing w:val="0"/>
          <w:w w:val="100"/>
          <w:position w:val="0"/>
        </w:rPr>
        <w:t>万元，其中本年度内累计投 入</w:t>
      </w:r>
      <w:r>
        <w:rPr>
          <w:rFonts w:ascii="Times New Roman" w:eastAsia="Times New Roman" w:hAnsi="Times New Roman" w:cs="Times New Roman"/>
          <w:color w:val="000000"/>
          <w:spacing w:val="0"/>
          <w:w w:val="100"/>
          <w:position w:val="0"/>
        </w:rPr>
        <w:t>23,294.72</w:t>
      </w:r>
      <w:r>
        <w:rPr>
          <w:color w:val="000000"/>
          <w:spacing w:val="0"/>
          <w:w w:val="100"/>
          <w:position w:val="0"/>
        </w:rPr>
        <w:t>万元。</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公司募投项目建设稳步推进。报告期内，虽然受新冠肺炎疫情影响，募投项目恢复施工时间 晚于往年，但公司在复工后争分夺秒加快建设，募投项目建筑工程均已顺利封顶，截至本报告披 露日，已进入竣工验收阶段。募投项目工程完成验收并逐步投入使用后，将有效提升公司产品的 生产能力和技术水平，为公司未来发展奠定良好基础。</w:t>
      </w:r>
    </w:p>
    <w:p>
      <w:pPr>
        <w:pStyle w:val="Style5"/>
        <w:keepNext w:val="0"/>
        <w:keepLines w:val="0"/>
        <w:widowControl w:val="0"/>
        <w:shd w:val="clear" w:color="auto" w:fill="auto"/>
        <w:bidi w:val="0"/>
        <w:spacing w:before="0" w:after="920" w:line="406" w:lineRule="exact"/>
        <w:ind w:left="0" w:right="0" w:firstLine="440"/>
        <w:jc w:val="both"/>
      </w:pPr>
      <w:r>
        <w:rPr>
          <w:color w:val="000000"/>
          <w:spacing w:val="0"/>
          <w:w w:val="100"/>
          <w:position w:val="0"/>
        </w:rPr>
        <w:t>经公司董事会及监事会审议通过，在确保不影响公司募投项目建设进度、在不改变或变相改 变募集资金用途的前提下，公司使用部分闲置募集资金进行现金管理，提高资金使用效率，增加 公司收益，为公司和股东谋取更多投资回报。</w:t>
      </w:r>
    </w:p>
    <w:p>
      <w:pPr>
        <w:pStyle w:val="Style5"/>
        <w:keepNext w:val="0"/>
        <w:keepLines w:val="0"/>
        <w:widowControl w:val="0"/>
        <w:shd w:val="clear" w:color="auto" w:fill="auto"/>
        <w:bidi w:val="0"/>
        <w:spacing w:before="0" w:after="0" w:line="240" w:lineRule="auto"/>
        <w:ind w:left="0" w:right="0" w:firstLine="0"/>
        <w:jc w:val="both"/>
      </w:pPr>
      <w:bookmarkStart w:id="76" w:name="bookmark76"/>
      <w:r>
        <w:rPr>
          <w:b/>
          <w:bCs/>
          <w:color w:val="000000"/>
          <w:spacing w:val="0"/>
          <w:w w:val="100"/>
          <w:position w:val="0"/>
        </w:rPr>
        <w:t>二</w:t>
      </w:r>
      <w:bookmarkEnd w:id="76"/>
      <w:r>
        <w:rPr>
          <w:b/>
          <w:bCs/>
          <w:color w:val="000000"/>
          <w:spacing w:val="0"/>
          <w:w w:val="100"/>
          <w:position w:val="0"/>
        </w:rPr>
        <w:t>、报告期内主要经营情况</w:t>
      </w:r>
    </w:p>
    <w:p>
      <w:pPr>
        <w:pStyle w:val="Style5"/>
        <w:keepNext w:val="0"/>
        <w:keepLines w:val="0"/>
        <w:widowControl w:val="0"/>
        <w:shd w:val="clear" w:color="auto" w:fill="auto"/>
        <w:bidi w:val="0"/>
        <w:spacing w:before="0" w:after="240" w:line="406"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65,386.77</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16.64%</w:t>
      </w:r>
      <w:r>
        <w:rPr>
          <w:color w:val="000000"/>
          <w:spacing w:val="0"/>
          <w:w w:val="100"/>
          <w:position w:val="0"/>
        </w:rPr>
        <w:t>；营业成本</w:t>
      </w:r>
      <w:r>
        <w:rPr>
          <w:rFonts w:ascii="Times New Roman" w:eastAsia="Times New Roman" w:hAnsi="Times New Roman" w:cs="Times New Roman"/>
          <w:color w:val="000000"/>
          <w:spacing w:val="0"/>
          <w:w w:val="100"/>
          <w:position w:val="0"/>
        </w:rPr>
        <w:t xml:space="preserve">45,493.03 </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8.69%</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4,670.81</w:t>
      </w:r>
      <w:r>
        <w:rPr>
          <w:color w:val="000000"/>
          <w:spacing w:val="0"/>
          <w:w w:val="100"/>
          <w:position w:val="0"/>
        </w:rPr>
        <w:t xml:space="preserve">万元，较上年同期减少 </w:t>
      </w:r>
      <w:r>
        <w:rPr>
          <w:rFonts w:ascii="Times New Roman" w:eastAsia="Times New Roman" w:hAnsi="Times New Roman" w:cs="Times New Roman"/>
          <w:color w:val="000000"/>
          <w:spacing w:val="0"/>
          <w:w w:val="100"/>
          <w:position w:val="0"/>
        </w:rPr>
        <w:t>67.51%</w:t>
      </w:r>
      <w:r>
        <w:rPr>
          <w:color w:val="000000"/>
          <w:spacing w:val="0"/>
          <w:w w:val="100"/>
          <w:position w:val="0"/>
        </w:rPr>
        <w:t>。</w:t>
      </w:r>
    </w:p>
    <w:p>
      <w:pPr>
        <w:pStyle w:val="Style5"/>
        <w:keepNext w:val="0"/>
        <w:keepLines w:val="0"/>
        <w:widowControl w:val="0"/>
        <w:shd w:val="clear" w:color="auto" w:fill="auto"/>
        <w:tabs>
          <w:tab w:pos="762" w:val="left"/>
        </w:tabs>
        <w:bidi w:val="0"/>
        <w:spacing w:before="0" w:after="140" w:line="240" w:lineRule="auto"/>
        <w:ind w:left="0" w:right="0" w:firstLine="0"/>
        <w:jc w:val="left"/>
      </w:pPr>
      <w:bookmarkStart w:id="77" w:name="bookmark77"/>
      <w:r>
        <w:rPr>
          <w:b/>
          <w:bCs/>
          <w:color w:val="000000"/>
          <w:spacing w:val="0"/>
          <w:w w:val="100"/>
          <w:position w:val="0"/>
        </w:rPr>
        <w:t>（</w:t>
      </w:r>
      <w:bookmarkEnd w:id="77"/>
      <w:r>
        <w:rPr>
          <w:b/>
          <w:bCs/>
          <w:color w:val="000000"/>
          <w:spacing w:val="0"/>
          <w:w w:val="100"/>
          <w:position w:val="0"/>
        </w:rPr>
        <w:t>一）</w:t>
        <w:tab/>
        <w:t>主营业务分析</w:t>
      </w:r>
    </w:p>
    <w:p>
      <w:pPr>
        <w:pStyle w:val="Style5"/>
        <w:keepNext w:val="0"/>
        <w:keepLines w:val="0"/>
        <w:widowControl w:val="0"/>
        <w:numPr>
          <w:ilvl w:val="0"/>
          <w:numId w:val="1"/>
        </w:numPr>
        <w:shd w:val="clear" w:color="auto" w:fill="auto"/>
        <w:bidi w:val="0"/>
        <w:spacing w:before="0" w:after="60" w:line="240" w:lineRule="auto"/>
        <w:ind w:left="0" w:right="0" w:firstLine="0"/>
        <w:jc w:val="left"/>
      </w:pPr>
      <w:bookmarkStart w:id="78" w:name="bookmark78"/>
      <w:bookmarkEnd w:id="78"/>
      <w:r>
        <w:rPr>
          <w:b/>
          <w:bCs/>
          <w:color w:val="000000"/>
          <w:spacing w:val="0"/>
          <w:w w:val="100"/>
          <w:position w:val="0"/>
        </w:rPr>
        <w:t>利润表及现金流量表相关科目变动分析表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9"/>
        <w:gridCol w:w="1738"/>
        <w:gridCol w:w="1738"/>
        <w:gridCol w:w="197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653,867,671.20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784,398,926.80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454,930,296.53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498,206,341.84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3,013,336.83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5,703,438.46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-47.17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42,954,392.69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39,469,830.98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45,411,687.73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30,221,755.29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50.26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74,393,761.15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57,409,058.08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29.59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2,149,786.10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5,299,889.49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-59.44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8,031,071.39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-6,570,904.71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19,323,859.80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11,760,469.85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64.31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-23,324,731.09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-3,122,861.50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不适用</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-4,601,529.36</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-504,947.96</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不适用</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4,584,105.75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2,142,634.28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113.95</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877,116.57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406,068.37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116.00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-90,380,282.11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170,049,554.93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-153.15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523,607,845.36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-935,140,645.29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-5,008,221.51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801,924,061.93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-100.62</w:t>
            </w:r>
          </w:p>
        </w:tc>
      </w:tr>
    </w:tbl>
    <w:p>
      <w:pPr>
        <w:widowControl w:val="0"/>
        <w:spacing w:after="279" w:line="1" w:lineRule="exact"/>
      </w:pPr>
    </w:p>
    <w:p>
      <w:pPr>
        <w:pStyle w:val="Style5"/>
        <w:keepNext w:val="0"/>
        <w:keepLines w:val="0"/>
        <w:widowControl w:val="0"/>
        <w:shd w:val="clear" w:color="auto" w:fill="auto"/>
        <w:tabs>
          <w:tab w:pos="798" w:val="left"/>
        </w:tabs>
        <w:bidi w:val="0"/>
        <w:spacing w:before="0" w:after="140" w:line="240" w:lineRule="auto"/>
        <w:ind w:left="0" w:right="0" w:firstLine="44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税金及附加：主要系本期应交增值税减少所致；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管理费用：主要系中介咨询费用以及子公司厂房转固使用后折旧费用等增加所致;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财务费用：主要系本期利息支出减少所致；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2" w:name="bookmark82"/>
      <w:r>
        <w:rPr>
          <w:rFonts w:ascii="Times New Roman" w:eastAsia="Times New Roman" w:hAnsi="Times New Roman" w:cs="Times New Roman"/>
          <w:color w:val="000000"/>
          <w:spacing w:val="0"/>
          <w:w w:val="100"/>
          <w:position w:val="0"/>
        </w:rPr>
        <w:t>4</w:t>
      </w:r>
      <w:bookmarkEnd w:id="82"/>
      <w:r>
        <w:rPr>
          <w:color w:val="000000"/>
          <w:spacing w:val="0"/>
          <w:w w:val="100"/>
          <w:position w:val="0"/>
        </w:rPr>
        <w:t>、</w:t>
        <w:tab/>
        <w:t>公允价值变动收益：主要系本期利用暂时闲置募集资金进行现金管理所致；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3" w:name="bookmark83"/>
      <w:r>
        <w:rPr>
          <w:rFonts w:ascii="Times New Roman" w:eastAsia="Times New Roman" w:hAnsi="Times New Roman" w:cs="Times New Roman"/>
          <w:color w:val="000000"/>
          <w:spacing w:val="0"/>
          <w:w w:val="100"/>
          <w:position w:val="0"/>
        </w:rPr>
        <w:t>5</w:t>
      </w:r>
      <w:bookmarkEnd w:id="83"/>
      <w:r>
        <w:rPr>
          <w:color w:val="000000"/>
          <w:spacing w:val="0"/>
          <w:w w:val="100"/>
          <w:position w:val="0"/>
        </w:rPr>
        <w:t>、</w:t>
        <w:tab/>
        <w:t>投资收益：主要系本期利用暂时闲置募集资金进行现金管理所致；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4" w:name="bookmark84"/>
      <w:r>
        <w:rPr>
          <w:rFonts w:ascii="Times New Roman" w:eastAsia="Times New Roman" w:hAnsi="Times New Roman" w:cs="Times New Roman"/>
          <w:color w:val="000000"/>
          <w:spacing w:val="0"/>
          <w:w w:val="100"/>
          <w:position w:val="0"/>
        </w:rPr>
        <w:t>6</w:t>
      </w:r>
      <w:bookmarkEnd w:id="84"/>
      <w:r>
        <w:rPr>
          <w:color w:val="000000"/>
          <w:spacing w:val="0"/>
          <w:w w:val="100"/>
          <w:position w:val="0"/>
        </w:rPr>
        <w:t>、</w:t>
        <w:tab/>
        <w:t>信用减值损失：主要系本期应收款项预期信用减值损失增加所致；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5" w:name="bookmark85"/>
      <w:r>
        <w:rPr>
          <w:rFonts w:ascii="Times New Roman" w:eastAsia="Times New Roman" w:hAnsi="Times New Roman" w:cs="Times New Roman"/>
          <w:color w:val="000000"/>
          <w:spacing w:val="0"/>
          <w:w w:val="100"/>
          <w:position w:val="0"/>
        </w:rPr>
        <w:t>7</w:t>
      </w:r>
      <w:bookmarkEnd w:id="85"/>
      <w:r>
        <w:rPr>
          <w:color w:val="000000"/>
          <w:spacing w:val="0"/>
          <w:w w:val="100"/>
          <w:position w:val="0"/>
        </w:rPr>
        <w:t>、</w:t>
        <w:tab/>
        <w:t>资产减值损失：主要系本期存货跌价准备计提增加所致；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6" w:name="bookmark86"/>
      <w:r>
        <w:rPr>
          <w:rFonts w:ascii="Times New Roman" w:eastAsia="Times New Roman" w:hAnsi="Times New Roman" w:cs="Times New Roman"/>
          <w:color w:val="000000"/>
          <w:spacing w:val="0"/>
          <w:w w:val="100"/>
          <w:position w:val="0"/>
        </w:rPr>
        <w:t>8</w:t>
      </w:r>
      <w:bookmarkEnd w:id="86"/>
      <w:r>
        <w:rPr>
          <w:color w:val="000000"/>
          <w:spacing w:val="0"/>
          <w:w w:val="100"/>
          <w:position w:val="0"/>
        </w:rPr>
        <w:t>、</w:t>
        <w:tab/>
        <w:t>营业外收入：主要系本期计入营业外收入的政府补助增加所致；</w:t>
      </w:r>
    </w:p>
    <w:p>
      <w:pPr>
        <w:pStyle w:val="Style5"/>
        <w:keepNext w:val="0"/>
        <w:keepLines w:val="0"/>
        <w:widowControl w:val="0"/>
        <w:shd w:val="clear" w:color="auto" w:fill="auto"/>
        <w:tabs>
          <w:tab w:pos="818" w:val="left"/>
        </w:tabs>
        <w:bidi w:val="0"/>
        <w:spacing w:before="0" w:after="140" w:line="240" w:lineRule="auto"/>
        <w:ind w:left="0" w:right="0" w:firstLine="440"/>
        <w:jc w:val="both"/>
      </w:pPr>
      <w:bookmarkStart w:id="87" w:name="bookmark87"/>
      <w:r>
        <w:rPr>
          <w:rFonts w:ascii="Times New Roman" w:eastAsia="Times New Roman" w:hAnsi="Times New Roman" w:cs="Times New Roman"/>
          <w:color w:val="000000"/>
          <w:spacing w:val="0"/>
          <w:w w:val="100"/>
          <w:position w:val="0"/>
        </w:rPr>
        <w:t>9</w:t>
      </w:r>
      <w:bookmarkEnd w:id="87"/>
      <w:r>
        <w:rPr>
          <w:color w:val="000000"/>
          <w:spacing w:val="0"/>
          <w:w w:val="100"/>
          <w:position w:val="0"/>
        </w:rPr>
        <w:t>、</w:t>
        <w:tab/>
        <w:t>营业外支出：主要系本期新冠肺炎疫情捐赠支出增加所致；</w:t>
      </w:r>
    </w:p>
    <w:p>
      <w:pPr>
        <w:pStyle w:val="Style5"/>
        <w:keepNext w:val="0"/>
        <w:keepLines w:val="0"/>
        <w:widowControl w:val="0"/>
        <w:shd w:val="clear" w:color="auto" w:fill="auto"/>
        <w:tabs>
          <w:tab w:pos="901" w:val="left"/>
        </w:tabs>
        <w:bidi w:val="0"/>
        <w:spacing w:before="0" w:after="0" w:line="418" w:lineRule="exact"/>
        <w:ind w:left="0" w:right="0" w:firstLine="440"/>
        <w:jc w:val="both"/>
      </w:pPr>
      <w:bookmarkStart w:id="88" w:name="bookmark88"/>
      <w:r>
        <w:rPr>
          <w:rFonts w:ascii="Times New Roman" w:eastAsia="Times New Roman" w:hAnsi="Times New Roman" w:cs="Times New Roman"/>
          <w:color w:val="000000"/>
          <w:spacing w:val="0"/>
          <w:w w:val="100"/>
          <w:position w:val="0"/>
        </w:rPr>
        <w:t>1</w:t>
      </w:r>
      <w:bookmarkEnd w:id="88"/>
      <w:r>
        <w:rPr>
          <w:rFonts w:ascii="Times New Roman" w:eastAsia="Times New Roman" w:hAnsi="Times New Roman" w:cs="Times New Roman"/>
          <w:color w:val="000000"/>
          <w:spacing w:val="0"/>
          <w:w w:val="100"/>
          <w:position w:val="0"/>
        </w:rPr>
        <w:t>0</w:t>
      </w:r>
      <w:r>
        <w:rPr>
          <w:color w:val="000000"/>
          <w:spacing w:val="0"/>
          <w:w w:val="100"/>
          <w:position w:val="0"/>
        </w:rPr>
        <w:t>、</w:t>
        <w:tab/>
        <w:t>经营活动生产的现金流量净额：主要系新冠肺炎疫情期间各行业延期复工、客车行业整 体需求下降等多种因素影响销售收入下降，销售回款减少，同时支付的成本、费用增加所致；</w:t>
      </w:r>
    </w:p>
    <w:p>
      <w:pPr>
        <w:pStyle w:val="Style5"/>
        <w:keepNext w:val="0"/>
        <w:keepLines w:val="0"/>
        <w:widowControl w:val="0"/>
        <w:shd w:val="clear" w:color="auto" w:fill="auto"/>
        <w:tabs>
          <w:tab w:pos="904" w:val="left"/>
        </w:tabs>
        <w:bidi w:val="0"/>
        <w:spacing w:before="0" w:after="0" w:line="418" w:lineRule="exact"/>
        <w:ind w:left="0" w:right="0" w:firstLine="440"/>
        <w:jc w:val="both"/>
      </w:pPr>
      <w:bookmarkStart w:id="89" w:name="bookmark89"/>
      <w:r>
        <w:rPr>
          <w:rFonts w:ascii="Times New Roman" w:eastAsia="Times New Roman" w:hAnsi="Times New Roman" w:cs="Times New Roman"/>
          <w:color w:val="000000"/>
          <w:spacing w:val="0"/>
          <w:w w:val="100"/>
          <w:position w:val="0"/>
        </w:rPr>
        <w:t>1</w:t>
      </w:r>
      <w:bookmarkEnd w:id="89"/>
      <w:r>
        <w:rPr>
          <w:rFonts w:ascii="Times New Roman" w:eastAsia="Times New Roman" w:hAnsi="Times New Roman" w:cs="Times New Roman"/>
          <w:color w:val="000000"/>
          <w:spacing w:val="0"/>
          <w:w w:val="100"/>
          <w:position w:val="0"/>
        </w:rPr>
        <w:t>1</w:t>
      </w:r>
      <w:r>
        <w:rPr>
          <w:color w:val="000000"/>
          <w:spacing w:val="0"/>
          <w:w w:val="100"/>
          <w:position w:val="0"/>
        </w:rPr>
        <w:t>、</w:t>
        <w:tab/>
        <w:t>投资活动产生的现金流量净额：主要系本期赎回理财产品及取得理财产品收益所致；</w:t>
      </w:r>
    </w:p>
    <w:p>
      <w:pPr>
        <w:pStyle w:val="Style5"/>
        <w:keepNext w:val="0"/>
        <w:keepLines w:val="0"/>
        <w:widowControl w:val="0"/>
        <w:shd w:val="clear" w:color="auto" w:fill="auto"/>
        <w:bidi w:val="0"/>
        <w:spacing w:before="0" w:after="500" w:line="418" w:lineRule="exact"/>
        <w:ind w:left="0" w:right="0" w:firstLine="440"/>
        <w:jc w:val="both"/>
      </w:pPr>
      <w:bookmarkStart w:id="90" w:name="bookmark90"/>
      <w:r>
        <w:rPr>
          <w:rFonts w:ascii="Times New Roman" w:eastAsia="Times New Roman" w:hAnsi="Times New Roman" w:cs="Times New Roman"/>
          <w:color w:val="000000"/>
          <w:spacing w:val="0"/>
          <w:w w:val="100"/>
          <w:position w:val="0"/>
        </w:rPr>
        <w:t>1</w:t>
      </w:r>
      <w:bookmarkEnd w:id="90"/>
      <w:r>
        <w:rPr>
          <w:rFonts w:ascii="Times New Roman" w:eastAsia="Times New Roman" w:hAnsi="Times New Roman" w:cs="Times New Roman"/>
          <w:color w:val="000000"/>
          <w:spacing w:val="0"/>
          <w:w w:val="100"/>
          <w:position w:val="0"/>
        </w:rPr>
        <w:t>2</w:t>
      </w:r>
      <w:r>
        <w:rPr>
          <w:color w:val="000000"/>
          <w:spacing w:val="0"/>
          <w:w w:val="100"/>
          <w:position w:val="0"/>
        </w:rPr>
        <w:t>、 筹资活动产生的现金流量净额：主要系</w:t>
      </w:r>
      <w:r>
        <w:rPr>
          <w:rFonts w:ascii="Times New Roman" w:eastAsia="Times New Roman" w:hAnsi="Times New Roman" w:cs="Times New Roman"/>
          <w:color w:val="000000"/>
          <w:spacing w:val="0"/>
          <w:w w:val="100"/>
          <w:position w:val="0"/>
        </w:rPr>
        <w:t>2019</w:t>
      </w:r>
      <w:r>
        <w:rPr>
          <w:color w:val="000000"/>
          <w:spacing w:val="0"/>
          <w:w w:val="100"/>
          <w:position w:val="0"/>
        </w:rPr>
        <w:t>年公司首发上市，收到股权投资款以及本期 分配现金股利所致。</w:t>
      </w:r>
    </w:p>
    <w:p>
      <w:pPr>
        <w:pStyle w:val="Style5"/>
        <w:keepNext w:val="0"/>
        <w:keepLines w:val="0"/>
        <w:widowControl w:val="0"/>
        <w:numPr>
          <w:ilvl w:val="0"/>
          <w:numId w:val="1"/>
        </w:numPr>
        <w:shd w:val="clear" w:color="auto" w:fill="auto"/>
        <w:bidi w:val="0"/>
        <w:spacing w:before="0" w:after="80" w:line="240" w:lineRule="auto"/>
        <w:ind w:left="0" w:right="0" w:firstLine="0"/>
        <w:jc w:val="both"/>
      </w:pPr>
      <w:bookmarkStart w:id="91" w:name="bookmark91"/>
      <w:bookmarkEnd w:id="91"/>
      <w:r>
        <w:rPr>
          <w:b/>
          <w:bCs/>
          <w:color w:val="000000"/>
          <w:spacing w:val="0"/>
          <w:w w:val="100"/>
          <w:position w:val="0"/>
        </w:rPr>
        <w:t>收入和成本分析</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65,386.77</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16.64%</w:t>
      </w:r>
      <w:r>
        <w:rPr>
          <w:color w:val="000000"/>
          <w:spacing w:val="0"/>
          <w:w w:val="100"/>
          <w:position w:val="0"/>
        </w:rPr>
        <w:t>。营业成本</w:t>
      </w:r>
      <w:r>
        <w:rPr>
          <w:rFonts w:ascii="Times New Roman" w:eastAsia="Times New Roman" w:hAnsi="Times New Roman" w:cs="Times New Roman"/>
          <w:color w:val="000000"/>
          <w:spacing w:val="0"/>
          <w:w w:val="100"/>
          <w:position w:val="0"/>
        </w:rPr>
        <w:t xml:space="preserve">45,493.03 </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8.69%</w:t>
      </w:r>
      <w:r>
        <w:rPr>
          <w:color w:val="000000"/>
          <w:spacing w:val="0"/>
          <w:w w:val="100"/>
          <w:position w:val="0"/>
        </w:rPr>
        <w:t>。</w:t>
      </w:r>
    </w:p>
    <w:p>
      <w:pPr>
        <w:pStyle w:val="Style5"/>
        <w:keepNext w:val="0"/>
        <w:keepLines w:val="0"/>
        <w:widowControl w:val="0"/>
        <w:numPr>
          <w:ilvl w:val="0"/>
          <w:numId w:val="3"/>
        </w:numPr>
        <w:shd w:val="clear" w:color="auto" w:fill="auto"/>
        <w:bidi w:val="0"/>
        <w:spacing w:before="0" w:after="0" w:line="396" w:lineRule="auto"/>
        <w:ind w:left="0" w:right="0" w:firstLine="0"/>
        <w:jc w:val="left"/>
      </w:pPr>
      <w:bookmarkStart w:id="92" w:name="bookmark92"/>
      <w:bookmarkEnd w:id="92"/>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rPr>
        <w:t>主营业务分行业、分产品、分地区情况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7"/>
        <w:gridCol w:w="1531"/>
        <w:gridCol w:w="1704"/>
        <w:gridCol w:w="979"/>
        <w:gridCol w:w="1152"/>
        <w:gridCol w:w="1157"/>
        <w:gridCol w:w="1157"/>
      </w:tblGrid>
      <w:tr>
        <w:trPr>
          <w:trHeight w:val="283" w:hRule="exact"/>
        </w:trPr>
        <w:tc>
          <w:tcPr>
            <w:gridSpan w:val="7"/>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64" w:lineRule="exact"/>
              <w:ind w:left="0" w:right="0" w:firstLine="0"/>
              <w:jc w:val="left"/>
            </w:pPr>
            <w:r>
              <w:rPr>
                <w:color w:val="000000"/>
                <w:spacing w:val="0"/>
                <w:w w:val="100"/>
                <w:position w:val="0"/>
              </w:rPr>
              <w:t>毛利率比 上年增减</w:t>
            </w:r>
          </w:p>
          <w:p>
            <w:pPr>
              <w:pStyle w:val="Style29"/>
              <w:keepNext w:val="0"/>
              <w:keepLines w:val="0"/>
              <w:widowControl w:val="0"/>
              <w:shd w:val="clear" w:color="auto" w:fill="auto"/>
              <w:bidi w:val="0"/>
              <w:spacing w:before="0" w:after="0" w:line="264"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7" w:lineRule="exact"/>
              <w:ind w:left="0" w:right="0" w:firstLine="0"/>
              <w:jc w:val="both"/>
            </w:pPr>
            <w:r>
              <w:rPr>
                <w:color w:val="000000"/>
                <w:spacing w:val="0"/>
                <w:w w:val="100"/>
                <w:position w:val="0"/>
              </w:rPr>
              <w:t>计算机通 信和其他 电子设备 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653,867,671.20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454,930,296.53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6.07 </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64" w:lineRule="exact"/>
              <w:ind w:left="0" w:right="0" w:firstLine="0"/>
              <w:jc w:val="left"/>
            </w:pPr>
            <w:r>
              <w:rPr>
                <w:color w:val="000000"/>
                <w:spacing w:val="0"/>
                <w:w w:val="100"/>
                <w:position w:val="0"/>
              </w:rPr>
              <w:t>毛利率比 上年增减</w:t>
            </w:r>
          </w:p>
          <w:p>
            <w:pPr>
              <w:pStyle w:val="Style29"/>
              <w:keepNext w:val="0"/>
              <w:keepLines w:val="0"/>
              <w:widowControl w:val="0"/>
              <w:shd w:val="clear" w:color="auto" w:fill="auto"/>
              <w:bidi w:val="0"/>
              <w:spacing w:before="0" w:after="0" w:line="264"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车载智能 系统系列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283,382,945.87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188,926,189.52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4.07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公交多媒 体信息发 布系统系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128,898,278.68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86,783,718.79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3.15 </w:t>
            </w:r>
            <w:r>
              <w:rPr>
                <w:color w:val="000000"/>
                <w:spacing w:val="0"/>
                <w:w w:val="100"/>
                <w:position w:val="0"/>
              </w:rPr>
              <w:t>个百分点</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both"/>
            </w:pPr>
            <w:r>
              <w:rPr>
                <w:color w:val="000000"/>
                <w:spacing w:val="0"/>
                <w:w w:val="100"/>
                <w:position w:val="0"/>
              </w:rPr>
              <w:t>车载部件 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215,161,359.44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161,209,689.76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10.34 </w:t>
            </w:r>
            <w:r>
              <w:rPr>
                <w:color w:val="000000"/>
                <w:spacing w:val="0"/>
                <w:w w:val="100"/>
                <w:position w:val="0"/>
              </w:rPr>
              <w:t>个</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百分点</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7" w:lineRule="exact"/>
              <w:ind w:left="0" w:right="0" w:firstLine="0"/>
              <w:jc w:val="both"/>
            </w:pPr>
            <w:r>
              <w:rPr>
                <w:color w:val="000000"/>
                <w:spacing w:val="0"/>
                <w:w w:val="100"/>
                <w:position w:val="0"/>
              </w:rPr>
              <w:t>新能源汽 车电机与 热管理系 统系列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26,425,087.21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18,010,698.46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5.87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64" w:lineRule="exact"/>
              <w:ind w:left="0" w:right="0" w:firstLine="0"/>
              <w:jc w:val="left"/>
            </w:pPr>
            <w:r>
              <w:rPr>
                <w:color w:val="000000"/>
                <w:spacing w:val="0"/>
                <w:w w:val="100"/>
                <w:position w:val="0"/>
              </w:rPr>
              <w:t>毛利率比 上年增减</w:t>
            </w:r>
          </w:p>
          <w:p>
            <w:pPr>
              <w:pStyle w:val="Style29"/>
              <w:keepNext w:val="0"/>
              <w:keepLines w:val="0"/>
              <w:widowControl w:val="0"/>
              <w:shd w:val="clear" w:color="auto" w:fill="auto"/>
              <w:bidi w:val="0"/>
              <w:spacing w:before="0" w:after="0" w:line="264" w:lineRule="exact"/>
              <w:ind w:left="0" w:right="0" w:firstLine="2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264,945,036.15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187,536,099.90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16.02</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 xml:space="preserve">10.01 </w:t>
            </w:r>
            <w:r>
              <w:rPr>
                <w:color w:val="000000"/>
                <w:spacing w:val="0"/>
                <w:w w:val="100"/>
                <w:position w:val="0"/>
              </w:rPr>
              <w:t>个</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百分点</w:t>
            </w:r>
          </w:p>
        </w:tc>
      </w:tr>
    </w:tbl>
    <w:p>
      <w:pPr>
        <w:spacing w:lineRule="exact" w:line="1"/>
        <w:rPr>
          <w:sz w:val="2"/>
          <w:szCs w:val="2"/>
        </w:rPr>
      </w:pPr>
      <w:r>
        <w:br w:type="page"/>
      </w:r>
    </w:p>
    <w:tbl>
      <w:tblPr>
        <w:tblOverlap w:val="never"/>
        <w:jc w:val="center"/>
        <w:tblLayout w:type="fixed"/>
      </w:tblPr>
      <w:tblGrid>
        <w:gridCol w:w="1157"/>
        <w:gridCol w:w="1531"/>
        <w:gridCol w:w="1704"/>
        <w:gridCol w:w="979"/>
        <w:gridCol w:w="1152"/>
        <w:gridCol w:w="1157"/>
        <w:gridCol w:w="1157"/>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131,817,318.67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89,729,781.16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-39.22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2.59 </w:t>
            </w:r>
            <w:r>
              <w:rPr>
                <w:color w:val="000000"/>
                <w:spacing w:val="0"/>
                <w:w w:val="100"/>
                <w:position w:val="0"/>
              </w:rPr>
              <w:t>个百分点</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154,690,146.13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112,856,224.41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8.20 </w:t>
            </w:r>
            <w:r>
              <w:rPr>
                <w:color w:val="000000"/>
                <w:spacing w:val="0"/>
                <w:w w:val="100"/>
                <w:position w:val="0"/>
              </w:rPr>
              <w:t>个百分点</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60,504,217.26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39,413,262.65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2.85 </w:t>
            </w:r>
            <w:r>
              <w:rPr>
                <w:color w:val="000000"/>
                <w:spacing w:val="0"/>
                <w:w w:val="100"/>
                <w:position w:val="0"/>
              </w:rPr>
              <w:t>个百分点</w:t>
            </w:r>
          </w:p>
        </w:tc>
      </w:tr>
      <w:tr>
        <w:trPr>
          <w:trHeight w:val="5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41,910,952.99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25,394,928.41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-40.04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4.20 </w:t>
            </w:r>
            <w:r>
              <w:rPr>
                <w:color w:val="000000"/>
                <w:spacing w:val="0"/>
                <w:w w:val="100"/>
                <w:position w:val="0"/>
              </w:rPr>
              <w:t>个百分点</w:t>
            </w:r>
          </w:p>
        </w:tc>
      </w:tr>
    </w:tbl>
    <w:p>
      <w:pPr>
        <w:widowControl w:val="0"/>
        <w:spacing w:after="25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主营业务分行业、分产品、分地区情况的说明：</w:t>
      </w:r>
    </w:p>
    <w:p>
      <w:pPr>
        <w:pStyle w:val="Style5"/>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主营业务收入分地区中收入变动原因：南部市场和西部市场主要客户批量性需求减少，收入</w:t>
      </w: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下降；北部客户市场需求增加，收入增长较大。</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rPr>
        <w:t>产销量情况分析表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72"/>
        <w:gridCol w:w="936"/>
        <w:gridCol w:w="1104"/>
        <w:gridCol w:w="1104"/>
        <w:gridCol w:w="1104"/>
        <w:gridCol w:w="1104"/>
        <w:gridCol w:w="1104"/>
        <w:gridCol w:w="1109"/>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库存量</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64" w:lineRule="exact"/>
              <w:ind w:left="0" w:right="0" w:firstLine="0"/>
              <w:jc w:val="center"/>
            </w:pPr>
            <w:r>
              <w:rPr>
                <w:color w:val="000000"/>
                <w:spacing w:val="0"/>
                <w:w w:val="100"/>
                <w:position w:val="0"/>
              </w:rPr>
              <w:t>生产量比 上年增减</w:t>
            </w:r>
          </w:p>
          <w:p>
            <w:pPr>
              <w:pStyle w:val="Style29"/>
              <w:keepNext w:val="0"/>
              <w:keepLines w:val="0"/>
              <w:widowControl w:val="0"/>
              <w:shd w:val="clear" w:color="auto" w:fill="auto"/>
              <w:bidi w:val="0"/>
              <w:spacing w:before="0" w:after="0" w:line="26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60" w:line="254" w:lineRule="exact"/>
              <w:ind w:left="0" w:right="0" w:firstLine="0"/>
              <w:jc w:val="right"/>
            </w:pPr>
            <w:r>
              <w:rPr>
                <w:color w:val="000000"/>
                <w:spacing w:val="0"/>
                <w:w w:val="100"/>
                <w:position w:val="0"/>
              </w:rPr>
              <w:t>销售量比 上年增减</w:t>
            </w:r>
          </w:p>
          <w:p>
            <w:pPr>
              <w:pStyle w:val="Style29"/>
              <w:keepNext w:val="0"/>
              <w:keepLines w:val="0"/>
              <w:widowControl w:val="0"/>
              <w:shd w:val="clear" w:color="auto" w:fill="auto"/>
              <w:bidi w:val="0"/>
              <w:spacing w:before="0" w:after="0" w:line="254"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60" w:line="259" w:lineRule="exact"/>
              <w:ind w:left="0" w:right="0" w:firstLine="0"/>
              <w:jc w:val="center"/>
            </w:pPr>
            <w:r>
              <w:rPr>
                <w:color w:val="000000"/>
                <w:spacing w:val="0"/>
                <w:w w:val="100"/>
                <w:position w:val="0"/>
              </w:rPr>
              <w:t>库存量比 上年增减</w:t>
            </w:r>
          </w:p>
          <w:p>
            <w:pPr>
              <w:pStyle w:val="Style29"/>
              <w:keepNext w:val="0"/>
              <w:keepLines w:val="0"/>
              <w:widowControl w:val="0"/>
              <w:shd w:val="clear" w:color="auto" w:fill="auto"/>
              <w:bidi w:val="0"/>
              <w:spacing w:before="0" w:after="0" w:line="259"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车载智能终 端一体机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乘客信息管 理系统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-14.10</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多媒体风道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6,509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6,692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-43.16</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司机安全防 护隔离设施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18,794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22,720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-72.97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产销量情况说明</w:t>
      </w:r>
    </w:p>
    <w:p>
      <w:pPr>
        <w:pStyle w:val="Style26"/>
        <w:keepNext w:val="0"/>
        <w:keepLines w:val="0"/>
        <w:widowControl w:val="0"/>
        <w:shd w:val="clear" w:color="auto" w:fill="auto"/>
        <w:tabs>
          <w:tab w:pos="747"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主要产品生产量比与销售量比减少原因：公交市场需求批量性减少。</w:t>
      </w:r>
    </w:p>
    <w:p>
      <w:pPr>
        <w:pStyle w:val="Style26"/>
        <w:keepNext w:val="0"/>
        <w:keepLines w:val="0"/>
        <w:widowControl w:val="0"/>
        <w:shd w:val="clear" w:color="auto" w:fill="auto"/>
        <w:tabs>
          <w:tab w:pos="762"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库存量下降原因：受新冠疫情及新能源客车补贴政策滑坡影响，行业整体销售出现下滑,</w:t>
      </w:r>
    </w:p>
    <w:p>
      <w:pPr>
        <w:widowControl w:val="0"/>
        <w:spacing w:after="159" w:line="1" w:lineRule="exact"/>
      </w:pPr>
    </w:p>
    <w:p>
      <w:pPr>
        <w:pStyle w:val="Style5"/>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公司生产采用“以销定产”的生产模式，多媒体风道和司机安全防护隔离设施库存量较上年减少。</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⑶</w:t>
      </w:r>
      <w:r>
        <w:rPr>
          <w:b/>
          <w:bCs/>
          <w:color w:val="000000"/>
          <w:spacing w:val="0"/>
          <w:w w:val="100"/>
          <w:position w:val="0"/>
        </w:rPr>
        <w:t>.</w:t>
      </w:r>
      <w:r>
        <w:rPr>
          <w:b/>
          <w:bCs/>
          <w:color w:val="000000"/>
          <w:spacing w:val="0"/>
          <w:w w:val="100"/>
          <w:position w:val="0"/>
        </w:rPr>
        <w:t>成本分析表</w:t>
      </w:r>
    </w:p>
    <w:p>
      <w:pPr>
        <w:pStyle w:val="Style26"/>
        <w:keepNext w:val="0"/>
        <w:keepLines w:val="0"/>
        <w:widowControl w:val="0"/>
        <w:shd w:val="clear" w:color="auto" w:fill="auto"/>
        <w:bidi w:val="0"/>
        <w:spacing w:before="0" w:after="0" w:line="240" w:lineRule="auto"/>
        <w:ind w:left="7939" w:right="0" w:firstLine="0"/>
        <w:jc w:val="left"/>
        <w:rPr>
          <w:sz w:val="22"/>
          <w:szCs w:val="22"/>
        </w:rPr>
      </w:pPr>
      <w:r>
        <w:rPr>
          <w:color w:val="000000"/>
          <w:spacing w:val="0"/>
          <w:w w:val="100"/>
          <w:position w:val="0"/>
          <w:sz w:val="22"/>
          <w:szCs w:val="22"/>
        </w:rPr>
        <w:t>单位：元</w:t>
      </w:r>
    </w:p>
    <w:tbl>
      <w:tblPr>
        <w:tblOverlap w:val="never"/>
        <w:jc w:val="center"/>
        <w:tblLayout w:type="fixed"/>
      </w:tblPr>
      <w:tblGrid>
        <w:gridCol w:w="1104"/>
        <w:gridCol w:w="1018"/>
        <w:gridCol w:w="1531"/>
        <w:gridCol w:w="994"/>
        <w:gridCol w:w="1526"/>
        <w:gridCol w:w="926"/>
        <w:gridCol w:w="902"/>
        <w:gridCol w:w="835"/>
      </w:tblGrid>
      <w:tr>
        <w:trPr>
          <w:trHeight w:val="288" w:hRule="exact"/>
        </w:trPr>
        <w:tc>
          <w:tcPr>
            <w:gridSpan w:val="8"/>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180" w:firstLine="0"/>
              <w:jc w:val="right"/>
            </w:pPr>
            <w:r>
              <w:rPr>
                <w:color w:val="000000"/>
                <w:spacing w:val="0"/>
                <w:w w:val="100"/>
                <w:position w:val="0"/>
              </w:rPr>
              <w:t>成本构 成项目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情况 说明</w:t>
            </w:r>
          </w:p>
        </w:tc>
      </w:tr>
      <w:tr>
        <w:trPr>
          <w:trHeight w:val="109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计算机通 信和其他 电子设备 制造业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材料成 本、人 工、制 造费用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454,930,296.53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498,206,341.84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83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成本构 成项目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140" w:right="0" w:firstLine="0"/>
              <w:jc w:val="left"/>
            </w:pPr>
            <w:r>
              <w:rPr>
                <w:color w:val="000000"/>
                <w:spacing w:val="0"/>
                <w:w w:val="100"/>
                <w:position w:val="0"/>
              </w:rPr>
              <w:t>上年同 期占总</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140"/>
              <w:jc w:val="left"/>
            </w:pPr>
            <w:r>
              <w:rPr>
                <w:color w:val="000000"/>
                <w:spacing w:val="0"/>
                <w:w w:val="100"/>
                <w:position w:val="0"/>
              </w:rPr>
              <w:t>本期金 额较上 年同期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情况 说明</w:t>
            </w:r>
          </w:p>
        </w:tc>
      </w:tr>
    </w:tbl>
    <w:p>
      <w:pPr>
        <w:spacing w:lineRule="exact" w:line="1"/>
        <w:rPr>
          <w:sz w:val="2"/>
          <w:szCs w:val="2"/>
        </w:rPr>
      </w:pPr>
      <w:r>
        <w:br w:type="page"/>
      </w:r>
    </w:p>
    <w:tbl>
      <w:tblPr>
        <w:tblOverlap w:val="never"/>
        <w:jc w:val="center"/>
        <w:tblLayout w:type="fixed"/>
      </w:tblPr>
      <w:tblGrid>
        <w:gridCol w:w="1104"/>
        <w:gridCol w:w="1018"/>
        <w:gridCol w:w="1531"/>
        <w:gridCol w:w="994"/>
        <w:gridCol w:w="1526"/>
        <w:gridCol w:w="926"/>
        <w:gridCol w:w="902"/>
        <w:gridCol w:w="835"/>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成本比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both"/>
            </w:pPr>
            <w:r>
              <w:rPr>
                <w:color w:val="000000"/>
                <w:spacing w:val="0"/>
                <w:w w:val="100"/>
                <w:position w:val="0"/>
              </w:rPr>
              <w:t>车载智能 系统系列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材料成 本、人 工、制 造费用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188,926,189.52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224,411,296.11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公交多媒 体信息发 布系统系 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材料成 本、人 工、制 造费用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86,783,718.79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110,304,751.80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0" w:lineRule="exact"/>
              <w:ind w:left="0" w:right="0" w:firstLine="0"/>
              <w:jc w:val="both"/>
            </w:pPr>
            <w:r>
              <w:rPr>
                <w:color w:val="000000"/>
                <w:spacing w:val="0"/>
                <w:w w:val="100"/>
                <w:position w:val="0"/>
              </w:rPr>
              <w:t>车载部件 系列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材料成 本、人 工、制 造费用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161,209,689.76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147,342,271.62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w:t>
            </w:r>
          </w:p>
        </w:tc>
        <w:tc>
          <w:tcPr>
            <w:tcBorders>
              <w:top w:val="single" w:sz="4"/>
              <w:left w:val="single" w:sz="4"/>
              <w:right w:val="single" w:sz="4"/>
            </w:tcBorders>
            <w:shd w:val="clear" w:color="auto" w:fill="FFFFFF"/>
            <w:vAlign w:val="top"/>
          </w:tcPr>
          <w:p>
            <w:pPr>
              <w:widowControl w:val="0"/>
              <w:rPr>
                <w:sz w:val="10"/>
                <w:szCs w:val="10"/>
              </w:rPr>
            </w:pPr>
          </w:p>
        </w:tc>
      </w:tr>
      <w:tr>
        <w:trPr>
          <w:trHeight w:val="1114"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both"/>
            </w:pPr>
            <w:r>
              <w:rPr>
                <w:color w:val="000000"/>
                <w:spacing w:val="0"/>
                <w:w w:val="100"/>
                <w:position w:val="0"/>
              </w:rPr>
              <w:t>新能源汽 车电机与 热管理系 统系列</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材料成 本、人 工、制 造费用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18,010,698.46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16,148,022.31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numPr>
          <w:ilvl w:val="0"/>
          <w:numId w:val="5"/>
        </w:numPr>
        <w:shd w:val="clear" w:color="auto" w:fill="auto"/>
        <w:bidi w:val="0"/>
        <w:spacing w:before="0" w:after="100" w:line="240" w:lineRule="auto"/>
        <w:ind w:left="0" w:right="0" w:firstLine="0"/>
        <w:jc w:val="left"/>
      </w:pPr>
      <w:bookmarkStart w:id="93" w:name="bookmark93"/>
      <w:bookmarkEnd w:id="93"/>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rPr>
        <w:t>主要销售客户及主要供应商情况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30,039.13</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45.94%</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4,935.00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 xml:space="preserve">7.55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580" w:line="410" w:lineRule="exact"/>
        <w:ind w:left="0" w:right="0" w:firstLine="440"/>
        <w:jc w:val="both"/>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9,585.58</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27.91%</w:t>
      </w:r>
      <w:r>
        <w:rPr>
          <w:color w:val="000000"/>
          <w:spacing w:val="0"/>
          <w:w w:val="100"/>
          <w:position w:val="0"/>
        </w:rPr>
        <w:t>；其中前五名供应商采购额中关 联方米购额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万元，占年度米购总额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22"/>
          <w:szCs w:val="22"/>
        </w:rPr>
        <w:t>3.</w:t>
      </w:r>
      <w:r>
        <w:rPr>
          <w:b/>
          <w:bCs/>
          <w:color w:val="000000"/>
          <w:spacing w:val="0"/>
          <w:w w:val="100"/>
          <w:position w:val="0"/>
        </w:rPr>
        <w:t>费用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264"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■位：元 币种：人民币</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上年同期数</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变动比例(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42,954,392.69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39,469,830.98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45,411,687.73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30,221,755.29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50.26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74,393,761.15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57,409,058.08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29.59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2,149,786.10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5,299,889.49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w:t>
            </w:r>
          </w:p>
        </w:tc>
      </w:tr>
    </w:tbl>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、管理费用：主要系中介咨询费用以及子公司厂房转固使用后折旧费用等增加所致;</w:t>
      </w:r>
    </w:p>
    <w:p>
      <w:pPr>
        <w:widowControl w:val="0"/>
        <w:spacing w:after="99" w:line="1" w:lineRule="exact"/>
      </w:pPr>
    </w:p>
    <w:p>
      <w:pPr>
        <w:pStyle w:val="Style5"/>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、财务费用：主要系本期利息支出减少所致。</w:t>
      </w:r>
    </w:p>
    <w:p>
      <w:pPr>
        <w:pStyle w:val="Style5"/>
        <w:keepNext w:val="0"/>
        <w:keepLines w:val="0"/>
        <w:widowControl w:val="0"/>
        <w:numPr>
          <w:ilvl w:val="0"/>
          <w:numId w:val="7"/>
        </w:numPr>
        <w:shd w:val="clear" w:color="auto" w:fill="auto"/>
        <w:bidi w:val="0"/>
        <w:spacing w:before="0" w:after="100" w:line="240" w:lineRule="auto"/>
        <w:ind w:left="0" w:right="0" w:firstLine="0"/>
        <w:jc w:val="left"/>
      </w:pPr>
      <w:bookmarkStart w:id="94" w:name="bookmark94"/>
      <w:bookmarkEnd w:id="94"/>
      <w:r>
        <w:rPr>
          <w:b/>
          <w:bCs/>
          <w:color w:val="000000"/>
          <w:spacing w:val="0"/>
          <w:w w:val="100"/>
          <w:position w:val="0"/>
        </w:rPr>
        <w:t>研发投入</w:t>
      </w:r>
    </w:p>
    <w:p>
      <w:pPr>
        <w:pStyle w:val="Style5"/>
        <w:keepNext w:val="0"/>
        <w:keepLines w:val="0"/>
        <w:widowControl w:val="0"/>
        <w:numPr>
          <w:ilvl w:val="0"/>
          <w:numId w:val="9"/>
        </w:numPr>
        <w:shd w:val="clear" w:color="auto" w:fill="auto"/>
        <w:bidi w:val="0"/>
        <w:spacing w:before="0" w:after="100" w:line="240" w:lineRule="auto"/>
        <w:ind w:left="0" w:right="0" w:firstLine="0"/>
        <w:jc w:val="left"/>
      </w:pPr>
      <w:bookmarkStart w:id="95" w:name="bookmark95"/>
      <w:bookmarkEnd w:id="95"/>
      <w:r>
        <w:rPr>
          <w:b/>
          <w:bCs/>
          <w:color w:val="000000"/>
          <w:spacing w:val="0"/>
          <w:w w:val="100"/>
          <w:position w:val="0"/>
        </w:rPr>
        <w:t>.</w:t>
      </w:r>
      <w:r>
        <w:rPr>
          <w:b/>
          <w:bCs/>
          <w:color w:val="000000"/>
          <w:spacing w:val="0"/>
          <w:w w:val="100"/>
          <w:position w:val="0"/>
        </w:rPr>
        <w:t>研发投入情况表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4392"/>
        <w:gridCol w:w="444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74,393,761.15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74,393,761.15</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bl>
    <w:p>
      <w:pPr>
        <w:spacing w:lineRule="exact" w:line="1"/>
        <w:rPr>
          <w:sz w:val="2"/>
          <w:szCs w:val="2"/>
        </w:rPr>
      </w:pPr>
      <w:r>
        <w:br w:type="page"/>
      </w:r>
    </w:p>
    <w:tbl>
      <w:tblPr>
        <w:tblOverlap w:val="never"/>
        <w:jc w:val="center"/>
        <w:tblLayout w:type="fixed"/>
      </w:tblPr>
      <w:tblGrid>
        <w:gridCol w:w="4392"/>
        <w:gridCol w:w="4445"/>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情况说明</w:t>
      </w:r>
    </w:p>
    <w:p>
      <w:pPr>
        <w:widowControl w:val="0"/>
        <w:spacing w:after="79" w:line="1" w:lineRule="exact"/>
      </w:pP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z w:val="22"/>
          <w:szCs w:val="22"/>
        </w:rPr>
        <w:t>5,</w:t>
      </w:r>
      <w:r>
        <w:rPr>
          <w:b/>
          <w:bCs/>
          <w:color w:val="000000"/>
          <w:spacing w:val="0"/>
          <w:w w:val="100"/>
          <w:position w:val="0"/>
        </w:rPr>
        <w:t>现金流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70"/>
        <w:gridCol w:w="1714"/>
        <w:gridCol w:w="1685"/>
        <w:gridCol w:w="1469"/>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40" w:line="240" w:lineRule="auto"/>
              <w:ind w:left="0" w:right="0" w:firstLine="300"/>
              <w:jc w:val="left"/>
            </w:pPr>
            <w:r>
              <w:rPr>
                <w:color w:val="000000"/>
                <w:spacing w:val="0"/>
                <w:w w:val="100"/>
                <w:position w:val="0"/>
              </w:rPr>
              <w:t>变动比例</w:t>
            </w:r>
          </w:p>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445,818,205.83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869,526,569.44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-48.73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536,198,487.94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699,477,014.51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-23.34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-90,380,282.11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170,049,554.93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-153.15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3,073,299,582.41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2,549,691,737.05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935,331,645.29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523,607,845.36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-935,140,645.29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color w:val="000000"/>
                <w:spacing w:val="0"/>
                <w:w w:val="100"/>
                <w:position w:val="0"/>
              </w:rPr>
              <w:t>不适用</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112,247,799.85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949,522,997.59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-88.18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117,256,021.36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147,598,935.66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-20.56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-5,008,221.51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801,924,061.93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-100.62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-239,363.57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30,586.49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-882.58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427,979,978.17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36,863,558.06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1,060.98</w:t>
            </w:r>
          </w:p>
        </w:tc>
      </w:tr>
      <w:tr>
        <w:trPr>
          <w:trHeight w:val="264" w:hRule="exact"/>
        </w:trPr>
        <w:tc>
          <w:tcPr>
            <w:gridSpan w:val="2"/>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、经营活动生产的现金流量净额：主要系新冠肺炎疫情期</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间各行业延期复工、客车行业整体</w:t>
            </w:r>
          </w:p>
        </w:tc>
      </w:tr>
    </w:tbl>
    <w:p>
      <w:pPr>
        <w:pStyle w:val="Style5"/>
        <w:keepNext w:val="0"/>
        <w:keepLines w:val="0"/>
        <w:widowControl w:val="0"/>
        <w:shd w:val="clear" w:color="auto" w:fill="auto"/>
        <w:bidi w:val="0"/>
        <w:spacing w:before="0" w:after="180" w:line="418" w:lineRule="exact"/>
        <w:ind w:left="0" w:right="0" w:firstLine="0"/>
        <w:jc w:val="left"/>
      </w:pPr>
      <w:r>
        <w:rPr>
          <w:color w:val="000000"/>
          <w:spacing w:val="0"/>
          <w:w w:val="100"/>
          <w:position w:val="0"/>
        </w:rPr>
        <w:t>需求下降等多种因素影响销售收入下降，销售回款减少，同时支付的成本、费用增加所致；</w:t>
      </w:r>
    </w:p>
    <w:p>
      <w:pPr>
        <w:pStyle w:val="Style5"/>
        <w:keepNext w:val="0"/>
        <w:keepLines w:val="0"/>
        <w:widowControl w:val="0"/>
        <w:shd w:val="clear" w:color="auto" w:fill="auto"/>
        <w:tabs>
          <w:tab w:pos="858" w:val="left"/>
        </w:tabs>
        <w:bidi w:val="0"/>
        <w:spacing w:before="0" w:after="0" w:line="437" w:lineRule="auto"/>
        <w:ind w:left="0" w:right="0" w:firstLine="480"/>
        <w:jc w:val="left"/>
      </w:pPr>
      <w:bookmarkStart w:id="96" w:name="bookmark96"/>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投资活动产生的现金流量净额：主要系本期赎回理财产品及取得理财产品收益所致；</w:t>
      </w:r>
    </w:p>
    <w:p>
      <w:pPr>
        <w:pStyle w:val="Style5"/>
        <w:keepNext w:val="0"/>
        <w:keepLines w:val="0"/>
        <w:widowControl w:val="0"/>
        <w:shd w:val="clear" w:color="auto" w:fill="auto"/>
        <w:tabs>
          <w:tab w:pos="795" w:val="left"/>
        </w:tabs>
        <w:bidi w:val="0"/>
        <w:spacing w:before="0" w:after="480" w:line="418" w:lineRule="exact"/>
        <w:ind w:left="0" w:right="0" w:firstLine="480"/>
        <w:jc w:val="both"/>
      </w:pPr>
      <w:bookmarkStart w:id="97" w:name="bookmark97"/>
      <w:r>
        <w:rPr>
          <w:rFonts w:ascii="Times New Roman" w:eastAsia="Times New Roman" w:hAnsi="Times New Roman" w:cs="Times New Roman"/>
          <w:color w:val="000000"/>
          <w:spacing w:val="0"/>
          <w:w w:val="100"/>
          <w:position w:val="0"/>
        </w:rPr>
        <w:t>3</w:t>
      </w:r>
      <w:bookmarkEnd w:id="97"/>
      <w:r>
        <w:rPr>
          <w:color w:val="000000"/>
          <w:spacing w:val="0"/>
          <w:w w:val="100"/>
          <w:position w:val="0"/>
        </w:rPr>
        <w:t>、</w:t>
        <w:tab/>
        <w:t>筹资活动产生的现金流量净额：主要系</w:t>
      </w:r>
      <w:r>
        <w:rPr>
          <w:rFonts w:ascii="Times New Roman" w:eastAsia="Times New Roman" w:hAnsi="Times New Roman" w:cs="Times New Roman"/>
          <w:color w:val="000000"/>
          <w:spacing w:val="0"/>
          <w:w w:val="100"/>
          <w:position w:val="0"/>
        </w:rPr>
        <w:t>2019</w:t>
      </w:r>
      <w:r>
        <w:rPr>
          <w:color w:val="000000"/>
          <w:spacing w:val="0"/>
          <w:w w:val="100"/>
          <w:position w:val="0"/>
        </w:rPr>
        <w:t>年公司首发上市，收到股权投资款以及本期 分配现金股利所致。</w:t>
      </w:r>
    </w:p>
    <w:p>
      <w:pPr>
        <w:pStyle w:val="Style5"/>
        <w:keepNext w:val="0"/>
        <w:keepLines w:val="0"/>
        <w:widowControl w:val="0"/>
        <w:numPr>
          <w:ilvl w:val="0"/>
          <w:numId w:val="11"/>
        </w:numPr>
        <w:shd w:val="clear" w:color="auto" w:fill="auto"/>
        <w:tabs>
          <w:tab w:pos="788" w:val="left"/>
        </w:tabs>
        <w:bidi w:val="0"/>
        <w:spacing w:before="0" w:after="80" w:line="240" w:lineRule="auto"/>
        <w:ind w:left="0" w:right="0" w:firstLine="0"/>
        <w:jc w:val="left"/>
      </w:pPr>
      <w:bookmarkStart w:id="98" w:name="bookmark98"/>
      <w:bookmarkEnd w:id="98"/>
      <w:r>
        <w:rPr>
          <w:b/>
          <w:bCs/>
          <w:color w:val="000000"/>
          <w:spacing w:val="0"/>
          <w:w w:val="100"/>
          <w:position w:val="0"/>
        </w:rPr>
        <w:t>非主营业务导致利润重大变化的说明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03" w:lineRule="exact"/>
        <w:ind w:left="0" w:right="0" w:firstLine="480"/>
        <w:jc w:val="both"/>
      </w:pPr>
      <w:r>
        <w:rPr>
          <w:color w:val="000000"/>
          <w:spacing w:val="0"/>
          <w:w w:val="100"/>
          <w:position w:val="0"/>
        </w:rPr>
        <w:t>报告期内公司利用暂时闲置资金进行现金管理取得收益</w:t>
      </w:r>
      <w:r>
        <w:rPr>
          <w:rFonts w:ascii="Times New Roman" w:eastAsia="Times New Roman" w:hAnsi="Times New Roman" w:cs="Times New Roman"/>
          <w:color w:val="000000"/>
          <w:spacing w:val="0"/>
          <w:w w:val="100"/>
          <w:position w:val="0"/>
        </w:rPr>
        <w:t>17,702,068.45</w:t>
      </w:r>
      <w:r>
        <w:rPr>
          <w:color w:val="000000"/>
          <w:spacing w:val="0"/>
          <w:w w:val="100"/>
          <w:position w:val="0"/>
        </w:rPr>
        <w:t xml:space="preserve">元，影响利润总额 </w:t>
      </w:r>
      <w:r>
        <w:rPr>
          <w:rFonts w:ascii="Times New Roman" w:eastAsia="Times New Roman" w:hAnsi="Times New Roman" w:cs="Times New Roman"/>
          <w:color w:val="000000"/>
          <w:spacing w:val="0"/>
          <w:w w:val="100"/>
          <w:position w:val="0"/>
        </w:rPr>
        <w:t xml:space="preserve">17,702,068.45 </w:t>
      </w:r>
      <w:r>
        <w:rPr>
          <w:color w:val="000000"/>
          <w:spacing w:val="0"/>
          <w:w w:val="100"/>
          <w:position w:val="0"/>
        </w:rPr>
        <w:t>元。</w:t>
      </w:r>
    </w:p>
    <w:p>
      <w:pPr>
        <w:pStyle w:val="Style5"/>
        <w:keepNext w:val="0"/>
        <w:keepLines w:val="0"/>
        <w:widowControl w:val="0"/>
        <w:numPr>
          <w:ilvl w:val="0"/>
          <w:numId w:val="11"/>
        </w:numPr>
        <w:shd w:val="clear" w:color="auto" w:fill="auto"/>
        <w:tabs>
          <w:tab w:pos="788" w:val="left"/>
        </w:tabs>
        <w:bidi w:val="0"/>
        <w:spacing w:before="0" w:after="80" w:line="240" w:lineRule="auto"/>
        <w:ind w:left="0" w:right="0" w:firstLine="0"/>
        <w:jc w:val="left"/>
      </w:pPr>
      <w:bookmarkStart w:id="99" w:name="bookmark99"/>
      <w:bookmarkEnd w:id="99"/>
      <w:r>
        <w:rPr>
          <w:b/>
          <w:bCs/>
          <w:color w:val="000000"/>
          <w:spacing w:val="0"/>
          <w:w w:val="100"/>
          <w:position w:val="0"/>
        </w:rPr>
        <w:t>资产、负债情况分析</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3"/>
        </w:numPr>
        <w:shd w:val="clear" w:color="auto" w:fill="auto"/>
        <w:bidi w:val="0"/>
        <w:spacing w:before="0" w:after="80" w:line="240" w:lineRule="auto"/>
        <w:ind w:left="0" w:right="0" w:firstLine="0"/>
        <w:jc w:val="left"/>
      </w:pPr>
      <w:bookmarkStart w:id="100" w:name="bookmark100"/>
      <w:bookmarkEnd w:id="100"/>
      <w:r>
        <w:rPr>
          <w:b/>
          <w:bCs/>
          <w:color w:val="000000"/>
          <w:spacing w:val="0"/>
          <w:w w:val="100"/>
          <w:position w:val="0"/>
        </w:rPr>
        <w:t>资产及负债状况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560"/>
        <w:gridCol w:w="1133"/>
        <w:gridCol w:w="1560"/>
        <w:gridCol w:w="1138"/>
        <w:gridCol w:w="1272"/>
        <w:gridCol w:w="1142"/>
      </w:tblGrid>
      <w:tr>
        <w:trPr>
          <w:trHeight w:val="11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本期期末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上期期末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40" w:line="271" w:lineRule="exact"/>
              <w:ind w:left="0" w:right="0" w:firstLine="0"/>
              <w:jc w:val="center"/>
            </w:pPr>
            <w:r>
              <w:rPr>
                <w:color w:val="000000"/>
                <w:spacing w:val="0"/>
                <w:w w:val="100"/>
                <w:position w:val="0"/>
              </w:rPr>
              <w:t>本期期末金 额较上期期 末变动比例</w:t>
            </w:r>
          </w:p>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bl>
    <w:p>
      <w:pPr>
        <w:spacing w:lineRule="exact" w:line="1"/>
        <w:rPr>
          <w:sz w:val="2"/>
          <w:szCs w:val="2"/>
        </w:rPr>
      </w:pPr>
      <w:r>
        <w:br w:type="page"/>
      </w:r>
    </w:p>
    <w:tbl>
      <w:tblPr>
        <w:tblOverlap w:val="never"/>
        <w:jc w:val="center"/>
        <w:tblLayout w:type="fixed"/>
      </w:tblPr>
      <w:tblGrid>
        <w:gridCol w:w="1142"/>
        <w:gridCol w:w="1560"/>
        <w:gridCol w:w="1133"/>
        <w:gridCol w:w="1560"/>
        <w:gridCol w:w="1138"/>
        <w:gridCol w:w="1272"/>
        <w:gridCol w:w="1142"/>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626,847,453.63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207,832,463.99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 期赎回理 财产品所 致</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 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757,966,664.27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-99.71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 期赎回理 财产品所 致</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58,689,513.25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40,366,921.34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45.39</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 期票据贴 现减少所 致</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2,952,415.98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4,547,200.37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-35.07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5" w:lineRule="exact"/>
              <w:ind w:left="0" w:right="0" w:firstLine="0"/>
              <w:jc w:val="both"/>
            </w:pPr>
            <w:r>
              <w:rPr>
                <w:color w:val="000000"/>
                <w:spacing w:val="0"/>
                <w:w w:val="100"/>
                <w:position w:val="0"/>
              </w:rPr>
              <w:t>主要系本 期收回押 金保证金 所致</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15,455,713.99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27,735,507.82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-44.27</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 期赎回理 财产品所 致</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281,054,778.04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78,430,285.65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258.35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主要系通 达新厂房 建设投入 所致</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递延所得 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24,622,826.67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16,765,665.57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 期可抵扣 暂时性差 异增加所 致</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62,923,078.65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655.83</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主要系本 期增加短 期银行借 款补充流 动资金所 致</w:t>
            </w:r>
          </w:p>
        </w:tc>
      </w:tr>
      <w:tr>
        <w:trPr>
          <w:trHeight w:val="21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724,269.61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主要系根 据新收入 准则将预 收款项重 分类至合 同负债和 其他流动 负债所致</w:t>
            </w:r>
          </w:p>
        </w:tc>
      </w:tr>
      <w:tr>
        <w:trPr>
          <w:trHeight w:val="165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1,001,834.67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主要系根 据新收入 准则将预 收款项重 分类至合 同负债和</w:t>
            </w:r>
          </w:p>
        </w:tc>
      </w:tr>
    </w:tbl>
    <w:p>
      <w:pPr>
        <w:spacing w:lineRule="exact" w:line="1"/>
        <w:rPr>
          <w:sz w:val="2"/>
          <w:szCs w:val="2"/>
        </w:rPr>
      </w:pPr>
      <w:r>
        <w:br w:type="page"/>
      </w:r>
    </w:p>
    <w:tbl>
      <w:tblPr>
        <w:tblOverlap w:val="never"/>
        <w:jc w:val="center"/>
        <w:tblLayout w:type="fixed"/>
      </w:tblPr>
      <w:tblGrid>
        <w:gridCol w:w="1142"/>
        <w:gridCol w:w="1560"/>
        <w:gridCol w:w="1133"/>
        <w:gridCol w:w="1560"/>
        <w:gridCol w:w="1138"/>
        <w:gridCol w:w="1272"/>
        <w:gridCol w:w="1142"/>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其他流动 负债所致</w:t>
            </w:r>
          </w:p>
        </w:tc>
      </w:tr>
      <w:tr>
        <w:trPr>
          <w:trHeight w:val="21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1,443,058.51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10,215,403.96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 期销售收 入下降及 长期资产 投入，应 交增值税 及所得税 减少所致</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一年内到 期的非流 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2,003,430.60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 期偿还长 期借款所 致</w:t>
            </w:r>
          </w:p>
        </w:tc>
      </w:tr>
      <w:tr>
        <w:trPr>
          <w:trHeight w:val="21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 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44,219.96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不适用</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主要系根 据新收入 准则将预 收款项重 分类至合 同负债和 其他流动 负债所致</w:t>
            </w: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29,053,929.32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 期偿还长 期借款所 致</w:t>
            </w:r>
          </w:p>
        </w:tc>
      </w:tr>
    </w:tbl>
    <w:p>
      <w:pPr>
        <w:widowControl w:val="0"/>
        <w:spacing w:after="319" w:line="1" w:lineRule="exact"/>
      </w:pPr>
    </w:p>
    <w:p>
      <w:pPr>
        <w:pStyle w:val="Style5"/>
        <w:keepNext w:val="0"/>
        <w:keepLines w:val="0"/>
        <w:widowControl w:val="0"/>
        <w:numPr>
          <w:ilvl w:val="0"/>
          <w:numId w:val="13"/>
        </w:numPr>
        <w:shd w:val="clear" w:color="auto" w:fill="auto"/>
        <w:bidi w:val="0"/>
        <w:spacing w:before="0" w:after="100" w:line="240" w:lineRule="auto"/>
        <w:ind w:left="0" w:right="0" w:firstLine="0"/>
        <w:jc w:val="left"/>
      </w:pPr>
      <w:bookmarkStart w:id="101" w:name="bookmark101"/>
      <w:bookmarkEnd w:id="101"/>
      <w:r>
        <w:rPr>
          <w:b/>
          <w:bCs/>
          <w:color w:val="000000"/>
          <w:spacing w:val="0"/>
          <w:w w:val="100"/>
          <w:position w:val="0"/>
        </w:rPr>
        <w:t>截至报告期末主要资产受限情况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47"/>
        <w:gridCol w:w="2294"/>
        <w:gridCol w:w="359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13,517,441.70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开立银行承兑票据、保函保证金</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4,527,468.71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商业承兑汇票背书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22,244,910.41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102" w:name="bookmark102"/>
      <w:r>
        <w:rPr>
          <w:b/>
          <w:bCs/>
          <w:color w:val="000000"/>
          <w:spacing w:val="0"/>
          <w:w w:val="100"/>
          <w:position w:val="0"/>
        </w:rPr>
        <w:t>（</w:t>
      </w:r>
      <w:bookmarkEnd w:id="102"/>
      <w:r>
        <w:rPr>
          <w:b/>
          <w:bCs/>
          <w:color w:val="000000"/>
          <w:spacing w:val="0"/>
          <w:w w:val="100"/>
          <w:position w:val="0"/>
        </w:rPr>
        <w:t>四）行业经营性信息分析</w:t>
      </w:r>
    </w:p>
    <w:p>
      <w:pPr>
        <w:pStyle w:val="Style5"/>
        <w:keepNext w:val="0"/>
        <w:keepLines w:val="0"/>
        <w:widowControl w:val="0"/>
        <w:shd w:val="clear" w:color="auto" w:fill="auto"/>
        <w:tabs>
          <w:tab w:pos="768"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406" w:lineRule="exact"/>
        <w:ind w:left="0" w:right="0" w:firstLine="480"/>
        <w:jc w:val="both"/>
      </w:pPr>
      <w:r>
        <w:rPr>
          <w:color w:val="000000"/>
          <w:spacing w:val="0"/>
          <w:w w:val="100"/>
          <w:position w:val="0"/>
        </w:rPr>
        <w:t>鉴于公司产品和服务主要目标市场是客车市场，主要产品应用于大中型客车或公交汽车上。</w:t>
      </w:r>
    </w:p>
    <w:p>
      <w:pPr>
        <w:pStyle w:val="Style5"/>
        <w:keepNext w:val="0"/>
        <w:keepLines w:val="0"/>
        <w:widowControl w:val="0"/>
        <w:shd w:val="clear" w:color="auto" w:fill="auto"/>
        <w:bidi w:val="0"/>
        <w:spacing w:before="0" w:after="0" w:line="406" w:lineRule="exact"/>
        <w:ind w:left="0" w:right="0" w:firstLine="480"/>
        <w:jc w:val="both"/>
      </w:pPr>
      <w:r>
        <w:rPr>
          <w:color w:val="000000"/>
          <w:spacing w:val="0"/>
          <w:w w:val="100"/>
          <w:position w:val="0"/>
        </w:rPr>
        <w:t>客车行业属于弱周期行业，整体市场需求受宏观经济和国家政策等方面影响。</w:t>
      </w:r>
      <w:r>
        <w:rPr>
          <w:rFonts w:ascii="Times New Roman" w:eastAsia="Times New Roman" w:hAnsi="Times New Roman" w:cs="Times New Roman"/>
          <w:color w:val="000000"/>
          <w:spacing w:val="0"/>
          <w:w w:val="100"/>
          <w:position w:val="0"/>
        </w:rPr>
        <w:t>2020</w:t>
      </w:r>
      <w:r>
        <w:rPr>
          <w:color w:val="000000"/>
          <w:spacing w:val="0"/>
          <w:w w:val="100"/>
          <w:position w:val="0"/>
        </w:rPr>
        <w:t>年，全球 经济持续下行、新冠肺炎疫情爆发等多种因素，给客车行业带来了不利影响；根据慧眼看车统计 数据，报告期内中国客车行业销售收入</w:t>
      </w:r>
      <w:r>
        <w:rPr>
          <w:rFonts w:ascii="Times New Roman" w:eastAsia="Times New Roman" w:hAnsi="Times New Roman" w:cs="Times New Roman"/>
          <w:color w:val="000000"/>
          <w:spacing w:val="0"/>
          <w:w w:val="100"/>
          <w:position w:val="0"/>
        </w:rPr>
        <w:t>559.9</w:t>
      </w:r>
      <w:r>
        <w:rPr>
          <w:color w:val="000000"/>
          <w:spacing w:val="0"/>
          <w:w w:val="100"/>
          <w:position w:val="0"/>
        </w:rPr>
        <w:t>亿元，较上年同期下降</w:t>
      </w:r>
      <w:r>
        <w:rPr>
          <w:rFonts w:ascii="Times New Roman" w:eastAsia="Times New Roman" w:hAnsi="Times New Roman" w:cs="Times New Roman"/>
          <w:color w:val="000000"/>
          <w:spacing w:val="0"/>
          <w:w w:val="100"/>
          <w:position w:val="0"/>
        </w:rPr>
        <w:t>26.00%</w:t>
      </w:r>
      <w:r>
        <w:rPr>
          <w:color w:val="000000"/>
          <w:spacing w:val="0"/>
          <w:w w:val="100"/>
          <w:position w:val="0"/>
        </w:rPr>
        <w:t xml:space="preserve">；根据中国客车统计 </w:t>
      </w:r>
      <w:r>
        <w:rPr>
          <w:color w:val="000000"/>
          <w:spacing w:val="0"/>
          <w:w w:val="100"/>
          <w:position w:val="0"/>
        </w:rPr>
        <w:t>信息网披露数据，报告期内，大中型客车销量为</w:t>
      </w:r>
      <w:r>
        <w:rPr>
          <w:rFonts w:ascii="Times New Roman" w:eastAsia="Times New Roman" w:hAnsi="Times New Roman" w:cs="Times New Roman"/>
          <w:color w:val="000000"/>
          <w:spacing w:val="0"/>
          <w:w w:val="100"/>
          <w:position w:val="0"/>
        </w:rPr>
        <w:t>10.54</w:t>
      </w:r>
      <w:r>
        <w:rPr>
          <w:color w:val="000000"/>
          <w:spacing w:val="0"/>
          <w:w w:val="100"/>
          <w:position w:val="0"/>
        </w:rPr>
        <w:t>万辆，较上年同期下降</w:t>
      </w:r>
      <w:r>
        <w:rPr>
          <w:rFonts w:ascii="Times New Roman" w:eastAsia="Times New Roman" w:hAnsi="Times New Roman" w:cs="Times New Roman"/>
          <w:color w:val="000000"/>
          <w:spacing w:val="0"/>
          <w:w w:val="100"/>
          <w:position w:val="0"/>
        </w:rPr>
        <w:t>26.60%</w:t>
      </w:r>
      <w:r>
        <w:rPr>
          <w:color w:val="000000"/>
          <w:spacing w:val="0"/>
          <w:w w:val="100"/>
          <w:position w:val="0"/>
        </w:rPr>
        <w:t>；公交汽车 销量为</w:t>
      </w:r>
      <w:r>
        <w:rPr>
          <w:rFonts w:ascii="Times New Roman" w:eastAsia="Times New Roman" w:hAnsi="Times New Roman" w:cs="Times New Roman"/>
          <w:color w:val="000000"/>
          <w:spacing w:val="0"/>
          <w:w w:val="100"/>
          <w:position w:val="0"/>
        </w:rPr>
        <w:t>7.10</w:t>
      </w:r>
      <w:r>
        <w:rPr>
          <w:color w:val="000000"/>
          <w:spacing w:val="0"/>
          <w:w w:val="100"/>
          <w:position w:val="0"/>
        </w:rPr>
        <w:t>万辆，同比下滑</w:t>
      </w:r>
      <w:r>
        <w:rPr>
          <w:rFonts w:ascii="Times New Roman" w:eastAsia="Times New Roman" w:hAnsi="Times New Roman" w:cs="Times New Roman"/>
          <w:color w:val="000000"/>
          <w:spacing w:val="0"/>
          <w:w w:val="100"/>
          <w:position w:val="0"/>
        </w:rPr>
        <w:t>14.80%</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公司所属智能交通行业的发展，在“十三五”期间取得突出成效。为了推进智能交通的发展， 国家开展了多项支持计划，重点组织实施了 “国家智能交通综合技术集成与应用示范”“重特大 道路交通事故综合预防与处置集成技术开发与示范应用”等科技支撑计划项目。在“智慧城市” 建设潮流的推动之下，我国当前的城市智能交通系统已经进入一个全面发展的时期，在城市交通 问题的缓解中发挥着越来越重要的作用。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月国家发改委等十一部门发布《智能汽车创新 发展战略》，提出建设智能汽车关键零部件产业集群，鼓励零部件企业逐步成为智能汽车关键系 统集成供应商，为智能交通行业提出了发展方向。</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新能源汽车是我国公路交通的重要发展方向。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日，工信部科技司发布《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年工业通信业标准化工作要点》，提出以专项方式推进车联网（智能网联汽车）等重点领域标准 制定；相关标准制定工作的推进，将加速智能交通市场的优胜劣汰。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日，国务院 办公厅发布《新能源汽车产业发展规划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年）》，指出坚持电动化、网联化、智能化 发展方向，推动我国新能源汽车产业高质量可持续发展；</w:t>
      </w:r>
      <w:r>
        <w:rPr>
          <w:rFonts w:ascii="Times New Roman" w:eastAsia="Times New Roman" w:hAnsi="Times New Roman" w:cs="Times New Roman"/>
          <w:color w:val="000000"/>
          <w:spacing w:val="0"/>
          <w:w w:val="100"/>
          <w:position w:val="0"/>
        </w:rPr>
        <w:t>2021</w:t>
      </w:r>
      <w:r>
        <w:rPr>
          <w:color w:val="000000"/>
          <w:spacing w:val="0"/>
          <w:w w:val="100"/>
          <w:position w:val="0"/>
        </w:rPr>
        <w:t>年起，国家生态文明试验区、大气 污染防治重点区域的公共领域新增或更新公交、物流配送等车辆中新能源汽车比例不低于</w:t>
      </w:r>
      <w:r>
        <w:rPr>
          <w:rFonts w:ascii="Times New Roman" w:eastAsia="Times New Roman" w:hAnsi="Times New Roman" w:cs="Times New Roman"/>
          <w:color w:val="000000"/>
          <w:spacing w:val="0"/>
          <w:w w:val="100"/>
          <w:position w:val="0"/>
        </w:rPr>
        <w:t>80%</w:t>
      </w:r>
      <w:r>
        <w:rPr>
          <w:color w:val="000000"/>
          <w:spacing w:val="0"/>
          <w:w w:val="100"/>
          <w:position w:val="0"/>
        </w:rPr>
        <w:t>， 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年，新能源汽车新车销售量达到汽车新车销售总量的</w:t>
      </w:r>
      <w:r>
        <w:rPr>
          <w:rFonts w:ascii="Times New Roman" w:eastAsia="Times New Roman" w:hAnsi="Times New Roman" w:cs="Times New Roman"/>
          <w:color w:val="000000"/>
          <w:spacing w:val="0"/>
          <w:w w:val="100"/>
          <w:position w:val="0"/>
        </w:rPr>
        <w:t>20%</w:t>
      </w:r>
      <w:r>
        <w:rPr>
          <w:color w:val="000000"/>
          <w:spacing w:val="0"/>
          <w:w w:val="100"/>
          <w:position w:val="0"/>
        </w:rPr>
        <w:t>左右。根据相关政策指引，电动 化、智能化、网联化已成为汽车产业的发展潮流和趋势，产业升级成为客车行业当下重要发展方 向。</w:t>
      </w:r>
    </w:p>
    <w:p>
      <w:pPr>
        <w:pStyle w:val="Style5"/>
        <w:keepNext w:val="0"/>
        <w:keepLines w:val="0"/>
        <w:widowControl w:val="0"/>
        <w:shd w:val="clear" w:color="auto" w:fill="auto"/>
        <w:bidi w:val="0"/>
        <w:spacing w:before="0" w:after="0" w:line="408" w:lineRule="exact"/>
        <w:ind w:left="0" w:right="0" w:firstLine="440"/>
        <w:jc w:val="both"/>
        <w:sectPr>
          <w:footnotePr>
            <w:pos w:val="pageBottom"/>
            <w:numFmt w:val="decimal"/>
            <w:numRestart w:val="continuous"/>
          </w:footnotePr>
          <w:pgSz w:w="11900" w:h="16840"/>
          <w:pgMar w:top="1282" w:right="1696" w:bottom="1623" w:left="1218" w:header="0" w:footer="3" w:gutter="0"/>
          <w:cols w:space="720"/>
          <w:noEndnote/>
          <w:rtlGutter w:val="0"/>
          <w:docGrid w:linePitch="360"/>
        </w:sectPr>
      </w:pPr>
      <w:r>
        <w:rPr>
          <w:color w:val="000000"/>
          <w:spacing w:val="0"/>
          <w:w w:val="100"/>
          <w:position w:val="0"/>
        </w:rPr>
        <w:t>目前，新一轮技术革命正在推动着汽车产业经历前所未有的变革，客车企业应积极从多个维 度探索转型升级之路，才能在行业的快速变革中脱颖而出。</w:t>
      </w:r>
      <w:r>
        <w:rPr>
          <w:rFonts w:ascii="Times New Roman" w:eastAsia="Times New Roman" w:hAnsi="Times New Roman" w:cs="Times New Roman"/>
          <w:color w:val="000000"/>
          <w:spacing w:val="0"/>
          <w:w w:val="100"/>
          <w:position w:val="0"/>
        </w:rPr>
        <w:t>2021</w:t>
      </w:r>
      <w:r>
        <w:rPr>
          <w:color w:val="000000"/>
          <w:spacing w:val="0"/>
          <w:w w:val="100"/>
          <w:position w:val="0"/>
        </w:rPr>
        <w:t>年，是“十四五”规划的开局之 年，在“双循环”新发展格局及汽车“新四化”的推动下，客车市场有望在智能汽车、新能源汽 车相关政策的共同推动下呈现持续回暖的趋势，进入一个较好的发展时期。</w:t>
      </w:r>
    </w:p>
    <w:p>
      <w:pPr>
        <w:pStyle w:val="Style5"/>
        <w:keepNext w:val="0"/>
        <w:keepLines w:val="0"/>
        <w:widowControl w:val="0"/>
        <w:shd w:val="clear" w:color="auto" w:fill="auto"/>
        <w:bidi w:val="0"/>
        <w:spacing w:before="220" w:after="120" w:line="240" w:lineRule="auto"/>
        <w:ind w:left="0" w:right="0" w:firstLine="0"/>
        <w:jc w:val="left"/>
      </w:pPr>
      <w:bookmarkStart w:id="103" w:name="bookmark103"/>
      <w:r>
        <w:rPr>
          <w:b/>
          <w:bCs/>
          <w:color w:val="000000"/>
          <w:spacing w:val="0"/>
          <w:w w:val="100"/>
          <w:position w:val="0"/>
        </w:rPr>
        <w:t>（</w:t>
      </w:r>
      <w:bookmarkEnd w:id="103"/>
      <w:r>
        <w:rPr>
          <w:b/>
          <w:bCs/>
          <w:color w:val="000000"/>
          <w:spacing w:val="0"/>
          <w:w w:val="100"/>
          <w:position w:val="0"/>
        </w:rPr>
        <w:t>五）投资状况分析</w:t>
      </w:r>
    </w:p>
    <w:p>
      <w:pPr>
        <w:pStyle w:val="Style5"/>
        <w:keepNext w:val="0"/>
        <w:keepLines w:val="0"/>
        <w:widowControl w:val="0"/>
        <w:shd w:val="clear" w:color="auto" w:fill="auto"/>
        <w:bidi w:val="0"/>
        <w:spacing w:before="0" w:after="120" w:line="240" w:lineRule="auto"/>
        <w:ind w:left="0" w:right="0" w:firstLine="0"/>
        <w:jc w:val="left"/>
      </w:pPr>
      <w:bookmarkStart w:id="104" w:name="bookmark104"/>
      <w:r>
        <w:rPr>
          <w:rFonts w:ascii="Times New Roman" w:eastAsia="Times New Roman" w:hAnsi="Times New Roman" w:cs="Times New Roman"/>
          <w:b/>
          <w:bCs/>
          <w:color w:val="000000"/>
          <w:spacing w:val="0"/>
          <w:w w:val="100"/>
          <w:position w:val="0"/>
          <w:sz w:val="22"/>
          <w:szCs w:val="22"/>
        </w:rPr>
        <w:t>1</w:t>
      </w:r>
      <w:bookmarkEnd w:id="104"/>
      <w:r>
        <w:rPr>
          <w:b/>
          <w:bCs/>
          <w:color w:val="000000"/>
          <w:spacing w:val="0"/>
          <w:w w:val="100"/>
          <w:position w:val="0"/>
        </w:rPr>
        <w:t>、对外股权投资总体分析</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16"/>
        <w:gridCol w:w="442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报告期内公司投资额（期末）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00" w:right="0" w:firstLine="0"/>
              <w:jc w:val="left"/>
            </w:pPr>
            <w:r>
              <w:rPr>
                <w:rFonts w:ascii="Times New Roman" w:eastAsia="Times New Roman" w:hAnsi="Times New Roman" w:cs="Times New Roman"/>
                <w:color w:val="000000"/>
                <w:spacing w:val="0"/>
                <w:w w:val="100"/>
                <w:position w:val="0"/>
              </w:rPr>
              <w:t>60,609,433.05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期初公司投资额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00" w:right="0" w:firstLine="0"/>
              <w:jc w:val="left"/>
            </w:pPr>
            <w:r>
              <w:rPr>
                <w:rFonts w:ascii="Times New Roman" w:eastAsia="Times New Roman" w:hAnsi="Times New Roman" w:cs="Times New Roman"/>
                <w:color w:val="000000"/>
                <w:spacing w:val="0"/>
                <w:w w:val="100"/>
                <w:position w:val="0"/>
              </w:rPr>
              <w:t>50,956,570.31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报告期内公司投资额比上年增减数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9,652,862.74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增减幅度（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18.94</w:t>
            </w:r>
          </w:p>
        </w:tc>
      </w:tr>
    </w:tbl>
    <w:p>
      <w:pPr>
        <w:widowControl w:val="0"/>
        <w:spacing w:after="439" w:line="1" w:lineRule="exact"/>
      </w:pPr>
    </w:p>
    <w:p>
      <w:pPr>
        <w:pStyle w:val="Style5"/>
        <w:keepNext w:val="0"/>
        <w:keepLines w:val="0"/>
        <w:widowControl w:val="0"/>
        <w:shd w:val="clear" w:color="auto" w:fill="auto"/>
        <w:tabs>
          <w:tab w:pos="435" w:val="left"/>
        </w:tabs>
        <w:bidi w:val="0"/>
        <w:spacing w:before="0" w:after="120" w:line="240" w:lineRule="auto"/>
        <w:ind w:left="0" w:right="0" w:firstLine="0"/>
        <w:jc w:val="left"/>
      </w:pPr>
      <w:bookmarkStart w:id="105" w:name="bookmark105"/>
      <w:r>
        <w:rPr>
          <w:rFonts w:ascii="Times New Roman" w:eastAsia="Times New Roman" w:hAnsi="Times New Roman" w:cs="Times New Roman"/>
          <w:b/>
          <w:bCs/>
          <w:color w:val="000000"/>
          <w:spacing w:val="0"/>
          <w:w w:val="100"/>
          <w:position w:val="0"/>
          <w:sz w:val="22"/>
          <w:szCs w:val="22"/>
        </w:rPr>
        <w:t>（</w:t>
      </w:r>
      <w:bookmarkEnd w:id="105"/>
      <w:r>
        <w:rPr>
          <w:rFonts w:ascii="Times New Roman" w:eastAsia="Times New Roman" w:hAnsi="Times New Roman" w:cs="Times New Roman"/>
          <w:b/>
          <w:bCs/>
          <w:color w:val="000000"/>
          <w:spacing w:val="0"/>
          <w:w w:val="100"/>
          <w:position w:val="0"/>
          <w:sz w:val="22"/>
          <w:szCs w:val="22"/>
        </w:rPr>
        <w:t>1）</w:t>
        <w:tab/>
      </w:r>
      <w:r>
        <w:rPr>
          <w:b/>
          <w:bCs/>
          <w:color w:val="000000"/>
          <w:spacing w:val="0"/>
          <w:w w:val="100"/>
          <w:position w:val="0"/>
        </w:rPr>
        <w:t>重大的股权投资</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35" w:val="left"/>
        </w:tabs>
        <w:bidi w:val="0"/>
        <w:spacing w:before="0" w:after="120" w:line="240" w:lineRule="auto"/>
        <w:ind w:left="0" w:right="0" w:firstLine="0"/>
        <w:jc w:val="left"/>
      </w:pPr>
      <w:bookmarkStart w:id="106" w:name="bookmark106"/>
      <w:r>
        <w:rPr>
          <w:rFonts w:ascii="Times New Roman" w:eastAsia="Times New Roman" w:hAnsi="Times New Roman" w:cs="Times New Roman"/>
          <w:b/>
          <w:bCs/>
          <w:color w:val="000000"/>
          <w:spacing w:val="0"/>
          <w:w w:val="100"/>
          <w:position w:val="0"/>
          <w:sz w:val="22"/>
          <w:szCs w:val="22"/>
        </w:rPr>
        <w:t>（</w:t>
      </w:r>
      <w:bookmarkEnd w:id="106"/>
      <w:r>
        <w:rPr>
          <w:rFonts w:ascii="Times New Roman" w:eastAsia="Times New Roman" w:hAnsi="Times New Roman" w:cs="Times New Roman"/>
          <w:b/>
          <w:bCs/>
          <w:color w:val="000000"/>
          <w:spacing w:val="0"/>
          <w:w w:val="100"/>
          <w:position w:val="0"/>
          <w:sz w:val="22"/>
          <w:szCs w:val="22"/>
        </w:rPr>
        <w:t>2）</w:t>
        <w:tab/>
      </w:r>
      <w:r>
        <w:rPr>
          <w:b/>
          <w:bCs/>
          <w:color w:val="000000"/>
          <w:spacing w:val="0"/>
          <w:w w:val="100"/>
          <w:position w:val="0"/>
        </w:rPr>
        <w:t>重大的非股权投资</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35" w:val="left"/>
        </w:tabs>
        <w:bidi w:val="0"/>
        <w:spacing w:before="0" w:after="120" w:line="240" w:lineRule="auto"/>
        <w:ind w:left="0" w:right="0" w:firstLine="0"/>
        <w:jc w:val="left"/>
      </w:pPr>
      <w:bookmarkStart w:id="107" w:name="bookmark107"/>
      <w:r>
        <w:rPr>
          <w:rFonts w:ascii="Times New Roman" w:eastAsia="Times New Roman" w:hAnsi="Times New Roman" w:cs="Times New Roman"/>
          <w:b/>
          <w:bCs/>
          <w:color w:val="000000"/>
          <w:spacing w:val="0"/>
          <w:w w:val="100"/>
          <w:position w:val="0"/>
          <w:sz w:val="22"/>
          <w:szCs w:val="22"/>
        </w:rPr>
        <w:t>（</w:t>
      </w:r>
      <w:bookmarkEnd w:id="107"/>
      <w:r>
        <w:rPr>
          <w:rFonts w:ascii="Times New Roman" w:eastAsia="Times New Roman" w:hAnsi="Times New Roman" w:cs="Times New Roman"/>
          <w:b/>
          <w:bCs/>
          <w:color w:val="000000"/>
          <w:spacing w:val="0"/>
          <w:w w:val="100"/>
          <w:position w:val="0"/>
          <w:sz w:val="22"/>
          <w:szCs w:val="22"/>
        </w:rPr>
        <w:t>3）</w:t>
        <w:tab/>
      </w:r>
      <w:r>
        <w:rPr>
          <w:b/>
          <w:bCs/>
          <w:color w:val="000000"/>
          <w:spacing w:val="0"/>
          <w:w w:val="100"/>
          <w:position w:val="0"/>
        </w:rPr>
        <w:t>以公允价值计量的金融资产</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详见本报告“第二节公司简介和主要财务指标”之“十一、采用公允价值计量的项目”。</w:t>
      </w:r>
    </w:p>
    <w:p>
      <w:pPr>
        <w:pStyle w:val="Style5"/>
        <w:keepNext w:val="0"/>
        <w:keepLines w:val="0"/>
        <w:widowControl w:val="0"/>
        <w:shd w:val="clear" w:color="auto" w:fill="auto"/>
        <w:tabs>
          <w:tab w:pos="804" w:val="left"/>
        </w:tabs>
        <w:bidi w:val="0"/>
        <w:spacing w:before="0" w:after="120" w:line="240" w:lineRule="auto"/>
        <w:ind w:left="0" w:right="0" w:firstLine="0"/>
        <w:jc w:val="left"/>
      </w:pPr>
      <w:bookmarkStart w:id="108" w:name="bookmark108"/>
      <w:r>
        <w:rPr>
          <w:b/>
          <w:bCs/>
          <w:color w:val="000000"/>
          <w:spacing w:val="0"/>
          <w:w w:val="100"/>
          <w:position w:val="0"/>
        </w:rPr>
        <w:t>（</w:t>
      </w:r>
      <w:bookmarkEnd w:id="108"/>
      <w:r>
        <w:rPr>
          <w:b/>
          <w:bCs/>
          <w:color w:val="000000"/>
          <w:spacing w:val="0"/>
          <w:w w:val="100"/>
          <w:position w:val="0"/>
        </w:rPr>
        <w:t>六）</w:t>
        <w:tab/>
        <w:t>重大资产和股权出售</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804" w:val="left"/>
        </w:tabs>
        <w:bidi w:val="0"/>
        <w:spacing w:before="0" w:after="120" w:line="240" w:lineRule="auto"/>
        <w:ind w:left="0" w:right="0" w:firstLine="0"/>
        <w:jc w:val="left"/>
      </w:pPr>
      <w:bookmarkStart w:id="109" w:name="bookmark109"/>
      <w:r>
        <w:rPr>
          <w:b/>
          <w:bCs/>
          <w:color w:val="000000"/>
          <w:spacing w:val="0"/>
          <w:w w:val="100"/>
          <w:position w:val="0"/>
        </w:rPr>
        <w:t>（</w:t>
      </w:r>
      <w:bookmarkEnd w:id="109"/>
      <w:r>
        <w:rPr>
          <w:b/>
          <w:bCs/>
          <w:color w:val="000000"/>
          <w:spacing w:val="0"/>
          <w:w w:val="100"/>
          <w:position w:val="0"/>
        </w:rPr>
        <w:t>七）</w:t>
        <w:tab/>
        <w:t>主要控股参股公司分析</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20" w:line="475" w:lineRule="exact"/>
        <w:ind w:left="0" w:right="0" w:firstLine="420"/>
        <w:jc w:val="both"/>
      </w:pPr>
      <w:r>
        <w:rPr>
          <w:color w:val="000000"/>
          <w:spacing w:val="0"/>
          <w:w w:val="100"/>
          <w:position w:val="0"/>
        </w:rPr>
        <w:t>详见“第十一节财务报告”之“八、合并范围的变更”与“九、在其他主体中的权益”之说 明。</w:t>
      </w:r>
    </w:p>
    <w:p>
      <w:pPr>
        <w:pStyle w:val="Style5"/>
        <w:keepNext w:val="0"/>
        <w:keepLines w:val="0"/>
        <w:widowControl w:val="0"/>
        <w:shd w:val="clear" w:color="auto" w:fill="auto"/>
        <w:tabs>
          <w:tab w:pos="804" w:val="left"/>
        </w:tabs>
        <w:bidi w:val="0"/>
        <w:spacing w:before="0" w:after="120" w:line="240" w:lineRule="auto"/>
        <w:ind w:left="0" w:right="0" w:firstLine="0"/>
        <w:jc w:val="left"/>
      </w:pPr>
      <w:bookmarkStart w:id="110" w:name="bookmark110"/>
      <w:r>
        <w:rPr>
          <w:b/>
          <w:bCs/>
          <w:color w:val="000000"/>
          <w:spacing w:val="0"/>
          <w:w w:val="100"/>
          <w:position w:val="0"/>
        </w:rPr>
        <w:t>（</w:t>
      </w:r>
      <w:bookmarkEnd w:id="110"/>
      <w:r>
        <w:rPr>
          <w:b/>
          <w:bCs/>
          <w:color w:val="000000"/>
          <w:spacing w:val="0"/>
          <w:w w:val="100"/>
          <w:position w:val="0"/>
        </w:rPr>
        <w:t>八）</w:t>
        <w:tab/>
        <w:t>公司控制的结构化主体情况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bookmarkStart w:id="111" w:name="bookmark111"/>
      <w:r>
        <w:rPr>
          <w:b/>
          <w:bCs/>
          <w:color w:val="000000"/>
          <w:spacing w:val="0"/>
          <w:w w:val="100"/>
          <w:position w:val="0"/>
        </w:rPr>
        <w:t>三</w:t>
      </w:r>
      <w:bookmarkEnd w:id="111"/>
      <w:r>
        <w:rPr>
          <w:b/>
          <w:bCs/>
          <w:color w:val="000000"/>
          <w:spacing w:val="0"/>
          <w:w w:val="100"/>
          <w:position w:val="0"/>
        </w:rPr>
        <w:t>、公司关于公司未来发展的讨论与分析</w:t>
      </w:r>
    </w:p>
    <w:p>
      <w:pPr>
        <w:pStyle w:val="Style5"/>
        <w:keepNext w:val="0"/>
        <w:keepLines w:val="0"/>
        <w:widowControl w:val="0"/>
        <w:shd w:val="clear" w:color="auto" w:fill="auto"/>
        <w:tabs>
          <w:tab w:pos="804" w:val="left"/>
        </w:tabs>
        <w:bidi w:val="0"/>
        <w:spacing w:before="0" w:after="120" w:line="240" w:lineRule="auto"/>
        <w:ind w:left="0" w:right="0" w:firstLine="0"/>
        <w:jc w:val="left"/>
      </w:pPr>
      <w:bookmarkStart w:id="112" w:name="bookmark112"/>
      <w:r>
        <w:rPr>
          <w:b/>
          <w:bCs/>
          <w:color w:val="000000"/>
          <w:spacing w:val="0"/>
          <w:w w:val="100"/>
          <w:position w:val="0"/>
          <w:shd w:val="clear" w:color="auto" w:fill="FFFFFF"/>
        </w:rPr>
        <w:t>（</w:t>
      </w:r>
      <w:bookmarkEnd w:id="112"/>
      <w:r>
        <w:rPr>
          <w:b/>
          <w:bCs/>
          <w:color w:val="000000"/>
          <w:spacing w:val="0"/>
          <w:w w:val="100"/>
          <w:position w:val="0"/>
          <w:shd w:val="clear" w:color="auto" w:fill="FFFFFF"/>
        </w:rPr>
        <w:t>一）</w:t>
      </w:r>
      <w:r>
        <w:rPr>
          <w:b/>
          <w:bCs/>
          <w:color w:val="000000"/>
          <w:spacing w:val="0"/>
          <w:w w:val="100"/>
          <w:position w:val="0"/>
        </w:rPr>
        <w:tab/>
        <w:t>行业格局和趋势</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 xml:space="preserve">随着我国城镇化进程的推进，各地加快了城市公共交通车辆设备更新步伐；移动互联网、大 数据等技术逐步普及应用，公交车行业的信息化程度和智能化水平不断提升，单车配置也逐年提 升。我国智能交通行业近年来发展迅速，相关软件开发、设备制造及系统集成方面的技术水平已 经得到了较大提高，部分产品已经达到或超过国外同类产品的技术水平，行业总体进入了创新发 </w:t>
      </w:r>
      <w:r>
        <w:rPr>
          <w:color w:val="000000"/>
          <w:spacing w:val="0"/>
          <w:w w:val="100"/>
          <w:position w:val="0"/>
        </w:rPr>
        <w:t>展阶段。在国家政策的大力扶持下，我国新能源汽车行业近年来已经步入高速发展阶段，技术和 市场成熟度不断提高、关键零部件配套能力大幅提升，行业整体发展繁荣。但随着国家补贴政策 逐步退坡、技术标准逐步确定及提高，新能源汽车行业竞争愈加激烈。根据慧眼看车报道，新能 源车对</w:t>
      </w:r>
      <w:r>
        <w:rPr>
          <w:rFonts w:ascii="Times New Roman" w:eastAsia="Times New Roman" w:hAnsi="Times New Roman" w:cs="Times New Roman"/>
          <w:color w:val="000000"/>
          <w:spacing w:val="0"/>
          <w:w w:val="100"/>
          <w:position w:val="0"/>
        </w:rPr>
        <w:t>2020</w:t>
      </w:r>
      <w:r>
        <w:rPr>
          <w:color w:val="000000"/>
          <w:spacing w:val="0"/>
          <w:w w:val="100"/>
          <w:position w:val="0"/>
        </w:rPr>
        <w:t>年全年公路与公交车总销量贡献度达到</w:t>
      </w:r>
      <w:r>
        <w:rPr>
          <w:rFonts w:ascii="Times New Roman" w:eastAsia="Times New Roman" w:hAnsi="Times New Roman" w:cs="Times New Roman"/>
          <w:color w:val="000000"/>
          <w:spacing w:val="0"/>
          <w:w w:val="100"/>
          <w:position w:val="0"/>
        </w:rPr>
        <w:t>52.20%</w:t>
      </w:r>
      <w:r>
        <w:rPr>
          <w:color w:val="000000"/>
          <w:spacing w:val="0"/>
          <w:w w:val="100"/>
          <w:position w:val="0"/>
        </w:rPr>
        <w:t>，较上年同期贡献度增加</w:t>
      </w:r>
      <w:r>
        <w:rPr>
          <w:rFonts w:ascii="Times New Roman" w:eastAsia="Times New Roman" w:hAnsi="Times New Roman" w:cs="Times New Roman"/>
          <w:color w:val="000000"/>
          <w:spacing w:val="0"/>
          <w:w w:val="100"/>
          <w:position w:val="0"/>
        </w:rPr>
        <w:t>2.6</w:t>
      </w:r>
      <w:r>
        <w:rPr>
          <w:color w:val="000000"/>
          <w:spacing w:val="0"/>
          <w:w w:val="100"/>
          <w:position w:val="0"/>
        </w:rPr>
        <w:t>个百分 点，尽管公司的主要产品既可用于传统燃油汽车，也可用于新能源汽车，但新能源产业政策的变 化未来将影响整个下游客车行业的增长趋势。</w:t>
      </w:r>
    </w:p>
    <w:p>
      <w:pPr>
        <w:pStyle w:val="Style5"/>
        <w:keepNext w:val="0"/>
        <w:keepLines w:val="0"/>
        <w:widowControl w:val="0"/>
        <w:shd w:val="clear" w:color="auto" w:fill="auto"/>
        <w:bidi w:val="0"/>
        <w:spacing w:before="0" w:after="0" w:line="480" w:lineRule="auto"/>
        <w:ind w:left="0" w:right="0" w:firstLine="420"/>
        <w:jc w:val="both"/>
      </w:pPr>
      <w:bookmarkStart w:id="113" w:name="bookmark113"/>
      <w:r>
        <w:rPr>
          <w:rFonts w:ascii="Times New Roman" w:eastAsia="Times New Roman" w:hAnsi="Times New Roman" w:cs="Times New Roman"/>
          <w:color w:val="000000"/>
          <w:spacing w:val="0"/>
          <w:w w:val="100"/>
          <w:position w:val="0"/>
        </w:rPr>
        <w:t>1</w:t>
      </w:r>
      <w:bookmarkEnd w:id="113"/>
      <w:r>
        <w:rPr>
          <w:color w:val="000000"/>
          <w:spacing w:val="0"/>
          <w:w w:val="100"/>
          <w:position w:val="0"/>
        </w:rPr>
        <w:t>、行业竞争格局</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我国智能交通系统建设立足国情，创新发展了许多应用和技术，成效突出。“十三五”期间， 为了推进智能交通的发展，国家开展了多项支持计划，重点组织实施了 “国家智能交通综合技术 集成与应用示范”“重特大道路交通事故综合预防与处置集成技术开发与示范应用”等科技支撑 计划项目。在交通拥堵、交通安全等重大难题下，各大城市纷纷建设和完善智能交通系统。</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目前国内从事智能交通行业的企业众多，竞争较为激烈，市场化程度较高，主要集中在城市 道路智能化、城市轨道交通智能化、高速公路智能化领域，主要包括易华录、赛为智能及皖通科 技等企业。智能公交市场处于行业快速发展期，市场整体分布呈点状结构，行业巨头缺乏，专业 企业数量较少。目前智能公交市场领域的上市公司或新三板公司主要有威帝股份、天迈科技、锐 明技术、蓝斯股份等；行业内其他与公司部分产品具有类似性的公司有上海凯伦、江苏宏宇、凯 迈（洛阳）机电、青岛海信等。公司凭借完整的产品体系、较强的技术研发创新能力、强大的订 单承接能力、快速高效的资源整合能力，形成了为客户提供智能车载软、硬件一体化配套系统整 体解决方案的业务经营模式。经过多年的发展，公司已成为比亚迪、郑州宇通等多家国内知名商 用车生产厂商的长期合作的配套商之一，公司产品已覆盖全国各省市，在业内具备一定品牌知名 度。</w:t>
      </w:r>
    </w:p>
    <w:p>
      <w:pPr>
        <w:pStyle w:val="Style5"/>
        <w:keepNext w:val="0"/>
        <w:keepLines w:val="0"/>
        <w:widowControl w:val="0"/>
        <w:shd w:val="clear" w:color="auto" w:fill="auto"/>
        <w:bidi w:val="0"/>
        <w:spacing w:before="0" w:after="220" w:line="468"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月国家发改委等十一部门发布《智能汽车创新发展战略》，提出建设智能汽车关键 零部件产业集群，鼓励零部件企业逐步成为智能汽车关键系统集成供应商。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月发布的 《十四五规划纲要》，框定了以智能交通为首的十大数字化应用场景的具体范围；提出推动能源 清洁低碳安全高效利用，深入推进交通等领域低碳转型，积极应对气候变化；推进新型城市建设， 优先发展城市公共交通。在相关政策的引导下，伴随着智能公交市场规模不断增长，客户需求不 断发生变化，进入智能公交行业的企业将不断增多，公司未来所面临的市场竞争将会不断加剧， 智能公交市场的竞争格局将发生改变。</w:t>
      </w:r>
    </w:p>
    <w:p>
      <w:pPr>
        <w:pStyle w:val="Style5"/>
        <w:keepNext w:val="0"/>
        <w:keepLines w:val="0"/>
        <w:widowControl w:val="0"/>
        <w:shd w:val="clear" w:color="auto" w:fill="auto"/>
        <w:bidi w:val="0"/>
        <w:spacing w:before="0" w:after="120" w:line="240" w:lineRule="auto"/>
        <w:ind w:left="0" w:right="0" w:firstLine="420"/>
        <w:jc w:val="both"/>
      </w:pPr>
      <w:bookmarkStart w:id="114" w:name="bookmark114"/>
      <w:r>
        <w:rPr>
          <w:rFonts w:ascii="Times New Roman" w:eastAsia="Times New Roman" w:hAnsi="Times New Roman" w:cs="Times New Roman"/>
          <w:color w:val="000000"/>
          <w:spacing w:val="0"/>
          <w:w w:val="100"/>
          <w:position w:val="0"/>
        </w:rPr>
        <w:t>2</w:t>
      </w:r>
      <w:bookmarkEnd w:id="114"/>
      <w:r>
        <w:rPr>
          <w:color w:val="000000"/>
          <w:spacing w:val="0"/>
          <w:w w:val="100"/>
          <w:position w:val="0"/>
        </w:rPr>
        <w:t>、行业发展趋势</w:t>
      </w:r>
    </w:p>
    <w:p>
      <w:pPr>
        <w:pStyle w:val="Style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根据国家科技体制改革的总体部署，科技部对“十三五”重点科技专项进行了规划布局，“综 合运输与智能交通”是交通科技领域“十三五”规划布局的重点专项之一。智能交通行业未来的 发展趋势，主要有以下几点：</w:t>
      </w:r>
    </w:p>
    <w:p>
      <w:pPr>
        <w:pStyle w:val="Style5"/>
        <w:keepNext w:val="0"/>
        <w:keepLines w:val="0"/>
        <w:widowControl w:val="0"/>
        <w:shd w:val="clear" w:color="auto" w:fill="auto"/>
        <w:tabs>
          <w:tab w:pos="956" w:val="left"/>
        </w:tabs>
        <w:bidi w:val="0"/>
        <w:spacing w:before="0" w:after="0" w:line="471" w:lineRule="exact"/>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w:t>
        <w:tab/>
        <w:t>交通运输系统安全运行的智能化保障。未来交通运输系统安全运行的智能化保障将重点 集中于运用现代信息技术来分析事故成因、总结规律、管控策略以及设计主动安全技术和管理方 法，从人-车-路协调的角度实现交通安全运行防控一体化。</w:t>
      </w:r>
    </w:p>
    <w:p>
      <w:pPr>
        <w:pStyle w:val="Style5"/>
        <w:keepNext w:val="0"/>
        <w:keepLines w:val="0"/>
        <w:widowControl w:val="0"/>
        <w:shd w:val="clear" w:color="auto" w:fill="auto"/>
        <w:bidi w:val="0"/>
        <w:spacing w:before="0" w:after="0" w:line="471" w:lineRule="exact"/>
        <w:ind w:left="0" w:right="0" w:firstLine="440"/>
        <w:jc w:val="both"/>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rPr>
        <w:t>2</w:t>
      </w:r>
      <w:r>
        <w:rPr>
          <w:color w:val="000000"/>
          <w:spacing w:val="0"/>
          <w:w w:val="100"/>
          <w:position w:val="0"/>
        </w:rPr>
        <w:t>） 智能交通的特殊要求推动信息技术发展。智能交通对高速移动的交通工具间、交通工具 与基础设施间的可靠数据交互和流量数据计算的需求，对宽带移动通信技术和计算技术的进步起 到了强大的推动作用。</w:t>
      </w:r>
    </w:p>
    <w:p>
      <w:pPr>
        <w:pStyle w:val="Style5"/>
        <w:keepNext w:val="0"/>
        <w:keepLines w:val="0"/>
        <w:widowControl w:val="0"/>
        <w:shd w:val="clear" w:color="auto" w:fill="auto"/>
        <w:tabs>
          <w:tab w:pos="956" w:val="left"/>
        </w:tabs>
        <w:bidi w:val="0"/>
        <w:spacing w:before="0" w:after="0" w:line="471" w:lineRule="exact"/>
        <w:ind w:left="0" w:right="0" w:firstLine="44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3</w:t>
      </w:r>
      <w:r>
        <w:rPr>
          <w:color w:val="000000"/>
          <w:spacing w:val="0"/>
          <w:w w:val="100"/>
          <w:position w:val="0"/>
        </w:rPr>
        <w:t>）</w:t>
        <w:tab/>
        <w:t>“互联网+”将加快城市交通运输行业转型升级。通过基础设施、运输工具、运行信息 等互联网化，推进基于互联网平台的便捷化交通运输服务发展，显著提高交通运输资源利用效率 和管理精细化水平，全面提升交通运输行业服务品质和科学治理能力。城市客运作为“互联网+” 的重要应用领域，“互联网+”为城市交通运输行业转型升级和创新服务模式提供可能。</w:t>
      </w:r>
    </w:p>
    <w:p>
      <w:pPr>
        <w:pStyle w:val="Style5"/>
        <w:keepNext w:val="0"/>
        <w:keepLines w:val="0"/>
        <w:widowControl w:val="0"/>
        <w:shd w:val="clear" w:color="auto" w:fill="auto"/>
        <w:tabs>
          <w:tab w:pos="956" w:val="left"/>
        </w:tabs>
        <w:bidi w:val="0"/>
        <w:spacing w:before="0" w:after="0" w:line="471" w:lineRule="exact"/>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大数据技术应用将推动区域智能交通发展。通过装载在车辆上的</w:t>
      </w:r>
      <w:r>
        <w:rPr>
          <w:rFonts w:ascii="Times New Roman" w:eastAsia="Times New Roman" w:hAnsi="Times New Roman" w:cs="Times New Roman"/>
          <w:color w:val="000000"/>
          <w:spacing w:val="0"/>
          <w:w w:val="100"/>
          <w:position w:val="0"/>
        </w:rPr>
        <w:t>GPS</w:t>
      </w:r>
      <w:r>
        <w:rPr>
          <w:color w:val="000000"/>
          <w:spacing w:val="0"/>
          <w:w w:val="100"/>
          <w:position w:val="0"/>
        </w:rPr>
        <w:t>、</w:t>
      </w:r>
      <w:r>
        <w:rPr>
          <w:color w:val="000000"/>
          <w:spacing w:val="0"/>
          <w:w w:val="100"/>
          <w:position w:val="0"/>
        </w:rPr>
        <w:t>手机等，城市运 行状态逐渐可以通过数据进行体现，海量的交通数据经过分析处理之后可以为交通管制决策提供 科学依据；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月，国家发改委与交通运输部签署《全面推进智能交通发展战略合作协议》， 通过推动市场统一标准的建立，为数据共享奠定基础，加强交通运输数据跨部门、跨地区、跨行 业共享融合，推行“畅行中国”综合交通运输信息服务。</w:t>
      </w:r>
    </w:p>
    <w:p>
      <w:pPr>
        <w:pStyle w:val="Style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月国务院办公厅发布的《新能源汽车产业发展规划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月国家发改委等十一部门发布《智能汽车创新发展战略》及《十四五规划纲要》，新一轮科技革 命和产业变革方兴未艾，智能汽车已成为全球汽车产业发展的战略方向；公共交通智能化、信息 化，新能源汽车，仍是我国公路交通发展的重要方向。</w:t>
      </w:r>
    </w:p>
    <w:p>
      <w:pPr>
        <w:pStyle w:val="Style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到</w:t>
      </w:r>
      <w:r>
        <w:rPr>
          <w:rFonts w:ascii="Times New Roman" w:eastAsia="Times New Roman" w:hAnsi="Times New Roman" w:cs="Times New Roman"/>
          <w:color w:val="000000"/>
          <w:spacing w:val="0"/>
          <w:w w:val="100"/>
          <w:position w:val="0"/>
        </w:rPr>
        <w:t>2025</w:t>
      </w:r>
      <w:r>
        <w:rPr>
          <w:color w:val="000000"/>
          <w:spacing w:val="0"/>
          <w:w w:val="100"/>
          <w:position w:val="0"/>
        </w:rPr>
        <w:t>年，中国标准智能汽车的技术创新、产业生态、基础设施、法规标准、产品监管和 网络安全体系基本形成。实现有条件自动驾驶的智能汽车达到规模化生产，实现高度自动驾驶的 智能汽车在特定环境下市场化应用。智能交通系统和智慧城市相关设施建设取得积极进展，车用 无线通信网络</w:t>
      </w:r>
      <w:r>
        <w:rPr>
          <w:color w:val="000000"/>
          <w:spacing w:val="0"/>
          <w:w w:val="100"/>
          <w:position w:val="0"/>
        </w:rPr>
        <w:t>（</w:t>
      </w:r>
      <w:r>
        <w:rPr>
          <w:rFonts w:ascii="Times New Roman" w:eastAsia="Times New Roman" w:hAnsi="Times New Roman" w:cs="Times New Roman"/>
          <w:color w:val="000000"/>
          <w:spacing w:val="0"/>
          <w:w w:val="100"/>
          <w:position w:val="0"/>
        </w:rPr>
        <w:t>LTE-V2X</w:t>
      </w:r>
      <w:r>
        <w:rPr>
          <w:color w:val="000000"/>
          <w:spacing w:val="0"/>
          <w:w w:val="100"/>
          <w:position w:val="0"/>
        </w:rPr>
        <w:t>等）实现区域覆盖，新一代车用无线通信网络</w:t>
      </w:r>
      <w:r>
        <w:rPr>
          <w:color w:val="000000"/>
          <w:spacing w:val="0"/>
          <w:w w:val="100"/>
          <w:position w:val="0"/>
        </w:rPr>
        <w:t>（</w:t>
      </w:r>
      <w:r>
        <w:rPr>
          <w:rFonts w:ascii="Times New Roman" w:eastAsia="Times New Roman" w:hAnsi="Times New Roman" w:cs="Times New Roman"/>
          <w:color w:val="000000"/>
          <w:spacing w:val="0"/>
          <w:w w:val="100"/>
          <w:position w:val="0"/>
        </w:rPr>
        <w:t>5G-V2X</w:t>
      </w:r>
      <w:r>
        <w:rPr>
          <w:color w:val="000000"/>
          <w:spacing w:val="0"/>
          <w:w w:val="100"/>
          <w:position w:val="0"/>
        </w:rPr>
        <w:t>）</w:t>
      </w:r>
      <w:r>
        <w:rPr>
          <w:color w:val="000000"/>
          <w:spacing w:val="0"/>
          <w:w w:val="100"/>
          <w:position w:val="0"/>
        </w:rPr>
        <w:t>在部分城市、 高速公路逐步开展应用，高精度时空基准服务网络实现全覆盖。展望</w:t>
      </w:r>
      <w:r>
        <w:rPr>
          <w:rFonts w:ascii="Times New Roman" w:eastAsia="Times New Roman" w:hAnsi="Times New Roman" w:cs="Times New Roman"/>
          <w:color w:val="000000"/>
          <w:spacing w:val="0"/>
          <w:w w:val="100"/>
          <w:position w:val="0"/>
        </w:rPr>
        <w:t>2035</w:t>
      </w:r>
      <w:r>
        <w:rPr>
          <w:color w:val="000000"/>
          <w:spacing w:val="0"/>
          <w:w w:val="100"/>
          <w:position w:val="0"/>
        </w:rPr>
        <w:t>到</w:t>
      </w:r>
      <w:r>
        <w:rPr>
          <w:rFonts w:ascii="Times New Roman" w:eastAsia="Times New Roman" w:hAnsi="Times New Roman" w:cs="Times New Roman"/>
          <w:color w:val="000000"/>
          <w:spacing w:val="0"/>
          <w:w w:val="100"/>
          <w:position w:val="0"/>
        </w:rPr>
        <w:t>2050</w:t>
      </w:r>
      <w:r>
        <w:rPr>
          <w:color w:val="000000"/>
          <w:spacing w:val="0"/>
          <w:w w:val="100"/>
          <w:position w:val="0"/>
        </w:rPr>
        <w:t>年，中国标准 智能汽车体系全面建成、更加完善。安全、高效、绿色、文明的智能汽车强国愿景逐步实现，智 能汽车充分满足人民日益增长的美好生活需要。</w:t>
      </w:r>
    </w:p>
    <w:p>
      <w:pPr>
        <w:pStyle w:val="Style5"/>
        <w:keepNext w:val="0"/>
        <w:keepLines w:val="0"/>
        <w:widowControl w:val="0"/>
        <w:shd w:val="clear" w:color="auto" w:fill="auto"/>
        <w:bidi w:val="0"/>
        <w:spacing w:before="0" w:after="520" w:line="474" w:lineRule="exact"/>
        <w:ind w:left="0" w:right="0" w:firstLine="420"/>
        <w:jc w:val="both"/>
      </w:pPr>
      <w:r>
        <w:rPr>
          <w:color w:val="000000"/>
          <w:spacing w:val="0"/>
          <w:w w:val="100"/>
          <w:position w:val="0"/>
        </w:rPr>
        <w:t>公司将在</w:t>
      </w:r>
      <w:r>
        <w:rPr>
          <w:rFonts w:ascii="Times New Roman" w:eastAsia="Times New Roman" w:hAnsi="Times New Roman" w:cs="Times New Roman"/>
          <w:color w:val="000000"/>
          <w:spacing w:val="0"/>
          <w:w w:val="100"/>
          <w:position w:val="0"/>
        </w:rPr>
        <w:t>5G-V2X</w:t>
      </w:r>
      <w:r>
        <w:rPr>
          <w:color w:val="000000"/>
          <w:spacing w:val="0"/>
          <w:w w:val="100"/>
          <w:position w:val="0"/>
        </w:rPr>
        <w:t>、图像智能识别、驱动电机和大数据技术方面持续增加投入，通过提高产 品的信息化、智能化水平，实现多个产品的融合创新，为客户决策提供科学量化依据，以及通过 人、车、路的多源数据进行融合分析，构建人车路协同的智能网联城市公交云平台，降低交通事 故发生率、提高交通出行效率，推动核心产品的持续升级换代，保持行业细分领域技术领先地位。</w:t>
      </w:r>
    </w:p>
    <w:p>
      <w:pPr>
        <w:pStyle w:val="Style5"/>
        <w:keepNext w:val="0"/>
        <w:keepLines w:val="0"/>
        <w:widowControl w:val="0"/>
        <w:shd w:val="clear" w:color="auto" w:fill="auto"/>
        <w:tabs>
          <w:tab w:pos="771" w:val="left"/>
        </w:tabs>
        <w:bidi w:val="0"/>
        <w:spacing w:before="0" w:after="120" w:line="240" w:lineRule="auto"/>
        <w:ind w:left="0" w:right="0" w:firstLine="0"/>
        <w:jc w:val="left"/>
      </w:pPr>
      <w:bookmarkStart w:id="119" w:name="bookmark119"/>
      <w:r>
        <w:rPr>
          <w:b/>
          <w:bCs/>
          <w:color w:val="000000"/>
          <w:spacing w:val="0"/>
          <w:w w:val="100"/>
          <w:position w:val="0"/>
        </w:rPr>
        <w:t>（</w:t>
      </w:r>
      <w:bookmarkEnd w:id="119"/>
      <w:r>
        <w:rPr>
          <w:b/>
          <w:bCs/>
          <w:color w:val="000000"/>
          <w:spacing w:val="0"/>
          <w:w w:val="100"/>
          <w:position w:val="0"/>
        </w:rPr>
        <w:t>二）</w:t>
        <w:tab/>
        <w:t>公司发展战略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公司将继续秉持成为国内车载电气领域最具竞争力的企业之一的目标，坚持工业化、信息化 深度融合，围绕自主研发的智能公交综合信息管理系统平台，为国内主流商用车生产厂商提供更 优质的产品及服务。</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在现有产品的基础上，公司未来将从两个方面拓展其业务板块，提升市场竞争力，实现可持 续性发展：一方面，以现有公交、商用车厂商客户为基础，深耕公共交通领域，成为细分产品品 类龙头，提升公司产品占单车智能化产品比例；另一方面，以智能车载终端技术积累和延伸为切 入点，开拓新兴领域，促进新兴技术与垂直领域实体经济的融合发展。</w:t>
      </w:r>
    </w:p>
    <w:p>
      <w:pPr>
        <w:pStyle w:val="Style5"/>
        <w:keepNext w:val="0"/>
        <w:keepLines w:val="0"/>
        <w:widowControl w:val="0"/>
        <w:shd w:val="clear" w:color="auto" w:fill="auto"/>
        <w:tabs>
          <w:tab w:pos="771" w:val="left"/>
        </w:tabs>
        <w:bidi w:val="0"/>
        <w:spacing w:before="0" w:after="120" w:line="468" w:lineRule="exact"/>
        <w:ind w:left="0" w:right="0" w:firstLine="0"/>
        <w:jc w:val="left"/>
      </w:pPr>
      <w:bookmarkStart w:id="120" w:name="bookmark120"/>
      <w:r>
        <w:rPr>
          <w:b/>
          <w:bCs/>
          <w:color w:val="000000"/>
          <w:spacing w:val="0"/>
          <w:w w:val="100"/>
          <w:position w:val="0"/>
        </w:rPr>
        <w:t>（</w:t>
      </w:r>
      <w:bookmarkEnd w:id="120"/>
      <w:r>
        <w:rPr>
          <w:b/>
          <w:bCs/>
          <w:color w:val="000000"/>
          <w:spacing w:val="0"/>
          <w:w w:val="100"/>
          <w:position w:val="0"/>
        </w:rPr>
        <w:t>三）</w:t>
        <w:tab/>
        <w:t>经营计划</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69" w:lineRule="exact"/>
        <w:ind w:left="0" w:right="0" w:firstLine="420"/>
        <w:jc w:val="both"/>
      </w:pPr>
      <w:bookmarkStart w:id="121" w:name="bookmark121"/>
      <w:r>
        <w:rPr>
          <w:rFonts w:ascii="Times New Roman" w:eastAsia="Times New Roman" w:hAnsi="Times New Roman" w:cs="Times New Roman"/>
          <w:color w:val="000000"/>
          <w:spacing w:val="0"/>
          <w:w w:val="100"/>
          <w:position w:val="0"/>
        </w:rPr>
        <w:t>1</w:t>
      </w:r>
      <w:bookmarkEnd w:id="121"/>
      <w:r>
        <w:rPr>
          <w:color w:val="000000"/>
          <w:spacing w:val="0"/>
          <w:w w:val="100"/>
          <w:position w:val="0"/>
        </w:rPr>
        <w:t>、 坚持研发投入，稳定研发团队，加大研发人才引进与培养，保证公司在行业内的技术领先 水平。公司将继续专注于车载智能终端综合信息管理系统及配套汽车电气产品研发、生产、销售， 以客户需求为导向，不断丰富和研发新产品；在</w:t>
      </w:r>
      <w:r>
        <w:rPr>
          <w:rFonts w:ascii="Times New Roman" w:eastAsia="Times New Roman" w:hAnsi="Times New Roman" w:cs="Times New Roman"/>
          <w:color w:val="000000"/>
          <w:spacing w:val="0"/>
          <w:w w:val="100"/>
          <w:position w:val="0"/>
        </w:rPr>
        <w:t>5G-V2X</w:t>
      </w:r>
      <w:r>
        <w:rPr>
          <w:color w:val="000000"/>
          <w:spacing w:val="0"/>
          <w:w w:val="100"/>
          <w:position w:val="0"/>
        </w:rPr>
        <w:t>、图像智能识别和大数据技术等方面持 续增加投入，基于</w:t>
      </w:r>
      <w:r>
        <w:rPr>
          <w:rFonts w:ascii="Times New Roman" w:eastAsia="Times New Roman" w:hAnsi="Times New Roman" w:cs="Times New Roman"/>
          <w:color w:val="000000"/>
          <w:spacing w:val="0"/>
          <w:w w:val="100"/>
          <w:position w:val="0"/>
        </w:rPr>
        <w:t>5G-V2X</w:t>
      </w:r>
      <w:r>
        <w:rPr>
          <w:color w:val="000000"/>
          <w:spacing w:val="0"/>
          <w:w w:val="100"/>
          <w:position w:val="0"/>
        </w:rPr>
        <w:t>通信技术，打造车载边缘计算智能终端；通过图像智能识别技术，进 一步提高产品的信息化、智能化水平，同时实现多个产品的融合创新；通过大数据技术对车辆信 息及客户运营信息进行深度挖掘分析，为车辆优化运营、安全管理提供科学量化依据，进而推动 核心产品的持续升级换代。推进研发及产品检测中心建设，通过研发平台的建设，使产品研发管 理更加规范化和信息化；通过产品检测中心的建设，不断完善产品标准，提高专业检测能力，提 升产品可靠性。加强与外部机构合作研发，积极与国内一流科研院校和机构建立密切技术合作关 系，提前进行基础技术的研究和开发，确保技术方向正确性及先进性；同时，在现有技术积累基 础上，积极拓宽业务范围。</w:t>
      </w:r>
    </w:p>
    <w:p>
      <w:pPr>
        <w:pStyle w:val="Style5"/>
        <w:keepNext w:val="0"/>
        <w:keepLines w:val="0"/>
        <w:widowControl w:val="0"/>
        <w:shd w:val="clear" w:color="auto" w:fill="auto"/>
        <w:tabs>
          <w:tab w:pos="771" w:val="left"/>
        </w:tabs>
        <w:bidi w:val="0"/>
        <w:spacing w:before="0" w:after="120" w:line="469" w:lineRule="exact"/>
        <w:ind w:left="0" w:right="0" w:firstLine="420"/>
        <w:jc w:val="both"/>
      </w:pPr>
      <w:bookmarkStart w:id="122" w:name="bookmark122"/>
      <w:r>
        <w:rPr>
          <w:rFonts w:ascii="Times New Roman" w:eastAsia="Times New Roman" w:hAnsi="Times New Roman" w:cs="Times New Roman"/>
          <w:color w:val="000000"/>
          <w:spacing w:val="0"/>
          <w:w w:val="100"/>
          <w:position w:val="0"/>
        </w:rPr>
        <w:t>2</w:t>
      </w:r>
      <w:bookmarkEnd w:id="122"/>
      <w:r>
        <w:rPr>
          <w:color w:val="000000"/>
          <w:spacing w:val="0"/>
          <w:w w:val="100"/>
          <w:position w:val="0"/>
        </w:rPr>
        <w:t>、</w:t>
        <w:tab/>
        <w:t>扩大生产能力满足产能需求，提升现有产品生产工艺。充分利用即将投入使用的白云区产 业园，调试并优化生产线布局、提升产能，为提高公司产品的市场占有率、进一步巩固公司的行 业地位奠定基础；募投项目的建设及投入使用，将实现生产线的统一布局，整体优化，可以有效 提高生产线的自动化水平，降低生产线的管理难度，进而提升生产的工艺水平。</w:t>
      </w:r>
    </w:p>
    <w:p>
      <w:pPr>
        <w:pStyle w:val="Style5"/>
        <w:keepNext w:val="0"/>
        <w:keepLines w:val="0"/>
        <w:widowControl w:val="0"/>
        <w:shd w:val="clear" w:color="auto" w:fill="auto"/>
        <w:tabs>
          <w:tab w:pos="730" w:val="left"/>
        </w:tabs>
        <w:bidi w:val="0"/>
        <w:spacing w:before="0" w:after="0" w:line="471" w:lineRule="exact"/>
        <w:ind w:left="0" w:right="0" w:firstLine="420"/>
        <w:jc w:val="both"/>
      </w:pPr>
      <w:bookmarkStart w:id="123" w:name="bookmark123"/>
      <w:r>
        <w:rPr>
          <w:rFonts w:ascii="Times New Roman" w:eastAsia="Times New Roman" w:hAnsi="Times New Roman" w:cs="Times New Roman"/>
          <w:color w:val="000000"/>
          <w:spacing w:val="0"/>
          <w:w w:val="100"/>
          <w:position w:val="0"/>
        </w:rPr>
        <w:t>3</w:t>
      </w:r>
      <w:bookmarkEnd w:id="123"/>
      <w:r>
        <w:rPr>
          <w:color w:val="000000"/>
          <w:spacing w:val="0"/>
          <w:w w:val="100"/>
          <w:position w:val="0"/>
        </w:rPr>
        <w:t>、</w:t>
        <w:tab/>
        <w:t>加强市场拓展。围绕智能公交综合信息管理系统平台，进一步扩大丰富产品线；实现系统 平台的增值服务，利用系统平台在车辆数据、客户信息等领域展开大数据分析及应用，逐步为客 户提供个性化增值服务，进而增加新的利润增长点。进一步加强市场营销力量，提高专业销售人 员的素质与数量，加大产品售前、售后专业技术服务力度，更加深入地了解客户需求，巩固并扩 大国内各细分市场；同时继续深化大客户销售策略，提升国内外中高端客户的市场份额，确保销 售收入的稳定增长。</w:t>
      </w:r>
    </w:p>
    <w:p>
      <w:pPr>
        <w:pStyle w:val="Style5"/>
        <w:keepNext w:val="0"/>
        <w:keepLines w:val="0"/>
        <w:widowControl w:val="0"/>
        <w:shd w:val="clear" w:color="auto" w:fill="auto"/>
        <w:bidi w:val="0"/>
        <w:spacing w:before="0" w:after="0" w:line="471" w:lineRule="exact"/>
        <w:ind w:left="0" w:right="0" w:firstLine="420"/>
        <w:jc w:val="both"/>
      </w:pPr>
      <w:bookmarkStart w:id="124" w:name="bookmark124"/>
      <w:r>
        <w:rPr>
          <w:rFonts w:ascii="Times New Roman" w:eastAsia="Times New Roman" w:hAnsi="Times New Roman" w:cs="Times New Roman"/>
          <w:color w:val="000000"/>
          <w:spacing w:val="0"/>
          <w:w w:val="100"/>
          <w:position w:val="0"/>
        </w:rPr>
        <w:t>4</w:t>
      </w:r>
      <w:bookmarkEnd w:id="124"/>
      <w:r>
        <w:rPr>
          <w:color w:val="000000"/>
          <w:spacing w:val="0"/>
          <w:w w:val="100"/>
          <w:position w:val="0"/>
        </w:rPr>
        <w:t>、 做好人才储备培养规划，完善员工激励制度，坚持绩效导向的人才管理。与高校合作，建 立高校实习基地，实施实习生计划，增强应届毕业生与企业的互相了解，提高人才招聘的有效性， 提前做好人才的选拔储备。</w:t>
      </w:r>
    </w:p>
    <w:p>
      <w:pPr>
        <w:pStyle w:val="Style5"/>
        <w:keepNext w:val="0"/>
        <w:keepLines w:val="0"/>
        <w:widowControl w:val="0"/>
        <w:shd w:val="clear" w:color="auto" w:fill="auto"/>
        <w:tabs>
          <w:tab w:pos="730" w:val="left"/>
        </w:tabs>
        <w:bidi w:val="0"/>
        <w:spacing w:before="0" w:after="0" w:line="471" w:lineRule="exact"/>
        <w:ind w:left="0" w:right="0" w:firstLine="420"/>
        <w:jc w:val="both"/>
      </w:pPr>
      <w:bookmarkStart w:id="125" w:name="bookmark125"/>
      <w:r>
        <w:rPr>
          <w:rFonts w:ascii="Times New Roman" w:eastAsia="Times New Roman" w:hAnsi="Times New Roman" w:cs="Times New Roman"/>
          <w:color w:val="000000"/>
          <w:spacing w:val="0"/>
          <w:w w:val="100"/>
          <w:position w:val="0"/>
        </w:rPr>
        <w:t>5</w:t>
      </w:r>
      <w:bookmarkEnd w:id="125"/>
      <w:r>
        <w:rPr>
          <w:color w:val="000000"/>
          <w:spacing w:val="0"/>
          <w:w w:val="100"/>
          <w:position w:val="0"/>
        </w:rPr>
        <w:t>、</w:t>
        <w:tab/>
        <w:t>进一步提升公司信息化管理水平，组织人才培训，坚持客户导向的流程化管理，优化公司 管理体系，规范化管理，保证公司管理水平与企业的发展相匹配。</w:t>
      </w:r>
    </w:p>
    <w:p>
      <w:pPr>
        <w:pStyle w:val="Style5"/>
        <w:keepNext w:val="0"/>
        <w:keepLines w:val="0"/>
        <w:widowControl w:val="0"/>
        <w:shd w:val="clear" w:color="auto" w:fill="auto"/>
        <w:tabs>
          <w:tab w:pos="735" w:val="left"/>
        </w:tabs>
        <w:bidi w:val="0"/>
        <w:spacing w:before="0" w:after="520" w:line="471" w:lineRule="exact"/>
        <w:ind w:left="0" w:right="0" w:firstLine="420"/>
        <w:jc w:val="both"/>
      </w:pPr>
      <w:bookmarkStart w:id="126" w:name="bookmark126"/>
      <w:r>
        <w:rPr>
          <w:rFonts w:ascii="Times New Roman" w:eastAsia="Times New Roman" w:hAnsi="Times New Roman" w:cs="Times New Roman"/>
          <w:color w:val="000000"/>
          <w:spacing w:val="0"/>
          <w:w w:val="100"/>
          <w:position w:val="0"/>
        </w:rPr>
        <w:t>6</w:t>
      </w:r>
      <w:bookmarkEnd w:id="126"/>
      <w:r>
        <w:rPr>
          <w:color w:val="000000"/>
          <w:spacing w:val="0"/>
          <w:w w:val="100"/>
          <w:position w:val="0"/>
        </w:rPr>
        <w:t>、</w:t>
        <w:tab/>
        <w:t>在确保股东利益的前提下，针对短期流动资金和长期投资资金的不同需求，合理使用发行 股票、债券以及银行贷款等不同融资手段，充分发挥财务杠杆和资本市场融资功能，满足公司可 持续发展所需要的资金，从而保持稳健的资产负债结构，实现企业价值最大化。</w:t>
      </w:r>
    </w:p>
    <w:p>
      <w:pPr>
        <w:pStyle w:val="Style5"/>
        <w:keepNext w:val="0"/>
        <w:keepLines w:val="0"/>
        <w:widowControl w:val="0"/>
        <w:shd w:val="clear" w:color="auto" w:fill="auto"/>
        <w:bidi w:val="0"/>
        <w:spacing w:before="0" w:after="140" w:line="240" w:lineRule="auto"/>
        <w:ind w:left="0" w:right="0" w:firstLine="0"/>
        <w:jc w:val="left"/>
      </w:pPr>
      <w:bookmarkStart w:id="127" w:name="bookmark127"/>
      <w:r>
        <w:rPr>
          <w:b/>
          <w:bCs/>
          <w:color w:val="000000"/>
          <w:spacing w:val="0"/>
          <w:w w:val="100"/>
          <w:position w:val="0"/>
        </w:rPr>
        <w:t>（</w:t>
      </w:r>
      <w:bookmarkEnd w:id="127"/>
      <w:r>
        <w:rPr>
          <w:b/>
          <w:bCs/>
          <w:color w:val="000000"/>
          <w:spacing w:val="0"/>
          <w:w w:val="100"/>
          <w:position w:val="0"/>
        </w:rPr>
        <w:t>四）可能面对的风险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68" w:lineRule="exact"/>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、公司下游行业发展趋势变化的风险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公司产品和服务主要应用于城市公交车及其他商用车，从长期发展来看，随着城镇化进程加 快、信息化程度和智能化程度提高，单车价格增加，下游市场空间广阔，将会有更多的市场竞争 者进入本行业，市场竞争日益加剧；此外，客车行业一定程度受宏观经济变化、国家政策调整等 情况的影响。如果公司在业务扩张或产品推广过程中市场开发不力、相关产业政策发生较大不利 变化，可能会对公司未来收入及业绩增长产生不利影响。</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此外，新能源汽车技术标准要求呈逐渐提高的趋势，补贴政策由普惠向扶优扶强转变。尽管 公司的主要产品既可用于传统燃油汽车，也可用于新能源汽车，但根据慧眼看车报道，新能源车 对</w:t>
      </w:r>
      <w:r>
        <w:rPr>
          <w:rFonts w:ascii="Times New Roman" w:eastAsia="Times New Roman" w:hAnsi="Times New Roman" w:cs="Times New Roman"/>
          <w:color w:val="000000"/>
          <w:spacing w:val="0"/>
          <w:w w:val="100"/>
          <w:position w:val="0"/>
        </w:rPr>
        <w:t>2020</w:t>
      </w:r>
      <w:r>
        <w:rPr>
          <w:color w:val="000000"/>
          <w:spacing w:val="0"/>
          <w:w w:val="100"/>
          <w:position w:val="0"/>
        </w:rPr>
        <w:t>年全年公路与公交车总销量贡献度达到</w:t>
      </w:r>
      <w:r>
        <w:rPr>
          <w:rFonts w:ascii="Times New Roman" w:eastAsia="Times New Roman" w:hAnsi="Times New Roman" w:cs="Times New Roman"/>
          <w:color w:val="000000"/>
          <w:spacing w:val="0"/>
          <w:w w:val="100"/>
          <w:position w:val="0"/>
        </w:rPr>
        <w:t>52.20%</w:t>
      </w:r>
      <w:r>
        <w:rPr>
          <w:color w:val="000000"/>
          <w:spacing w:val="0"/>
          <w:w w:val="100"/>
          <w:position w:val="0"/>
        </w:rPr>
        <w:t>，较上年同期贡献度增资</w:t>
      </w:r>
      <w:r>
        <w:rPr>
          <w:rFonts w:ascii="Times New Roman" w:eastAsia="Times New Roman" w:hAnsi="Times New Roman" w:cs="Times New Roman"/>
          <w:color w:val="000000"/>
          <w:spacing w:val="0"/>
          <w:w w:val="100"/>
          <w:position w:val="0"/>
        </w:rPr>
        <w:t>2.6</w:t>
      </w:r>
      <w:r>
        <w:rPr>
          <w:color w:val="000000"/>
          <w:spacing w:val="0"/>
          <w:w w:val="100"/>
          <w:position w:val="0"/>
        </w:rPr>
        <w:t>个百分点， 新能源产业政策的变化未来将影响整个下游行业的增长趋势。如果新能源相关产业政策发生较大 不利变化，可能会对公司未来收入产生不利影响。</w:t>
      </w:r>
    </w:p>
    <w:p>
      <w:pPr>
        <w:pStyle w:val="Style5"/>
        <w:keepNext w:val="0"/>
        <w:keepLines w:val="0"/>
        <w:widowControl w:val="0"/>
        <w:shd w:val="clear" w:color="auto" w:fill="auto"/>
        <w:bidi w:val="0"/>
        <w:spacing w:before="0" w:after="220" w:line="468" w:lineRule="exact"/>
        <w:ind w:left="0" w:right="0" w:firstLine="420"/>
        <w:jc w:val="both"/>
      </w:pPr>
      <w:r>
        <w:rPr>
          <w:color w:val="000000"/>
          <w:spacing w:val="0"/>
          <w:w w:val="100"/>
          <w:position w:val="0"/>
        </w:rPr>
        <w:t xml:space="preserve">公司将在强化与客户合作深度的基础上，不断积极拓展全国各省、市的商用车厂商、公交企 业客户，进一步丰富公司客户群体，积极探索新的业务领域，扩大企业业务范围，增加收入来源； </w:t>
      </w:r>
      <w:r>
        <w:rPr>
          <w:color w:val="000000"/>
          <w:spacing w:val="0"/>
          <w:w w:val="100"/>
          <w:position w:val="0"/>
        </w:rPr>
        <w:t>充分发挥现有优势，紧跟市场发展趋势、持续加大研发投入，不断开发新产品，通过技术创新提 高市场占有率、提高产品附加值，不断增强公司盈利能力。</w:t>
      </w:r>
    </w:p>
    <w:p>
      <w:pPr>
        <w:pStyle w:val="Style5"/>
        <w:keepNext w:val="0"/>
        <w:keepLines w:val="0"/>
        <w:widowControl w:val="0"/>
        <w:shd w:val="clear" w:color="auto" w:fill="auto"/>
        <w:tabs>
          <w:tab w:pos="742" w:val="left"/>
        </w:tabs>
        <w:bidi w:val="0"/>
        <w:spacing w:before="0" w:after="0" w:line="480" w:lineRule="auto"/>
        <w:ind w:left="0" w:right="0" w:firstLine="420"/>
        <w:jc w:val="both"/>
      </w:pPr>
      <w:bookmarkStart w:id="128" w:name="bookmark128"/>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客户集中度较高的风险</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报告期内，公司对前五大客户的销售收入合计占公司总销售收入的</w:t>
      </w:r>
      <w:r>
        <w:rPr>
          <w:rFonts w:ascii="Times New Roman" w:eastAsia="Times New Roman" w:hAnsi="Times New Roman" w:cs="Times New Roman"/>
          <w:color w:val="000000"/>
          <w:spacing w:val="0"/>
          <w:w w:val="100"/>
          <w:position w:val="0"/>
        </w:rPr>
        <w:t>45.94%</w:t>
      </w:r>
      <w:r>
        <w:rPr>
          <w:color w:val="000000"/>
          <w:spacing w:val="0"/>
          <w:w w:val="100"/>
          <w:position w:val="0"/>
        </w:rPr>
        <w:t>，客户集中度较高。 公司客户主要为国内头部商用车生产厂商，如郑州宇通、比亚迪、金龙汽车、安徽安凯等。公司 经商用车生产厂商严格的程序选择成为其合格供应商，并且得益于公司产线规模扩大和较好的产 品开发能力，公司与客车生产头部企业建立了长期业务合作关系，该情况有助于保持公司业务及 客户的稳定性。若公司主要客户发生流失或主要客户经营状况发生不利变动，将对公司经营业绩 和资产质量造成不利影响。</w:t>
      </w:r>
    </w:p>
    <w:p>
      <w:pPr>
        <w:pStyle w:val="Style5"/>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公司在保持与现有各大商用车厂商、公交企业良好合作关系的基础上，不断积极拓展全国各 省、市的商用车厂商、公交企业客户，进一步丰富公司客户群体，持续加大研发投入，通过技术 创新提高市场占有率，不断增强公司盈利能力，从而达到不断提升企业价值的效果。</w:t>
      </w:r>
    </w:p>
    <w:p>
      <w:pPr>
        <w:pStyle w:val="Style5"/>
        <w:keepNext w:val="0"/>
        <w:keepLines w:val="0"/>
        <w:widowControl w:val="0"/>
        <w:shd w:val="clear" w:color="auto" w:fill="auto"/>
        <w:tabs>
          <w:tab w:pos="742" w:val="left"/>
        </w:tabs>
        <w:bidi w:val="0"/>
        <w:spacing w:before="0" w:after="0" w:line="480" w:lineRule="auto"/>
        <w:ind w:left="0" w:right="0" w:firstLine="420"/>
        <w:jc w:val="both"/>
      </w:pPr>
      <w:bookmarkStart w:id="129" w:name="bookmark129"/>
      <w:r>
        <w:rPr>
          <w:rFonts w:ascii="Times New Roman" w:eastAsia="Times New Roman" w:hAnsi="Times New Roman" w:cs="Times New Roman"/>
          <w:color w:val="000000"/>
          <w:spacing w:val="0"/>
          <w:w w:val="100"/>
          <w:position w:val="0"/>
        </w:rPr>
        <w:t>3</w:t>
      </w:r>
      <w:bookmarkEnd w:id="129"/>
      <w:r>
        <w:rPr>
          <w:color w:val="000000"/>
          <w:spacing w:val="0"/>
          <w:w w:val="100"/>
          <w:position w:val="0"/>
        </w:rPr>
        <w:t>、</w:t>
        <w:tab/>
        <w:t>业务季节性波动风险</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公司主营业务收入存在一定的季节性，上半年为公司产品销售淡季，下半年为公司产品销售 旺季，尤其是第四季度，公司</w:t>
      </w:r>
      <w:r>
        <w:rPr>
          <w:rFonts w:ascii="Times New Roman" w:eastAsia="Times New Roman" w:hAnsi="Times New Roman" w:cs="Times New Roman"/>
          <w:color w:val="000000"/>
          <w:spacing w:val="0"/>
          <w:w w:val="100"/>
          <w:position w:val="0"/>
        </w:rPr>
        <w:t>2020</w:t>
      </w:r>
      <w:r>
        <w:rPr>
          <w:color w:val="000000"/>
          <w:spacing w:val="0"/>
          <w:w w:val="100"/>
          <w:position w:val="0"/>
        </w:rPr>
        <w:t>年第四季度收入占全年收入的比重为</w:t>
      </w:r>
      <w:r>
        <w:rPr>
          <w:rFonts w:ascii="Times New Roman" w:eastAsia="Times New Roman" w:hAnsi="Times New Roman" w:cs="Times New Roman"/>
          <w:color w:val="000000"/>
          <w:spacing w:val="0"/>
          <w:w w:val="100"/>
          <w:position w:val="0"/>
        </w:rPr>
        <w:t>41.75%</w:t>
      </w:r>
      <w:r>
        <w:rPr>
          <w:color w:val="000000"/>
          <w:spacing w:val="0"/>
          <w:w w:val="100"/>
          <w:position w:val="0"/>
        </w:rPr>
        <w:t>。上述情况与公 司所处的行业特性相关。公司客户主要是国内头部商用车生产厂商，其生产计划会受到其客户公 交公司交货期限的影响,通常公交公司上半年制定车辆采购需求预算计划，下半年执行采购计划。 因此公司业务存在季节性波动风险。</w:t>
      </w:r>
    </w:p>
    <w:p>
      <w:pPr>
        <w:pStyle w:val="Style5"/>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公司将积极拓宽产业链，抓住机遇向相关领域延伸、辐射。在现有业务基础上，优化公司产 业布局，提升公司综合实力；推动核心产品的持续升级换代，积极开拓轨道交通、物流车、专用 车等商用车市场。</w:t>
      </w:r>
    </w:p>
    <w:p>
      <w:pPr>
        <w:pStyle w:val="Style5"/>
        <w:keepNext w:val="0"/>
        <w:keepLines w:val="0"/>
        <w:widowControl w:val="0"/>
        <w:shd w:val="clear" w:color="auto" w:fill="auto"/>
        <w:tabs>
          <w:tab w:pos="742" w:val="left"/>
        </w:tabs>
        <w:bidi w:val="0"/>
        <w:spacing w:before="0" w:after="0" w:line="480" w:lineRule="auto"/>
        <w:ind w:left="0" w:right="0" w:firstLine="420"/>
        <w:jc w:val="both"/>
      </w:pPr>
      <w:bookmarkStart w:id="130" w:name="bookmark130"/>
      <w:r>
        <w:rPr>
          <w:rFonts w:ascii="Times New Roman" w:eastAsia="Times New Roman" w:hAnsi="Times New Roman" w:cs="Times New Roman"/>
          <w:color w:val="000000"/>
          <w:spacing w:val="0"/>
          <w:w w:val="100"/>
          <w:position w:val="0"/>
        </w:rPr>
        <w:t>4</w:t>
      </w:r>
      <w:bookmarkEnd w:id="130"/>
      <w:r>
        <w:rPr>
          <w:color w:val="000000"/>
          <w:spacing w:val="0"/>
          <w:w w:val="100"/>
          <w:position w:val="0"/>
        </w:rPr>
        <w:t>、</w:t>
        <w:tab/>
        <w:t>应收账款及应收票据回收风险</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报告期期末，公司应收账款账面价值为</w:t>
      </w:r>
      <w:r>
        <w:rPr>
          <w:rFonts w:ascii="Times New Roman" w:eastAsia="Times New Roman" w:hAnsi="Times New Roman" w:cs="Times New Roman"/>
          <w:color w:val="000000"/>
          <w:spacing w:val="0"/>
          <w:w w:val="100"/>
          <w:position w:val="0"/>
        </w:rPr>
        <w:t>41,794.31</w:t>
      </w:r>
      <w:r>
        <w:rPr>
          <w:color w:val="000000"/>
          <w:spacing w:val="0"/>
          <w:w w:val="100"/>
          <w:position w:val="0"/>
        </w:rPr>
        <w:t>万元，占流动资产比例为</w:t>
      </w:r>
      <w:r>
        <w:rPr>
          <w:rFonts w:ascii="Times New Roman" w:eastAsia="Times New Roman" w:hAnsi="Times New Roman" w:cs="Times New Roman"/>
          <w:color w:val="000000"/>
          <w:spacing w:val="0"/>
          <w:w w:val="100"/>
          <w:position w:val="0"/>
        </w:rPr>
        <w:t>29.92%</w:t>
      </w:r>
      <w:r>
        <w:rPr>
          <w:color w:val="000000"/>
          <w:spacing w:val="0"/>
          <w:w w:val="100"/>
          <w:position w:val="0"/>
        </w:rPr>
        <w:t>；公司应 收票据账面价值为</w:t>
      </w:r>
      <w:r>
        <w:rPr>
          <w:rFonts w:ascii="Times New Roman" w:eastAsia="Times New Roman" w:hAnsi="Times New Roman" w:cs="Times New Roman"/>
          <w:color w:val="000000"/>
          <w:spacing w:val="0"/>
          <w:w w:val="100"/>
          <w:position w:val="0"/>
        </w:rPr>
        <w:t>5,868.95</w:t>
      </w:r>
      <w:r>
        <w:rPr>
          <w:color w:val="000000"/>
          <w:spacing w:val="0"/>
          <w:w w:val="100"/>
          <w:position w:val="0"/>
        </w:rPr>
        <w:t>万元，占流动资产比例为</w:t>
      </w:r>
      <w:r>
        <w:rPr>
          <w:rFonts w:ascii="Times New Roman" w:eastAsia="Times New Roman" w:hAnsi="Times New Roman" w:cs="Times New Roman"/>
          <w:color w:val="000000"/>
          <w:spacing w:val="0"/>
          <w:w w:val="100"/>
          <w:position w:val="0"/>
        </w:rPr>
        <w:t>4.20%</w:t>
      </w:r>
      <w:r>
        <w:rPr>
          <w:color w:val="000000"/>
          <w:spacing w:val="0"/>
          <w:w w:val="100"/>
          <w:position w:val="0"/>
        </w:rPr>
        <w:t xml:space="preserve">。公司应收账款账面价值及应收票据 账面价值主要受以下三个因素的影响：首先，基于与客户过去合作情况以及对客户整体经营情况 的评估，因客户具有良好的资金实力、市场知名度，且信用良好，公司给予客户一定的信用期； 其次，受行业季节性波动影响，第四季度销售收入快速增长，公司与下游客户的未结算金额大幅 增加，进而形成较大的应收账款；最后，国家政策对新能源汽车的补贴采取车辆行程达到规定公 里数之后才进行补贴申请和实际发放，时间上存在滞后性，导致客车生产厂家自身回款和获得新 </w:t>
      </w:r>
      <w:r>
        <w:rPr>
          <w:color w:val="000000"/>
          <w:spacing w:val="0"/>
          <w:w w:val="100"/>
          <w:position w:val="0"/>
        </w:rPr>
        <w:t>能源汽车国家补贴款时间均被延长，对客车生产厂家的现金流带来影响，增加了生产厂家的资金 压力，进而导致公司应收账款回款周期较长。虽然下游主要客户多为上市公司，但公司应收账款 余额及应收票据余额累计较大，存在逾期或出现坏账损失的风险。</w:t>
      </w:r>
    </w:p>
    <w:p>
      <w:pPr>
        <w:pStyle w:val="Style5"/>
        <w:keepNext w:val="0"/>
        <w:keepLines w:val="0"/>
        <w:widowControl w:val="0"/>
        <w:shd w:val="clear" w:color="auto" w:fill="auto"/>
        <w:bidi w:val="0"/>
        <w:spacing w:before="0" w:after="240" w:line="468" w:lineRule="exact"/>
        <w:ind w:left="0" w:right="0" w:firstLine="420"/>
        <w:jc w:val="both"/>
      </w:pPr>
      <w:r>
        <w:rPr>
          <w:color w:val="000000"/>
          <w:spacing w:val="0"/>
          <w:w w:val="100"/>
          <w:position w:val="0"/>
        </w:rPr>
        <w:t>公司将继续保持与现有各大商用车厂商、公交企业良好的合作关系，按期与客户对账；对客 户经营情况及资金情况进行评估，对可能存在偿还风险的客户积极采取法律措施催收账款。</w:t>
      </w:r>
    </w:p>
    <w:p>
      <w:pPr>
        <w:pStyle w:val="Style5"/>
        <w:keepNext w:val="0"/>
        <w:keepLines w:val="0"/>
        <w:widowControl w:val="0"/>
        <w:shd w:val="clear" w:color="auto" w:fill="auto"/>
        <w:bidi w:val="0"/>
        <w:spacing w:before="0" w:after="0" w:line="480" w:lineRule="auto"/>
        <w:ind w:left="0" w:right="0" w:firstLine="420"/>
        <w:jc w:val="both"/>
      </w:pPr>
      <w:bookmarkStart w:id="131" w:name="bookmark131"/>
      <w:r>
        <w:rPr>
          <w:rFonts w:ascii="Times New Roman" w:eastAsia="Times New Roman" w:hAnsi="Times New Roman" w:cs="Times New Roman"/>
          <w:color w:val="000000"/>
          <w:spacing w:val="0"/>
          <w:w w:val="100"/>
          <w:position w:val="0"/>
        </w:rPr>
        <w:t>5</w:t>
      </w:r>
      <w:bookmarkEnd w:id="131"/>
      <w:r>
        <w:rPr>
          <w:color w:val="000000"/>
          <w:spacing w:val="0"/>
          <w:w w:val="100"/>
          <w:position w:val="0"/>
        </w:rPr>
        <w:t>、新型冠状病毒肺炎疫情影响风险</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月以来，新型冠状病毒肺炎疫情陆续在全球范围蔓延。本次疫情对全球经济和工 业企业等均造成了不同程度的影响，也相应对公司所在的客车行业造成了一定程度的冲击。受新 型冠状病毒肺炎疫情影响，市场整体客运需求减少，客运企业新增、更换车辆需求减少，同时， 各行业延期复工导致客车销量减少，公司</w:t>
      </w:r>
      <w:r>
        <w:rPr>
          <w:rFonts w:ascii="Times New Roman" w:eastAsia="Times New Roman" w:hAnsi="Times New Roman" w:cs="Times New Roman"/>
          <w:color w:val="000000"/>
          <w:spacing w:val="0"/>
          <w:w w:val="100"/>
          <w:position w:val="0"/>
        </w:rPr>
        <w:t>2020</w:t>
      </w:r>
      <w:r>
        <w:rPr>
          <w:color w:val="000000"/>
          <w:spacing w:val="0"/>
          <w:w w:val="100"/>
          <w:position w:val="0"/>
        </w:rPr>
        <w:t>年度业绩出现明显下滑。</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虽然目前国内已进入疫情防控常态化阶段，但海外情况尚不明朗，若本次国外新型冠状病毒 肺炎疫情持续不能得到有效控制，或国内疫情防控政策有所调整，可能会对公司的生产经营造成 不利影响，包括但不限于订单可能延后或减少、下游客户回款周期延长；此外，疫情管控期间人 流、物流受阻，也会导致原材料供应链短缺或原材料价格上涨。以上情况均可能对公司收益造成 不利影响。</w:t>
      </w:r>
    </w:p>
    <w:p>
      <w:pPr>
        <w:pStyle w:val="Style5"/>
        <w:keepNext w:val="0"/>
        <w:keepLines w:val="0"/>
        <w:widowControl w:val="0"/>
        <w:shd w:val="clear" w:color="auto" w:fill="auto"/>
        <w:bidi w:val="0"/>
        <w:spacing w:before="0" w:after="680" w:line="468" w:lineRule="exact"/>
        <w:ind w:left="0" w:right="0" w:firstLine="420"/>
        <w:jc w:val="both"/>
      </w:pPr>
      <w:r>
        <w:rPr>
          <w:color w:val="000000"/>
          <w:spacing w:val="0"/>
          <w:w w:val="100"/>
          <w:position w:val="0"/>
        </w:rPr>
        <w:t>公司内部安排专人负责跟进疫情防控形势，制定《通达电气新型冠状病毒疫情防控工作实施 细则》，对加强职工健康监测、完善相应设施设备、提供卫生防疫用品、开展环境卫生整治和重 点场所消毒等各方面进行了详细安排，将员工生命健康安全放在首位；确保疫情期间公司对经营 管理、运营节奏的控制和把握；同时将密切关注疫情的发展，制定针对性的应对方案，在控制风 险的前提下，推动业务有序开展。</w:t>
      </w:r>
    </w:p>
    <w:p>
      <w:pPr>
        <w:pStyle w:val="Style5"/>
        <w:keepNext w:val="0"/>
        <w:keepLines w:val="0"/>
        <w:widowControl w:val="0"/>
        <w:shd w:val="clear" w:color="auto" w:fill="auto"/>
        <w:bidi w:val="0"/>
        <w:spacing w:before="0" w:after="120" w:line="240" w:lineRule="auto"/>
        <w:ind w:left="0" w:right="0" w:firstLine="0"/>
        <w:jc w:val="left"/>
      </w:pPr>
      <w:bookmarkStart w:id="132" w:name="bookmark132"/>
      <w:r>
        <w:rPr>
          <w:b/>
          <w:bCs/>
          <w:color w:val="000000"/>
          <w:spacing w:val="0"/>
          <w:w w:val="100"/>
          <w:position w:val="0"/>
        </w:rPr>
        <w:t>（</w:t>
      </w:r>
      <w:bookmarkEnd w:id="132"/>
      <w:r>
        <w:rPr>
          <w:b/>
          <w:bCs/>
          <w:color w:val="000000"/>
          <w:spacing w:val="0"/>
          <w:w w:val="100"/>
          <w:position w:val="0"/>
        </w:rPr>
        <w:t>五）其他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322" w:lineRule="exact"/>
        <w:ind w:left="420" w:right="0" w:hanging="420"/>
        <w:jc w:val="both"/>
      </w:pPr>
      <w:bookmarkStart w:id="133" w:name="bookmark133"/>
      <w:r>
        <w:rPr>
          <w:b/>
          <w:bCs/>
          <w:color w:val="000000"/>
          <w:spacing w:val="0"/>
          <w:w w:val="100"/>
          <w:position w:val="0"/>
        </w:rPr>
        <w:t>四</w:t>
      </w:r>
      <w:bookmarkEnd w:id="133"/>
      <w:r>
        <w:rPr>
          <w:b/>
          <w:bCs/>
          <w:color w:val="000000"/>
          <w:spacing w:val="0"/>
          <w:w w:val="100"/>
          <w:position w:val="0"/>
        </w:rPr>
        <w:t>、公司因不适用准则规定或国家秘密、商业秘密等特殊原因，未按准则披露的情况和原因 说明</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134" w:name="bookmark134"/>
      <w:bookmarkStart w:id="135" w:name="bookmark135"/>
      <w:bookmarkStart w:id="136" w:name="bookmark136"/>
      <w:r>
        <w:rPr>
          <w:color w:val="000000"/>
          <w:spacing w:val="0"/>
          <w:w w:val="100"/>
          <w:position w:val="0"/>
        </w:rPr>
        <w:t>第五节重要事项</w:t>
      </w:r>
      <w:bookmarkEnd w:id="134"/>
      <w:bookmarkEnd w:id="135"/>
      <w:bookmarkEnd w:id="136"/>
    </w:p>
    <w:p>
      <w:pPr>
        <w:pStyle w:val="Style5"/>
        <w:keepNext w:val="0"/>
        <w:keepLines w:val="0"/>
        <w:widowControl w:val="0"/>
        <w:shd w:val="clear" w:color="auto" w:fill="auto"/>
        <w:bidi w:val="0"/>
        <w:spacing w:before="0" w:after="120" w:line="240" w:lineRule="auto"/>
        <w:ind w:left="0" w:right="0" w:firstLine="0"/>
        <w:jc w:val="left"/>
      </w:pPr>
      <w:bookmarkStart w:id="137" w:name="bookmark137"/>
      <w:bookmarkStart w:id="138" w:name="bookmark138"/>
      <w:r>
        <w:rPr>
          <w:b/>
          <w:bCs/>
          <w:color w:val="000000"/>
          <w:spacing w:val="0"/>
          <w:w w:val="100"/>
          <w:position w:val="0"/>
        </w:rPr>
        <w:t>一</w:t>
      </w:r>
      <w:bookmarkEnd w:id="138"/>
      <w:r>
        <w:rPr>
          <w:b/>
          <w:bCs/>
          <w:color w:val="000000"/>
          <w:spacing w:val="0"/>
          <w:w w:val="100"/>
          <w:position w:val="0"/>
        </w:rPr>
        <w:t>、普通股利润分配或资本公积金转增预案</w:t>
      </w:r>
      <w:bookmarkEnd w:id="137"/>
    </w:p>
    <w:p>
      <w:pPr>
        <w:pStyle w:val="Style5"/>
        <w:keepNext w:val="0"/>
        <w:keepLines w:val="0"/>
        <w:widowControl w:val="0"/>
        <w:shd w:val="clear" w:color="auto" w:fill="auto"/>
        <w:tabs>
          <w:tab w:pos="530" w:val="left"/>
        </w:tabs>
        <w:bidi w:val="0"/>
        <w:spacing w:before="0" w:after="120" w:line="240" w:lineRule="auto"/>
        <w:ind w:left="0" w:right="0" w:firstLine="0"/>
        <w:jc w:val="left"/>
      </w:pPr>
      <w:bookmarkStart w:id="139" w:name="bookmark139"/>
      <w:r>
        <w:rPr>
          <w:b/>
          <w:bCs/>
          <w:color w:val="000000"/>
          <w:spacing w:val="0"/>
          <w:w w:val="100"/>
          <w:position w:val="0"/>
        </w:rPr>
        <w:t>（</w:t>
      </w:r>
      <w:bookmarkEnd w:id="139"/>
      <w:r>
        <w:rPr>
          <w:b/>
          <w:bCs/>
          <w:color w:val="000000"/>
          <w:spacing w:val="0"/>
          <w:w w:val="100"/>
          <w:position w:val="0"/>
        </w:rPr>
        <w:t>一）</w:t>
        <w:tab/>
        <w:t>现金分红政策的制定、执行或调整情况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770" w:val="left"/>
        </w:tabs>
        <w:bidi w:val="0"/>
        <w:spacing w:before="0" w:after="0" w:line="468" w:lineRule="exact"/>
        <w:ind w:left="0" w:right="0" w:firstLine="420"/>
        <w:jc w:val="both"/>
      </w:pPr>
      <w:bookmarkStart w:id="140" w:name="bookmark140"/>
      <w:r>
        <w:rPr>
          <w:color w:val="000000"/>
          <w:spacing w:val="0"/>
          <w:w w:val="100"/>
          <w:position w:val="0"/>
        </w:rPr>
        <w:t>1</w:t>
      </w:r>
      <w:bookmarkEnd w:id="140"/>
      <w:r>
        <w:rPr>
          <w:color w:val="000000"/>
          <w:spacing w:val="0"/>
          <w:w w:val="100"/>
          <w:position w:val="0"/>
        </w:rPr>
        <w:t>、</w:t>
        <w:tab/>
        <w:t>根据《公司章程》及《广州通达汽车电气股份有限公司未来三年股东分红回报规划（</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年）》，规定“公司视具体情况采取现金、股票、现金与股票相结合的方式分配股利。在 符合现金分红的条件下，现金方式优先于股票方式”，并规定“除特殊情况外，在当年盈利且累 计未分配利润为正的情况下，公司原则上每年度进行一次利润分配。公司最近三年以现金方式累 计分配的利润不少于最近三年实现的年均可分配利润的</w:t>
      </w:r>
      <w:r>
        <w:rPr>
          <w:rFonts w:ascii="Times New Roman" w:eastAsia="Times New Roman" w:hAnsi="Times New Roman" w:cs="Times New Roman"/>
          <w:color w:val="000000"/>
          <w:spacing w:val="0"/>
          <w:w w:val="100"/>
          <w:position w:val="0"/>
        </w:rPr>
        <w:t>30%</w:t>
      </w:r>
      <w:r>
        <w:rPr>
          <w:color w:val="000000"/>
          <w:spacing w:val="0"/>
          <w:w w:val="100"/>
          <w:position w:val="0"/>
        </w:rPr>
        <w:t>，在公司上半年经营活动产生的现金 流量净额高于当期实现的净利润时，公司可以进行中期现金分红”。</w:t>
      </w:r>
    </w:p>
    <w:p>
      <w:pPr>
        <w:pStyle w:val="Style5"/>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公司利润分配政策的制定和执行符合中国证监会的相关要求，分红标准和比例明确、清晰， 相关的决策程序和机制完备;独立董事基于全体股东、特别是中小股东权益角度考虑并发表客观、 独立意见，充分尊重中小股东的意见与诉求，现金分红政策的制定和执行程序合规、透明。</w:t>
      </w:r>
    </w:p>
    <w:p>
      <w:pPr>
        <w:pStyle w:val="Style5"/>
        <w:keepNext w:val="0"/>
        <w:keepLines w:val="0"/>
        <w:widowControl w:val="0"/>
        <w:shd w:val="clear" w:color="auto" w:fill="auto"/>
        <w:tabs>
          <w:tab w:pos="770" w:val="left"/>
        </w:tabs>
        <w:bidi w:val="0"/>
        <w:spacing w:before="0" w:after="0" w:line="468" w:lineRule="exact"/>
        <w:ind w:left="0" w:right="0" w:firstLine="420"/>
        <w:jc w:val="both"/>
      </w:pPr>
      <w:bookmarkStart w:id="141" w:name="bookmark141"/>
      <w:r>
        <w:rPr>
          <w:rFonts w:ascii="Times New Roman" w:eastAsia="Times New Roman" w:hAnsi="Times New Roman" w:cs="Times New Roman"/>
          <w:color w:val="000000"/>
          <w:spacing w:val="0"/>
          <w:w w:val="100"/>
          <w:position w:val="0"/>
        </w:rPr>
        <w:t>2</w:t>
      </w:r>
      <w:bookmarkEnd w:id="14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日召开的公司</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rPr>
        <w:t>2019</w:t>
      </w:r>
      <w:r>
        <w:rPr>
          <w:color w:val="000000"/>
          <w:spacing w:val="0"/>
          <w:w w:val="100"/>
          <w:position w:val="0"/>
        </w:rPr>
        <w:t>年年度利润 分配预案的议案》，同意向全体股东每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元（含税），该方案已于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日实施完毕。</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年公司累计分配现金红利</w:t>
      </w:r>
      <w:r>
        <w:rPr>
          <w:rFonts w:ascii="Times New Roman" w:eastAsia="Times New Roman" w:hAnsi="Times New Roman" w:cs="Times New Roman"/>
          <w:color w:val="000000"/>
          <w:spacing w:val="0"/>
          <w:w w:val="100"/>
          <w:position w:val="0"/>
        </w:rPr>
        <w:t>61,545,216.80</w:t>
      </w:r>
      <w:r>
        <w:rPr>
          <w:color w:val="000000"/>
          <w:spacing w:val="0"/>
          <w:w w:val="100"/>
          <w:position w:val="0"/>
        </w:rPr>
        <w:t>元，占三年实现的年均 可分配利润的</w:t>
      </w:r>
      <w:r>
        <w:rPr>
          <w:rFonts w:ascii="Times New Roman" w:eastAsia="Times New Roman" w:hAnsi="Times New Roman" w:cs="Times New Roman"/>
          <w:color w:val="000000"/>
          <w:spacing w:val="0"/>
          <w:w w:val="100"/>
          <w:position w:val="0"/>
        </w:rPr>
        <w:t>40.50%</w:t>
      </w:r>
      <w:r>
        <w:rPr>
          <w:color w:val="000000"/>
          <w:spacing w:val="0"/>
          <w:w w:val="100"/>
          <w:position w:val="0"/>
        </w:rPr>
        <w:t>，符合《上海证券交易所上市公司分红指引》和《公司章程》的规定。</w:t>
      </w:r>
    </w:p>
    <w:p>
      <w:pPr>
        <w:pStyle w:val="Style5"/>
        <w:keepNext w:val="0"/>
        <w:keepLines w:val="0"/>
        <w:widowControl w:val="0"/>
        <w:shd w:val="clear" w:color="auto" w:fill="auto"/>
        <w:bidi w:val="0"/>
        <w:spacing w:before="0" w:after="540" w:line="468" w:lineRule="exact"/>
        <w:ind w:left="0" w:right="0" w:firstLine="420"/>
        <w:jc w:val="both"/>
      </w:pPr>
      <w:bookmarkStart w:id="142" w:name="bookmark142"/>
      <w:r>
        <w:rPr>
          <w:rFonts w:ascii="Times New Roman" w:eastAsia="Times New Roman" w:hAnsi="Times New Roman" w:cs="Times New Roman"/>
          <w:color w:val="000000"/>
          <w:spacing w:val="0"/>
          <w:w w:val="100"/>
          <w:position w:val="0"/>
        </w:rPr>
        <w:t>3</w:t>
      </w:r>
      <w:bookmarkEnd w:id="142"/>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年现金分红预案情况：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日召开的公司第三届董事会第十八次会议，审 议通过《关于公司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年年度利润分配预案</w:t>
      </w:r>
      <w:r>
        <w:rPr>
          <w:rFonts w:ascii="Times New Roman" w:eastAsia="Times New Roman" w:hAnsi="Times New Roman" w:cs="Times New Roman"/>
          <w:color w:val="000000"/>
          <w:spacing w:val="0"/>
          <w:w w:val="100"/>
          <w:position w:val="0"/>
        </w:rPr>
        <w:t>＞</w:t>
      </w:r>
      <w:r>
        <w:rPr>
          <w:color w:val="000000"/>
          <w:spacing w:val="0"/>
          <w:w w:val="100"/>
          <w:position w:val="0"/>
        </w:rPr>
        <w:t>的议案》，拟以实施权益分派股权登记日登记的总 股本（扣除回购专户已回购的股份）为基数向全体股东每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color w:val="000000"/>
          <w:spacing w:val="0"/>
          <w:w w:val="100"/>
          <w:position w:val="0"/>
        </w:rPr>
        <w:t>元（含税）。本分 配方案将于公司拟于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年年度股东大会审议通过后实施。</w:t>
      </w:r>
    </w:p>
    <w:p>
      <w:pPr>
        <w:pStyle w:val="Style5"/>
        <w:keepNext w:val="0"/>
        <w:keepLines w:val="0"/>
        <w:widowControl w:val="0"/>
        <w:shd w:val="clear" w:color="auto" w:fill="auto"/>
        <w:tabs>
          <w:tab w:pos="530" w:val="left"/>
        </w:tabs>
        <w:bidi w:val="0"/>
        <w:spacing w:before="0" w:after="60" w:line="240" w:lineRule="auto"/>
        <w:ind w:left="0" w:right="0" w:firstLine="0"/>
        <w:jc w:val="both"/>
      </w:pPr>
      <w:bookmarkStart w:id="143" w:name="bookmark143"/>
      <w:r>
        <w:rPr>
          <w:b/>
          <w:bCs/>
          <w:color w:val="000000"/>
          <w:spacing w:val="0"/>
          <w:w w:val="100"/>
          <w:position w:val="0"/>
        </w:rPr>
        <w:t>（</w:t>
      </w:r>
      <w:bookmarkEnd w:id="143"/>
      <w:r>
        <w:rPr>
          <w:b/>
          <w:bCs/>
          <w:color w:val="000000"/>
          <w:spacing w:val="0"/>
          <w:w w:val="100"/>
          <w:position w:val="0"/>
        </w:rPr>
        <w:t>二）</w:t>
        <w:tab/>
        <w:t>公司近三年（含报告期）的普通股股利分配方案或预案、资本公积金转增股本方案或预</w:t>
      </w:r>
    </w:p>
    <w:p>
      <w:pPr>
        <w:pStyle w:val="Style5"/>
        <w:keepNext w:val="0"/>
        <w:keepLines w:val="0"/>
        <w:widowControl w:val="0"/>
        <w:shd w:val="clear" w:color="auto" w:fill="auto"/>
        <w:bidi w:val="0"/>
        <w:spacing w:before="0" w:after="120" w:line="240" w:lineRule="auto"/>
        <w:ind w:left="0" w:right="0" w:firstLine="420"/>
        <w:jc w:val="left"/>
      </w:pPr>
      <w:r>
        <w:rPr>
          <w:b/>
          <w:bCs/>
          <w:color w:val="000000"/>
          <w:spacing w:val="0"/>
          <w:w w:val="100"/>
          <w:position w:val="0"/>
        </w:rPr>
        <w:t>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40"/>
        <w:gridCol w:w="864"/>
        <w:gridCol w:w="850"/>
        <w:gridCol w:w="850"/>
        <w:gridCol w:w="1464"/>
        <w:gridCol w:w="2635"/>
        <w:gridCol w:w="1334"/>
      </w:tblGrid>
      <w:tr>
        <w:trPr>
          <w:trHeight w:val="188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股送红 股数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股派息 数</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（含 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 数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现金分红的 数额 （含税）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分红年度合并报表中归属 于上市公司普通股股东的 净利润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占合并报表 中归属于上 市公司普通 股股东的净 利润的比率</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rPr>
              <w:t>2020</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34,975,526.50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46,708,077.24</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w:t>
            </w:r>
          </w:p>
        </w:tc>
      </w:tr>
    </w:tbl>
    <w:tbl>
      <w:tblPr>
        <w:tblOverlap w:val="never"/>
        <w:jc w:val="center"/>
        <w:tblLayout w:type="fixed"/>
      </w:tblPr>
      <w:tblGrid>
        <w:gridCol w:w="840"/>
        <w:gridCol w:w="864"/>
        <w:gridCol w:w="850"/>
        <w:gridCol w:w="850"/>
        <w:gridCol w:w="1464"/>
        <w:gridCol w:w="2635"/>
        <w:gridCol w:w="1334"/>
      </w:tblGrid>
      <w:tr>
        <w:trPr>
          <w:trHeight w:val="64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2019</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35,168,698.40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143,748,762.65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2018</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171,321,493.36</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9" w:line="1" w:lineRule="exact"/>
      </w:pPr>
    </w:p>
    <w:p>
      <w:pPr>
        <w:pStyle w:val="Style5"/>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注：根据《上海证券交易所上市公司回购股份实施细则》规定，上市公司以现金为对价，采 用集中竞价方式、要约方式回购股份的，当年已实施的股份回购金额视同现金分红，纳入该年度 现金分红的相关比例计算；上市公司回购专用账户中的股份，不享有股东大会表决权、利润分配、 公积金转增股本、认购新股和配股、质押等权利。</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日公司召开第三届董事会第十 五次（临时）会议，审议通过以集中竞价方式回购公司股份的方案；截至本报告披露日，公司已 完成股份回购，已回购股份</w:t>
      </w:r>
      <w:r>
        <w:rPr>
          <w:rFonts w:ascii="Times New Roman" w:eastAsia="Times New Roman" w:hAnsi="Times New Roman" w:cs="Times New Roman"/>
          <w:color w:val="000000"/>
          <w:spacing w:val="0"/>
          <w:w w:val="100"/>
          <w:position w:val="0"/>
        </w:rPr>
        <w:t>1,931,719</w:t>
      </w:r>
      <w:r>
        <w:rPr>
          <w:color w:val="000000"/>
          <w:spacing w:val="0"/>
          <w:w w:val="100"/>
          <w:position w:val="0"/>
        </w:rPr>
        <w:t>股不参与</w:t>
      </w:r>
      <w:r>
        <w:rPr>
          <w:rFonts w:ascii="Times New Roman" w:eastAsia="Times New Roman" w:hAnsi="Times New Roman" w:cs="Times New Roman"/>
          <w:color w:val="000000"/>
          <w:spacing w:val="0"/>
          <w:w w:val="100"/>
          <w:position w:val="0"/>
        </w:rPr>
        <w:t>2020</w:t>
      </w:r>
      <w:r>
        <w:rPr>
          <w:color w:val="000000"/>
          <w:spacing w:val="0"/>
          <w:w w:val="100"/>
          <w:position w:val="0"/>
        </w:rPr>
        <w:t>年度股利分配。</w:t>
      </w:r>
    </w:p>
    <w:p>
      <w:pPr>
        <w:pStyle w:val="Style5"/>
        <w:keepNext w:val="0"/>
        <w:keepLines w:val="0"/>
        <w:widowControl w:val="0"/>
        <w:shd w:val="clear" w:color="auto" w:fill="auto"/>
        <w:bidi w:val="0"/>
        <w:spacing w:before="0" w:after="680" w:line="46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年度现金分红的数额（含税）以截至本报告披露日的可参与利润分配的股份总数 </w:t>
      </w:r>
      <w:r>
        <w:rPr>
          <w:rFonts w:ascii="Times New Roman" w:eastAsia="Times New Roman" w:hAnsi="Times New Roman" w:cs="Times New Roman"/>
          <w:color w:val="000000"/>
          <w:spacing w:val="0"/>
          <w:w w:val="100"/>
          <w:position w:val="0"/>
        </w:rPr>
        <w:t>349,755,265</w:t>
      </w:r>
      <w:r>
        <w:rPr>
          <w:color w:val="000000"/>
          <w:spacing w:val="0"/>
          <w:w w:val="100"/>
          <w:position w:val="0"/>
        </w:rPr>
        <w:t>股进行测算，分红金额为</w:t>
      </w:r>
      <w:r>
        <w:rPr>
          <w:rFonts w:ascii="Times New Roman" w:eastAsia="Times New Roman" w:hAnsi="Times New Roman" w:cs="Times New Roman"/>
          <w:color w:val="000000"/>
          <w:spacing w:val="0"/>
          <w:w w:val="100"/>
          <w:position w:val="0"/>
        </w:rPr>
        <w:t>34,975,526.50</w:t>
      </w:r>
      <w:r>
        <w:rPr>
          <w:color w:val="000000"/>
          <w:spacing w:val="0"/>
          <w:w w:val="100"/>
          <w:position w:val="0"/>
        </w:rPr>
        <w:t>元；公司</w:t>
      </w:r>
      <w:r>
        <w:rPr>
          <w:rFonts w:ascii="Times New Roman" w:eastAsia="Times New Roman" w:hAnsi="Times New Roman" w:cs="Times New Roman"/>
          <w:color w:val="000000"/>
          <w:spacing w:val="0"/>
          <w:w w:val="100"/>
          <w:position w:val="0"/>
        </w:rPr>
        <w:t>2020</w:t>
      </w:r>
      <w:r>
        <w:rPr>
          <w:color w:val="000000"/>
          <w:spacing w:val="0"/>
          <w:w w:val="100"/>
          <w:position w:val="0"/>
        </w:rPr>
        <w:t>年度以集中竞价方式回购股份 支付金额</w:t>
      </w:r>
      <w:r>
        <w:rPr>
          <w:rFonts w:ascii="Times New Roman" w:eastAsia="Times New Roman" w:hAnsi="Times New Roman" w:cs="Times New Roman"/>
          <w:color w:val="000000"/>
          <w:spacing w:val="0"/>
          <w:w w:val="100"/>
          <w:position w:val="0"/>
        </w:rPr>
        <w:t>8,636,084.00</w:t>
      </w:r>
      <w:r>
        <w:rPr>
          <w:color w:val="000000"/>
          <w:spacing w:val="0"/>
          <w:w w:val="100"/>
          <w:position w:val="0"/>
        </w:rPr>
        <w:t>元（不含手续费、交易费用等）视同现金分红，因此，公司</w:t>
      </w:r>
      <w:r>
        <w:rPr>
          <w:rFonts w:ascii="Times New Roman" w:eastAsia="Times New Roman" w:hAnsi="Times New Roman" w:cs="Times New Roman"/>
          <w:color w:val="000000"/>
          <w:spacing w:val="0"/>
          <w:w w:val="100"/>
          <w:position w:val="0"/>
        </w:rPr>
        <w:t>2020</w:t>
      </w:r>
      <w:r>
        <w:rPr>
          <w:color w:val="000000"/>
          <w:spacing w:val="0"/>
          <w:w w:val="100"/>
          <w:position w:val="0"/>
        </w:rPr>
        <w:t>年度实际 现金分红金额为</w:t>
      </w:r>
      <w:r>
        <w:rPr>
          <w:rFonts w:ascii="Times New Roman" w:eastAsia="Times New Roman" w:hAnsi="Times New Roman" w:cs="Times New Roman"/>
          <w:color w:val="000000"/>
          <w:spacing w:val="0"/>
          <w:w w:val="100"/>
          <w:position w:val="0"/>
        </w:rPr>
        <w:t>43,611,610.50</w:t>
      </w:r>
      <w:r>
        <w:rPr>
          <w:color w:val="000000"/>
          <w:spacing w:val="0"/>
          <w:w w:val="100"/>
          <w:position w:val="0"/>
        </w:rPr>
        <w:t>元。</w:t>
      </w:r>
    </w:p>
    <w:p>
      <w:pPr>
        <w:pStyle w:val="Style5"/>
        <w:keepNext w:val="0"/>
        <w:keepLines w:val="0"/>
        <w:widowControl w:val="0"/>
        <w:shd w:val="clear" w:color="auto" w:fill="auto"/>
        <w:bidi w:val="0"/>
        <w:spacing w:before="0" w:after="120" w:line="240" w:lineRule="auto"/>
        <w:ind w:left="0" w:right="0" w:firstLine="0"/>
        <w:jc w:val="both"/>
      </w:pPr>
      <w:bookmarkStart w:id="144" w:name="bookmark144"/>
      <w:r>
        <w:rPr>
          <w:b/>
          <w:bCs/>
          <w:color w:val="000000"/>
          <w:spacing w:val="0"/>
          <w:w w:val="100"/>
          <w:position w:val="0"/>
        </w:rPr>
        <w:t>（</w:t>
      </w:r>
      <w:bookmarkEnd w:id="144"/>
      <w:r>
        <w:rPr>
          <w:b/>
          <w:bCs/>
          <w:color w:val="000000"/>
          <w:spacing w:val="0"/>
          <w:w w:val="100"/>
          <w:position w:val="0"/>
        </w:rPr>
        <w:t>三）以现金方式回购股份计入现金分红的情况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4"/>
        <w:gridCol w:w="3125"/>
        <w:gridCol w:w="267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现金分红的金额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8,636,084.00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18.49</w:t>
            </w:r>
          </w:p>
        </w:tc>
      </w:tr>
    </w:tbl>
    <w:p>
      <w:pPr>
        <w:widowControl w:val="0"/>
        <w:spacing w:after="459" w:line="1" w:lineRule="exact"/>
      </w:pPr>
    </w:p>
    <w:p>
      <w:pPr>
        <w:pStyle w:val="Style5"/>
        <w:keepNext w:val="0"/>
        <w:keepLines w:val="0"/>
        <w:widowControl w:val="0"/>
        <w:shd w:val="clear" w:color="auto" w:fill="auto"/>
        <w:bidi w:val="0"/>
        <w:spacing w:before="0" w:after="40" w:line="322" w:lineRule="exact"/>
        <w:ind w:left="440" w:right="0" w:hanging="440"/>
        <w:jc w:val="both"/>
      </w:pPr>
      <w:bookmarkStart w:id="145" w:name="bookmark145"/>
      <w:r>
        <w:rPr>
          <w:b/>
          <w:bCs/>
          <w:color w:val="000000"/>
          <w:spacing w:val="0"/>
          <w:w w:val="100"/>
          <w:position w:val="0"/>
        </w:rPr>
        <w:t>（</w:t>
      </w:r>
      <w:bookmarkEnd w:id="145"/>
      <w:r>
        <w:rPr>
          <w:b/>
          <w:bCs/>
          <w:color w:val="000000"/>
          <w:spacing w:val="0"/>
          <w:w w:val="100"/>
          <w:position w:val="0"/>
        </w:rPr>
        <w:t>四）报告期内盈利且母公司可供普通股股东分配利润为正，但未提出普通股现金利润分配方 案预案的，公司应当详细披露原因以及未分配利润的用途和使用计划</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317" w:lineRule="exact"/>
        <w:ind w:left="0" w:right="0" w:firstLine="0"/>
        <w:jc w:val="left"/>
      </w:pPr>
      <w:bookmarkStart w:id="146" w:name="bookmark146"/>
      <w:r>
        <w:rPr>
          <w:b/>
          <w:bCs/>
          <w:color w:val="000000"/>
          <w:spacing w:val="0"/>
          <w:w w:val="100"/>
          <w:position w:val="0"/>
        </w:rPr>
        <w:t>二</w:t>
      </w:r>
      <w:bookmarkEnd w:id="146"/>
      <w:r>
        <w:rPr>
          <w:b/>
          <w:bCs/>
          <w:color w:val="000000"/>
          <w:spacing w:val="0"/>
          <w:w w:val="100"/>
          <w:position w:val="0"/>
        </w:rPr>
        <w:t>、承诺事项履行情况</w:t>
      </w:r>
    </w:p>
    <w:p>
      <w:pPr>
        <w:pStyle w:val="Style5"/>
        <w:keepNext w:val="0"/>
        <w:keepLines w:val="0"/>
        <w:widowControl w:val="0"/>
        <w:shd w:val="clear" w:color="auto" w:fill="auto"/>
        <w:bidi w:val="0"/>
        <w:spacing w:before="0" w:after="40" w:line="312" w:lineRule="exact"/>
        <w:ind w:left="580" w:right="0" w:hanging="580"/>
        <w:jc w:val="both"/>
      </w:pPr>
      <w:bookmarkStart w:id="147" w:name="bookmark147"/>
      <w:r>
        <w:rPr>
          <w:b/>
          <w:bCs/>
          <w:color w:val="000000"/>
          <w:spacing w:val="0"/>
          <w:w w:val="100"/>
          <w:position w:val="0"/>
        </w:rPr>
        <w:t>（</w:t>
      </w:r>
      <w:bookmarkEnd w:id="147"/>
      <w:r>
        <w:rPr>
          <w:b/>
          <w:bCs/>
          <w:color w:val="000000"/>
          <w:spacing w:val="0"/>
          <w:w w:val="100"/>
          <w:position w:val="0"/>
        </w:rPr>
        <w:t>一）公司实际控制人、股东、关联方、收购人以及公司等承诺相关方在报告期内或持续到报告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40" w:line="317" w:lineRule="exact"/>
        <w:ind w:left="0" w:right="0" w:firstLine="0"/>
        <w:jc w:val="left"/>
        <w:sectPr>
          <w:footnotePr>
            <w:pos w:val="pageBottom"/>
            <w:numFmt w:val="decimal"/>
            <w:numRestart w:val="continuous"/>
          </w:footnotePr>
          <w:pgSz w:w="11900" w:h="16840"/>
          <w:pgMar w:top="1395" w:right="1183" w:bottom="1492" w:left="1732" w:header="0" w:footer="3" w:gutter="0"/>
          <w:cols w:space="720"/>
          <w:noEndnote/>
          <w:rtlGutter w:val="0"/>
          <w:docGrid w:linePitch="360"/>
        </w:sectPr>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13"/>
        <w:gridCol w:w="850"/>
        <w:gridCol w:w="1416"/>
        <w:gridCol w:w="6096"/>
        <w:gridCol w:w="998"/>
        <w:gridCol w:w="706"/>
        <w:gridCol w:w="850"/>
        <w:gridCol w:w="1133"/>
        <w:gridCol w:w="859"/>
      </w:tblGrid>
      <w:tr>
        <w:trPr>
          <w:trHeight w:val="15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14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如未能 及时履 行应说 明下一 步计划</w:t>
            </w:r>
          </w:p>
        </w:tc>
      </w:tr>
      <w:tr>
        <w:trPr>
          <w:trHeight w:val="688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公司控股股 东、实际控 制人</w:t>
            </w:r>
            <w:r>
              <w:rPr>
                <w:rFonts w:ascii="Times New Roman" w:eastAsia="Times New Roman" w:hAnsi="Times New Roman" w:cs="Times New Roman"/>
                <w:color w:val="000000"/>
                <w:spacing w:val="0"/>
                <w:w w:val="100"/>
                <w:position w:val="0"/>
              </w:rPr>
              <w:t>,</w:t>
            </w:r>
            <w:r>
              <w:rPr>
                <w:color w:val="000000"/>
                <w:spacing w:val="0"/>
                <w:w w:val="100"/>
                <w:position w:val="0"/>
              </w:rPr>
              <w:t>以及与 其有亲属关 系的股东陈 永锋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个月内，本人不会转 让或者委托他人管理本人持有的公司公开发行股票前已发行的股 份，也不会以任何方式由公司回购该部分股份以及由该部分股份 派生的股份，包括但不限于红股、资本公积金转增之股份等；（</w:t>
            </w:r>
            <w:r>
              <w:rPr>
                <w:rFonts w:ascii="Times New Roman" w:eastAsia="Times New Roman" w:hAnsi="Times New Roman" w:cs="Times New Roman"/>
                <w:color w:val="000000"/>
                <w:spacing w:val="0"/>
                <w:w w:val="100"/>
                <w:position w:val="0"/>
              </w:rPr>
              <w:t>2</w:t>
            </w:r>
            <w:r>
              <w:rPr>
                <w:color w:val="000000"/>
                <w:spacing w:val="0"/>
                <w:w w:val="100"/>
                <w:position w:val="0"/>
              </w:rPr>
              <w:t>） 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个交易日的收盘价均低于发行价（如遇除息除权事项的，则按照 中国证监会及证券交易所的相关规定予以调整，下同），或者公 司股票上市后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个月期末（如该日不是交易日，则为该日后一个 交易日）收盘价低于发行价，本人持有的公司股票的锁定期限自 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3</w:t>
            </w:r>
            <w:r>
              <w:rPr>
                <w:color w:val="000000"/>
                <w:spacing w:val="0"/>
                <w:w w:val="100"/>
                <w:position w:val="0"/>
              </w:rPr>
              <w:t>）本人所持公司本次发行前的股份在锁定期满 后</w:t>
            </w:r>
            <w:r>
              <w:rPr>
                <w:rFonts w:ascii="Times New Roman" w:eastAsia="Times New Roman" w:hAnsi="Times New Roman" w:cs="Times New Roman"/>
                <w:color w:val="000000"/>
                <w:spacing w:val="0"/>
                <w:w w:val="100"/>
                <w:position w:val="0"/>
              </w:rPr>
              <w:t>2</w:t>
            </w:r>
            <w:r>
              <w:rPr>
                <w:color w:val="000000"/>
                <w:spacing w:val="0"/>
                <w:w w:val="100"/>
                <w:position w:val="0"/>
              </w:rPr>
              <w:t>年内减持的，减持价格不低于发行价（如遇除息除权事项的， 则按照中国证监会及证券交易所的相关规定予以调整）；（</w:t>
            </w:r>
            <w:r>
              <w:rPr>
                <w:rFonts w:ascii="Times New Roman" w:eastAsia="Times New Roman" w:hAnsi="Times New Roman" w:cs="Times New Roman"/>
                <w:color w:val="000000"/>
                <w:spacing w:val="0"/>
                <w:w w:val="100"/>
                <w:position w:val="0"/>
              </w:rPr>
              <w:t>4</w:t>
            </w:r>
            <w:r>
              <w:rPr>
                <w:color w:val="000000"/>
                <w:spacing w:val="0"/>
                <w:w w:val="100"/>
                <w:position w:val="0"/>
              </w:rPr>
              <w:t>）本 人所持公司本次发行前的股份在锁定期满后通过证券交易所集中 竞价交易减持股份，将在首次卖出的</w:t>
            </w:r>
            <w:r>
              <w:rPr>
                <w:rFonts w:ascii="Times New Roman" w:eastAsia="Times New Roman" w:hAnsi="Times New Roman" w:cs="Times New Roman"/>
                <w:color w:val="000000"/>
                <w:spacing w:val="0"/>
                <w:w w:val="100"/>
                <w:position w:val="0"/>
              </w:rPr>
              <w:t>15</w:t>
            </w:r>
            <w:r>
              <w:rPr>
                <w:color w:val="000000"/>
                <w:spacing w:val="0"/>
                <w:w w:val="100"/>
                <w:position w:val="0"/>
              </w:rPr>
              <w:t>个交易日前向证券交易 所报告并预先披露减持计划，由证券交易所予以备案；本人在</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个月内通过证券交易所集中竞价交易减持股份的总数，不超过公 司股份总数的</w:t>
            </w:r>
            <w:r>
              <w:rPr>
                <w:rFonts w:ascii="Times New Roman" w:eastAsia="Times New Roman" w:hAnsi="Times New Roman" w:cs="Times New Roman"/>
                <w:color w:val="000000"/>
                <w:spacing w:val="0"/>
                <w:w w:val="100"/>
                <w:position w:val="0"/>
              </w:rPr>
              <w:t>1%</w:t>
            </w:r>
            <w:r>
              <w:rPr>
                <w:color w:val="000000"/>
                <w:spacing w:val="0"/>
                <w:w w:val="100"/>
                <w:position w:val="0"/>
              </w:rPr>
              <w:t>；本人在</w:t>
            </w:r>
            <w:r>
              <w:rPr>
                <w:rFonts w:ascii="Times New Roman" w:eastAsia="Times New Roman" w:hAnsi="Times New Roman" w:cs="Times New Roman"/>
                <w:color w:val="000000"/>
                <w:spacing w:val="0"/>
                <w:w w:val="100"/>
                <w:position w:val="0"/>
              </w:rPr>
              <w:t>3</w:t>
            </w:r>
            <w:r>
              <w:rPr>
                <w:color w:val="000000"/>
                <w:spacing w:val="0"/>
                <w:w w:val="100"/>
                <w:position w:val="0"/>
              </w:rPr>
              <w:t>个月内采用大宗交易方式减持股份 的总数，不超过公司股份总数的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）若公司或本人因涉嫌 证券期货违法犯罪，被中国证监会立案调查或者被司法机关立案 侦查期间，以及在行政处罚决定、刑事判决作出之后未满</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 的，或因违反证券交易所自律规则，被证券交易所公开谴责未满 </w:t>
            </w:r>
            <w:r>
              <w:rPr>
                <w:rFonts w:ascii="Times New Roman" w:eastAsia="Times New Roman" w:hAnsi="Times New Roman" w:cs="Times New Roman"/>
                <w:color w:val="000000"/>
                <w:spacing w:val="0"/>
                <w:w w:val="100"/>
                <w:position w:val="0"/>
              </w:rPr>
              <w:t>3</w:t>
            </w:r>
            <w:r>
              <w:rPr>
                <w:color w:val="000000"/>
                <w:spacing w:val="0"/>
                <w:w w:val="100"/>
                <w:position w:val="0"/>
              </w:rPr>
              <w:t>个月等触发法律、法规、规范性文件、中国证监会、证券交易所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9"/>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日起</w:t>
            </w:r>
            <w:r>
              <w:rPr>
                <w:rFonts w:ascii="Times New Roman" w:eastAsia="Times New Roman" w:hAnsi="Times New Roman" w:cs="Times New Roman"/>
                <w:color w:val="000000"/>
                <w:spacing w:val="0"/>
                <w:w w:val="100"/>
                <w:position w:val="0"/>
              </w:rPr>
              <w:t>36</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40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规定的不得减持股份的情形的，本人不进行股份减持；（</w:t>
            </w:r>
            <w:r>
              <w:rPr>
                <w:rFonts w:ascii="Times New Roman" w:eastAsia="Times New Roman" w:hAnsi="Times New Roman" w:cs="Times New Roman"/>
                <w:color w:val="000000"/>
                <w:spacing w:val="0"/>
                <w:w w:val="100"/>
                <w:position w:val="0"/>
              </w:rPr>
              <w:t>6</w:t>
            </w:r>
            <w:r>
              <w:rPr>
                <w:color w:val="000000"/>
                <w:spacing w:val="0"/>
                <w:w w:val="100"/>
                <w:position w:val="0"/>
              </w:rPr>
              <w:t>）在本 人担任公司董事、高级管理人员期间及如本人在任期届满前离职 的，本人所持的公司股份在本人就任时的确定期限内，每年转让 的股份不超过本人所持有公司股份总数的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；离职后半年内， 不转让本人所持公司股份；在申报离任</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个月内通 过证券交易所挂牌交易出售的股份不超过本人所持有公司股份总 数的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）如违反上述所持股份的流通限制和自愿锁定股份 的承诺，本人将在股东大会及中国证监会指定报刊上公开说明未 履行的具体原因，并向其他股东和社会公众投资者道歉；如因未 履行上述承诺事项而获得收益的，本人将在获得收益的</w:t>
            </w:r>
            <w:r>
              <w:rPr>
                <w:rFonts w:ascii="Times New Roman" w:eastAsia="Times New Roman" w:hAnsi="Times New Roman" w:cs="Times New Roman"/>
                <w:color w:val="000000"/>
                <w:spacing w:val="0"/>
                <w:w w:val="100"/>
                <w:position w:val="0"/>
              </w:rPr>
              <w:t>5</w:t>
            </w:r>
            <w:r>
              <w:rPr>
                <w:color w:val="000000"/>
                <w:spacing w:val="0"/>
                <w:w w:val="100"/>
                <w:position w:val="0"/>
              </w:rPr>
              <w:t>个交易 日内将前述收益支付给公司指定账户；如因未履行关于锁定股份 之承诺事项给公司或其他投资者造成损失的，本人将向公司或其 他投资者依法承担赔偿责任。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8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其他与实际 控制人有亲 属关系的股 东吴锋、陈 铭哲、潘鸿 彬、陈丽 惠、刘佳 钺、赵陆平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个月内，本人不会转 让或者委托他人管理本人持有的公司公开发行股票前已发行的股 份，也不会以任何方式由公司回购该部分股份以及由该部分股份 派生的股份，包括但不限于红股、资本公积金转增之股份等；（</w:t>
            </w:r>
            <w:r>
              <w:rPr>
                <w:rFonts w:ascii="Times New Roman" w:eastAsia="Times New Roman" w:hAnsi="Times New Roman" w:cs="Times New Roman"/>
                <w:color w:val="000000"/>
                <w:spacing w:val="0"/>
                <w:w w:val="100"/>
                <w:position w:val="0"/>
              </w:rPr>
              <w:t>2</w:t>
            </w:r>
            <w:r>
              <w:rPr>
                <w:color w:val="000000"/>
                <w:spacing w:val="0"/>
                <w:w w:val="100"/>
                <w:position w:val="0"/>
              </w:rPr>
              <w:t>） 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个交易日的收盘价均低于发行价（如遇除息除权事项的，则按照 中国证监会及证券交易所的相关规定予以调整，下同），或者公 司股票上市后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个月期末（如该日不是交易日，则为该日后一个 交易日）收盘价低于发行价，本人持有的公司股票的锁定期限自 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3</w:t>
            </w:r>
            <w:r>
              <w:rPr>
                <w:color w:val="000000"/>
                <w:spacing w:val="0"/>
                <w:w w:val="100"/>
                <w:position w:val="0"/>
              </w:rPr>
              <w:t>）本人所持公司本次发行前的股份在锁定期满 后</w:t>
            </w:r>
            <w:r>
              <w:rPr>
                <w:rFonts w:ascii="Times New Roman" w:eastAsia="Times New Roman" w:hAnsi="Times New Roman" w:cs="Times New Roman"/>
                <w:color w:val="000000"/>
                <w:spacing w:val="0"/>
                <w:w w:val="100"/>
                <w:position w:val="0"/>
              </w:rPr>
              <w:t>2</w:t>
            </w:r>
            <w:r>
              <w:rPr>
                <w:color w:val="000000"/>
                <w:spacing w:val="0"/>
                <w:w w:val="100"/>
                <w:position w:val="0"/>
              </w:rPr>
              <w:t>年内减持的，减持价格不低于发行价（如遇除息除权事项的， 则按照中国证监会及证券交易所的相关规定予以调整）；（</w:t>
            </w:r>
            <w:r>
              <w:rPr>
                <w:rFonts w:ascii="Times New Roman" w:eastAsia="Times New Roman" w:hAnsi="Times New Roman" w:cs="Times New Roman"/>
                <w:color w:val="000000"/>
                <w:spacing w:val="0"/>
                <w:w w:val="100"/>
                <w:position w:val="0"/>
              </w:rPr>
              <w:t>4</w:t>
            </w:r>
            <w:r>
              <w:rPr>
                <w:color w:val="000000"/>
                <w:spacing w:val="0"/>
                <w:w w:val="100"/>
                <w:position w:val="0"/>
              </w:rPr>
              <w:t>）本 人所持公司本次发行前的股份在锁定期满后通过证券交易所集中 竞价交易减持股份，将在首次卖出的</w:t>
            </w:r>
            <w:r>
              <w:rPr>
                <w:rFonts w:ascii="Times New Roman" w:eastAsia="Times New Roman" w:hAnsi="Times New Roman" w:cs="Times New Roman"/>
                <w:color w:val="000000"/>
                <w:spacing w:val="0"/>
                <w:w w:val="100"/>
                <w:position w:val="0"/>
              </w:rPr>
              <w:t>15</w:t>
            </w:r>
            <w:r>
              <w:rPr>
                <w:color w:val="000000"/>
                <w:spacing w:val="0"/>
                <w:w w:val="100"/>
                <w:position w:val="0"/>
              </w:rPr>
              <w:t>个交易日前向证券交易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rPr>
              <w:t>36</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50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所报告并预先披露减持计划，由证券交易所予以备案；本人在</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个月内通过证券交易所集中竞价交易减持股份的总数，不超过公 司股份总数的</w:t>
            </w:r>
            <w:r>
              <w:rPr>
                <w:rFonts w:ascii="Times New Roman" w:eastAsia="Times New Roman" w:hAnsi="Times New Roman" w:cs="Times New Roman"/>
                <w:color w:val="000000"/>
                <w:spacing w:val="0"/>
                <w:w w:val="100"/>
                <w:position w:val="0"/>
              </w:rPr>
              <w:t>1%</w:t>
            </w:r>
            <w:r>
              <w:rPr>
                <w:color w:val="000000"/>
                <w:spacing w:val="0"/>
                <w:w w:val="100"/>
                <w:position w:val="0"/>
              </w:rPr>
              <w:t>；本人在</w:t>
            </w:r>
            <w:r>
              <w:rPr>
                <w:rFonts w:ascii="Times New Roman" w:eastAsia="Times New Roman" w:hAnsi="Times New Roman" w:cs="Times New Roman"/>
                <w:color w:val="000000"/>
                <w:spacing w:val="0"/>
                <w:w w:val="100"/>
                <w:position w:val="0"/>
              </w:rPr>
              <w:t>3</w:t>
            </w:r>
            <w:r>
              <w:rPr>
                <w:color w:val="000000"/>
                <w:spacing w:val="0"/>
                <w:w w:val="100"/>
                <w:position w:val="0"/>
              </w:rPr>
              <w:t>个月内采用大宗交易方式减持股份 的总数，不超过公司股份总数的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）若公司或本人因涉嫌 证券期货违法犯罪，被中国证监会立案调查或者被司法机关立案 侦查期间，以及在行政处罚决定、刑事判决作出之后未满</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 的，或因违反证券交易所自律规则，被证券交易所公开谴责未满 </w:t>
            </w:r>
            <w:r>
              <w:rPr>
                <w:rFonts w:ascii="Times New Roman" w:eastAsia="Times New Roman" w:hAnsi="Times New Roman" w:cs="Times New Roman"/>
                <w:color w:val="000000"/>
                <w:spacing w:val="0"/>
                <w:w w:val="100"/>
                <w:position w:val="0"/>
              </w:rPr>
              <w:t>3</w:t>
            </w:r>
            <w:r>
              <w:rPr>
                <w:color w:val="000000"/>
                <w:spacing w:val="0"/>
                <w:w w:val="100"/>
                <w:position w:val="0"/>
              </w:rPr>
              <w:t>个月等触发法律、法规、规范性文件、中国证监会、证券交易所 规定的不得减持股份的情形的，本人不进行股份减持。（</w:t>
            </w:r>
            <w:r>
              <w:rPr>
                <w:rFonts w:ascii="Times New Roman" w:eastAsia="Times New Roman" w:hAnsi="Times New Roman" w:cs="Times New Roman"/>
                <w:color w:val="000000"/>
                <w:spacing w:val="0"/>
                <w:w w:val="100"/>
                <w:position w:val="0"/>
              </w:rPr>
              <w:t>6</w:t>
            </w:r>
            <w:r>
              <w:rPr>
                <w:color w:val="000000"/>
                <w:spacing w:val="0"/>
                <w:w w:val="100"/>
                <w:position w:val="0"/>
              </w:rPr>
              <w:t>）如违 反上述所持股份的流通限制和自愿锁定股份的承诺，本人将在股 东大会及中国证监会指定报刊上公开说明未履行的具体原因，并 向其他股东和社会公众投资者道歉；如因未履行上述承诺事项而 获得收益的，本人将在获得收益的</w:t>
            </w:r>
            <w:r>
              <w:rPr>
                <w:rFonts w:ascii="Times New Roman" w:eastAsia="Times New Roman" w:hAnsi="Times New Roman" w:cs="Times New Roman"/>
                <w:color w:val="000000"/>
                <w:spacing w:val="0"/>
                <w:w w:val="100"/>
                <w:position w:val="0"/>
              </w:rPr>
              <w:t>5</w:t>
            </w:r>
            <w:r>
              <w:rPr>
                <w:color w:val="000000"/>
                <w:spacing w:val="0"/>
                <w:w w:val="100"/>
                <w:position w:val="0"/>
              </w:rPr>
              <w:t>个交易日内将前述收益支付 给公司指定账户；如因未履行关于锁定股份之承诺事项给公司或 其他投资者造成损失的，本人将向公司或其他投资者依法承担赔 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5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除陈丽娜、 邢映彪、陈 永锋及独立 董事外，公 司董事、监 事、高级管 理人员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个月内，本人不会转 让或者委托他人管理本人持有的公司公开发行股票前已发行的股 份，也不会以任何方式由公司回购该部分股份以及由该部分股份 派生的股份，包括但不限于红股、资本公积金转增之股份等；（</w:t>
            </w:r>
            <w:r>
              <w:rPr>
                <w:rFonts w:ascii="Times New Roman" w:eastAsia="Times New Roman" w:hAnsi="Times New Roman" w:cs="Times New Roman"/>
                <w:color w:val="000000"/>
                <w:spacing w:val="0"/>
                <w:w w:val="100"/>
                <w:position w:val="0"/>
              </w:rPr>
              <w:t>2</w:t>
            </w:r>
            <w:r>
              <w:rPr>
                <w:color w:val="000000"/>
                <w:spacing w:val="0"/>
                <w:w w:val="100"/>
                <w:position w:val="0"/>
              </w:rPr>
              <w:t>） 自公司发行的</w:t>
            </w:r>
            <w:r>
              <w:rPr>
                <w:rFonts w:ascii="Times New Roman" w:eastAsia="Times New Roman" w:hAnsi="Times New Roman" w:cs="Times New Roman"/>
                <w:color w:val="000000"/>
                <w:spacing w:val="0"/>
                <w:w w:val="100"/>
                <w:position w:val="0"/>
              </w:rPr>
              <w:t>A</w:t>
            </w:r>
            <w:r>
              <w:rPr>
                <w:color w:val="000000"/>
                <w:spacing w:val="0"/>
                <w:w w:val="100"/>
                <w:position w:val="0"/>
              </w:rPr>
              <w:t>股股票上市之日起</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个交易日的收盘价均低于发行价（如遇除息除权事项的，则按照 中国证监会及证券交易所的相关规定予以调整，下同），或者公 司股票上市后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个月期末（如该日不是交易日，则为该日后一个 交易日）收盘价低于发行价，本人持有的公司股票的锁定期限自 动延长</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3</w:t>
            </w:r>
            <w:r>
              <w:rPr>
                <w:color w:val="000000"/>
                <w:spacing w:val="0"/>
                <w:w w:val="100"/>
                <w:position w:val="0"/>
              </w:rPr>
              <w:t>）本人所持公司本次发行前的股份在锁定期满 后</w:t>
            </w:r>
            <w:r>
              <w:rPr>
                <w:rFonts w:ascii="Times New Roman" w:eastAsia="Times New Roman" w:hAnsi="Times New Roman" w:cs="Times New Roman"/>
                <w:color w:val="000000"/>
                <w:spacing w:val="0"/>
                <w:w w:val="100"/>
                <w:position w:val="0"/>
              </w:rPr>
              <w:t>2</w:t>
            </w:r>
            <w:r>
              <w:rPr>
                <w:color w:val="000000"/>
                <w:spacing w:val="0"/>
                <w:w w:val="100"/>
                <w:position w:val="0"/>
              </w:rPr>
              <w:t>年内减持的，减持价格不低于发行价（如遇除息除权事项的，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68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则按照中国证监会及证券交易所的相关规定予以调整）；（</w:t>
            </w:r>
            <w:r>
              <w:rPr>
                <w:rFonts w:ascii="Times New Roman" w:eastAsia="Times New Roman" w:hAnsi="Times New Roman" w:cs="Times New Roman"/>
                <w:color w:val="000000"/>
                <w:spacing w:val="0"/>
                <w:w w:val="100"/>
                <w:position w:val="0"/>
              </w:rPr>
              <w:t>4</w:t>
            </w:r>
            <w:r>
              <w:rPr>
                <w:color w:val="000000"/>
                <w:spacing w:val="0"/>
                <w:w w:val="100"/>
                <w:position w:val="0"/>
              </w:rPr>
              <w:t>）本 人所持公司本次发行前的股份在锁定期满后通过证券交易所集中 竞价交易减持股份，将在首次卖出的</w:t>
            </w:r>
            <w:r>
              <w:rPr>
                <w:rFonts w:ascii="Times New Roman" w:eastAsia="Times New Roman" w:hAnsi="Times New Roman" w:cs="Times New Roman"/>
                <w:color w:val="000000"/>
                <w:spacing w:val="0"/>
                <w:w w:val="100"/>
                <w:position w:val="0"/>
              </w:rPr>
              <w:t>15</w:t>
            </w:r>
            <w:r>
              <w:rPr>
                <w:color w:val="000000"/>
                <w:spacing w:val="0"/>
                <w:w w:val="100"/>
                <w:position w:val="0"/>
              </w:rPr>
              <w:t>个交易日前向证券交易 所报告并预先披露减持计划，由证券交易所予以备案；本人在</w:t>
            </w:r>
            <w:r>
              <w:rPr>
                <w:rFonts w:ascii="Times New Roman" w:eastAsia="Times New Roman" w:hAnsi="Times New Roman" w:cs="Times New Roman"/>
                <w:color w:val="000000"/>
                <w:spacing w:val="0"/>
                <w:w w:val="100"/>
                <w:position w:val="0"/>
              </w:rPr>
              <w:t xml:space="preserve">3 </w:t>
            </w:r>
            <w:r>
              <w:rPr>
                <w:color w:val="000000"/>
                <w:spacing w:val="0"/>
                <w:w w:val="100"/>
                <w:position w:val="0"/>
              </w:rPr>
              <w:t>个月内通过证券交易所集中竞价交易减持股份的总数，不超过公 司股份总数的</w:t>
            </w:r>
            <w:r>
              <w:rPr>
                <w:rFonts w:ascii="Times New Roman" w:eastAsia="Times New Roman" w:hAnsi="Times New Roman" w:cs="Times New Roman"/>
                <w:color w:val="000000"/>
                <w:spacing w:val="0"/>
                <w:w w:val="100"/>
                <w:position w:val="0"/>
              </w:rPr>
              <w:t>1%</w:t>
            </w:r>
            <w:r>
              <w:rPr>
                <w:color w:val="000000"/>
                <w:spacing w:val="0"/>
                <w:w w:val="100"/>
                <w:position w:val="0"/>
              </w:rPr>
              <w:t>；本人在</w:t>
            </w:r>
            <w:r>
              <w:rPr>
                <w:rFonts w:ascii="Times New Roman" w:eastAsia="Times New Roman" w:hAnsi="Times New Roman" w:cs="Times New Roman"/>
                <w:color w:val="000000"/>
                <w:spacing w:val="0"/>
                <w:w w:val="100"/>
                <w:position w:val="0"/>
              </w:rPr>
              <w:t>3</w:t>
            </w:r>
            <w:r>
              <w:rPr>
                <w:color w:val="000000"/>
                <w:spacing w:val="0"/>
                <w:w w:val="100"/>
                <w:position w:val="0"/>
              </w:rPr>
              <w:t>个月内采用大宗交易方式减持股份 的总数，不超过公司股份总数的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）若本人因涉嫌证券期 货违法犯罪，被中国证监会立案调查或者被司法机关立案侦查期 间，以及在行政处罚决定、刑事判决作出之后未满</w:t>
            </w:r>
            <w:r>
              <w:rPr>
                <w:rFonts w:ascii="Times New Roman" w:eastAsia="Times New Roman" w:hAnsi="Times New Roman" w:cs="Times New Roman"/>
                <w:color w:val="000000"/>
                <w:spacing w:val="0"/>
                <w:w w:val="100"/>
                <w:position w:val="0"/>
              </w:rPr>
              <w:t>6</w:t>
            </w:r>
            <w:r>
              <w:rPr>
                <w:color w:val="000000"/>
                <w:spacing w:val="0"/>
                <w:w w:val="100"/>
                <w:position w:val="0"/>
              </w:rPr>
              <w:t>个月的，或 因违反证券交易所自律规则，被证券交易所公开谴责未满</w:t>
            </w:r>
            <w:r>
              <w:rPr>
                <w:rFonts w:ascii="Times New Roman" w:eastAsia="Times New Roman" w:hAnsi="Times New Roman" w:cs="Times New Roman"/>
                <w:color w:val="000000"/>
                <w:spacing w:val="0"/>
                <w:w w:val="100"/>
                <w:position w:val="0"/>
              </w:rPr>
              <w:t>3</w:t>
            </w:r>
            <w:r>
              <w:rPr>
                <w:color w:val="000000"/>
                <w:spacing w:val="0"/>
                <w:w w:val="100"/>
                <w:position w:val="0"/>
              </w:rPr>
              <w:t>个月 等触发法律、法规、规范性文件、中国证监会、证券交易所规定 的不得减持股份的情形的，本人不进行股份减持；（</w:t>
            </w:r>
            <w:r>
              <w:rPr>
                <w:rFonts w:ascii="Times New Roman" w:eastAsia="Times New Roman" w:hAnsi="Times New Roman" w:cs="Times New Roman"/>
                <w:color w:val="000000"/>
                <w:spacing w:val="0"/>
                <w:w w:val="100"/>
                <w:position w:val="0"/>
              </w:rPr>
              <w:t>6</w:t>
            </w:r>
            <w:r>
              <w:rPr>
                <w:color w:val="000000"/>
                <w:spacing w:val="0"/>
                <w:w w:val="100"/>
                <w:position w:val="0"/>
              </w:rPr>
              <w:t>）在本人担 任公司董事、监事或高级管理人员期间及如本人在任期届满前离 职的，本人所持的公司股份在本人就任时的确定期限内，每年转 让的股份不超过本人所持有公司股份总数的</w:t>
            </w:r>
            <w:r>
              <w:rPr>
                <w:rFonts w:ascii="Times New Roman" w:eastAsia="Times New Roman" w:hAnsi="Times New Roman" w:cs="Times New Roman"/>
                <w:color w:val="000000"/>
                <w:spacing w:val="0"/>
                <w:w w:val="100"/>
                <w:position w:val="0"/>
              </w:rPr>
              <w:t xml:space="preserve">25% </w:t>
            </w:r>
            <w:r>
              <w:rPr>
                <w:color w:val="000000"/>
                <w:spacing w:val="0"/>
                <w:w w:val="100"/>
                <w:position w:val="0"/>
              </w:rPr>
              <w:t>；离职后半年内， 不转让本人所持公司股份；在申报离任</w:t>
            </w:r>
            <w:r>
              <w:rPr>
                <w:rFonts w:ascii="Times New Roman" w:eastAsia="Times New Roman" w:hAnsi="Times New Roman" w:cs="Times New Roman"/>
                <w:color w:val="000000"/>
                <w:spacing w:val="0"/>
                <w:w w:val="100"/>
                <w:position w:val="0"/>
              </w:rPr>
              <w:t>6</w:t>
            </w:r>
            <w:r>
              <w:rPr>
                <w:color w:val="000000"/>
                <w:spacing w:val="0"/>
                <w:w w:val="100"/>
                <w:position w:val="0"/>
              </w:rPr>
              <w:t>个月后的</w:t>
            </w:r>
            <w:r>
              <w:rPr>
                <w:rFonts w:ascii="Times New Roman" w:eastAsia="Times New Roman" w:hAnsi="Times New Roman" w:cs="Times New Roman"/>
                <w:color w:val="000000"/>
                <w:spacing w:val="0"/>
                <w:w w:val="100"/>
                <w:position w:val="0"/>
              </w:rPr>
              <w:t>12</w:t>
            </w:r>
            <w:r>
              <w:rPr>
                <w:color w:val="000000"/>
                <w:spacing w:val="0"/>
                <w:w w:val="100"/>
                <w:position w:val="0"/>
              </w:rPr>
              <w:t>个月内通 过证券交易所挂牌交易出售的股份不超过本人所持有公司股份总 数的</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）如因未履行上述所持股份的流通限制和自愿锁定 股份的承诺事项而获得收益的，本人将在获得收益的</w:t>
            </w:r>
            <w:r>
              <w:rPr>
                <w:rFonts w:ascii="Times New Roman" w:eastAsia="Times New Roman" w:hAnsi="Times New Roman" w:cs="Times New Roman"/>
                <w:color w:val="000000"/>
                <w:spacing w:val="0"/>
                <w:w w:val="100"/>
                <w:position w:val="0"/>
              </w:rPr>
              <w:t>5</w:t>
            </w:r>
            <w:r>
              <w:rPr>
                <w:color w:val="000000"/>
                <w:spacing w:val="0"/>
                <w:w w:val="100"/>
                <w:position w:val="0"/>
              </w:rPr>
              <w:t>个交易日 内将前述收益支付给公司指定账户；如因未履行关于锁定股份之 承诺事项给公司或其他投资者造成损失的，本人将向公司或其他 投资者依法承担赔偿责任。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股份限 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首次公开发 行前其他股 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自公司股票在交易所上市之日起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个月内不得转让所持有公司 股份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rPr>
              <w:t>12</w:t>
            </w:r>
          </w:p>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84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公司、控股 股东及公司 董事、高级 管理人员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启动稳定股价措施的具体条件：自公司股票正式上市交易之日 起三年内，非因不可抗力所致，公司股票股价一旦出现连续</w:t>
            </w:r>
            <w:r>
              <w:rPr>
                <w:rFonts w:ascii="Times New Roman" w:eastAsia="Times New Roman" w:hAnsi="Times New Roman" w:cs="Times New Roman"/>
                <w:color w:val="000000"/>
                <w:spacing w:val="0"/>
                <w:w w:val="100"/>
                <w:position w:val="0"/>
              </w:rPr>
              <w:t>20</w:t>
            </w:r>
            <w:r>
              <w:rPr>
                <w:color w:val="000000"/>
                <w:spacing w:val="0"/>
                <w:w w:val="100"/>
                <w:position w:val="0"/>
              </w:rPr>
              <w:t>个 交易日收盘价均低于公司最近一期经审计的每股净资产值（第</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个交易日构成“触发稳定股价措施日”；最近一期审计基准日后， 公司如有利润分配、资本公积金转增股本、增发、配股等情况导 致公司净资产或股份总数出现变化的，每股净资产值相应进行调 整；每股净资产值</w:t>
            </w:r>
            <w:r>
              <w:rPr>
                <w:rFonts w:ascii="Times New Roman" w:eastAsia="Times New Roman" w:hAnsi="Times New Roman" w:cs="Times New Roman"/>
                <w:color w:val="000000"/>
                <w:spacing w:val="0"/>
                <w:w w:val="100"/>
                <w:position w:val="0"/>
              </w:rPr>
              <w:t>=</w:t>
            </w:r>
            <w:r>
              <w:rPr>
                <w:color w:val="000000"/>
                <w:spacing w:val="0"/>
                <w:w w:val="100"/>
                <w:position w:val="0"/>
              </w:rPr>
              <w:t>合并财务报表中归属于母公司普通股股东权 益合计数</w:t>
            </w:r>
            <w:r>
              <w:rPr>
                <w:rFonts w:ascii="Times New Roman" w:eastAsia="Times New Roman" w:hAnsi="Times New Roman" w:cs="Times New Roman"/>
                <w:color w:val="000000"/>
                <w:spacing w:val="0"/>
                <w:w w:val="100"/>
                <w:position w:val="0"/>
              </w:rPr>
              <w:t>/</w:t>
            </w:r>
            <w:r>
              <w:rPr>
                <w:color w:val="000000"/>
                <w:spacing w:val="0"/>
                <w:w w:val="100"/>
                <w:position w:val="0"/>
              </w:rPr>
              <w:t>审计基准日公司股份总数，下同），且满足法律、法规 和规范性文件关于业绩发布、股份回购、股份增持等相关规定的 情形下，则公司控股股东、公司、董事（不含独立董事，下同） 和高级管理人员等将启动稳定公司股价措施。</w:t>
            </w:r>
          </w:p>
          <w:p>
            <w:pPr>
              <w:pStyle w:val="Style29"/>
              <w:keepNext w:val="0"/>
              <w:keepLines w:val="0"/>
              <w:widowControl w:val="0"/>
              <w:shd w:val="clear" w:color="auto" w:fill="auto"/>
              <w:tabs>
                <w:tab w:pos="29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稳定股价的义务人：公司控股股东、公司、公司董事和高级管 理人员为稳定公司股价的义务人，其中公司控股股东为第一顺位 义务人，公司为第二顺位义务人，公司董事和高级管理人员为第 三顺位义务人。</w:t>
            </w:r>
          </w:p>
          <w:p>
            <w:pPr>
              <w:pStyle w:val="Style29"/>
              <w:keepNext w:val="0"/>
              <w:keepLines w:val="0"/>
              <w:widowControl w:val="0"/>
              <w:shd w:val="clear" w:color="auto" w:fill="auto"/>
              <w:tabs>
                <w:tab w:pos="322"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稳定股价的具体措施及相关主体承诺：（</w:t>
            </w:r>
            <w:r>
              <w:rPr>
                <w:rFonts w:ascii="Times New Roman" w:eastAsia="Times New Roman" w:hAnsi="Times New Roman" w:cs="Times New Roman"/>
                <w:color w:val="000000"/>
                <w:spacing w:val="0"/>
                <w:w w:val="100"/>
                <w:position w:val="0"/>
              </w:rPr>
              <w:t>1</w:t>
            </w:r>
            <w:r>
              <w:rPr>
                <w:color w:val="000000"/>
                <w:spacing w:val="0"/>
                <w:w w:val="100"/>
                <w:position w:val="0"/>
              </w:rPr>
              <w:t>）公司控股股东陈 丽娜、邢映彪承诺：公司控股股东应于触发稳定股价措施日起</w:t>
            </w:r>
            <w:r>
              <w:rPr>
                <w:rFonts w:ascii="Times New Roman" w:eastAsia="Times New Roman" w:hAnsi="Times New Roman" w:cs="Times New Roman"/>
                <w:color w:val="000000"/>
                <w:spacing w:val="0"/>
                <w:w w:val="100"/>
                <w:position w:val="0"/>
              </w:rPr>
              <w:t xml:space="preserve">10 </w:t>
            </w:r>
            <w:r>
              <w:rPr>
                <w:color w:val="000000"/>
                <w:spacing w:val="0"/>
                <w:w w:val="100"/>
                <w:position w:val="0"/>
              </w:rPr>
              <w:t>个交易日内，通过增持公司股份的方式以稳定公司股价，并向公 司送达增持公司股票书面通知（以下简称</w:t>
            </w:r>
            <w:r>
              <w:rPr>
                <w:rFonts w:ascii="Times New Roman" w:eastAsia="Times New Roman" w:hAnsi="Times New Roman" w:cs="Times New Roman"/>
                <w:color w:val="000000"/>
                <w:spacing w:val="0"/>
                <w:w w:val="100"/>
                <w:position w:val="0"/>
              </w:rPr>
              <w:t>“</w:t>
            </w:r>
            <w:r>
              <w:rPr>
                <w:color w:val="000000"/>
                <w:spacing w:val="0"/>
                <w:w w:val="100"/>
                <w:position w:val="0"/>
              </w:rPr>
              <w:t>增持通知书</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，增持 通知书应包括增持股份数量、增持期限、增持目标及其他有关增 持的内容；公司控股股东应于触发稳定股价措施日起</w:t>
            </w:r>
            <w:r>
              <w:rPr>
                <w:rFonts w:ascii="Times New Roman" w:eastAsia="Times New Roman" w:hAnsi="Times New Roman" w:cs="Times New Roman"/>
                <w:color w:val="000000"/>
                <w:spacing w:val="0"/>
                <w:w w:val="100"/>
                <w:position w:val="0"/>
              </w:rPr>
              <w:t>3</w:t>
            </w:r>
            <w:r>
              <w:rPr>
                <w:color w:val="000000"/>
                <w:spacing w:val="0"/>
                <w:w w:val="100"/>
                <w:position w:val="0"/>
              </w:rPr>
              <w:t>个月内以 不高于公司最近一期经审计的每股净资产值的价格增持公司股 份，增持股份数量不低于公司股份总数的</w:t>
            </w:r>
            <w:r>
              <w:rPr>
                <w:rFonts w:ascii="Times New Roman" w:eastAsia="Times New Roman" w:hAnsi="Times New Roman" w:cs="Times New Roman"/>
                <w:color w:val="000000"/>
                <w:spacing w:val="0"/>
                <w:w w:val="100"/>
                <w:position w:val="0"/>
              </w:rPr>
              <w:t>3%</w:t>
            </w:r>
            <w:r>
              <w:rPr>
                <w:color w:val="000000"/>
                <w:spacing w:val="0"/>
                <w:w w:val="100"/>
                <w:position w:val="0"/>
              </w:rPr>
              <w:t xml:space="preserve">；但是，公司股票收 盘价连续 </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个交易日高于最近一期经审计的每股净资产值，则 控股股东可中止实施该次增持计划；公司股票收盘价连续</w:t>
            </w:r>
            <w:r>
              <w:rPr>
                <w:rFonts w:ascii="Times New Roman" w:eastAsia="Times New Roman" w:hAnsi="Times New Roman" w:cs="Times New Roman"/>
                <w:color w:val="000000"/>
                <w:spacing w:val="0"/>
                <w:w w:val="100"/>
                <w:position w:val="0"/>
              </w:rPr>
              <w:t>40</w:t>
            </w:r>
            <w:r>
              <w:rPr>
                <w:color w:val="000000"/>
                <w:spacing w:val="0"/>
                <w:w w:val="100"/>
                <w:position w:val="0"/>
              </w:rPr>
              <w:t>个 交易日高于最近一期经审计的每股净资产值或控股股东已增持了 公司股份总数</w:t>
            </w:r>
            <w:r>
              <w:rPr>
                <w:rFonts w:ascii="Times New Roman" w:eastAsia="Times New Roman" w:hAnsi="Times New Roman" w:cs="Times New Roman"/>
                <w:color w:val="000000"/>
                <w:spacing w:val="0"/>
                <w:w w:val="100"/>
                <w:position w:val="0"/>
              </w:rPr>
              <w:t>3%</w:t>
            </w:r>
            <w:r>
              <w:rPr>
                <w:color w:val="000000"/>
                <w:spacing w:val="0"/>
                <w:w w:val="100"/>
                <w:position w:val="0"/>
              </w:rPr>
              <w:t>的股份，则可终止实施该次增持计划。（</w:t>
            </w:r>
            <w:r>
              <w:rPr>
                <w:rFonts w:ascii="Times New Roman" w:eastAsia="Times New Roman" w:hAnsi="Times New Roman" w:cs="Times New Roman"/>
                <w:color w:val="000000"/>
                <w:spacing w:val="0"/>
                <w:w w:val="100"/>
                <w:position w:val="0"/>
              </w:rPr>
              <w:t>2</w:t>
            </w:r>
            <w:r>
              <w:rPr>
                <w:color w:val="000000"/>
                <w:spacing w:val="0"/>
                <w:w w:val="100"/>
                <w:position w:val="0"/>
              </w:rPr>
              <w:t>）公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9"/>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日起</w:t>
            </w:r>
            <w:r>
              <w:rPr>
                <w:rFonts w:ascii="Times New Roman" w:eastAsia="Times New Roman" w:hAnsi="Times New Roman" w:cs="Times New Roman"/>
                <w:color w:val="000000"/>
                <w:spacing w:val="0"/>
                <w:w w:val="100"/>
                <w:position w:val="0"/>
              </w:rPr>
              <w:t>36</w:t>
            </w:r>
          </w:p>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84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司承诺：如公司控股股东于触发稳定股价措施日起</w:t>
            </w:r>
            <w:r>
              <w:rPr>
                <w:rFonts w:ascii="Times New Roman" w:eastAsia="Times New Roman" w:hAnsi="Times New Roman" w:cs="Times New Roman"/>
                <w:color w:val="000000"/>
                <w:spacing w:val="0"/>
                <w:w w:val="100"/>
                <w:position w:val="0"/>
              </w:rPr>
              <w:t>10</w:t>
            </w:r>
            <w:r>
              <w:rPr>
                <w:color w:val="000000"/>
                <w:spacing w:val="0"/>
                <w:w w:val="100"/>
                <w:position w:val="0"/>
              </w:rPr>
              <w:t xml:space="preserve">个交易日 内未向公司送达增持通知书或未按披露的增持计划实施，或者公 司控股股东履行完毕其增持义务后公司股票收盘价仍然存在连续 </w:t>
            </w:r>
            <w:r>
              <w:rPr>
                <w:rFonts w:ascii="Times New Roman" w:eastAsia="Times New Roman" w:hAnsi="Times New Roman" w:cs="Times New Roman"/>
                <w:color w:val="000000"/>
                <w:spacing w:val="0"/>
                <w:w w:val="100"/>
                <w:position w:val="0"/>
              </w:rPr>
              <w:t>20</w:t>
            </w:r>
            <w:r>
              <w:rPr>
                <w:color w:val="000000"/>
                <w:spacing w:val="0"/>
                <w:w w:val="100"/>
                <w:position w:val="0"/>
              </w:rPr>
              <w:t>个交易日均低于公司最近一期经审计的每股净资产值的，公司 董事会应于确认前述事项之日起</w:t>
            </w:r>
            <w:r>
              <w:rPr>
                <w:rFonts w:ascii="Times New Roman" w:eastAsia="Times New Roman" w:hAnsi="Times New Roman" w:cs="Times New Roman"/>
                <w:color w:val="000000"/>
                <w:spacing w:val="0"/>
                <w:w w:val="100"/>
                <w:position w:val="0"/>
              </w:rPr>
              <w:t>10</w:t>
            </w:r>
            <w:r>
              <w:rPr>
                <w:color w:val="000000"/>
                <w:spacing w:val="0"/>
                <w:w w:val="100"/>
                <w:position w:val="0"/>
              </w:rPr>
              <w:t>个交易日内公告回购公司股 份的预案，回购预案包括但不限于回购股份数量、回购价格区间、 回购资金来源、回购对公司股价及公司经营的影响等内容。公司 应于触发稳定股价措施日起</w:t>
            </w:r>
            <w:r>
              <w:rPr>
                <w:rFonts w:ascii="Times New Roman" w:eastAsia="Times New Roman" w:hAnsi="Times New Roman" w:cs="Times New Roman"/>
                <w:color w:val="000000"/>
                <w:spacing w:val="0"/>
                <w:w w:val="100"/>
                <w:position w:val="0"/>
              </w:rPr>
              <w:t>3</w:t>
            </w:r>
            <w:r>
              <w:rPr>
                <w:color w:val="000000"/>
                <w:spacing w:val="0"/>
                <w:w w:val="100"/>
                <w:position w:val="0"/>
              </w:rPr>
              <w:t>个月内以不高于最近一期经审计的 每股净资产值的价格回购公司的股份，回购股份数量不低于公司 股份总数的</w:t>
            </w:r>
            <w:r>
              <w:rPr>
                <w:rFonts w:ascii="Times New Roman" w:eastAsia="Times New Roman" w:hAnsi="Times New Roman" w:cs="Times New Roman"/>
                <w:color w:val="000000"/>
                <w:spacing w:val="0"/>
                <w:w w:val="100"/>
                <w:position w:val="0"/>
              </w:rPr>
              <w:t>3%</w:t>
            </w:r>
            <w:r>
              <w:rPr>
                <w:color w:val="000000"/>
                <w:spacing w:val="0"/>
                <w:w w:val="100"/>
                <w:position w:val="0"/>
              </w:rPr>
              <w:t>；但是，公司股票收盘价连续</w:t>
            </w:r>
            <w:r>
              <w:rPr>
                <w:rFonts w:ascii="Times New Roman" w:eastAsia="Times New Roman" w:hAnsi="Times New Roman" w:cs="Times New Roman"/>
                <w:color w:val="000000"/>
                <w:spacing w:val="0"/>
                <w:w w:val="100"/>
                <w:position w:val="0"/>
              </w:rPr>
              <w:t>20</w:t>
            </w:r>
            <w:r>
              <w:rPr>
                <w:color w:val="000000"/>
                <w:spacing w:val="0"/>
                <w:w w:val="100"/>
                <w:position w:val="0"/>
              </w:rPr>
              <w:t>个交易日高于最 近一期经审计的每股净资产，则公司可中止实施该次回购计划； 公司股票收盘价连续</w:t>
            </w:r>
            <w:r>
              <w:rPr>
                <w:rFonts w:ascii="Times New Roman" w:eastAsia="Times New Roman" w:hAnsi="Times New Roman" w:cs="Times New Roman"/>
                <w:color w:val="000000"/>
                <w:spacing w:val="0"/>
                <w:w w:val="100"/>
                <w:position w:val="0"/>
              </w:rPr>
              <w:t>40</w:t>
            </w:r>
            <w:r>
              <w:rPr>
                <w:color w:val="000000"/>
                <w:spacing w:val="0"/>
                <w:w w:val="100"/>
                <w:position w:val="0"/>
              </w:rPr>
              <w:t>个交易日高于最近一期经审计的每股净 资产值或公司已回购公司股份总数</w:t>
            </w:r>
            <w:r>
              <w:rPr>
                <w:rFonts w:ascii="Times New Roman" w:eastAsia="Times New Roman" w:hAnsi="Times New Roman" w:cs="Times New Roman"/>
                <w:color w:val="000000"/>
                <w:spacing w:val="0"/>
                <w:w w:val="100"/>
                <w:position w:val="0"/>
              </w:rPr>
              <w:t>3%</w:t>
            </w:r>
            <w:r>
              <w:rPr>
                <w:color w:val="000000"/>
                <w:spacing w:val="0"/>
                <w:w w:val="100"/>
                <w:position w:val="0"/>
              </w:rPr>
              <w:t>的股份，则可终止实施该 次回购计划。用于回购股份的资金自回购当年起从分配给公司控 股股东的分红款项中扣除。（</w:t>
            </w:r>
            <w:r>
              <w:rPr>
                <w:rFonts w:ascii="Times New Roman" w:eastAsia="Times New Roman" w:hAnsi="Times New Roman" w:cs="Times New Roman"/>
                <w:color w:val="000000"/>
                <w:spacing w:val="0"/>
                <w:w w:val="100"/>
                <w:position w:val="0"/>
              </w:rPr>
              <w:t>3</w:t>
            </w:r>
            <w:r>
              <w:rPr>
                <w:color w:val="000000"/>
                <w:spacing w:val="0"/>
                <w:w w:val="100"/>
                <w:position w:val="0"/>
              </w:rPr>
              <w:t>）公司董事、高级管理人员承诺： 如公司控股股东和公司均未能于触发稳定股价措施日起</w:t>
            </w:r>
            <w:r>
              <w:rPr>
                <w:rFonts w:ascii="Times New Roman" w:eastAsia="Times New Roman" w:hAnsi="Times New Roman" w:cs="Times New Roman"/>
                <w:color w:val="000000"/>
                <w:spacing w:val="0"/>
                <w:w w:val="100"/>
                <w:position w:val="0"/>
              </w:rPr>
              <w:t>10</w:t>
            </w:r>
            <w:r>
              <w:rPr>
                <w:color w:val="000000"/>
                <w:spacing w:val="0"/>
                <w:w w:val="100"/>
                <w:position w:val="0"/>
              </w:rPr>
              <w:t xml:space="preserve">个交 易日内向公司送达增持通知书或未按披露的增持计划实施，或者 公司控股股东和公司履行完毕其增持义务后公司股票收盘价仍然 存在连续 </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个交易日均低于公司最近一期经审计的每股净资产 值的，公司董事、高级管理人员应于确认前述事项之日起</w:t>
            </w:r>
            <w:r>
              <w:rPr>
                <w:rFonts w:ascii="Times New Roman" w:eastAsia="Times New Roman" w:hAnsi="Times New Roman" w:cs="Times New Roman"/>
                <w:color w:val="000000"/>
                <w:spacing w:val="0"/>
                <w:w w:val="100"/>
                <w:position w:val="0"/>
              </w:rPr>
              <w:t>10</w:t>
            </w:r>
            <w:r>
              <w:rPr>
                <w:color w:val="000000"/>
                <w:spacing w:val="0"/>
                <w:w w:val="100"/>
                <w:position w:val="0"/>
              </w:rPr>
              <w:t>个交 易日内（如期间存在</w:t>
            </w:r>
            <w:r>
              <w:rPr>
                <w:rFonts w:ascii="Times New Roman" w:eastAsia="Times New Roman" w:hAnsi="Times New Roman" w:cs="Times New Roman"/>
                <w:color w:val="000000"/>
                <w:spacing w:val="0"/>
                <w:w w:val="100"/>
                <w:position w:val="0"/>
              </w:rPr>
              <w:t>N</w:t>
            </w:r>
            <w:r>
              <w:rPr>
                <w:color w:val="000000"/>
                <w:spacing w:val="0"/>
                <w:w w:val="100"/>
                <w:position w:val="0"/>
              </w:rPr>
              <w:t>个交易日限制董事、高级管理人员买卖股 票，则董事、高级管理人员应于触发稳定股价措施日起</w:t>
            </w:r>
            <w:r>
              <w:rPr>
                <w:rFonts w:ascii="Times New Roman" w:eastAsia="Times New Roman" w:hAnsi="Times New Roman" w:cs="Times New Roman"/>
                <w:color w:val="000000"/>
                <w:spacing w:val="0"/>
                <w:w w:val="100"/>
                <w:position w:val="0"/>
              </w:rPr>
              <w:t>10+N</w:t>
            </w:r>
            <w:r>
              <w:rPr>
                <w:color w:val="000000"/>
                <w:spacing w:val="0"/>
                <w:w w:val="100"/>
                <w:position w:val="0"/>
              </w:rPr>
              <w:t>个 交易日内），向公司送达增持通知书，增持通知书应包括增持股 份数量、增持价格确定方式、增持期限、增持目标及其他有关增 持的内容。除存在交易限制外，公司董事、高级管理人员应于触 发稳定股价措施日起</w:t>
            </w:r>
            <w:r>
              <w:rPr>
                <w:rFonts w:ascii="Times New Roman" w:eastAsia="Times New Roman" w:hAnsi="Times New Roman" w:cs="Times New Roman"/>
                <w:color w:val="000000"/>
                <w:spacing w:val="0"/>
                <w:w w:val="100"/>
                <w:position w:val="0"/>
              </w:rPr>
              <w:t>3</w:t>
            </w:r>
            <w:r>
              <w:rPr>
                <w:color w:val="000000"/>
                <w:spacing w:val="0"/>
                <w:w w:val="100"/>
                <w:position w:val="0"/>
              </w:rPr>
              <w:t>个月内以不高于最近一期经审计的每股净 资产值的价格增持公司的股份，其累计增持资金金额不低于其上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31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一年度薪酬总额及公司对其现金股利分配总额之和的</w:t>
            </w:r>
            <w:r>
              <w:rPr>
                <w:rFonts w:ascii="Times New Roman" w:eastAsia="Times New Roman" w:hAnsi="Times New Roman" w:cs="Times New Roman"/>
                <w:color w:val="000000"/>
                <w:spacing w:val="0"/>
                <w:w w:val="100"/>
                <w:position w:val="0"/>
              </w:rPr>
              <w:t>50%</w:t>
            </w:r>
            <w:r>
              <w:rPr>
                <w:color w:val="000000"/>
                <w:spacing w:val="0"/>
                <w:w w:val="100"/>
                <w:position w:val="0"/>
              </w:rPr>
              <w:t>；但是， 公司股票收盘价连续</w:t>
            </w:r>
            <w:r>
              <w:rPr>
                <w:rFonts w:ascii="Times New Roman" w:eastAsia="Times New Roman" w:hAnsi="Times New Roman" w:cs="Times New Roman"/>
                <w:color w:val="000000"/>
                <w:spacing w:val="0"/>
                <w:w w:val="100"/>
                <w:position w:val="0"/>
              </w:rPr>
              <w:t>20</w:t>
            </w:r>
            <w:r>
              <w:rPr>
                <w:color w:val="000000"/>
                <w:spacing w:val="0"/>
                <w:w w:val="100"/>
                <w:position w:val="0"/>
              </w:rPr>
              <w:t>个交易日高于最近一期经审计的每股净 资产，则公司董事、高级管理人员可中止实施该次增持计划；公 司股票收盘价连续</w:t>
            </w:r>
            <w:r>
              <w:rPr>
                <w:rFonts w:ascii="Times New Roman" w:eastAsia="Times New Roman" w:hAnsi="Times New Roman" w:cs="Times New Roman"/>
                <w:color w:val="000000"/>
                <w:spacing w:val="0"/>
                <w:w w:val="100"/>
                <w:position w:val="0"/>
              </w:rPr>
              <w:t>40</w:t>
            </w:r>
            <w:r>
              <w:rPr>
                <w:color w:val="000000"/>
                <w:spacing w:val="0"/>
                <w:w w:val="100"/>
                <w:position w:val="0"/>
              </w:rPr>
              <w:t>个交易日高于最近一期经审计的每股净资 产值，则可终止实施该次增持计划。（</w:t>
            </w:r>
            <w:r>
              <w:rPr>
                <w:rFonts w:ascii="Times New Roman" w:eastAsia="Times New Roman" w:hAnsi="Times New Roman" w:cs="Times New Roman"/>
                <w:color w:val="000000"/>
                <w:spacing w:val="0"/>
                <w:w w:val="100"/>
                <w:position w:val="0"/>
              </w:rPr>
              <w:t>4</w:t>
            </w:r>
            <w:r>
              <w:rPr>
                <w:color w:val="000000"/>
                <w:spacing w:val="0"/>
                <w:w w:val="100"/>
                <w:position w:val="0"/>
              </w:rPr>
              <w:t>）增持或回购股票的要求： 稳定公司股价的义务人实施稳定公司股价具体措施过程中增持或 回购股份的行为以及增持或回购的股份处置行为应当符合《公司 法》、《证券法》及其他相关法律、行政法规的规定，并应按照 《上海证券交易所股票上市规则》及其他适用的监管规定履行其 相应的信息披露义务。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9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公司控股股 东、实际控</w:t>
            </w:r>
          </w:p>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）自本承诺函出具之日，本人将严格监督本人实际控制的除公 司以外的其他公司（或企业）业务经营活动，保证本人实际控制 的除公司以外的其他公司（或企业）不再以任何形式直接或间接 从事和经营与公司主营业务构成或可能构成竞争的业务。（</w:t>
            </w:r>
            <w:r>
              <w:rPr>
                <w:rFonts w:ascii="Times New Roman" w:eastAsia="Times New Roman" w:hAnsi="Times New Roman" w:cs="Times New Roman"/>
                <w:color w:val="000000"/>
                <w:spacing w:val="0"/>
                <w:w w:val="100"/>
                <w:position w:val="0"/>
              </w:rPr>
              <w:t>2</w:t>
            </w:r>
            <w:r>
              <w:rPr>
                <w:color w:val="000000"/>
                <w:spacing w:val="0"/>
                <w:w w:val="100"/>
                <w:position w:val="0"/>
              </w:rPr>
              <w:t>）本 人于直接及间接持有公司股票期间，本人实际控制的除公司以外 的其他公司（或企业）将不在中华人民共和国境内或境外以任何 方式（包括但不限于单独经营、通过合资经营或拥有其他任何公 司或企业的股份或其他权益）直接或间接参与任何与公司构成竞 争的任何业务或活动。（</w:t>
            </w:r>
            <w:r>
              <w:rPr>
                <w:rFonts w:ascii="Times New Roman" w:eastAsia="Times New Roman" w:hAnsi="Times New Roman" w:cs="Times New Roman"/>
                <w:color w:val="000000"/>
                <w:spacing w:val="0"/>
                <w:w w:val="100"/>
                <w:position w:val="0"/>
              </w:rPr>
              <w:t>3</w:t>
            </w:r>
            <w:r>
              <w:rPr>
                <w:color w:val="000000"/>
                <w:spacing w:val="0"/>
                <w:w w:val="100"/>
                <w:position w:val="0"/>
              </w:rPr>
              <w:t>）如因国家政策调整等不可抗力或因意 外事件发生致使本人控制的除公司以外的其他公司（或企业）与 公司同业竞争不可避免时，公司有权要求本人实际控制的除公司 以外的其他公司（或企业）以任何适当方式消除该等竞争，包括 但不限于由公司以市场价格购买本人持有的相关企业的股权等。</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）自本承诺函出具之日起，本人将严格履行上述承诺。如有违 反，将承担相应赔偿责任。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长期有 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与首次 公开发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解决关 联交易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）本公司不会以不公允的价格或不公平条件向关联方提供或者 接受关联方资金、商品、服务或者其他资产，或从事任何损害本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438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行相关 的承诺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公司及股东利益的行为。（</w:t>
            </w:r>
            <w:r>
              <w:rPr>
                <w:rFonts w:ascii="Times New Roman" w:eastAsia="Times New Roman" w:hAnsi="Times New Roman" w:cs="Times New Roman"/>
                <w:color w:val="000000"/>
                <w:spacing w:val="0"/>
                <w:w w:val="100"/>
                <w:position w:val="0"/>
              </w:rPr>
              <w:t>2</w:t>
            </w:r>
            <w:r>
              <w:rPr>
                <w:color w:val="000000"/>
                <w:spacing w:val="0"/>
                <w:w w:val="100"/>
                <w:position w:val="0"/>
              </w:rPr>
              <w:t>）本公司将在规范发展的前提下，尽 力研究切实可行的办法，力争减少关联交易，并避免发生不必要 的关联交易或业务往来。（</w:t>
            </w:r>
            <w:r>
              <w:rPr>
                <w:rFonts w:ascii="Times New Roman" w:eastAsia="Times New Roman" w:hAnsi="Times New Roman" w:cs="Times New Roman"/>
                <w:color w:val="000000"/>
                <w:spacing w:val="0"/>
                <w:w w:val="100"/>
                <w:position w:val="0"/>
              </w:rPr>
              <w:t>3</w:t>
            </w:r>
            <w:r>
              <w:rPr>
                <w:color w:val="000000"/>
                <w:spacing w:val="0"/>
                <w:w w:val="100"/>
                <w:position w:val="0"/>
              </w:rPr>
              <w:t>）对于确有需要的关联交易或业务往 来，本公司与关联方进行交易将遵循平等、自愿、等价、有偿的 原则，保证交易公平、公允，维护本公司及股东（尤其是中小股 东）的合法权益，并根据法律、行政法规、中国证监会及证券交 易所的有关规定和公司章程及相关制度的规定，履行相应的决策 程序并及时予以披露。（</w:t>
            </w:r>
            <w:r>
              <w:rPr>
                <w:rFonts w:ascii="Times New Roman" w:eastAsia="Times New Roman" w:hAnsi="Times New Roman" w:cs="Times New Roman"/>
                <w:color w:val="000000"/>
                <w:spacing w:val="0"/>
                <w:w w:val="100"/>
                <w:position w:val="0"/>
              </w:rPr>
              <w:t>4</w:t>
            </w:r>
            <w:r>
              <w:rPr>
                <w:color w:val="000000"/>
                <w:spacing w:val="0"/>
                <w:w w:val="100"/>
                <w:position w:val="0"/>
              </w:rPr>
              <w:t>）本公司与关联方存在的关联销售，本 公司将继续坚持不参与参股关联企业的具体日常经营，仅维持正 常的业务合作，不通过非市场化手段获取客户订单。（</w:t>
            </w:r>
            <w:r>
              <w:rPr>
                <w:rFonts w:ascii="Times New Roman" w:eastAsia="Times New Roman" w:hAnsi="Times New Roman" w:cs="Times New Roman"/>
                <w:color w:val="000000"/>
                <w:spacing w:val="0"/>
                <w:w w:val="100"/>
                <w:position w:val="0"/>
              </w:rPr>
              <w:t>5</w:t>
            </w:r>
            <w:r>
              <w:rPr>
                <w:color w:val="000000"/>
                <w:spacing w:val="0"/>
                <w:w w:val="100"/>
                <w:position w:val="0"/>
              </w:rPr>
              <w:t>）本公司 已经向控股股东及实际控制人拆借的资金偿还完毕后，不再向控 股股东及实际控制人新增拆借资金。（</w:t>
            </w:r>
            <w:r>
              <w:rPr>
                <w:rFonts w:ascii="Times New Roman" w:eastAsia="Times New Roman" w:hAnsi="Times New Roman" w:cs="Times New Roman"/>
                <w:color w:val="000000"/>
                <w:spacing w:val="0"/>
                <w:w w:val="100"/>
                <w:position w:val="0"/>
              </w:rPr>
              <w:t>6</w:t>
            </w:r>
            <w:r>
              <w:rPr>
                <w:color w:val="000000"/>
                <w:spacing w:val="0"/>
                <w:w w:val="100"/>
                <w:position w:val="0"/>
              </w:rPr>
              <w:t>）本公司正在取得的土地 进行新厂房的建设，建设完成后，本公司将进行场地搬迁，将不 再继续租赁实际控制人的房产。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7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180" w:right="0" w:firstLine="0"/>
              <w:jc w:val="both"/>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解决关 联交易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公司控股股 东、实际控 制人、董 事、监事及 高级管理人 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）本人将严格按照《公司法》等法律、法规、规范性文件以及 公司的公司章程、内部规章制度的规定，行使股东（董事</w:t>
            </w:r>
            <w:r>
              <w:rPr>
                <w:rFonts w:ascii="Times New Roman" w:eastAsia="Times New Roman" w:hAnsi="Times New Roman" w:cs="Times New Roman"/>
                <w:color w:val="000000"/>
                <w:spacing w:val="0"/>
                <w:w w:val="100"/>
                <w:position w:val="0"/>
              </w:rPr>
              <w:t>/</w:t>
            </w: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高 级管理人员）权利，履行股东（董事</w:t>
            </w:r>
            <w:r>
              <w:rPr>
                <w:rFonts w:ascii="Times New Roman" w:eastAsia="Times New Roman" w:hAnsi="Times New Roman" w:cs="Times New Roman"/>
                <w:color w:val="000000"/>
                <w:spacing w:val="0"/>
                <w:w w:val="100"/>
                <w:position w:val="0"/>
              </w:rPr>
              <w:t>/</w:t>
            </w: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高级管理人员）义务， 在涉及本人与公司之间关联交易事项进行表决时，回避表决。（</w:t>
            </w:r>
            <w:r>
              <w:rPr>
                <w:rFonts w:ascii="Times New Roman" w:eastAsia="Times New Roman" w:hAnsi="Times New Roman" w:cs="Times New Roman"/>
                <w:color w:val="000000"/>
                <w:spacing w:val="0"/>
                <w:w w:val="100"/>
                <w:position w:val="0"/>
              </w:rPr>
              <w:t>2</w:t>
            </w:r>
            <w:r>
              <w:rPr>
                <w:color w:val="000000"/>
                <w:spacing w:val="0"/>
                <w:w w:val="100"/>
                <w:position w:val="0"/>
              </w:rPr>
              <w:t>） 本人及本人实际控制的除公司以外的任何公司（或企业）将杜绝 一切非法占用公司资金、资产、资源的行为；在任何情况下，不 要求公司违规向本人或本人实际控制的除公司以外的任何公司</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（或企业）提供任何形式的担保。（</w:t>
            </w:r>
            <w:r>
              <w:rPr>
                <w:rFonts w:ascii="Times New Roman" w:eastAsia="Times New Roman" w:hAnsi="Times New Roman" w:cs="Times New Roman"/>
                <w:color w:val="000000"/>
                <w:spacing w:val="0"/>
                <w:w w:val="100"/>
                <w:position w:val="0"/>
              </w:rPr>
              <w:t>3</w:t>
            </w:r>
            <w:r>
              <w:rPr>
                <w:color w:val="000000"/>
                <w:spacing w:val="0"/>
                <w:w w:val="100"/>
                <w:position w:val="0"/>
              </w:rPr>
              <w:t>）本人将尽最大努力避免与 公司发生关联交易，并促使本人实际控制的除公司以外的任何公 司（或企业）避免与公司发生关联交易。对于本人及本人实际控 制的除公司以外的任何公司（或企业）与公司不可避免的关联交 易，本人及本人实际控制的除公司以外的任何公司（或企业）将 严格履行《公司法》等法律、法规、规范性文件以及公司的公司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28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章程、内部规章制度规定的决策程序，遵循平等互利、诚实信用、 等价有偿、公平交易的原则签订合同，合同约定的价格以市场公 允价格为基础，绝不利用关联交易损害公司及公司股东的利益； 并且，在公司上市后，遵循法律、法规、证券交易所相关上市规 则及公司内部制度的规定履行信息披露义务。（</w:t>
            </w:r>
            <w:r>
              <w:rPr>
                <w:rFonts w:ascii="Times New Roman" w:eastAsia="Times New Roman" w:hAnsi="Times New Roman" w:cs="Times New Roman"/>
                <w:color w:val="000000"/>
                <w:spacing w:val="0"/>
                <w:w w:val="100"/>
                <w:position w:val="0"/>
              </w:rPr>
              <w:t>4</w:t>
            </w:r>
            <w:r>
              <w:rPr>
                <w:color w:val="000000"/>
                <w:spacing w:val="0"/>
                <w:w w:val="100"/>
                <w:position w:val="0"/>
              </w:rPr>
              <w:t>）本人未来不会 通过新设、收购或参股其他公司等方式进入到公司所在的行业或 者其上下游产业中。（</w:t>
            </w:r>
            <w:r>
              <w:rPr>
                <w:rFonts w:ascii="Times New Roman" w:eastAsia="Times New Roman" w:hAnsi="Times New Roman" w:cs="Times New Roman"/>
                <w:color w:val="000000"/>
                <w:spacing w:val="0"/>
                <w:w w:val="100"/>
                <w:position w:val="0"/>
              </w:rPr>
              <w:t>5</w:t>
            </w:r>
            <w:r>
              <w:rPr>
                <w:color w:val="000000"/>
                <w:spacing w:val="0"/>
                <w:w w:val="100"/>
                <w:position w:val="0"/>
              </w:rPr>
              <w:t>）自本承诺函出具日起，如公司因本人违 反本承诺函任何条款而遭受或产生的任何损失或开支，本人予以 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与首次 公开发 行相关 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公司控股股 东、实际控</w:t>
            </w:r>
          </w:p>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本人作为公司控股股东及实际控制人，根据《国务院办公厅关于 进一步加强资本市场中小投资者合法权益保护工作的意见》（国 办发</w:t>
            </w:r>
            <w:r>
              <w:rPr>
                <w:rFonts w:ascii="Times New Roman" w:eastAsia="Times New Roman" w:hAnsi="Times New Roman" w:cs="Times New Roman"/>
                <w:color w:val="000000"/>
                <w:spacing w:val="0"/>
                <w:w w:val="100"/>
                <w:position w:val="0"/>
              </w:rPr>
              <w:t>[2013]110</w:t>
            </w:r>
            <w:r>
              <w:rPr>
                <w:color w:val="000000"/>
                <w:spacing w:val="0"/>
                <w:w w:val="100"/>
                <w:position w:val="0"/>
              </w:rPr>
              <w:t>号）以及《关于首发及再融资、重大资产重组摊薄 即期回报有关事项的指导意见》的监管要求，现承诺如下：（</w:t>
            </w:r>
            <w:r>
              <w:rPr>
                <w:rFonts w:ascii="Times New Roman" w:eastAsia="Times New Roman" w:hAnsi="Times New Roman" w:cs="Times New Roman"/>
                <w:color w:val="000000"/>
                <w:spacing w:val="0"/>
                <w:w w:val="100"/>
                <w:position w:val="0"/>
              </w:rPr>
              <w:t>1</w:t>
            </w:r>
            <w:r>
              <w:rPr>
                <w:color w:val="000000"/>
                <w:spacing w:val="0"/>
                <w:w w:val="100"/>
                <w:position w:val="0"/>
              </w:rPr>
              <w:t>） 本人承诺不干预公司经营管理活动，不侵占公司利益；（</w:t>
            </w:r>
            <w:r>
              <w:rPr>
                <w:rFonts w:ascii="Times New Roman" w:eastAsia="Times New Roman" w:hAnsi="Times New Roman" w:cs="Times New Roman"/>
                <w:color w:val="000000"/>
                <w:spacing w:val="0"/>
                <w:w w:val="100"/>
                <w:position w:val="0"/>
              </w:rPr>
              <w:t>2</w:t>
            </w:r>
            <w:r>
              <w:rPr>
                <w:color w:val="000000"/>
                <w:spacing w:val="0"/>
                <w:w w:val="100"/>
                <w:position w:val="0"/>
              </w:rPr>
              <w:t>）若本 人违反上述承诺或拒不履行上述承诺，本人将在股东大会及中国 证券监督管理委员会指定报刊公开作出解释并道歉，并同意由中 国证券监督管理委员会和证券交易所等证券监管机构按照其制定 或发布的有关规定、规则，对本人采取相关监管措施；本人违反 上述承诺给公司或其投资者造成损失的，本人愿意依法承担对公 司或其投资者的补偿责任。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长期有 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220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公司董事、 监事、高级 管理人员</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本人作为公司董事</w:t>
            </w:r>
            <w:r>
              <w:rPr>
                <w:rFonts w:ascii="Times New Roman" w:eastAsia="Times New Roman" w:hAnsi="Times New Roman" w:cs="Times New Roman"/>
                <w:color w:val="000000"/>
                <w:spacing w:val="0"/>
                <w:w w:val="100"/>
                <w:position w:val="0"/>
              </w:rPr>
              <w:t>/</w:t>
            </w:r>
            <w:r>
              <w:rPr>
                <w:color w:val="000000"/>
                <w:spacing w:val="0"/>
                <w:w w:val="100"/>
                <w:position w:val="0"/>
              </w:rPr>
              <w:t>监事</w:t>
            </w:r>
            <w:r>
              <w:rPr>
                <w:rFonts w:ascii="Times New Roman" w:eastAsia="Times New Roman" w:hAnsi="Times New Roman" w:cs="Times New Roman"/>
                <w:color w:val="000000"/>
                <w:spacing w:val="0"/>
                <w:w w:val="100"/>
                <w:position w:val="0"/>
              </w:rPr>
              <w:t>/</w:t>
            </w:r>
            <w:r>
              <w:rPr>
                <w:color w:val="000000"/>
                <w:spacing w:val="0"/>
                <w:w w:val="100"/>
                <w:position w:val="0"/>
              </w:rPr>
              <w:t>高级管理人员，根据《国务院办公厅关于 进一步加强资本市场中小投资者合法权益保护工作的意见》（国 办发</w:t>
            </w:r>
            <w:r>
              <w:rPr>
                <w:rFonts w:ascii="Times New Roman" w:eastAsia="Times New Roman" w:hAnsi="Times New Roman" w:cs="Times New Roman"/>
                <w:color w:val="000000"/>
                <w:spacing w:val="0"/>
                <w:w w:val="100"/>
                <w:position w:val="0"/>
              </w:rPr>
              <w:t>[2013]110</w:t>
            </w:r>
            <w:r>
              <w:rPr>
                <w:color w:val="000000"/>
                <w:spacing w:val="0"/>
                <w:w w:val="100"/>
                <w:position w:val="0"/>
              </w:rPr>
              <w:t>号）以及《关于首发及再融资、重大资产重组摊薄 即期回报有关事项的指导意见》的监管要求，现承诺如下：（</w:t>
            </w:r>
            <w:r>
              <w:rPr>
                <w:rFonts w:ascii="Times New Roman" w:eastAsia="Times New Roman" w:hAnsi="Times New Roman" w:cs="Times New Roman"/>
                <w:color w:val="000000"/>
                <w:spacing w:val="0"/>
                <w:w w:val="100"/>
                <w:position w:val="0"/>
              </w:rPr>
              <w:t>1</w:t>
            </w:r>
            <w:r>
              <w:rPr>
                <w:color w:val="000000"/>
                <w:spacing w:val="0"/>
                <w:w w:val="100"/>
                <w:position w:val="0"/>
              </w:rPr>
              <w:t>） 本人不无偿或以不公平条件向其他单位或个人输送利益，亦不采 用其他方式损害公司利益；（</w:t>
            </w:r>
            <w:r>
              <w:rPr>
                <w:rFonts w:ascii="Times New Roman" w:eastAsia="Times New Roman" w:hAnsi="Times New Roman" w:cs="Times New Roman"/>
                <w:color w:val="000000"/>
                <w:spacing w:val="0"/>
                <w:w w:val="100"/>
                <w:position w:val="0"/>
              </w:rPr>
              <w:t>2</w:t>
            </w:r>
            <w:r>
              <w:rPr>
                <w:color w:val="000000"/>
                <w:spacing w:val="0"/>
                <w:w w:val="100"/>
                <w:position w:val="0"/>
              </w:rPr>
              <w:t>）本人同意公司对本人的职务消费 行为进行约束；（</w:t>
            </w:r>
            <w:r>
              <w:rPr>
                <w:rFonts w:ascii="Times New Roman" w:eastAsia="Times New Roman" w:hAnsi="Times New Roman" w:cs="Times New Roman"/>
                <w:color w:val="000000"/>
                <w:spacing w:val="0"/>
                <w:w w:val="100"/>
                <w:position w:val="0"/>
              </w:rPr>
              <w:t>3</w:t>
            </w:r>
            <w:r>
              <w:rPr>
                <w:color w:val="000000"/>
                <w:spacing w:val="0"/>
                <w:w w:val="100"/>
                <w:position w:val="0"/>
              </w:rPr>
              <w:t>）本人不动用公司资产从事与本人履行职责无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31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关的投资、消费活动；（</w:t>
            </w:r>
            <w:r>
              <w:rPr>
                <w:rFonts w:ascii="Times New Roman" w:eastAsia="Times New Roman" w:hAnsi="Times New Roman" w:cs="Times New Roman"/>
                <w:color w:val="000000"/>
                <w:spacing w:val="0"/>
                <w:w w:val="100"/>
                <w:position w:val="0"/>
              </w:rPr>
              <w:t>4</w:t>
            </w:r>
            <w:r>
              <w:rPr>
                <w:color w:val="000000"/>
                <w:spacing w:val="0"/>
                <w:w w:val="100"/>
                <w:position w:val="0"/>
              </w:rPr>
              <w:t>）本人同意由董事会或薪酬委员会制订 的薪酬制度与公司填补回报措施的执行情况相挂钩；（</w:t>
            </w:r>
            <w:r>
              <w:rPr>
                <w:rFonts w:ascii="Times New Roman" w:eastAsia="Times New Roman" w:hAnsi="Times New Roman" w:cs="Times New Roman"/>
                <w:color w:val="000000"/>
                <w:spacing w:val="0"/>
                <w:w w:val="100"/>
                <w:position w:val="0"/>
              </w:rPr>
              <w:t>5</w:t>
            </w:r>
            <w:r>
              <w:rPr>
                <w:color w:val="000000"/>
                <w:spacing w:val="0"/>
                <w:w w:val="100"/>
                <w:position w:val="0"/>
              </w:rPr>
              <w:t>）如公司 拟实施股权激励，本人同意拟公布的股权激励的行权条件与公司 填补回报措施的执行情况相挂钩；（</w:t>
            </w:r>
            <w:r>
              <w:rPr>
                <w:rFonts w:ascii="Times New Roman" w:eastAsia="Times New Roman" w:hAnsi="Times New Roman" w:cs="Times New Roman"/>
                <w:color w:val="000000"/>
                <w:spacing w:val="0"/>
                <w:w w:val="100"/>
                <w:position w:val="0"/>
              </w:rPr>
              <w:t>6</w:t>
            </w:r>
            <w:r>
              <w:rPr>
                <w:color w:val="000000"/>
                <w:spacing w:val="0"/>
                <w:w w:val="100"/>
                <w:position w:val="0"/>
              </w:rPr>
              <w:t>）本承诺出具日后至公司首 次公开发行股票并上市前，若上述承诺不能满足监管部门相关要 求，监管部门就填补回报措施及其承诺作出其他要求的，本人承 诺届时将按照监管部门要求出具补充承诺。本人若违反上述承诺 或拒不履行上述承诺，本人同意按照中国证监会和证券交易所等 证券监管机构制定或发布的有关规定、规则，对本人采取相关监 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5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与再融 资相关 的承诺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公司控股股 东、实际致</w:t>
            </w:r>
          </w:p>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9"/>
              <w:keepNext w:val="0"/>
              <w:keepLines w:val="0"/>
              <w:widowControl w:val="0"/>
              <w:shd w:val="clear" w:color="auto" w:fill="auto"/>
              <w:tabs>
                <w:tab w:pos="518"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依照相关法律、法规及公司章程的有关规定行使股东权利， 不越权干预公司经营管理活动，不侵占公司利益；</w:t>
            </w:r>
          </w:p>
          <w:p>
            <w:pPr>
              <w:pStyle w:val="Style29"/>
              <w:keepNext w:val="0"/>
              <w:keepLines w:val="0"/>
              <w:widowControl w:val="0"/>
              <w:shd w:val="clear" w:color="auto" w:fill="auto"/>
              <w:tabs>
                <w:tab w:pos="422"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切实履行公司制定的有关填补回报的相关措施以及本人对此 作出的任何有关填补回报措施的承诺，若本人违反或拒不履行该 等承诺并给公司或者投资者造成损失的，本人同意接受中国证监 会和上海证券交易所等证券监管机构按照其制定或发布的有关规 定、规则对本人作出相关处罚或采取相关监管措施，并依法承担 对公司或者投资者的补偿责任；</w:t>
            </w:r>
          </w:p>
          <w:p>
            <w:pPr>
              <w:pStyle w:val="Style29"/>
              <w:keepNext w:val="0"/>
              <w:keepLines w:val="0"/>
              <w:widowControl w:val="0"/>
              <w:shd w:val="clear" w:color="auto" w:fill="auto"/>
              <w:tabs>
                <w:tab w:pos="461" w:val="left"/>
              </w:tabs>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自本承诺出具日至公司本次公开发行可转换公司债券实施完 毕前，若中国证监会作出关于填补回报措施及其承诺的其他新的 监管规定的，且上述承诺不能满足中国证监会该等规定时，届时 将按照中国证监会的最新规定出具补充承诺。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日至公 司公开 发行可 转换公 司债券 实施完 毕前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157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与再融 资相关 的承诺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公司董事、 高级管理人</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员</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tabs>
                <w:tab w:pos="47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无偿或以不公平条件向其他单位或者个人输送利益，也不采 用其他方式损害公司利益；</w:t>
            </w:r>
          </w:p>
          <w:p>
            <w:pPr>
              <w:pStyle w:val="Style29"/>
              <w:keepNext w:val="0"/>
              <w:keepLines w:val="0"/>
              <w:widowControl w:val="0"/>
              <w:shd w:val="clear" w:color="auto" w:fill="auto"/>
              <w:tabs>
                <w:tab w:pos="408"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对本人的职务消费行为进行约束；</w:t>
            </w:r>
          </w:p>
          <w:p>
            <w:pPr>
              <w:pStyle w:val="Style29"/>
              <w:keepNext w:val="0"/>
              <w:keepLines w:val="0"/>
              <w:widowControl w:val="0"/>
              <w:shd w:val="clear" w:color="auto" w:fill="auto"/>
              <w:tabs>
                <w:tab w:pos="413"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不动用公司资产从事与其履行职责无关的投资、消费活动；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140" w:right="0" w:firstLine="4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日至公 司公开 发行可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13"/>
        <w:gridCol w:w="850"/>
        <w:gridCol w:w="1416"/>
        <w:gridCol w:w="6096"/>
        <w:gridCol w:w="998"/>
        <w:gridCol w:w="706"/>
        <w:gridCol w:w="850"/>
        <w:gridCol w:w="1133"/>
        <w:gridCol w:w="859"/>
      </w:tblGrid>
      <w:tr>
        <w:trPr>
          <w:trHeight w:val="43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tabs>
                <w:tab w:pos="446"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由董事会或薪酬与考核委员会制定的薪酬制度与公司填补回 报措施的执行情况相挂钩；</w:t>
            </w:r>
          </w:p>
          <w:p>
            <w:pPr>
              <w:pStyle w:val="Style29"/>
              <w:keepNext w:val="0"/>
              <w:keepLines w:val="0"/>
              <w:widowControl w:val="0"/>
              <w:shd w:val="clear" w:color="auto" w:fill="auto"/>
              <w:tabs>
                <w:tab w:pos="480"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未来公司如实施股权激励，则拟公布的公司股权激励的行权 条件与公司填补回报措施的执行情况相挂钩；</w:t>
            </w:r>
          </w:p>
          <w:p>
            <w:pPr>
              <w:pStyle w:val="Style29"/>
              <w:keepNext w:val="0"/>
              <w:keepLines w:val="0"/>
              <w:widowControl w:val="0"/>
              <w:shd w:val="clear" w:color="auto" w:fill="auto"/>
              <w:tabs>
                <w:tab w:pos="422"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切实履行公司制定的有关填补回报的相关措施以及本人对此 作出的任何有关填补回报措施的承诺，若本人违反或拒不履行该 等承诺并给公司或者股东造成损失的，本人同意接受中国证监会 和上海证券交易所等证券监管机构按照其制定或发布的有关规 定、规则对本人作出相关处罚或采取相关监管措施，并依法承担 对公司或者股东的补偿责任；</w:t>
            </w:r>
          </w:p>
          <w:p>
            <w:pPr>
              <w:pStyle w:val="Style29"/>
              <w:keepNext w:val="0"/>
              <w:keepLines w:val="0"/>
              <w:widowControl w:val="0"/>
              <w:shd w:val="clear" w:color="auto" w:fill="auto"/>
              <w:tabs>
                <w:tab w:pos="461"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tab/>
              <w:t>自本承诺出具日至公司本次公开发行可转换公司债券实施完 毕前，若中国证监会作出关于填补回报措施及其承诺的其他新的 监管规定的，且上述承诺不能满足中国证监会该等规定时，届时 将按照中国证监会的最新规定出具补充承诺。</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06" w:lineRule="exact"/>
              <w:ind w:left="0" w:right="0" w:firstLine="0"/>
              <w:jc w:val="center"/>
            </w:pPr>
            <w:r>
              <w:rPr>
                <w:color w:val="000000"/>
                <w:spacing w:val="0"/>
                <w:w w:val="100"/>
                <w:position w:val="0"/>
              </w:rPr>
              <w:t>转换公 司债券 实施完 毕前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与股权 激励相 关的承 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股份限 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定向发行对 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月实施发行对象承诺，新增股份完成股份登记之 日起</w:t>
            </w:r>
            <w:r>
              <w:rPr>
                <w:rFonts w:ascii="Times New Roman" w:eastAsia="Times New Roman" w:hAnsi="Times New Roman" w:cs="Times New Roman"/>
                <w:color w:val="000000"/>
                <w:spacing w:val="0"/>
                <w:w w:val="100"/>
                <w:position w:val="0"/>
              </w:rPr>
              <w:t>36</w:t>
            </w:r>
            <w:r>
              <w:rPr>
                <w:color w:val="000000"/>
                <w:spacing w:val="0"/>
                <w:w w:val="100"/>
                <w:position w:val="0"/>
              </w:rPr>
              <w:t>个月内不进行转让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9"/>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15</w:t>
            </w:r>
          </w:p>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日起</w:t>
            </w:r>
            <w:r>
              <w:rPr>
                <w:rFonts w:ascii="Times New Roman" w:eastAsia="Times New Roman" w:hAnsi="Times New Roman" w:cs="Times New Roman"/>
                <w:color w:val="000000"/>
                <w:spacing w:val="0"/>
                <w:w w:val="100"/>
                <w:position w:val="0"/>
              </w:rPr>
              <w:t>36</w:t>
            </w:r>
          </w:p>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个月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其他承 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华生源减资前的债务由股东按减资前的出资额和出资比例承担； 减资后的债务由股东按减资后的出资额和出资比例承担。</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长期有 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sectPr>
          <w:headerReference w:type="default" r:id="rId7"/>
          <w:footerReference w:type="default" r:id="rId8"/>
          <w:footnotePr>
            <w:pos w:val="pageBottom"/>
            <w:numFmt w:val="decimal"/>
            <w:numRestart w:val="continuous"/>
          </w:footnotePr>
          <w:pgSz w:w="16840" w:h="11900" w:orient="landscape"/>
          <w:pgMar w:top="1792" w:right="1503" w:bottom="1642" w:left="1417" w:header="0" w:footer="3" w:gutter="0"/>
          <w:cols w:space="720"/>
          <w:noEndnote/>
          <w:rtlGutter w:val="0"/>
          <w:docGrid w:linePitch="360"/>
        </w:sectPr>
      </w:pPr>
    </w:p>
    <w:p>
      <w:pPr>
        <w:pStyle w:val="Style5"/>
        <w:keepNext w:val="0"/>
        <w:keepLines w:val="0"/>
        <w:widowControl w:val="0"/>
        <w:shd w:val="clear" w:color="auto" w:fill="auto"/>
        <w:tabs>
          <w:tab w:pos="584" w:val="left"/>
        </w:tabs>
        <w:bidi w:val="0"/>
        <w:spacing w:before="0" w:after="80" w:line="365" w:lineRule="exact"/>
        <w:ind w:left="0" w:right="0" w:firstLine="0"/>
        <w:jc w:val="left"/>
      </w:pPr>
      <w:bookmarkStart w:id="148" w:name="bookmark148"/>
      <w:r>
        <w:rPr>
          <w:b/>
          <w:bCs/>
          <w:color w:val="000000"/>
          <w:spacing w:val="0"/>
          <w:w w:val="100"/>
          <w:position w:val="0"/>
        </w:rPr>
        <w:t>（</w:t>
      </w:r>
      <w:bookmarkEnd w:id="148"/>
      <w:r>
        <w:rPr>
          <w:b/>
          <w:bCs/>
          <w:color w:val="000000"/>
          <w:spacing w:val="0"/>
          <w:w w:val="100"/>
          <w:position w:val="0"/>
        </w:rPr>
        <w:t>二）</w:t>
        <w:tab/>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50" w:val="left"/>
        </w:tabs>
        <w:bidi w:val="0"/>
        <w:spacing w:before="0" w:after="0" w:line="365" w:lineRule="exact"/>
        <w:ind w:left="0" w:right="0" w:firstLine="0"/>
        <w:jc w:val="left"/>
      </w:pPr>
      <w:bookmarkStart w:id="149" w:name="bookmark149"/>
      <w:r>
        <w:rPr>
          <w:b/>
          <w:bCs/>
          <w:color w:val="000000"/>
          <w:spacing w:val="0"/>
          <w:w w:val="100"/>
          <w:position w:val="0"/>
        </w:rPr>
        <w:t>（</w:t>
      </w:r>
      <w:bookmarkEnd w:id="149"/>
      <w:r>
        <w:rPr>
          <w:b/>
          <w:bCs/>
          <w:color w:val="000000"/>
          <w:spacing w:val="0"/>
          <w:w w:val="100"/>
          <w:position w:val="0"/>
        </w:rPr>
        <w:t>三）</w:t>
        <w:tab/>
        <w:t>业绩承诺的完成情况及其对商誉减值测试的影响</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tabs>
          <w:tab w:pos="503" w:val="left"/>
        </w:tabs>
        <w:bidi w:val="0"/>
        <w:spacing w:before="0" w:after="0" w:line="365" w:lineRule="exact"/>
        <w:ind w:left="0" w:right="0" w:firstLine="0"/>
        <w:jc w:val="left"/>
      </w:pPr>
      <w:bookmarkStart w:id="150" w:name="bookmark150"/>
      <w:r>
        <w:rPr>
          <w:b/>
          <w:bCs/>
          <w:color w:val="000000"/>
          <w:spacing w:val="0"/>
          <w:w w:val="100"/>
          <w:position w:val="0"/>
        </w:rPr>
        <w:t>三</w:t>
      </w:r>
      <w:bookmarkEnd w:id="150"/>
      <w:r>
        <w:rPr>
          <w:b/>
          <w:bCs/>
          <w:color w:val="000000"/>
          <w:spacing w:val="0"/>
          <w:w w:val="100"/>
          <w:position w:val="0"/>
        </w:rPr>
        <w:t>、</w:t>
        <w:tab/>
        <w:t>报告期内资金被占用情况及清欠进展情况</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03" w:val="left"/>
        </w:tabs>
        <w:bidi w:val="0"/>
        <w:spacing w:before="0" w:after="0" w:line="365" w:lineRule="exact"/>
        <w:ind w:left="0" w:right="0" w:firstLine="0"/>
        <w:jc w:val="left"/>
      </w:pPr>
      <w:bookmarkStart w:id="151" w:name="bookmark151"/>
      <w:r>
        <w:rPr>
          <w:b/>
          <w:bCs/>
          <w:color w:val="000000"/>
          <w:spacing w:val="0"/>
          <w:w w:val="100"/>
          <w:position w:val="0"/>
        </w:rPr>
        <w:t>四</w:t>
      </w:r>
      <w:bookmarkEnd w:id="151"/>
      <w:r>
        <w:rPr>
          <w:b/>
          <w:bCs/>
          <w:color w:val="000000"/>
          <w:spacing w:val="0"/>
          <w:w w:val="100"/>
          <w:position w:val="0"/>
        </w:rPr>
        <w:t>、</w:t>
        <w:tab/>
        <w:t>公司对会计师事务所“非标准意见审计报告"的说明</w:t>
      </w:r>
    </w:p>
    <w:p>
      <w:pPr>
        <w:pStyle w:val="Style5"/>
        <w:keepNext w:val="0"/>
        <w:keepLines w:val="0"/>
        <w:widowControl w:val="0"/>
        <w:shd w:val="clear" w:color="auto" w:fill="auto"/>
        <w:bidi w:val="0"/>
        <w:spacing w:before="0" w:after="320" w:line="36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03" w:val="left"/>
        </w:tabs>
        <w:bidi w:val="0"/>
        <w:spacing w:before="0" w:after="0" w:line="365" w:lineRule="exact"/>
        <w:ind w:left="0" w:right="0" w:firstLine="0"/>
        <w:jc w:val="left"/>
      </w:pPr>
      <w:bookmarkStart w:id="152" w:name="bookmark152"/>
      <w:r>
        <w:rPr>
          <w:b/>
          <w:bCs/>
          <w:color w:val="000000"/>
          <w:spacing w:val="0"/>
          <w:w w:val="100"/>
          <w:position w:val="0"/>
        </w:rPr>
        <w:t>五</w:t>
      </w:r>
      <w:bookmarkEnd w:id="152"/>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613" w:val="left"/>
        </w:tabs>
        <w:bidi w:val="0"/>
        <w:spacing w:before="0" w:after="0" w:line="365" w:lineRule="exact"/>
        <w:ind w:left="0" w:right="0" w:firstLine="0"/>
        <w:jc w:val="left"/>
      </w:pPr>
      <w:bookmarkStart w:id="153" w:name="bookmark153"/>
      <w:r>
        <w:rPr>
          <w:b/>
          <w:bCs/>
          <w:color w:val="000000"/>
          <w:spacing w:val="0"/>
          <w:w w:val="100"/>
          <w:position w:val="0"/>
        </w:rPr>
        <w:t>（</w:t>
      </w:r>
      <w:bookmarkEnd w:id="153"/>
      <w:r>
        <w:rPr>
          <w:b/>
          <w:bCs/>
          <w:color w:val="000000"/>
          <w:spacing w:val="0"/>
          <w:w w:val="100"/>
          <w:position w:val="0"/>
        </w:rPr>
        <w:t>一）</w:t>
        <w:tab/>
        <w:t>公司对会计政策、会计估计变更原因及影响的分析说明</w:t>
      </w:r>
    </w:p>
    <w:p>
      <w:pPr>
        <w:pStyle w:val="Style5"/>
        <w:keepNext w:val="0"/>
        <w:keepLines w:val="0"/>
        <w:widowControl w:val="0"/>
        <w:shd w:val="clear" w:color="auto" w:fill="auto"/>
        <w:bidi w:val="0"/>
        <w:spacing w:before="0" w:after="0" w:line="365"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365" w:lineRule="exact"/>
        <w:ind w:left="0" w:right="0" w:firstLine="440"/>
        <w:jc w:val="both"/>
      </w:pPr>
      <w:r>
        <w:rPr>
          <w:color w:val="000000"/>
          <w:spacing w:val="0"/>
          <w:w w:val="100"/>
          <w:position w:val="0"/>
        </w:rPr>
        <w:t>详见本报告“第十一节财务报告”之“五、重要会计政策及会计估计”之“</w:t>
      </w:r>
      <w:r>
        <w:rPr>
          <w:rFonts w:ascii="Times New Roman" w:eastAsia="Times New Roman" w:hAnsi="Times New Roman" w:cs="Times New Roman"/>
          <w:color w:val="000000"/>
          <w:spacing w:val="0"/>
          <w:w w:val="100"/>
          <w:position w:val="0"/>
        </w:rPr>
        <w:t>44</w:t>
      </w:r>
      <w:r>
        <w:rPr>
          <w:color w:val="000000"/>
          <w:spacing w:val="0"/>
          <w:w w:val="100"/>
          <w:position w:val="0"/>
        </w:rPr>
        <w:t>、重要会计</w:t>
      </w:r>
    </w:p>
    <w:p>
      <w:pPr>
        <w:pStyle w:val="Style5"/>
        <w:keepNext w:val="0"/>
        <w:keepLines w:val="0"/>
        <w:widowControl w:val="0"/>
        <w:shd w:val="clear" w:color="auto" w:fill="auto"/>
        <w:bidi w:val="0"/>
        <w:spacing w:before="0" w:after="80" w:line="365" w:lineRule="exact"/>
        <w:ind w:left="0" w:right="0" w:firstLine="0"/>
        <w:jc w:val="both"/>
      </w:pPr>
      <w:r>
        <w:rPr>
          <w:color w:val="000000"/>
          <w:spacing w:val="0"/>
          <w:w w:val="100"/>
          <w:position w:val="0"/>
        </w:rPr>
        <w:t>政策和会计估计的变更”的内容。</w:t>
      </w:r>
    </w:p>
    <w:p>
      <w:pPr>
        <w:pStyle w:val="Style5"/>
        <w:keepNext w:val="0"/>
        <w:keepLines w:val="0"/>
        <w:widowControl w:val="0"/>
        <w:shd w:val="clear" w:color="auto" w:fill="auto"/>
        <w:tabs>
          <w:tab w:pos="613" w:val="left"/>
        </w:tabs>
        <w:bidi w:val="0"/>
        <w:spacing w:before="0" w:after="0" w:line="365" w:lineRule="exact"/>
        <w:ind w:left="0" w:right="0" w:firstLine="0"/>
        <w:jc w:val="both"/>
      </w:pPr>
      <w:bookmarkStart w:id="154" w:name="bookmark154"/>
      <w:r>
        <w:rPr>
          <w:b/>
          <w:bCs/>
          <w:color w:val="000000"/>
          <w:spacing w:val="0"/>
          <w:w w:val="100"/>
          <w:position w:val="0"/>
        </w:rPr>
        <w:t>（</w:t>
      </w:r>
      <w:bookmarkEnd w:id="154"/>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bidi w:val="0"/>
        <w:spacing w:before="0" w:after="0" w:line="365"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613" w:val="left"/>
        </w:tabs>
        <w:bidi w:val="0"/>
        <w:spacing w:before="0" w:after="0" w:line="365" w:lineRule="exact"/>
        <w:ind w:left="0" w:right="0" w:firstLine="0"/>
        <w:jc w:val="both"/>
      </w:pPr>
      <w:bookmarkStart w:id="155" w:name="bookmark155"/>
      <w:r>
        <w:rPr>
          <w:b/>
          <w:bCs/>
          <w:color w:val="000000"/>
          <w:spacing w:val="0"/>
          <w:w w:val="100"/>
          <w:position w:val="0"/>
        </w:rPr>
        <w:t>（</w:t>
      </w:r>
      <w:bookmarkEnd w:id="155"/>
      <w:r>
        <w:rPr>
          <w:b/>
          <w:bCs/>
          <w:color w:val="000000"/>
          <w:spacing w:val="0"/>
          <w:w w:val="100"/>
          <w:position w:val="0"/>
        </w:rPr>
        <w:t>三）</w:t>
        <w:tab/>
        <w:t>与前任会计师事务所进行的沟通情况</w:t>
      </w:r>
    </w:p>
    <w:p>
      <w:pPr>
        <w:pStyle w:val="Style5"/>
        <w:keepNext w:val="0"/>
        <w:keepLines w:val="0"/>
        <w:widowControl w:val="0"/>
        <w:shd w:val="clear" w:color="auto" w:fill="auto"/>
        <w:tabs>
          <w:tab w:pos="859" w:val="left"/>
        </w:tabs>
        <w:bidi w:val="0"/>
        <w:spacing w:before="0" w:after="0" w:line="365"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613" w:val="left"/>
        </w:tabs>
        <w:bidi w:val="0"/>
        <w:spacing w:before="0" w:after="0" w:line="365" w:lineRule="exact"/>
        <w:ind w:left="0" w:right="0" w:firstLine="0"/>
        <w:jc w:val="both"/>
      </w:pPr>
      <w:bookmarkStart w:id="156" w:name="bookmark156"/>
      <w:r>
        <w:rPr>
          <w:b/>
          <w:bCs/>
          <w:color w:val="000000"/>
          <w:spacing w:val="0"/>
          <w:w w:val="100"/>
          <w:position w:val="0"/>
        </w:rPr>
        <w:t>（</w:t>
      </w:r>
      <w:bookmarkEnd w:id="156"/>
      <w:r>
        <w:rPr>
          <w:b/>
          <w:bCs/>
          <w:color w:val="000000"/>
          <w:spacing w:val="0"/>
          <w:w w:val="100"/>
          <w:position w:val="0"/>
        </w:rPr>
        <w:t>四）</w:t>
        <w:tab/>
        <w:t>其他说明</w:t>
      </w:r>
    </w:p>
    <w:p>
      <w:pPr>
        <w:pStyle w:val="Style5"/>
        <w:keepNext w:val="0"/>
        <w:keepLines w:val="0"/>
        <w:widowControl w:val="0"/>
        <w:shd w:val="clear" w:color="auto" w:fill="auto"/>
        <w:tabs>
          <w:tab w:pos="859" w:val="left"/>
        </w:tabs>
        <w:bidi w:val="0"/>
        <w:spacing w:before="0" w:after="320" w:line="365"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03" w:val="left"/>
        </w:tabs>
        <w:bidi w:val="0"/>
        <w:spacing w:before="0" w:after="80" w:line="365" w:lineRule="exact"/>
        <w:ind w:left="0" w:right="0" w:firstLine="0"/>
        <w:jc w:val="both"/>
      </w:pPr>
      <w:bookmarkStart w:id="157" w:name="bookmark157"/>
      <w:r>
        <w:rPr>
          <w:b/>
          <w:bCs/>
          <w:color w:val="000000"/>
          <w:spacing w:val="0"/>
          <w:w w:val="100"/>
          <w:position w:val="0"/>
        </w:rPr>
        <w:t>六</w:t>
      </w:r>
      <w:bookmarkEnd w:id="157"/>
      <w:r>
        <w:rPr>
          <w:b/>
          <w:bCs/>
          <w:color w:val="000000"/>
          <w:spacing w:val="0"/>
          <w:w w:val="100"/>
          <w:position w:val="0"/>
        </w:rPr>
        <w:t>、</w:t>
        <w:tab/>
        <w:t>聘任、解聘会计师事务所情况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6"/>
        <w:gridCol w:w="443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天健会计师事务所（特殊普通合伙）</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widowControl w:val="0"/>
        <w:spacing w:after="319" w:line="1" w:lineRule="exact"/>
      </w:pPr>
    </w:p>
    <w:tbl>
      <w:tblPr>
        <w:tblOverlap w:val="never"/>
        <w:jc w:val="center"/>
        <w:tblLayout w:type="fixed"/>
      </w:tblPr>
      <w:tblGrid>
        <w:gridCol w:w="2837"/>
        <w:gridCol w:w="3686"/>
        <w:gridCol w:w="231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5" w:lineRule="exact"/>
        <w:ind w:left="0" w:right="0" w:firstLine="440"/>
        <w:jc w:val="both"/>
        <w:sectPr>
          <w:headerReference w:type="default" r:id="rId9"/>
          <w:footerReference w:type="default" r:id="rId10"/>
          <w:footnotePr>
            <w:pos w:val="pageBottom"/>
            <w:numFmt w:val="decimal"/>
            <w:numRestart w:val="continuous"/>
          </w:footnotePr>
          <w:pgSz w:w="11900" w:h="16840"/>
          <w:pgMar w:top="1503" w:right="1249" w:bottom="1503" w:left="1771" w:header="0" w:footer="3" w:gutter="0"/>
          <w:cols w:space="720"/>
          <w:noEndnote/>
          <w:rtlGutter w:val="0"/>
          <w:docGrid w:linePitch="360"/>
        </w:sectPr>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年第二次临时股东大会，审议通过了《关于续聘会计师 事务所的议案》，续聘天健会计师事务所（特殊普通合伙）为公司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年度财务审计机构和内控 审计机构。</w:t>
      </w:r>
    </w:p>
    <w:p>
      <w:pPr>
        <w:pStyle w:val="Style5"/>
        <w:keepNext w:val="0"/>
        <w:keepLines w:val="0"/>
        <w:widowControl w:val="0"/>
        <w:shd w:val="clear" w:color="auto" w:fill="auto"/>
        <w:bidi w:val="0"/>
        <w:spacing w:before="260" w:after="0" w:line="322" w:lineRule="exact"/>
        <w:ind w:left="0" w:right="0" w:firstLine="82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 w:line="322" w:lineRule="exact"/>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13" w:val="left"/>
        </w:tabs>
        <w:bidi w:val="0"/>
        <w:spacing w:before="0" w:after="40" w:line="322" w:lineRule="exact"/>
        <w:ind w:left="0" w:right="0" w:firstLine="820"/>
        <w:jc w:val="left"/>
      </w:pPr>
      <w:bookmarkStart w:id="158" w:name="bookmark158"/>
      <w:r>
        <w:rPr>
          <w:b/>
          <w:bCs/>
          <w:color w:val="000000"/>
          <w:spacing w:val="0"/>
          <w:w w:val="100"/>
          <w:position w:val="0"/>
        </w:rPr>
        <w:t>七</w:t>
      </w:r>
      <w:bookmarkEnd w:id="158"/>
      <w:r>
        <w:rPr>
          <w:b/>
          <w:bCs/>
          <w:color w:val="000000"/>
          <w:spacing w:val="0"/>
          <w:w w:val="100"/>
          <w:position w:val="0"/>
        </w:rPr>
        <w:t>、</w:t>
        <w:tab/>
        <w:t>面临暂停上市风险的情况</w:t>
      </w:r>
    </w:p>
    <w:p>
      <w:pPr>
        <w:pStyle w:val="Style5"/>
        <w:keepNext w:val="0"/>
        <w:keepLines w:val="0"/>
        <w:widowControl w:val="0"/>
        <w:shd w:val="clear" w:color="auto" w:fill="auto"/>
        <w:tabs>
          <w:tab w:pos="1370" w:val="left"/>
        </w:tabs>
        <w:bidi w:val="0"/>
        <w:spacing w:before="0" w:after="40" w:line="322" w:lineRule="exact"/>
        <w:ind w:left="0" w:right="0" w:firstLine="820"/>
        <w:jc w:val="left"/>
      </w:pPr>
      <w:bookmarkStart w:id="159" w:name="bookmark159"/>
      <w:r>
        <w:rPr>
          <w:b/>
          <w:bCs/>
          <w:color w:val="000000"/>
          <w:spacing w:val="0"/>
          <w:w w:val="100"/>
          <w:position w:val="0"/>
        </w:rPr>
        <w:t>（</w:t>
      </w:r>
      <w:bookmarkEnd w:id="159"/>
      <w:r>
        <w:rPr>
          <w:b/>
          <w:bCs/>
          <w:color w:val="000000"/>
          <w:spacing w:val="0"/>
          <w:w w:val="100"/>
          <w:position w:val="0"/>
        </w:rPr>
        <w:t>一）</w:t>
        <w:tab/>
        <w:t>导致暂停上市的原因</w:t>
      </w:r>
    </w:p>
    <w:p>
      <w:pPr>
        <w:pStyle w:val="Style5"/>
        <w:keepNext w:val="0"/>
        <w:keepLines w:val="0"/>
        <w:widowControl w:val="0"/>
        <w:shd w:val="clear" w:color="auto" w:fill="auto"/>
        <w:bidi w:val="0"/>
        <w:spacing w:before="0" w:after="40" w:line="322" w:lineRule="exact"/>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70" w:val="left"/>
        </w:tabs>
        <w:bidi w:val="0"/>
        <w:spacing w:before="0" w:after="40" w:line="322" w:lineRule="exact"/>
        <w:ind w:left="0" w:right="0" w:firstLine="820"/>
        <w:jc w:val="left"/>
      </w:pPr>
      <w:bookmarkStart w:id="160" w:name="bookmark160"/>
      <w:r>
        <w:rPr>
          <w:b/>
          <w:bCs/>
          <w:color w:val="000000"/>
          <w:spacing w:val="0"/>
          <w:w w:val="100"/>
          <w:position w:val="0"/>
        </w:rPr>
        <w:t>（</w:t>
      </w:r>
      <w:bookmarkEnd w:id="160"/>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340" w:line="322" w:lineRule="exact"/>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13" w:val="left"/>
        </w:tabs>
        <w:bidi w:val="0"/>
        <w:spacing w:before="0" w:after="40" w:line="322" w:lineRule="exact"/>
        <w:ind w:left="0" w:right="0" w:firstLine="820"/>
        <w:jc w:val="left"/>
      </w:pPr>
      <w:bookmarkStart w:id="161" w:name="bookmark161"/>
      <w:r>
        <w:rPr>
          <w:b/>
          <w:bCs/>
          <w:color w:val="000000"/>
          <w:spacing w:val="0"/>
          <w:w w:val="100"/>
          <w:position w:val="0"/>
        </w:rPr>
        <w:t>八</w:t>
      </w:r>
      <w:bookmarkEnd w:id="161"/>
      <w:r>
        <w:rPr>
          <w:b/>
          <w:bCs/>
          <w:color w:val="000000"/>
          <w:spacing w:val="0"/>
          <w:w w:val="100"/>
          <w:position w:val="0"/>
        </w:rPr>
        <w:t>、</w:t>
        <w:tab/>
        <w:t>面临终止上市的情况和原因</w:t>
      </w:r>
    </w:p>
    <w:p>
      <w:pPr>
        <w:pStyle w:val="Style5"/>
        <w:keepNext w:val="0"/>
        <w:keepLines w:val="0"/>
        <w:widowControl w:val="0"/>
        <w:shd w:val="clear" w:color="auto" w:fill="auto"/>
        <w:bidi w:val="0"/>
        <w:spacing w:before="0" w:after="340" w:line="322" w:lineRule="exact"/>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13" w:val="left"/>
        </w:tabs>
        <w:bidi w:val="0"/>
        <w:spacing w:before="0" w:after="40" w:line="322" w:lineRule="exact"/>
        <w:ind w:left="0" w:right="0" w:firstLine="820"/>
        <w:jc w:val="left"/>
      </w:pPr>
      <w:bookmarkStart w:id="162" w:name="bookmark162"/>
      <w:r>
        <w:rPr>
          <w:b/>
          <w:bCs/>
          <w:color w:val="000000"/>
          <w:spacing w:val="0"/>
          <w:w w:val="100"/>
          <w:position w:val="0"/>
        </w:rPr>
        <w:t>九</w:t>
      </w:r>
      <w:bookmarkEnd w:id="162"/>
      <w:r>
        <w:rPr>
          <w:b/>
          <w:bCs/>
          <w:color w:val="000000"/>
          <w:spacing w:val="0"/>
          <w:w w:val="100"/>
          <w:position w:val="0"/>
        </w:rPr>
        <w:t>、</w:t>
        <w:tab/>
        <w:t>破产重整相关事项</w:t>
      </w:r>
    </w:p>
    <w:p>
      <w:pPr>
        <w:pStyle w:val="Style5"/>
        <w:keepNext w:val="0"/>
        <w:keepLines w:val="0"/>
        <w:widowControl w:val="0"/>
        <w:shd w:val="clear" w:color="auto" w:fill="auto"/>
        <w:bidi w:val="0"/>
        <w:spacing w:before="0" w:after="340" w:line="322" w:lineRule="exact"/>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322" w:lineRule="exact"/>
        <w:ind w:left="0" w:right="0" w:firstLine="820"/>
        <w:jc w:val="left"/>
      </w:pPr>
      <w:r>
        <w:rPr>
          <w:b/>
          <w:bCs/>
          <w:color w:val="000000"/>
          <w:spacing w:val="0"/>
          <w:w w:val="100"/>
          <w:position w:val="0"/>
        </w:rPr>
        <w:t>十、重大诉讼、仲裁事项</w:t>
      </w:r>
    </w:p>
    <w:p>
      <w:pPr>
        <w:pStyle w:val="Style5"/>
        <w:keepNext w:val="0"/>
        <w:keepLines w:val="0"/>
        <w:widowControl w:val="0"/>
        <w:shd w:val="clear" w:color="auto" w:fill="auto"/>
        <w:bidi w:val="0"/>
        <w:spacing w:before="0" w:after="340" w:line="322" w:lineRule="exact"/>
        <w:ind w:left="0" w:right="0" w:firstLine="82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5"/>
        <w:keepNext w:val="0"/>
        <w:keepLines w:val="0"/>
        <w:widowControl w:val="0"/>
        <w:shd w:val="clear" w:color="auto" w:fill="auto"/>
        <w:bidi w:val="0"/>
        <w:spacing w:before="0" w:after="40" w:line="322" w:lineRule="exact"/>
        <w:ind w:left="1240" w:right="0" w:hanging="420"/>
        <w:jc w:val="left"/>
      </w:pPr>
      <w:r>
        <w:rPr>
          <w:b/>
          <w:bCs/>
          <w:color w:val="000000"/>
          <w:spacing w:val="0"/>
          <w:w w:val="100"/>
          <w:position w:val="0"/>
        </w:rPr>
        <w:t>十一、上市公司及其董事、监事、高级管理人员、控股股东、实际控制人、收购人处罚及整 改情况</w:t>
      </w:r>
    </w:p>
    <w:p>
      <w:pPr>
        <w:pStyle w:val="Style5"/>
        <w:keepNext w:val="0"/>
        <w:keepLines w:val="0"/>
        <w:widowControl w:val="0"/>
        <w:shd w:val="clear" w:color="auto" w:fill="auto"/>
        <w:bidi w:val="0"/>
        <w:spacing w:before="0" w:after="340" w:line="322" w:lineRule="exact"/>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322" w:lineRule="exact"/>
        <w:ind w:left="0" w:right="0" w:firstLine="820"/>
        <w:jc w:val="left"/>
      </w:pPr>
      <w:r>
        <w:rPr>
          <w:b/>
          <w:bCs/>
          <w:color w:val="000000"/>
          <w:spacing w:val="0"/>
          <w:w w:val="100"/>
          <w:position w:val="0"/>
        </w:rPr>
        <w:t>十二、报告期内公司及其控股股东、实际控制人诚信状况的说明</w:t>
      </w:r>
    </w:p>
    <w:p>
      <w:pPr>
        <w:pStyle w:val="Style5"/>
        <w:keepNext w:val="0"/>
        <w:keepLines w:val="0"/>
        <w:widowControl w:val="0"/>
        <w:shd w:val="clear" w:color="auto" w:fill="auto"/>
        <w:bidi w:val="0"/>
        <w:spacing w:before="0" w:after="340" w:line="322" w:lineRule="exact"/>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322" w:lineRule="exact"/>
        <w:ind w:left="0" w:right="0" w:firstLine="820"/>
        <w:jc w:val="left"/>
      </w:pPr>
      <w:r>
        <w:rPr>
          <w:b/>
          <w:bCs/>
          <w:color w:val="000000"/>
          <w:spacing w:val="0"/>
          <w:w w:val="100"/>
          <w:position w:val="0"/>
        </w:rPr>
        <w:t>十三、公司股权激励计划、员工持股计划或其他员工激励措施的情况及其影响</w:t>
      </w:r>
    </w:p>
    <w:p>
      <w:pPr>
        <w:pStyle w:val="Style5"/>
        <w:keepNext w:val="0"/>
        <w:keepLines w:val="0"/>
        <w:widowControl w:val="0"/>
        <w:shd w:val="clear" w:color="auto" w:fill="auto"/>
        <w:tabs>
          <w:tab w:pos="1370" w:val="left"/>
        </w:tabs>
        <w:bidi w:val="0"/>
        <w:spacing w:before="0" w:after="40" w:line="322" w:lineRule="exact"/>
        <w:ind w:left="0" w:right="0" w:firstLine="820"/>
        <w:jc w:val="left"/>
      </w:pPr>
      <w:bookmarkStart w:id="163" w:name="bookmark163"/>
      <w:r>
        <w:rPr>
          <w:b/>
          <w:bCs/>
          <w:color w:val="000000"/>
          <w:spacing w:val="0"/>
          <w:w w:val="100"/>
          <w:position w:val="0"/>
        </w:rPr>
        <w:t>（</w:t>
      </w:r>
      <w:bookmarkEnd w:id="163"/>
      <w:r>
        <w:rPr>
          <w:b/>
          <w:bCs/>
          <w:color w:val="000000"/>
          <w:spacing w:val="0"/>
          <w:w w:val="100"/>
          <w:position w:val="0"/>
        </w:rPr>
        <w:t>一）</w:t>
        <w:tab/>
        <w:t>相关激励事项已在临时公告披露且后续实施无进展或变化的</w:t>
      </w:r>
    </w:p>
    <w:p>
      <w:pPr>
        <w:pStyle w:val="Style5"/>
        <w:keepNext w:val="0"/>
        <w:keepLines w:val="0"/>
        <w:widowControl w:val="0"/>
        <w:shd w:val="clear" w:color="auto" w:fill="auto"/>
        <w:bidi w:val="0"/>
        <w:spacing w:before="0" w:after="40" w:line="322" w:lineRule="exact"/>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70" w:val="left"/>
        </w:tabs>
        <w:bidi w:val="0"/>
        <w:spacing w:before="0" w:after="40" w:line="322" w:lineRule="exact"/>
        <w:ind w:left="0" w:right="0" w:firstLine="820"/>
        <w:jc w:val="left"/>
      </w:pPr>
      <w:bookmarkStart w:id="164" w:name="bookmark164"/>
      <w:r>
        <w:rPr>
          <w:b/>
          <w:bCs/>
          <w:color w:val="000000"/>
          <w:spacing w:val="0"/>
          <w:w w:val="100"/>
          <w:position w:val="0"/>
        </w:rPr>
        <w:t>（</w:t>
      </w:r>
      <w:bookmarkEnd w:id="164"/>
      <w:r>
        <w:rPr>
          <w:b/>
          <w:bCs/>
          <w:color w:val="000000"/>
          <w:spacing w:val="0"/>
          <w:w w:val="100"/>
          <w:position w:val="0"/>
        </w:rPr>
        <w:t>二）</w:t>
        <w:tab/>
        <w:t>临时公告未披露或有后续进展的激励情况</w:t>
      </w:r>
    </w:p>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股权激励情况</w:t>
      </w:r>
    </w:p>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其他说明</w:t>
      </w:r>
    </w:p>
    <w:p>
      <w:pPr>
        <w:pStyle w:val="Style5"/>
        <w:keepNext w:val="0"/>
        <w:keepLines w:val="0"/>
        <w:widowControl w:val="0"/>
        <w:shd w:val="clear" w:color="auto" w:fill="auto"/>
        <w:tabs>
          <w:tab w:pos="1679" w:val="left"/>
        </w:tabs>
        <w:bidi w:val="0"/>
        <w:spacing w:before="0" w:after="0" w:line="322"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员工持股计划情况</w:t>
      </w:r>
    </w:p>
    <w:p>
      <w:pPr>
        <w:pStyle w:val="Style5"/>
        <w:keepNext w:val="0"/>
        <w:keepLines w:val="0"/>
        <w:widowControl w:val="0"/>
        <w:shd w:val="clear" w:color="auto" w:fill="auto"/>
        <w:tabs>
          <w:tab w:pos="1679" w:val="left"/>
        </w:tabs>
        <w:bidi w:val="0"/>
        <w:spacing w:before="0" w:after="0" w:line="322" w:lineRule="exact"/>
        <w:ind w:left="0" w:right="0" w:firstLine="82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其他激励措施</w:t>
      </w:r>
    </w:p>
    <w:p>
      <w:pPr>
        <w:pStyle w:val="Style5"/>
        <w:keepNext w:val="0"/>
        <w:keepLines w:val="0"/>
        <w:widowControl w:val="0"/>
        <w:shd w:val="clear" w:color="auto" w:fill="auto"/>
        <w:bidi w:val="0"/>
        <w:spacing w:before="0" w:after="40" w:line="322" w:lineRule="exact"/>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20"/>
        <w:jc w:val="left"/>
      </w:pPr>
      <w:r>
        <w:rPr>
          <w:b/>
          <w:bCs/>
          <w:color w:val="000000"/>
          <w:spacing w:val="0"/>
          <w:w w:val="100"/>
          <w:position w:val="0"/>
        </w:rPr>
        <w:t>十四、重大关联交易</w:t>
      </w:r>
    </w:p>
    <w:p>
      <w:pPr>
        <w:pStyle w:val="Style5"/>
        <w:keepNext w:val="0"/>
        <w:keepLines w:val="0"/>
        <w:widowControl w:val="0"/>
        <w:shd w:val="clear" w:color="auto" w:fill="auto"/>
        <w:tabs>
          <w:tab w:pos="1356" w:val="left"/>
        </w:tabs>
        <w:bidi w:val="0"/>
        <w:spacing w:before="0" w:after="120" w:line="240" w:lineRule="auto"/>
        <w:ind w:left="0" w:right="0" w:firstLine="820"/>
        <w:jc w:val="left"/>
      </w:pPr>
      <w:bookmarkStart w:id="165" w:name="bookmark165"/>
      <w:r>
        <w:rPr>
          <w:rFonts w:ascii="Calibri" w:eastAsia="Calibri" w:hAnsi="Calibri" w:cs="Calibri"/>
          <w:b/>
          <w:bCs/>
          <w:color w:val="000000"/>
          <w:spacing w:val="0"/>
          <w:w w:val="100"/>
          <w:position w:val="0"/>
          <w:sz w:val="22"/>
          <w:szCs w:val="22"/>
        </w:rPr>
        <w:t>（</w:t>
      </w:r>
      <w:bookmarkEnd w:id="165"/>
      <w:r>
        <w:rPr>
          <w:b/>
          <w:bCs/>
          <w:color w:val="000000"/>
          <w:spacing w:val="0"/>
          <w:w w:val="100"/>
          <w:position w:val="0"/>
        </w:rPr>
        <w:t>一</w:t>
      </w:r>
      <w:r>
        <w:rPr>
          <w:rFonts w:ascii="Calibri" w:eastAsia="Calibri" w:hAnsi="Calibri" w:cs="Calibri"/>
          <w:b/>
          <w:bCs/>
          <w:color w:val="000000"/>
          <w:spacing w:val="0"/>
          <w:w w:val="100"/>
          <w:position w:val="0"/>
          <w:sz w:val="22"/>
          <w:szCs w:val="22"/>
        </w:rPr>
        <w:t>）</w:t>
        <w:tab/>
      </w:r>
      <w:r>
        <w:rPr>
          <w:b/>
          <w:bCs/>
          <w:color w:val="000000"/>
          <w:spacing w:val="0"/>
          <w:w w:val="100"/>
          <w:position w:val="0"/>
        </w:rPr>
        <w:t>与日常经营相关的关联交易</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66" w:name="bookmark166"/>
      <w:r>
        <w:rPr>
          <w:rFonts w:ascii="Times New Roman" w:eastAsia="Times New Roman" w:hAnsi="Times New Roman" w:cs="Times New Roman"/>
          <w:b/>
          <w:bCs/>
          <w:color w:val="000000"/>
          <w:spacing w:val="0"/>
          <w:w w:val="100"/>
          <w:position w:val="0"/>
          <w:sz w:val="22"/>
          <w:szCs w:val="22"/>
        </w:rPr>
        <w:t>1</w:t>
      </w:r>
      <w:bookmarkEnd w:id="16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67" w:name="bookmark167"/>
      <w:r>
        <w:rPr>
          <w:rFonts w:ascii="Times New Roman" w:eastAsia="Times New Roman" w:hAnsi="Times New Roman" w:cs="Times New Roman"/>
          <w:b/>
          <w:bCs/>
          <w:color w:val="000000"/>
          <w:spacing w:val="0"/>
          <w:w w:val="100"/>
          <w:position w:val="0"/>
          <w:sz w:val="22"/>
          <w:szCs w:val="22"/>
        </w:rPr>
        <w:t>2</w:t>
      </w:r>
      <w:bookmarkEnd w:id="167"/>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68" w:lineRule="exact"/>
        <w:ind w:left="82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日召开的第三届董事会第八次会议、于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年第一次临时股东大会审议通过了《关于预计</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年度日常关联交易的议案》；于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 xml:space="preserve">的《第三届董事会第八次会议决议公告》（公告编号： </w:t>
      </w:r>
      <w:r>
        <w:rPr>
          <w:rFonts w:ascii="Times New Roman" w:eastAsia="Times New Roman" w:hAnsi="Times New Roman" w:cs="Times New Roman"/>
          <w:color w:val="000000"/>
          <w:spacing w:val="0"/>
          <w:w w:val="100"/>
          <w:position w:val="0"/>
        </w:rPr>
        <w:t>2019-008</w:t>
      </w: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年度日常关联交易预计的公告》（公告编号：</w:t>
      </w:r>
      <w:r>
        <w:rPr>
          <w:rFonts w:ascii="Times New Roman" w:eastAsia="Times New Roman" w:hAnsi="Times New Roman" w:cs="Times New Roman"/>
          <w:color w:val="000000"/>
          <w:spacing w:val="0"/>
          <w:w w:val="100"/>
          <w:position w:val="0"/>
        </w:rPr>
        <w:t>2019-010</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日披露于上交所网站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年第一次临时股东大会决议公告》（公告 编号：</w:t>
      </w:r>
      <w:r>
        <w:rPr>
          <w:rFonts w:ascii="Times New Roman" w:eastAsia="Times New Roman" w:hAnsi="Times New Roman" w:cs="Times New Roman"/>
          <w:color w:val="000000"/>
          <w:spacing w:val="0"/>
          <w:w w:val="100"/>
          <w:position w:val="0"/>
        </w:rPr>
        <w:t xml:space="preserve">2020-001 </w:t>
      </w:r>
      <w:r>
        <w:rPr>
          <w:color w:val="000000"/>
          <w:spacing w:val="0"/>
          <w:w w:val="100"/>
          <w:position w:val="0"/>
        </w:rPr>
        <w:t>）。</w:t>
      </w:r>
    </w:p>
    <w:p>
      <w:pPr>
        <w:pStyle w:val="Style5"/>
        <w:keepNext w:val="0"/>
        <w:keepLines w:val="0"/>
        <w:widowControl w:val="0"/>
        <w:shd w:val="clear" w:color="auto" w:fill="auto"/>
        <w:bidi w:val="0"/>
        <w:spacing w:before="0" w:after="500" w:line="468" w:lineRule="exact"/>
        <w:ind w:left="820" w:right="0" w:firstLine="420"/>
        <w:jc w:val="both"/>
      </w:pPr>
      <w:r>
        <w:rPr>
          <w:color w:val="000000"/>
          <w:spacing w:val="0"/>
          <w:w w:val="100"/>
          <w:position w:val="0"/>
        </w:rPr>
        <w:t>报告期内，公司发生与日常经营相关的关联交易情况详见本报告“第十一节财务报告”之 “十二、关联方及关联交易”之“</w:t>
      </w:r>
      <w:r>
        <w:rPr>
          <w:rFonts w:ascii="Times New Roman" w:eastAsia="Times New Roman" w:hAnsi="Times New Roman" w:cs="Times New Roman"/>
          <w:color w:val="000000"/>
          <w:spacing w:val="0"/>
          <w:w w:val="100"/>
          <w:position w:val="0"/>
        </w:rPr>
        <w:t>5</w:t>
      </w:r>
      <w:r>
        <w:rPr>
          <w:color w:val="000000"/>
          <w:spacing w:val="0"/>
          <w:w w:val="100"/>
          <w:position w:val="0"/>
        </w:rPr>
        <w:t>、关联交易情况”之“（</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 联交易</w:t>
      </w:r>
      <w:r>
        <w:rPr>
          <w:color w:val="000000"/>
          <w:spacing w:val="0"/>
          <w:w w:val="100"/>
          <w:position w:val="0"/>
        </w:rPr>
        <w:t>”</w:t>
      </w:r>
      <w:r>
        <w:rPr>
          <w:color w:val="000000"/>
          <w:spacing w:val="0"/>
          <w:w w:val="100"/>
          <w:position w:val="0"/>
        </w:rPr>
        <w:t>之说明。</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68" w:name="bookmark168"/>
      <w:r>
        <w:rPr>
          <w:rFonts w:ascii="Times New Roman" w:eastAsia="Times New Roman" w:hAnsi="Times New Roman" w:cs="Times New Roman"/>
          <w:b/>
          <w:bCs/>
          <w:color w:val="000000"/>
          <w:spacing w:val="0"/>
          <w:w w:val="100"/>
          <w:position w:val="0"/>
          <w:sz w:val="22"/>
          <w:szCs w:val="22"/>
        </w:rPr>
        <w:t>3</w:t>
      </w:r>
      <w:bookmarkEnd w:id="168"/>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631" w:val="left"/>
        </w:tabs>
        <w:bidi w:val="0"/>
        <w:spacing w:before="0" w:after="120" w:line="240" w:lineRule="auto"/>
        <w:ind w:left="0" w:right="0" w:firstLine="820"/>
        <w:jc w:val="left"/>
      </w:pPr>
      <w:bookmarkStart w:id="169" w:name="bookmark169"/>
      <w:r>
        <w:rPr>
          <w:b/>
          <w:bCs/>
          <w:color w:val="000000"/>
          <w:spacing w:val="0"/>
          <w:w w:val="100"/>
          <w:position w:val="0"/>
        </w:rPr>
        <w:t>（</w:t>
      </w:r>
      <w:bookmarkEnd w:id="169"/>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70" w:name="bookmark170"/>
      <w:r>
        <w:rPr>
          <w:rFonts w:ascii="Times New Roman" w:eastAsia="Times New Roman" w:hAnsi="Times New Roman" w:cs="Times New Roman"/>
          <w:b/>
          <w:bCs/>
          <w:color w:val="000000"/>
          <w:spacing w:val="0"/>
          <w:w w:val="100"/>
          <w:position w:val="0"/>
          <w:sz w:val="22"/>
          <w:szCs w:val="22"/>
        </w:rPr>
        <w:t>1</w:t>
      </w:r>
      <w:bookmarkEnd w:id="17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71" w:name="bookmark171"/>
      <w:r>
        <w:rPr>
          <w:rFonts w:ascii="Times New Roman" w:eastAsia="Times New Roman" w:hAnsi="Times New Roman" w:cs="Times New Roman"/>
          <w:b/>
          <w:bCs/>
          <w:color w:val="000000"/>
          <w:spacing w:val="0"/>
          <w:w w:val="100"/>
          <w:position w:val="0"/>
          <w:sz w:val="22"/>
          <w:szCs w:val="22"/>
        </w:rPr>
        <w:t>2</w:t>
      </w:r>
      <w:bookmarkEnd w:id="17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72" w:name="bookmark172"/>
      <w:r>
        <w:rPr>
          <w:rFonts w:ascii="Times New Roman" w:eastAsia="Times New Roman" w:hAnsi="Times New Roman" w:cs="Times New Roman"/>
          <w:b/>
          <w:bCs/>
          <w:color w:val="000000"/>
          <w:spacing w:val="0"/>
          <w:w w:val="100"/>
          <w:position w:val="0"/>
          <w:sz w:val="22"/>
          <w:szCs w:val="22"/>
        </w:rPr>
        <w:t>3</w:t>
      </w:r>
      <w:bookmarkEnd w:id="172"/>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73" w:name="bookmark173"/>
      <w:r>
        <w:rPr>
          <w:rFonts w:ascii="Times New Roman" w:eastAsia="Times New Roman" w:hAnsi="Times New Roman" w:cs="Times New Roman"/>
          <w:b/>
          <w:bCs/>
          <w:color w:val="000000"/>
          <w:spacing w:val="0"/>
          <w:w w:val="100"/>
          <w:position w:val="0"/>
          <w:sz w:val="22"/>
          <w:szCs w:val="22"/>
        </w:rPr>
        <w:t>4</w:t>
      </w:r>
      <w:bookmarkEnd w:id="173"/>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70" w:val="left"/>
        </w:tabs>
        <w:bidi w:val="0"/>
        <w:spacing w:before="0" w:after="120" w:line="240" w:lineRule="auto"/>
        <w:ind w:left="0" w:right="0" w:firstLine="820"/>
        <w:jc w:val="left"/>
      </w:pPr>
      <w:bookmarkStart w:id="174" w:name="bookmark174"/>
      <w:r>
        <w:rPr>
          <w:rFonts w:ascii="Calibri" w:eastAsia="Calibri" w:hAnsi="Calibri" w:cs="Calibri"/>
          <w:b/>
          <w:bCs/>
          <w:color w:val="000000"/>
          <w:spacing w:val="0"/>
          <w:w w:val="100"/>
          <w:position w:val="0"/>
          <w:sz w:val="22"/>
          <w:szCs w:val="22"/>
        </w:rPr>
        <w:t>（</w:t>
      </w:r>
      <w:bookmarkEnd w:id="174"/>
      <w:r>
        <w:rPr>
          <w:b/>
          <w:bCs/>
          <w:color w:val="000000"/>
          <w:spacing w:val="0"/>
          <w:w w:val="100"/>
          <w:position w:val="0"/>
        </w:rPr>
        <w:t>三</w:t>
      </w:r>
      <w:r>
        <w:rPr>
          <w:rFonts w:ascii="Calibri" w:eastAsia="Calibri" w:hAnsi="Calibri" w:cs="Calibri"/>
          <w:b/>
          <w:bCs/>
          <w:color w:val="000000"/>
          <w:spacing w:val="0"/>
          <w:w w:val="100"/>
          <w:position w:val="0"/>
          <w:sz w:val="22"/>
          <w:szCs w:val="22"/>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75" w:name="bookmark175"/>
      <w:r>
        <w:rPr>
          <w:rFonts w:ascii="Times New Roman" w:eastAsia="Times New Roman" w:hAnsi="Times New Roman" w:cs="Times New Roman"/>
          <w:b/>
          <w:bCs/>
          <w:color w:val="000000"/>
          <w:spacing w:val="0"/>
          <w:w w:val="100"/>
          <w:position w:val="0"/>
          <w:sz w:val="22"/>
          <w:szCs w:val="22"/>
        </w:rPr>
        <w:t>1</w:t>
      </w:r>
      <w:bookmarkEnd w:id="17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19" w:val="left"/>
        </w:tabs>
        <w:bidi w:val="0"/>
        <w:spacing w:before="0" w:after="120" w:line="240" w:lineRule="auto"/>
        <w:ind w:left="0" w:right="0" w:firstLine="820"/>
        <w:jc w:val="left"/>
      </w:pPr>
      <w:bookmarkStart w:id="176" w:name="bookmark176"/>
      <w:r>
        <w:rPr>
          <w:rFonts w:ascii="Times New Roman" w:eastAsia="Times New Roman" w:hAnsi="Times New Roman" w:cs="Times New Roman"/>
          <w:b/>
          <w:bCs/>
          <w:color w:val="000000"/>
          <w:spacing w:val="0"/>
          <w:w w:val="100"/>
          <w:position w:val="0"/>
          <w:sz w:val="22"/>
          <w:szCs w:val="22"/>
        </w:rPr>
        <w:t>2</w:t>
      </w:r>
      <w:bookmarkEnd w:id="176"/>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20"/>
        <w:jc w:val="left"/>
      </w:pPr>
      <w:bookmarkStart w:id="177" w:name="bookmark177"/>
      <w:r>
        <w:rPr>
          <w:rFonts w:ascii="Times New Roman" w:eastAsia="Times New Roman" w:hAnsi="Times New Roman" w:cs="Times New Roman"/>
          <w:b/>
          <w:bCs/>
          <w:color w:val="000000"/>
          <w:spacing w:val="0"/>
          <w:w w:val="100"/>
          <w:position w:val="0"/>
          <w:sz w:val="22"/>
          <w:szCs w:val="22"/>
        </w:rPr>
        <w:t>3</w:t>
      </w:r>
      <w:bookmarkEnd w:id="177"/>
      <w:r>
        <w:rPr>
          <w:b/>
          <w:bCs/>
          <w:color w:val="000000"/>
          <w:spacing w:val="0"/>
          <w:w w:val="100"/>
          <w:position w:val="0"/>
        </w:rPr>
        <w:t>、临时公告未披露的事项</w:t>
      </w:r>
    </w:p>
    <w:p>
      <w:pPr>
        <w:pStyle w:val="Style5"/>
        <w:keepNext w:val="0"/>
        <w:keepLines w:val="0"/>
        <w:widowControl w:val="0"/>
        <w:shd w:val="clear" w:color="auto" w:fill="auto"/>
        <w:bidi w:val="0"/>
        <w:spacing w:before="0" w:after="44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56" w:val="left"/>
        </w:tabs>
        <w:bidi w:val="0"/>
        <w:spacing w:before="0" w:after="120" w:line="240" w:lineRule="auto"/>
        <w:ind w:left="0" w:right="0" w:firstLine="820"/>
        <w:jc w:val="left"/>
      </w:pPr>
      <w:bookmarkStart w:id="178" w:name="bookmark178"/>
      <w:r>
        <w:rPr>
          <w:rFonts w:ascii="Calibri" w:eastAsia="Calibri" w:hAnsi="Calibri" w:cs="Calibri"/>
          <w:b/>
          <w:bCs/>
          <w:color w:val="000000"/>
          <w:spacing w:val="0"/>
          <w:w w:val="100"/>
          <w:position w:val="0"/>
          <w:sz w:val="22"/>
          <w:szCs w:val="22"/>
        </w:rPr>
        <w:t>（</w:t>
      </w:r>
      <w:bookmarkEnd w:id="178"/>
      <w:r>
        <w:rPr>
          <w:b/>
          <w:bCs/>
          <w:color w:val="000000"/>
          <w:spacing w:val="0"/>
          <w:w w:val="100"/>
          <w:position w:val="0"/>
        </w:rPr>
        <w:t>四</w:t>
      </w:r>
      <w:r>
        <w:rPr>
          <w:b/>
          <w:bCs/>
          <w:color w:val="000000"/>
          <w:spacing w:val="0"/>
          <w:w w:val="100"/>
          <w:position w:val="0"/>
          <w:sz w:val="24"/>
          <w:szCs w:val="24"/>
        </w:rPr>
        <w:t>）</w:t>
      </w:r>
      <w:r>
        <w:rPr>
          <w:rFonts w:ascii="Calibri" w:eastAsia="Calibri" w:hAnsi="Calibri" w:cs="Calibri"/>
          <w:b/>
          <w:bCs/>
          <w:color w:val="000000"/>
          <w:spacing w:val="0"/>
          <w:w w:val="100"/>
          <w:position w:val="0"/>
          <w:sz w:val="22"/>
          <w:szCs w:val="22"/>
        </w:rPr>
        <w:tab/>
      </w:r>
      <w:r>
        <w:rPr>
          <w:b/>
          <w:bCs/>
          <w:color w:val="000000"/>
          <w:spacing w:val="0"/>
          <w:w w:val="100"/>
          <w:position w:val="0"/>
        </w:rPr>
        <w:t>关联债权债务往来</w:t>
      </w:r>
    </w:p>
    <w:p>
      <w:pPr>
        <w:pStyle w:val="Style5"/>
        <w:keepNext w:val="0"/>
        <w:keepLines w:val="0"/>
        <w:widowControl w:val="0"/>
        <w:shd w:val="clear" w:color="auto" w:fill="auto"/>
        <w:tabs>
          <w:tab w:pos="1235" w:val="left"/>
        </w:tabs>
        <w:bidi w:val="0"/>
        <w:spacing w:before="0" w:after="120" w:line="240" w:lineRule="auto"/>
        <w:ind w:left="0" w:right="0" w:firstLine="820"/>
        <w:jc w:val="left"/>
      </w:pPr>
      <w:bookmarkStart w:id="179" w:name="bookmark179"/>
      <w:r>
        <w:rPr>
          <w:rFonts w:ascii="Times New Roman" w:eastAsia="Times New Roman" w:hAnsi="Times New Roman" w:cs="Times New Roman"/>
          <w:b/>
          <w:bCs/>
          <w:color w:val="000000"/>
          <w:spacing w:val="0"/>
          <w:w w:val="100"/>
          <w:position w:val="0"/>
          <w:sz w:val="22"/>
          <w:szCs w:val="22"/>
        </w:rPr>
        <w:t>1</w:t>
      </w:r>
      <w:bookmarkEnd w:id="17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35" w:val="left"/>
        </w:tabs>
        <w:bidi w:val="0"/>
        <w:spacing w:before="0" w:after="120" w:line="240" w:lineRule="auto"/>
        <w:ind w:left="0" w:right="0" w:firstLine="820"/>
        <w:jc w:val="left"/>
      </w:pPr>
      <w:bookmarkStart w:id="180" w:name="bookmark180"/>
      <w:r>
        <w:rPr>
          <w:rFonts w:ascii="Times New Roman" w:eastAsia="Times New Roman" w:hAnsi="Times New Roman" w:cs="Times New Roman"/>
          <w:b/>
          <w:bCs/>
          <w:color w:val="000000"/>
          <w:spacing w:val="0"/>
          <w:w w:val="100"/>
          <w:position w:val="0"/>
          <w:sz w:val="22"/>
          <w:szCs w:val="22"/>
        </w:rPr>
        <w:t>2</w:t>
      </w:r>
      <w:bookmarkEnd w:id="180"/>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35" w:val="left"/>
        </w:tabs>
        <w:bidi w:val="0"/>
        <w:spacing w:before="0" w:after="120" w:line="240" w:lineRule="auto"/>
        <w:ind w:left="0" w:right="0" w:firstLine="820"/>
        <w:jc w:val="left"/>
      </w:pPr>
      <w:bookmarkStart w:id="181" w:name="bookmark181"/>
      <w:r>
        <w:rPr>
          <w:rFonts w:ascii="Times New Roman" w:eastAsia="Times New Roman" w:hAnsi="Times New Roman" w:cs="Times New Roman"/>
          <w:b/>
          <w:bCs/>
          <w:color w:val="000000"/>
          <w:spacing w:val="0"/>
          <w:w w:val="100"/>
          <w:position w:val="0"/>
          <w:sz w:val="22"/>
          <w:szCs w:val="22"/>
        </w:rPr>
        <w:t>3</w:t>
      </w:r>
      <w:bookmarkEnd w:id="181"/>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56" w:val="left"/>
        </w:tabs>
        <w:bidi w:val="0"/>
        <w:spacing w:before="0" w:after="120" w:line="240" w:lineRule="auto"/>
        <w:ind w:left="0" w:right="0" w:firstLine="820"/>
        <w:jc w:val="left"/>
      </w:pPr>
      <w:bookmarkStart w:id="182" w:name="bookmark182"/>
      <w:r>
        <w:rPr>
          <w:rFonts w:ascii="Calibri" w:eastAsia="Calibri" w:hAnsi="Calibri" w:cs="Calibri"/>
          <w:b/>
          <w:bCs/>
          <w:color w:val="000000"/>
          <w:spacing w:val="0"/>
          <w:w w:val="100"/>
          <w:position w:val="0"/>
          <w:sz w:val="22"/>
          <w:szCs w:val="22"/>
        </w:rPr>
        <w:t>（</w:t>
      </w:r>
      <w:bookmarkEnd w:id="182"/>
      <w:r>
        <w:rPr>
          <w:b/>
          <w:bCs/>
          <w:color w:val="000000"/>
          <w:spacing w:val="0"/>
          <w:w w:val="100"/>
          <w:position w:val="0"/>
        </w:rPr>
        <w:t>五</w:t>
      </w:r>
      <w:r>
        <w:rPr>
          <w:rFonts w:ascii="Calibri" w:eastAsia="Calibri" w:hAnsi="Calibri" w:cs="Calibri"/>
          <w:b/>
          <w:bCs/>
          <w:color w:val="000000"/>
          <w:spacing w:val="0"/>
          <w:w w:val="100"/>
          <w:position w:val="0"/>
          <w:sz w:val="22"/>
          <w:szCs w:val="22"/>
        </w:rPr>
        <w:t>）</w:t>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20"/>
        <w:jc w:val="left"/>
      </w:pPr>
      <w:r>
        <w:rPr>
          <w:b/>
          <w:bCs/>
          <w:color w:val="000000"/>
          <w:spacing w:val="0"/>
          <w:w w:val="100"/>
          <w:position w:val="0"/>
        </w:rPr>
        <w:t>十五、重大合同及其履行情况</w:t>
      </w:r>
    </w:p>
    <w:p>
      <w:pPr>
        <w:pStyle w:val="Style5"/>
        <w:keepNext w:val="0"/>
        <w:keepLines w:val="0"/>
        <w:widowControl w:val="0"/>
        <w:shd w:val="clear" w:color="auto" w:fill="auto"/>
        <w:tabs>
          <w:tab w:pos="1370" w:val="left"/>
        </w:tabs>
        <w:bidi w:val="0"/>
        <w:spacing w:before="0" w:after="120" w:line="240" w:lineRule="auto"/>
        <w:ind w:left="0" w:right="0" w:firstLine="820"/>
        <w:jc w:val="left"/>
      </w:pPr>
      <w:bookmarkStart w:id="183" w:name="bookmark183"/>
      <w:r>
        <w:rPr>
          <w:b/>
          <w:bCs/>
          <w:color w:val="000000"/>
          <w:spacing w:val="0"/>
          <w:w w:val="100"/>
          <w:position w:val="0"/>
        </w:rPr>
        <w:t>（</w:t>
      </w:r>
      <w:bookmarkEnd w:id="183"/>
      <w:r>
        <w:rPr>
          <w:b/>
          <w:bCs/>
          <w:color w:val="000000"/>
          <w:spacing w:val="0"/>
          <w:w w:val="100"/>
          <w:position w:val="0"/>
        </w:rPr>
        <w:t>一）</w:t>
        <w:tab/>
        <w:t>托管、承包、租赁事项</w:t>
      </w:r>
    </w:p>
    <w:p>
      <w:pPr>
        <w:pStyle w:val="Style5"/>
        <w:keepNext w:val="0"/>
        <w:keepLines w:val="0"/>
        <w:widowControl w:val="0"/>
        <w:shd w:val="clear" w:color="auto" w:fill="auto"/>
        <w:tabs>
          <w:tab w:pos="1235" w:val="left"/>
        </w:tabs>
        <w:bidi w:val="0"/>
        <w:spacing w:before="0" w:after="120" w:line="240" w:lineRule="auto"/>
        <w:ind w:left="0" w:right="0" w:firstLine="820"/>
        <w:jc w:val="left"/>
      </w:pPr>
      <w:bookmarkStart w:id="184" w:name="bookmark184"/>
      <w:r>
        <w:rPr>
          <w:rFonts w:ascii="Times New Roman" w:eastAsia="Times New Roman" w:hAnsi="Times New Roman" w:cs="Times New Roman"/>
          <w:b/>
          <w:bCs/>
          <w:color w:val="000000"/>
          <w:spacing w:val="0"/>
          <w:w w:val="100"/>
          <w:position w:val="0"/>
          <w:sz w:val="22"/>
          <w:szCs w:val="22"/>
        </w:rPr>
        <w:t>1</w:t>
      </w:r>
      <w:bookmarkEnd w:id="184"/>
      <w:r>
        <w:rPr>
          <w:b/>
          <w:bCs/>
          <w:color w:val="000000"/>
          <w:spacing w:val="0"/>
          <w:w w:val="100"/>
          <w:position w:val="0"/>
        </w:rPr>
        <w:t>、</w:t>
        <w:tab/>
        <w:t>托管情况</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35" w:val="left"/>
        </w:tabs>
        <w:bidi w:val="0"/>
        <w:spacing w:before="0" w:after="120" w:line="240" w:lineRule="auto"/>
        <w:ind w:left="0" w:right="0" w:firstLine="820"/>
        <w:jc w:val="left"/>
      </w:pPr>
      <w:bookmarkStart w:id="185" w:name="bookmark185"/>
      <w:r>
        <w:rPr>
          <w:rFonts w:ascii="Times New Roman" w:eastAsia="Times New Roman" w:hAnsi="Times New Roman" w:cs="Times New Roman"/>
          <w:b/>
          <w:bCs/>
          <w:color w:val="000000"/>
          <w:spacing w:val="0"/>
          <w:w w:val="100"/>
          <w:position w:val="0"/>
          <w:sz w:val="22"/>
          <w:szCs w:val="22"/>
        </w:rPr>
        <w:t>2</w:t>
      </w:r>
      <w:bookmarkEnd w:id="185"/>
      <w:r>
        <w:rPr>
          <w:b/>
          <w:bCs/>
          <w:color w:val="000000"/>
          <w:spacing w:val="0"/>
          <w:w w:val="100"/>
          <w:position w:val="0"/>
        </w:rPr>
        <w:t>、</w:t>
        <w:tab/>
        <w:t>承包情况</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35" w:val="left"/>
        </w:tabs>
        <w:bidi w:val="0"/>
        <w:spacing w:before="0" w:after="120" w:line="240" w:lineRule="auto"/>
        <w:ind w:left="0" w:right="0" w:firstLine="820"/>
        <w:jc w:val="left"/>
      </w:pPr>
      <w:bookmarkStart w:id="186" w:name="bookmark186"/>
      <w:r>
        <w:rPr>
          <w:rFonts w:ascii="Times New Roman" w:eastAsia="Times New Roman" w:hAnsi="Times New Roman" w:cs="Times New Roman"/>
          <w:b/>
          <w:bCs/>
          <w:color w:val="000000"/>
          <w:spacing w:val="0"/>
          <w:w w:val="100"/>
          <w:position w:val="0"/>
          <w:sz w:val="22"/>
          <w:szCs w:val="22"/>
        </w:rPr>
        <w:t>3</w:t>
      </w:r>
      <w:bookmarkEnd w:id="186"/>
      <w:r>
        <w:rPr>
          <w:b/>
          <w:bCs/>
          <w:color w:val="000000"/>
          <w:spacing w:val="0"/>
          <w:w w:val="100"/>
          <w:position w:val="0"/>
        </w:rPr>
        <w:t>、</w:t>
        <w:tab/>
        <w:t>租赁情况</w:t>
      </w:r>
    </w:p>
    <w:p>
      <w:pPr>
        <w:pStyle w:val="Style5"/>
        <w:keepNext w:val="0"/>
        <w:keepLines w:val="0"/>
        <w:widowControl w:val="0"/>
        <w:shd w:val="clear" w:color="auto" w:fill="auto"/>
        <w:bidi w:val="0"/>
        <w:spacing w:before="0" w:after="44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370" w:val="left"/>
        </w:tabs>
        <w:bidi w:val="0"/>
        <w:spacing w:before="0" w:after="120" w:line="240" w:lineRule="auto"/>
        <w:ind w:left="0" w:right="0" w:firstLine="820"/>
        <w:jc w:val="left"/>
      </w:pPr>
      <w:bookmarkStart w:id="187" w:name="bookmark187"/>
      <w:r>
        <w:rPr>
          <w:b/>
          <w:bCs/>
          <w:color w:val="000000"/>
          <w:spacing w:val="0"/>
          <w:w w:val="100"/>
          <w:position w:val="0"/>
        </w:rPr>
        <w:t>（</w:t>
      </w:r>
      <w:bookmarkEnd w:id="187"/>
      <w:r>
        <w:rPr>
          <w:b/>
          <w:bCs/>
          <w:color w:val="000000"/>
          <w:spacing w:val="0"/>
          <w:w w:val="100"/>
          <w:position w:val="0"/>
        </w:rPr>
        <w:t>二）</w:t>
        <w:tab/>
        <w:t>担保情况</w:t>
      </w:r>
    </w:p>
    <w:p>
      <w:pPr>
        <w:pStyle w:val="Style5"/>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1"/>
        <w:gridCol w:w="821"/>
        <w:gridCol w:w="566"/>
        <w:gridCol w:w="1277"/>
        <w:gridCol w:w="850"/>
        <w:gridCol w:w="850"/>
        <w:gridCol w:w="850"/>
        <w:gridCol w:w="725"/>
        <w:gridCol w:w="691"/>
        <w:gridCol w:w="557"/>
        <w:gridCol w:w="576"/>
        <w:gridCol w:w="614"/>
        <w:gridCol w:w="528"/>
        <w:gridCol w:w="528"/>
      </w:tblGrid>
      <w:tr>
        <w:trPr>
          <w:trHeight w:val="331" w:hRule="exact"/>
        </w:trPr>
        <w:tc>
          <w:tcPr>
            <w:gridSpan w:val="8"/>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公司对外担保情况（不包括对子公司的</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被担 保方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担保发 生日期 （协议签 署日）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担保类 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担保 是否 逾期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 逾期 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存在 反担 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通达 电气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 恒天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2016-5</w:t>
              <w:softHyphen/>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2016-5</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2031-3</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连带责 任担保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 关联 方</w:t>
            </w:r>
          </w:p>
        </w:tc>
      </w:tr>
      <w:tr>
        <w:trPr>
          <w:trHeight w:val="322" w:hRule="exact"/>
        </w:trPr>
        <w:tc>
          <w:tcPr>
            <w:gridSpan w:val="10"/>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gridSpan w:val="10"/>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3,766,000.00</w:t>
            </w:r>
          </w:p>
        </w:tc>
      </w:tr>
      <w:tr>
        <w:trPr>
          <w:trHeight w:val="322" w:hRule="exact"/>
        </w:trPr>
        <w:tc>
          <w:tcPr>
            <w:gridSpan w:val="1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10"/>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0.00</w:t>
            </w:r>
          </w:p>
        </w:tc>
      </w:tr>
      <w:tr>
        <w:trPr>
          <w:trHeight w:val="322" w:hRule="exact"/>
        </w:trPr>
        <w:tc>
          <w:tcPr>
            <w:gridSpan w:val="10"/>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0.00</w:t>
            </w:r>
          </w:p>
        </w:tc>
      </w:tr>
      <w:tr>
        <w:trPr>
          <w:trHeight w:val="331" w:hRule="exact"/>
        </w:trPr>
        <w:tc>
          <w:tcPr>
            <w:gridSpan w:val="1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bl>
    <w:tbl>
      <w:tblPr>
        <w:tblOverlap w:val="never"/>
        <w:jc w:val="center"/>
        <w:tblLayout w:type="fixed"/>
      </w:tblPr>
      <w:tblGrid>
        <w:gridCol w:w="7742"/>
        <w:gridCol w:w="2261"/>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3,766,000.00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0.21</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3,766,000.00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3,766,000.00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1234" w:right="0" w:firstLine="0"/>
        <w:jc w:val="left"/>
      </w:pPr>
      <w:r>
        <w:rPr>
          <w:color w:val="000000"/>
          <w:spacing w:val="0"/>
          <w:w w:val="100"/>
          <w:position w:val="0"/>
        </w:rPr>
        <w:t>公司持有恒天鑫能</w:t>
      </w:r>
      <w:r>
        <w:rPr>
          <w:rFonts w:ascii="Times New Roman" w:eastAsia="Times New Roman" w:hAnsi="Times New Roman" w:cs="Times New Roman"/>
          <w:color w:val="000000"/>
          <w:spacing w:val="0"/>
          <w:w w:val="100"/>
          <w:position w:val="0"/>
        </w:rPr>
        <w:t>7%</w:t>
      </w:r>
      <w:r>
        <w:rPr>
          <w:color w:val="000000"/>
          <w:spacing w:val="0"/>
          <w:w w:val="100"/>
          <w:position w:val="0"/>
        </w:rPr>
        <w:t>股权，天津恒天为恒天鑫能的全资子公司，天津恒天系公司的关联方。</w:t>
      </w:r>
    </w:p>
    <w:p>
      <w:pPr>
        <w:pStyle w:val="Style5"/>
        <w:keepNext w:val="0"/>
        <w:keepLines w:val="0"/>
        <w:widowControl w:val="0"/>
        <w:shd w:val="clear" w:color="auto" w:fill="auto"/>
        <w:bidi w:val="0"/>
        <w:spacing w:before="0" w:after="0" w:line="466" w:lineRule="exact"/>
        <w:ind w:left="820" w:right="0" w:firstLine="420"/>
        <w:jc w:val="both"/>
      </w:pPr>
      <w:r>
        <w:rPr>
          <w:color w:val="000000"/>
          <w:spacing w:val="0"/>
          <w:w w:val="100"/>
          <w:position w:val="0"/>
        </w:rPr>
        <w:t>根据天津恒天与经纬纺织机械股份有限公司（以下简称“经纬纺机”）签署《借款合同》的 约定，天津恒天应自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日起，于</w:t>
      </w:r>
      <w:r>
        <w:rPr>
          <w:rFonts w:ascii="Times New Roman" w:eastAsia="Times New Roman" w:hAnsi="Times New Roman" w:cs="Times New Roman"/>
          <w:color w:val="000000"/>
          <w:spacing w:val="0"/>
          <w:w w:val="100"/>
          <w:position w:val="0"/>
        </w:rPr>
        <w:t>2031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日前每年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日偿 还借款。截至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日，天津恒天均按照《借款合同》约定履行偿还义务，已偿还本金 </w:t>
      </w:r>
      <w:r>
        <w:rPr>
          <w:rFonts w:ascii="Times New Roman" w:eastAsia="Times New Roman" w:hAnsi="Times New Roman" w:cs="Times New Roman"/>
          <w:color w:val="000000"/>
          <w:spacing w:val="0"/>
          <w:w w:val="100"/>
          <w:position w:val="0"/>
        </w:rPr>
        <w:t>1,620.00</w:t>
      </w:r>
      <w:r>
        <w:rPr>
          <w:color w:val="000000"/>
          <w:spacing w:val="0"/>
          <w:w w:val="100"/>
          <w:position w:val="0"/>
        </w:rPr>
        <w:t>万元，尚未偿还借款本金</w:t>
      </w:r>
      <w:r>
        <w:rPr>
          <w:rFonts w:ascii="Times New Roman" w:eastAsia="Times New Roman" w:hAnsi="Times New Roman" w:cs="Times New Roman"/>
          <w:color w:val="000000"/>
          <w:spacing w:val="0"/>
          <w:w w:val="100"/>
          <w:position w:val="0"/>
        </w:rPr>
        <w:t>5,380.00</w:t>
      </w:r>
      <w:r>
        <w:rPr>
          <w:color w:val="000000"/>
          <w:spacing w:val="0"/>
          <w:w w:val="100"/>
          <w:position w:val="0"/>
        </w:rPr>
        <w:t>万元；根据公司与贷款方经纬纺机签署的《担保合同》 及《补充合同》，天津恒天按照合同约定部分偿还本金后，公司担保余额由</w:t>
      </w:r>
      <w:r>
        <w:rPr>
          <w:rFonts w:ascii="Times New Roman" w:eastAsia="Times New Roman" w:hAnsi="Times New Roman" w:cs="Times New Roman"/>
          <w:color w:val="000000"/>
          <w:spacing w:val="0"/>
          <w:w w:val="100"/>
          <w:position w:val="0"/>
        </w:rPr>
        <w:t>490.00</w:t>
      </w:r>
      <w:r>
        <w:rPr>
          <w:color w:val="000000"/>
          <w:spacing w:val="0"/>
          <w:w w:val="100"/>
          <w:position w:val="0"/>
        </w:rPr>
        <w:t>万元相应减少， 截至报告期末公司担保余额为</w:t>
      </w:r>
      <w:r>
        <w:rPr>
          <w:rFonts w:ascii="Times New Roman" w:eastAsia="Times New Roman" w:hAnsi="Times New Roman" w:cs="Times New Roman"/>
          <w:color w:val="000000"/>
          <w:spacing w:val="0"/>
          <w:w w:val="100"/>
          <w:position w:val="0"/>
        </w:rPr>
        <w:t>376.60</w:t>
      </w:r>
      <w:r>
        <w:rPr>
          <w:color w:val="000000"/>
          <w:spacing w:val="0"/>
          <w:w w:val="100"/>
          <w:position w:val="0"/>
        </w:rPr>
        <w:t>万元。</w:t>
      </w:r>
    </w:p>
    <w:p>
      <w:pPr>
        <w:pStyle w:val="Style5"/>
        <w:keepNext w:val="0"/>
        <w:keepLines w:val="0"/>
        <w:widowControl w:val="0"/>
        <w:shd w:val="clear" w:color="auto" w:fill="auto"/>
        <w:bidi w:val="0"/>
        <w:spacing w:before="0" w:after="120" w:line="466" w:lineRule="exact"/>
        <w:ind w:left="0" w:right="0" w:firstLine="820"/>
        <w:jc w:val="left"/>
      </w:pPr>
      <w:bookmarkStart w:id="188" w:name="bookmark188"/>
      <w:r>
        <w:rPr>
          <w:b/>
          <w:bCs/>
          <w:color w:val="000000"/>
          <w:spacing w:val="0"/>
          <w:w w:val="100"/>
          <w:position w:val="0"/>
        </w:rPr>
        <w:t>（</w:t>
      </w:r>
      <w:bookmarkEnd w:id="188"/>
      <w:r>
        <w:rPr>
          <w:b/>
          <w:bCs/>
          <w:color w:val="000000"/>
          <w:spacing w:val="0"/>
          <w:w w:val="100"/>
          <w:position w:val="0"/>
        </w:rPr>
        <w:t>三）委托他人进行现金资产管理的情况</w:t>
      </w:r>
    </w:p>
    <w:p>
      <w:pPr>
        <w:pStyle w:val="Style5"/>
        <w:keepNext w:val="0"/>
        <w:keepLines w:val="0"/>
        <w:widowControl w:val="0"/>
        <w:numPr>
          <w:ilvl w:val="0"/>
          <w:numId w:val="15"/>
        </w:numPr>
        <w:shd w:val="clear" w:color="auto" w:fill="auto"/>
        <w:bidi w:val="0"/>
        <w:spacing w:before="0" w:after="120" w:line="240" w:lineRule="auto"/>
        <w:ind w:left="0" w:right="0" w:firstLine="820"/>
        <w:jc w:val="left"/>
      </w:pPr>
      <w:bookmarkStart w:id="189" w:name="bookmark189"/>
      <w:bookmarkEnd w:id="189"/>
      <w:r>
        <w:rPr>
          <w:b/>
          <w:bCs/>
          <w:color w:val="000000"/>
          <w:spacing w:val="0"/>
          <w:w w:val="100"/>
          <w:position w:val="0"/>
        </w:rPr>
        <w:t>委托理财情况</w:t>
      </w:r>
    </w:p>
    <w:p>
      <w:pPr>
        <w:pStyle w:val="Style5"/>
        <w:keepNext w:val="0"/>
        <w:keepLines w:val="0"/>
        <w:widowControl w:val="0"/>
        <w:shd w:val="clear" w:color="auto" w:fill="auto"/>
        <w:bidi w:val="0"/>
        <w:spacing w:before="0" w:after="120" w:line="240" w:lineRule="auto"/>
        <w:ind w:left="0" w:right="0" w:firstLine="820"/>
        <w:jc w:val="left"/>
      </w:pPr>
      <w:bookmarkStart w:id="190" w:name="bookmark190"/>
      <w:r>
        <w:rPr>
          <w:rFonts w:ascii="Times New Roman" w:eastAsia="Times New Roman" w:hAnsi="Times New Roman" w:cs="Times New Roman"/>
          <w:b/>
          <w:bCs/>
          <w:color w:val="000000"/>
          <w:spacing w:val="0"/>
          <w:w w:val="100"/>
          <w:position w:val="0"/>
        </w:rPr>
        <w:t>（</w:t>
      </w:r>
      <w:bookmarkEnd w:id="190"/>
      <w:r>
        <w:rPr>
          <w:rFonts w:ascii="Times New Roman" w:eastAsia="Times New Roman" w:hAnsi="Times New Roman" w:cs="Times New Roman"/>
          <w:b/>
          <w:bCs/>
          <w:color w:val="000000"/>
          <w:spacing w:val="0"/>
          <w:w w:val="100"/>
          <w:position w:val="0"/>
        </w:rPr>
        <w:t>1）</w:t>
      </w:r>
      <w:r>
        <w:rPr>
          <w:b/>
          <w:bCs/>
          <w:color w:val="000000"/>
          <w:spacing w:val="0"/>
          <w:w w:val="100"/>
          <w:position w:val="0"/>
        </w:rPr>
        <w:t>委托理财总体情况</w:t>
      </w:r>
    </w:p>
    <w:p>
      <w:pPr>
        <w:pStyle w:val="Style5"/>
        <w:keepNext w:val="0"/>
        <w:keepLines w:val="0"/>
        <w:widowControl w:val="0"/>
        <w:shd w:val="clear" w:color="auto" w:fill="auto"/>
        <w:bidi w:val="0"/>
        <w:spacing w:before="0" w:after="60" w:line="240" w:lineRule="auto"/>
        <w:ind w:left="0" w:right="0" w:firstLine="82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43"/>
        <w:gridCol w:w="1843"/>
        <w:gridCol w:w="1704"/>
        <w:gridCol w:w="1699"/>
        <w:gridCol w:w="174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206,590,000.00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2,078,000,000.00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银行存款类产品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19"/>
        <w:keepNext/>
        <w:keepLines/>
        <w:widowControl w:val="0"/>
        <w:shd w:val="clear" w:color="auto" w:fill="auto"/>
        <w:bidi w:val="0"/>
        <w:spacing w:before="0" w:after="60" w:line="240" w:lineRule="auto"/>
        <w:ind w:left="0" w:right="0" w:firstLine="820"/>
        <w:jc w:val="left"/>
      </w:pPr>
      <w:bookmarkStart w:id="191" w:name="bookmark191"/>
      <w:bookmarkStart w:id="192" w:name="bookmark192"/>
      <w:bookmarkStart w:id="193" w:name="bookmark193"/>
      <w:r>
        <w:rPr>
          <w:color w:val="000000"/>
          <w:spacing w:val="0"/>
          <w:w w:val="100"/>
          <w:position w:val="0"/>
        </w:rPr>
        <w:t>其他情况</w:t>
      </w:r>
      <w:bookmarkEnd w:id="191"/>
      <w:bookmarkEnd w:id="192"/>
      <w:bookmarkEnd w:id="193"/>
    </w:p>
    <w:p>
      <w:pPr>
        <w:pStyle w:val="Style5"/>
        <w:keepNext w:val="0"/>
        <w:keepLines w:val="0"/>
        <w:widowControl w:val="0"/>
        <w:shd w:val="clear" w:color="auto" w:fill="auto"/>
        <w:bidi w:val="0"/>
        <w:spacing w:before="0" w:after="120" w:line="240" w:lineRule="auto"/>
        <w:ind w:left="0" w:right="0" w:firstLine="820"/>
        <w:jc w:val="left"/>
        <w:sectPr>
          <w:footnotePr>
            <w:pos w:val="pageBottom"/>
            <w:numFmt w:val="decimal"/>
            <w:numRestart w:val="continuous"/>
          </w:footnotePr>
          <w:pgSz w:w="11900" w:h="16840"/>
          <w:pgMar w:top="1522" w:right="927" w:bottom="1532" w:left="97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720"/>
        <w:jc w:val="left"/>
      </w:pPr>
      <w:bookmarkStart w:id="194" w:name="bookmark194"/>
      <w:r>
        <w:rPr>
          <w:rFonts w:ascii="Times New Roman" w:eastAsia="Times New Roman" w:hAnsi="Times New Roman" w:cs="Times New Roman"/>
          <w:b/>
          <w:bCs/>
          <w:color w:val="000000"/>
          <w:spacing w:val="0"/>
          <w:w w:val="100"/>
          <w:position w:val="0"/>
        </w:rPr>
        <w:t>（</w:t>
      </w:r>
      <w:bookmarkEnd w:id="194"/>
      <w:r>
        <w:rPr>
          <w:rFonts w:ascii="Times New Roman" w:eastAsia="Times New Roman" w:hAnsi="Times New Roman" w:cs="Times New Roman"/>
          <w:b/>
          <w:bCs/>
          <w:color w:val="000000"/>
          <w:spacing w:val="0"/>
          <w:w w:val="100"/>
          <w:position w:val="0"/>
        </w:rPr>
        <w:t>2）</w:t>
      </w:r>
      <w:r>
        <w:rPr>
          <w:b/>
          <w:bCs/>
          <w:color w:val="000000"/>
          <w:spacing w:val="0"/>
          <w:w w:val="100"/>
          <w:position w:val="0"/>
        </w:rPr>
        <w:t>单项委托理财情况</w:t>
      </w:r>
    </w:p>
    <w:p>
      <w:pPr>
        <w:pStyle w:val="Style5"/>
        <w:keepNext w:val="0"/>
        <w:keepLines w:val="0"/>
        <w:widowControl w:val="0"/>
        <w:shd w:val="clear" w:color="auto" w:fill="auto"/>
        <w:bidi w:val="0"/>
        <w:spacing w:before="0" w:after="60" w:line="240" w:lineRule="auto"/>
        <w:ind w:left="0" w:right="0" w:firstLine="72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94"/>
        <w:gridCol w:w="710"/>
        <w:gridCol w:w="1560"/>
        <w:gridCol w:w="1277"/>
        <w:gridCol w:w="1224"/>
        <w:gridCol w:w="658"/>
        <w:gridCol w:w="1094"/>
        <w:gridCol w:w="710"/>
        <w:gridCol w:w="869"/>
        <w:gridCol w:w="830"/>
        <w:gridCol w:w="1416"/>
        <w:gridCol w:w="994"/>
        <w:gridCol w:w="850"/>
        <w:gridCol w:w="1138"/>
        <w:gridCol w:w="1003"/>
      </w:tblGrid>
      <w:tr>
        <w:trPr>
          <w:trHeight w:val="12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委托 理财 类型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委托理财 终止日期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资金 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资金 投向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报酬 确定 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年化收 益率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预期 收益 </w:t>
            </w: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 收益或损失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180" w:right="0" w:firstLine="0"/>
              <w:jc w:val="left"/>
            </w:pPr>
            <w:r>
              <w:rPr>
                <w:color w:val="000000"/>
                <w:spacing w:val="0"/>
                <w:w w:val="100"/>
                <w:position w:val="0"/>
              </w:rPr>
              <w:t>实际收 回情况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是否经 过法定 程序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未来是否 有委托理 财计划</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 备计提 金额</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color w:val="000000"/>
                <w:spacing w:val="0"/>
                <w:w w:val="100"/>
                <w:position w:val="0"/>
              </w:rPr>
              <w:t>）</w:t>
            </w:r>
          </w:p>
        </w:tc>
      </w:tr>
      <w:tr>
        <w:trPr>
          <w:trHeight w:val="9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广州银 行股份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银行理财 资金池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886,027.40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存款 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银行理财 资金池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384,750.00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 行股份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银行理财 资金池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w:t>
            </w:r>
          </w:p>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2,084,273.97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理财 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募集 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银行理财 资金池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合同 约定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w:t>
            </w:r>
          </w:p>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2,426,273.97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已收回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 理财 产品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2020-12-21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募集 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银行理财 资金池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合同 约定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w:t>
            </w:r>
          </w:p>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1,611,575.34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已收回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
          <w:footerReference w:type="default" r:id="rId12"/>
          <w:footnotePr>
            <w:pos w:val="pageBottom"/>
            <w:numFmt w:val="decimal"/>
            <w:numRestart w:val="continuous"/>
          </w:footnotePr>
          <w:pgSz w:w="16840" w:h="11900" w:orient="landscape"/>
          <w:pgMar w:top="1878" w:right="798" w:bottom="1878" w:left="716" w:header="0" w:footer="3" w:gutter="0"/>
          <w:cols w:space="720"/>
          <w:noEndnote/>
          <w:rtlGutter w:val="0"/>
          <w:docGrid w:linePitch="360"/>
        </w:sectPr>
      </w:pP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
        </w:numPr>
        <w:shd w:val="clear" w:color="auto" w:fill="auto"/>
        <w:bidi w:val="0"/>
        <w:spacing w:before="0" w:after="120" w:line="240" w:lineRule="auto"/>
        <w:ind w:left="0" w:right="0" w:firstLine="0"/>
        <w:jc w:val="left"/>
      </w:pPr>
      <w:bookmarkStart w:id="195" w:name="bookmark195"/>
      <w:bookmarkEnd w:id="195"/>
      <w:r>
        <w:rPr>
          <w:b/>
          <w:bCs/>
          <w:color w:val="000000"/>
          <w:spacing w:val="0"/>
          <w:w w:val="100"/>
          <w:position w:val="0"/>
        </w:rPr>
        <w:t>委托理财减值准备</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
        </w:numPr>
        <w:shd w:val="clear" w:color="auto" w:fill="auto"/>
        <w:tabs>
          <w:tab w:pos="383" w:val="left"/>
        </w:tabs>
        <w:bidi w:val="0"/>
        <w:spacing w:before="0" w:after="120" w:line="240" w:lineRule="auto"/>
        <w:ind w:left="0" w:right="0" w:firstLine="0"/>
        <w:jc w:val="left"/>
      </w:pPr>
      <w:bookmarkStart w:id="196" w:name="bookmark196"/>
      <w:bookmarkEnd w:id="196"/>
      <w:r>
        <w:rPr>
          <w:b/>
          <w:bCs/>
          <w:color w:val="000000"/>
          <w:spacing w:val="0"/>
          <w:w w:val="100"/>
          <w:position w:val="0"/>
        </w:rPr>
        <w:t>委托贷款情况</w:t>
      </w:r>
    </w:p>
    <w:p>
      <w:pPr>
        <w:pStyle w:val="Style5"/>
        <w:keepNext w:val="0"/>
        <w:keepLines w:val="0"/>
        <w:widowControl w:val="0"/>
        <w:numPr>
          <w:ilvl w:val="0"/>
          <w:numId w:val="19"/>
        </w:numPr>
        <w:shd w:val="clear" w:color="auto" w:fill="auto"/>
        <w:tabs>
          <w:tab w:pos="435" w:val="left"/>
        </w:tabs>
        <w:bidi w:val="0"/>
        <w:spacing w:before="0" w:after="120" w:line="240" w:lineRule="auto"/>
        <w:ind w:left="0" w:right="0" w:firstLine="0"/>
        <w:jc w:val="left"/>
      </w:pPr>
      <w:bookmarkStart w:id="197" w:name="bookmark197"/>
      <w:bookmarkEnd w:id="197"/>
      <w:r>
        <w:rPr>
          <w:b/>
          <w:bCs/>
          <w:color w:val="000000"/>
          <w:spacing w:val="0"/>
          <w:w w:val="100"/>
          <w:position w:val="0"/>
        </w:rPr>
        <w:t>委托贷款总体情况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35" w:val="left"/>
        </w:tabs>
        <w:bidi w:val="0"/>
        <w:spacing w:before="0" w:after="120" w:line="240" w:lineRule="auto"/>
        <w:ind w:left="0" w:right="0" w:firstLine="0"/>
        <w:jc w:val="left"/>
      </w:pPr>
      <w:bookmarkStart w:id="198" w:name="bookmark198"/>
      <w:bookmarkEnd w:id="198"/>
      <w:r>
        <w:rPr>
          <w:b/>
          <w:bCs/>
          <w:color w:val="000000"/>
          <w:spacing w:val="0"/>
          <w:w w:val="100"/>
          <w:position w:val="0"/>
        </w:rPr>
        <w:t>单项委托贷款情况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
        </w:numPr>
        <w:shd w:val="clear" w:color="auto" w:fill="auto"/>
        <w:tabs>
          <w:tab w:pos="435" w:val="left"/>
        </w:tabs>
        <w:bidi w:val="0"/>
        <w:spacing w:before="0" w:after="120" w:line="240" w:lineRule="auto"/>
        <w:ind w:left="0" w:right="0" w:firstLine="0"/>
        <w:jc w:val="left"/>
      </w:pPr>
      <w:bookmarkStart w:id="199" w:name="bookmark199"/>
      <w:bookmarkEnd w:id="199"/>
      <w:r>
        <w:rPr>
          <w:b/>
          <w:bCs/>
          <w:color w:val="000000"/>
          <w:spacing w:val="0"/>
          <w:w w:val="100"/>
          <w:position w:val="0"/>
        </w:rPr>
        <w:t>委托贷款减值准备</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
        </w:numPr>
        <w:shd w:val="clear" w:color="auto" w:fill="auto"/>
        <w:tabs>
          <w:tab w:pos="383" w:val="left"/>
        </w:tabs>
        <w:bidi w:val="0"/>
        <w:spacing w:before="0" w:after="120" w:line="240" w:lineRule="auto"/>
        <w:ind w:left="0" w:right="0" w:firstLine="0"/>
        <w:jc w:val="left"/>
      </w:pPr>
      <w:bookmarkStart w:id="200" w:name="bookmark200"/>
      <w:bookmarkEnd w:id="200"/>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1"/>
        </w:numPr>
        <w:shd w:val="clear" w:color="auto" w:fill="auto"/>
        <w:bidi w:val="0"/>
        <w:spacing w:before="0" w:after="120" w:line="240" w:lineRule="auto"/>
        <w:ind w:left="0" w:right="0" w:firstLine="0"/>
        <w:jc w:val="left"/>
      </w:pPr>
      <w:bookmarkStart w:id="201" w:name="bookmark201"/>
      <w:bookmarkEnd w:id="201"/>
      <w:r>
        <w:rPr>
          <w:b/>
          <w:bCs/>
          <w:color w:val="000000"/>
          <w:spacing w:val="0"/>
          <w:w w:val="100"/>
          <w:position w:val="0"/>
        </w:rPr>
        <w:t>其他重大合同</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十六、其他重大事项的说明</w:t>
      </w:r>
    </w:p>
    <w:p>
      <w:pPr>
        <w:pStyle w:val="Style5"/>
        <w:keepNext w:val="0"/>
        <w:keepLines w:val="0"/>
        <w:widowControl w:val="0"/>
        <w:shd w:val="clear" w:color="auto" w:fill="auto"/>
        <w:bidi w:val="0"/>
        <w:spacing w:before="0" w:after="12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556" w:right="1249" w:bottom="1556" w:left="177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160" w:after="120" w:line="240" w:lineRule="auto"/>
        <w:ind w:left="0" w:right="0" w:firstLine="0"/>
        <w:jc w:val="left"/>
      </w:pPr>
      <w:r>
        <w:rPr>
          <w:b/>
          <w:bCs/>
          <w:color w:val="000000"/>
          <w:spacing w:val="0"/>
          <w:w w:val="100"/>
          <w:position w:val="0"/>
        </w:rPr>
        <w:t>十七、积极履行社会责任的工作情况</w:t>
      </w:r>
    </w:p>
    <w:p>
      <w:pPr>
        <w:pStyle w:val="Style5"/>
        <w:keepNext w:val="0"/>
        <w:keepLines w:val="0"/>
        <w:widowControl w:val="0"/>
        <w:numPr>
          <w:ilvl w:val="0"/>
          <w:numId w:val="23"/>
        </w:numPr>
        <w:shd w:val="clear" w:color="auto" w:fill="auto"/>
        <w:bidi w:val="0"/>
        <w:spacing w:before="0" w:after="120" w:line="240" w:lineRule="auto"/>
        <w:ind w:left="0" w:right="0" w:firstLine="0"/>
        <w:jc w:val="left"/>
      </w:pPr>
      <w:bookmarkStart w:id="202" w:name="bookmark202"/>
      <w:bookmarkEnd w:id="202"/>
      <w:r>
        <w:rPr>
          <w:b/>
          <w:bCs/>
          <w:color w:val="000000"/>
          <w:spacing w:val="0"/>
          <w:w w:val="100"/>
          <w:position w:val="0"/>
        </w:rPr>
        <w:t>上市公司扶贫工作情况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25"/>
        </w:numPr>
        <w:shd w:val="clear" w:color="auto" w:fill="auto"/>
        <w:tabs>
          <w:tab w:pos="420" w:val="left"/>
        </w:tabs>
        <w:bidi w:val="0"/>
        <w:spacing w:before="0" w:after="120" w:line="240" w:lineRule="auto"/>
        <w:ind w:left="0" w:right="0" w:firstLine="0"/>
        <w:jc w:val="left"/>
      </w:pPr>
      <w:bookmarkStart w:id="203" w:name="bookmark203"/>
      <w:bookmarkEnd w:id="203"/>
      <w:r>
        <w:rPr>
          <w:b/>
          <w:bCs/>
          <w:color w:val="000000"/>
          <w:spacing w:val="0"/>
          <w:w w:val="100"/>
          <w:position w:val="0"/>
        </w:rPr>
        <w:t>精准扶贫规划</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公司作为“脱贫攻坚优秀民营企业”，积极响应国家“十三五”脱贫攻坚规划，认真落实证 监会关于发挥资本市场作用服务国家脱贫攻坚战略的要求，以精准扶贫为基本方略，做到扶持对 象精准、项目安排精准、资金使用精准、脱贫成效精准，坚持推进改革创新扶贫机制。发挥上市 公司在服务国家脱贫攻坚战略中的作用，积极履行上市公司的社会责任，以公司党支部带头、全 体员工积极参与的扶贫工作模式持续推动精准扶贫工作。</w:t>
      </w:r>
    </w:p>
    <w:p>
      <w:pPr>
        <w:pStyle w:val="Style5"/>
        <w:keepNext w:val="0"/>
        <w:keepLines w:val="0"/>
        <w:widowControl w:val="0"/>
        <w:numPr>
          <w:ilvl w:val="0"/>
          <w:numId w:val="25"/>
        </w:numPr>
        <w:shd w:val="clear" w:color="auto" w:fill="auto"/>
        <w:tabs>
          <w:tab w:pos="420" w:val="left"/>
        </w:tabs>
        <w:bidi w:val="0"/>
        <w:spacing w:before="0" w:after="120" w:line="240" w:lineRule="auto"/>
        <w:ind w:left="0" w:right="0" w:firstLine="0"/>
        <w:jc w:val="left"/>
      </w:pPr>
      <w:bookmarkStart w:id="204" w:name="bookmark204"/>
      <w:bookmarkEnd w:id="204"/>
      <w:r>
        <w:rPr>
          <w:b/>
          <w:bCs/>
          <w:color w:val="000000"/>
          <w:spacing w:val="0"/>
          <w:w w:val="100"/>
          <w:position w:val="0"/>
        </w:rPr>
        <w:t>年度精准扶贫概要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年是国家“十三五”脱贫攻坚规划的决胜之年，公司积极响应脱贫攻坚的冲锋号角，认 知上，深化对社会责任的理解；行动上，积极履行社会责任，深入推进精准扶贫工作，助力国家 脱贫战略的实施，并获得了显著的扶贫成果。公司精准扶贫工作具体情况如下：</w:t>
      </w:r>
    </w:p>
    <w:p>
      <w:pPr>
        <w:pStyle w:val="Style5"/>
        <w:keepNext w:val="0"/>
        <w:keepLines w:val="0"/>
        <w:widowControl w:val="0"/>
        <w:numPr>
          <w:ilvl w:val="0"/>
          <w:numId w:val="27"/>
        </w:numPr>
        <w:shd w:val="clear" w:color="auto" w:fill="auto"/>
        <w:tabs>
          <w:tab w:pos="980" w:val="left"/>
        </w:tabs>
        <w:bidi w:val="0"/>
        <w:spacing w:before="0" w:after="0" w:line="471" w:lineRule="exact"/>
        <w:ind w:left="0" w:right="0" w:firstLine="440"/>
        <w:jc w:val="both"/>
      </w:pPr>
      <w:bookmarkStart w:id="205" w:name="bookmark205"/>
      <w:bookmarkEnd w:id="205"/>
      <w:r>
        <w:rPr>
          <w:color w:val="000000"/>
          <w:spacing w:val="0"/>
          <w:w w:val="100"/>
          <w:position w:val="0"/>
        </w:rPr>
        <w:t>专项扶贫：公司自</w:t>
      </w:r>
      <w:r>
        <w:rPr>
          <w:rFonts w:ascii="Times New Roman" w:eastAsia="Times New Roman" w:hAnsi="Times New Roman" w:cs="Times New Roman"/>
          <w:color w:val="000000"/>
          <w:spacing w:val="0"/>
          <w:w w:val="100"/>
          <w:position w:val="0"/>
        </w:rPr>
        <w:t>2019</w:t>
      </w:r>
      <w:r>
        <w:rPr>
          <w:color w:val="000000"/>
          <w:spacing w:val="0"/>
          <w:w w:val="100"/>
          <w:position w:val="0"/>
        </w:rPr>
        <w:t>年以来持续性、针对性地面向广东省清远市清新区禾云镇新平 村开展定点专项扶贫。报告期内，公司向新平村捐赠</w:t>
      </w:r>
      <w:r>
        <w:rPr>
          <w:rFonts w:ascii="Times New Roman" w:eastAsia="Times New Roman" w:hAnsi="Times New Roman" w:cs="Times New Roman"/>
          <w:color w:val="000000"/>
          <w:spacing w:val="0"/>
          <w:w w:val="100"/>
          <w:position w:val="0"/>
        </w:rPr>
        <w:t>120,000</w:t>
      </w:r>
      <w:r>
        <w:rPr>
          <w:color w:val="000000"/>
          <w:spacing w:val="0"/>
          <w:w w:val="100"/>
          <w:position w:val="0"/>
        </w:rPr>
        <w:t xml:space="preserve">元，用于新平村公路“通达路”修 筑，为新平村开辟发展致富之路，涉及全村人口 </w:t>
      </w:r>
      <w:r>
        <w:rPr>
          <w:rFonts w:ascii="Times New Roman" w:eastAsia="Times New Roman" w:hAnsi="Times New Roman" w:cs="Times New Roman"/>
          <w:color w:val="000000"/>
          <w:spacing w:val="0"/>
          <w:w w:val="100"/>
          <w:position w:val="0"/>
        </w:rPr>
        <w:t>3,417</w:t>
      </w:r>
      <w:r>
        <w:rPr>
          <w:color w:val="000000"/>
          <w:spacing w:val="0"/>
          <w:w w:val="100"/>
          <w:position w:val="0"/>
        </w:rPr>
        <w:t xml:space="preserve">人，其中包括建档立卡贫困人口 </w:t>
      </w:r>
      <w:r>
        <w:rPr>
          <w:rFonts w:ascii="Times New Roman" w:eastAsia="Times New Roman" w:hAnsi="Times New Roman" w:cs="Times New Roman"/>
          <w:color w:val="000000"/>
          <w:spacing w:val="0"/>
          <w:w w:val="100"/>
          <w:position w:val="0"/>
        </w:rPr>
        <w:t>173</w:t>
      </w:r>
      <w:r>
        <w:rPr>
          <w:color w:val="000000"/>
          <w:spacing w:val="0"/>
          <w:w w:val="100"/>
          <w:position w:val="0"/>
        </w:rPr>
        <w:t>人。 公司以实际行动帮扶贫困地区建设，更快更好地为扶贫攻坚工作贡献力量。报告期内，“通达路” 已全部建成通车并投入使用。公司坚决担负起定点扶贫的责任，为一鼓作气打赢脱贫攻坚收官战 贡献力量。</w:t>
      </w:r>
    </w:p>
    <w:p>
      <w:pPr>
        <w:pStyle w:val="Style5"/>
        <w:keepNext w:val="0"/>
        <w:keepLines w:val="0"/>
        <w:widowControl w:val="0"/>
        <w:numPr>
          <w:ilvl w:val="0"/>
          <w:numId w:val="27"/>
        </w:numPr>
        <w:shd w:val="clear" w:color="auto" w:fill="auto"/>
        <w:tabs>
          <w:tab w:pos="980" w:val="left"/>
        </w:tabs>
        <w:bidi w:val="0"/>
        <w:spacing w:before="0" w:after="0" w:line="471" w:lineRule="exact"/>
        <w:ind w:left="0" w:right="0" w:firstLine="440"/>
        <w:jc w:val="both"/>
      </w:pPr>
      <w:bookmarkStart w:id="206" w:name="bookmark206"/>
      <w:bookmarkEnd w:id="206"/>
      <w:r>
        <w:rPr>
          <w:color w:val="000000"/>
          <w:spacing w:val="0"/>
          <w:w w:val="100"/>
          <w:position w:val="0"/>
        </w:rPr>
        <w:t>社会扶贫：开展社会扶贫，是加大扶贫攻坚力度，促进贫困地区经济发展，加快全面建 设小康社会进程的有效举措。公司积极参与“党建引领百企助力”非公企业红联共建点亮“微心 愿”公益爱心活动，认领</w:t>
      </w:r>
      <w:r>
        <w:rPr>
          <w:rFonts w:ascii="Times New Roman" w:eastAsia="Times New Roman" w:hAnsi="Times New Roman" w:cs="Times New Roman"/>
          <w:color w:val="000000"/>
          <w:spacing w:val="0"/>
          <w:w w:val="100"/>
          <w:position w:val="0"/>
        </w:rPr>
        <w:t>10</w:t>
      </w:r>
      <w:r>
        <w:rPr>
          <w:color w:val="000000"/>
          <w:spacing w:val="0"/>
          <w:w w:val="100"/>
          <w:position w:val="0"/>
        </w:rPr>
        <w:t>个困难群众“微心愿”，捐助善款</w:t>
      </w:r>
      <w:r>
        <w:rPr>
          <w:rFonts w:ascii="Times New Roman" w:eastAsia="Times New Roman" w:hAnsi="Times New Roman" w:cs="Times New Roman"/>
          <w:color w:val="000000"/>
          <w:spacing w:val="0"/>
          <w:w w:val="100"/>
          <w:position w:val="0"/>
        </w:rPr>
        <w:t>5,000</w:t>
      </w:r>
      <w:r>
        <w:rPr>
          <w:color w:val="000000"/>
          <w:spacing w:val="0"/>
          <w:w w:val="100"/>
          <w:position w:val="0"/>
        </w:rPr>
        <w:t>元，助力解决民生兜底保障 群体特殊需求，展现企业新时代的使命和担当。</w:t>
      </w:r>
    </w:p>
    <w:p>
      <w:pPr>
        <w:pStyle w:val="Style5"/>
        <w:keepNext w:val="0"/>
        <w:keepLines w:val="0"/>
        <w:widowControl w:val="0"/>
        <w:numPr>
          <w:ilvl w:val="0"/>
          <w:numId w:val="27"/>
        </w:numPr>
        <w:shd w:val="clear" w:color="auto" w:fill="auto"/>
        <w:tabs>
          <w:tab w:pos="980" w:val="left"/>
        </w:tabs>
        <w:bidi w:val="0"/>
        <w:spacing w:before="0" w:after="0" w:line="471" w:lineRule="exact"/>
        <w:ind w:left="0" w:right="0" w:firstLine="440"/>
        <w:jc w:val="both"/>
      </w:pPr>
      <w:bookmarkStart w:id="207" w:name="bookmark207"/>
      <w:bookmarkEnd w:id="207"/>
      <w:r>
        <w:rPr>
          <w:color w:val="000000"/>
          <w:spacing w:val="0"/>
          <w:w w:val="100"/>
          <w:position w:val="0"/>
        </w:rPr>
        <w:t xml:space="preserve">教育扶贫：教育发展相对落后是偏远贫困地区的主要症结之一，让贫困地区的孩子能够 通过阅读以观世界，增长见识，是拔掉贫根的重要途径。公司积极响应广州市残疾人福利基金会、 广州市融爱社会服务中心发起的贵州毕节阅读帮扶项目，丰富贫困山区孩子课外读物，提供正规 的图书室设备等资源。为此，公司党支部发起“捐书筑梦”捐书捐款活动，积极倡议公司全体员 </w:t>
      </w:r>
      <w:r>
        <w:rPr>
          <w:color w:val="000000"/>
          <w:spacing w:val="0"/>
          <w:w w:val="100"/>
          <w:position w:val="0"/>
        </w:rPr>
        <w:t>工参与活动，共为贵州省毕节市七星关区塘村石桥小学捐书一批、捐款</w:t>
      </w:r>
      <w:r>
        <w:rPr>
          <w:rFonts w:ascii="Times New Roman" w:eastAsia="Times New Roman" w:hAnsi="Times New Roman" w:cs="Times New Roman"/>
          <w:color w:val="000000"/>
          <w:spacing w:val="0"/>
          <w:w w:val="100"/>
          <w:position w:val="0"/>
        </w:rPr>
        <w:t>9,000</w:t>
      </w:r>
      <w:r>
        <w:rPr>
          <w:color w:val="000000"/>
          <w:spacing w:val="0"/>
          <w:w w:val="100"/>
          <w:position w:val="0"/>
        </w:rPr>
        <w:t>余元，尽心尽力帮 助孩子们汲取知识，开阔眼界，为偏远地区脱贫、全面建设小康社会增添助力。</w:t>
      </w:r>
    </w:p>
    <w:p>
      <w:pPr>
        <w:pStyle w:val="Style5"/>
        <w:keepNext w:val="0"/>
        <w:keepLines w:val="0"/>
        <w:widowControl w:val="0"/>
        <w:shd w:val="clear" w:color="auto" w:fill="auto"/>
        <w:tabs>
          <w:tab w:pos="1016" w:val="left"/>
        </w:tabs>
        <w:bidi w:val="0"/>
        <w:spacing w:before="0" w:after="0" w:line="474" w:lineRule="exact"/>
        <w:ind w:left="0" w:right="0" w:firstLine="44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4</w:t>
      </w:r>
      <w:r>
        <w:rPr>
          <w:color w:val="000000"/>
          <w:spacing w:val="0"/>
          <w:w w:val="100"/>
          <w:position w:val="0"/>
        </w:rPr>
        <w:t>）</w:t>
        <w:tab/>
        <w:t>就业扶贫：就业是贫困劳动力实现脱贫的重要途径，通过促进就业增加贫困家庭劳务性 收入，加快贫困劳动力脱贫步伐。公司积极开展就业扶贫工作，</w:t>
      </w:r>
      <w:r>
        <w:rPr>
          <w:rFonts w:ascii="Times New Roman" w:eastAsia="Times New Roman" w:hAnsi="Times New Roman" w:cs="Times New Roman"/>
          <w:color w:val="000000"/>
          <w:spacing w:val="0"/>
          <w:w w:val="100"/>
          <w:position w:val="0"/>
        </w:rPr>
        <w:t>2020</w:t>
      </w:r>
      <w:r>
        <w:rPr>
          <w:color w:val="000000"/>
          <w:spacing w:val="0"/>
          <w:w w:val="100"/>
          <w:position w:val="0"/>
        </w:rPr>
        <w:t>年，公司雇佣来自贫困地区 员工</w:t>
      </w:r>
      <w:r>
        <w:rPr>
          <w:rFonts w:ascii="Times New Roman" w:eastAsia="Times New Roman" w:hAnsi="Times New Roman" w:cs="Times New Roman"/>
          <w:color w:val="000000"/>
          <w:spacing w:val="0"/>
          <w:w w:val="100"/>
          <w:position w:val="0"/>
        </w:rPr>
        <w:t>273</w:t>
      </w:r>
      <w:r>
        <w:rPr>
          <w:color w:val="000000"/>
          <w:spacing w:val="0"/>
          <w:w w:val="100"/>
          <w:position w:val="0"/>
        </w:rPr>
        <w:t>名，以实际行动保障贫困人口就业，让贫困主体融入市场，实现持续稳定增收与精准扶 贫。</w:t>
      </w:r>
    </w:p>
    <w:p>
      <w:pPr>
        <w:pStyle w:val="Style5"/>
        <w:keepNext w:val="0"/>
        <w:keepLines w:val="0"/>
        <w:widowControl w:val="0"/>
        <w:shd w:val="clear" w:color="auto" w:fill="auto"/>
        <w:tabs>
          <w:tab w:pos="1016" w:val="left"/>
        </w:tabs>
        <w:bidi w:val="0"/>
        <w:spacing w:before="0" w:after="200" w:line="472" w:lineRule="exact"/>
        <w:ind w:left="0" w:right="0" w:firstLine="44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5</w:t>
      </w:r>
      <w:r>
        <w:rPr>
          <w:color w:val="000000"/>
          <w:spacing w:val="0"/>
          <w:w w:val="100"/>
          <w:position w:val="0"/>
        </w:rPr>
        <w:t>）</w:t>
        <w:tab/>
        <w:t>消费扶贫：消费扶贫是社会力量参与脱贫攻坚的重要途径，有利于帮助贫困人口增收脱 贫、促进贫困人口稳定脱贫和贫困地区产业持续发展。报告期内，公司积极开展消费扶贫，向广 东省清远市清新区禾云镇新平经济联合社采购当地特色茶叶“白茶”</w:t>
      </w:r>
      <w:r>
        <w:rPr>
          <w:rFonts w:ascii="Times New Roman" w:eastAsia="Times New Roman" w:hAnsi="Times New Roman" w:cs="Times New Roman"/>
          <w:color w:val="000000"/>
          <w:spacing w:val="0"/>
          <w:w w:val="100"/>
          <w:position w:val="0"/>
        </w:rPr>
        <w:t>1175</w:t>
      </w:r>
      <w:r>
        <w:rPr>
          <w:color w:val="000000"/>
          <w:spacing w:val="0"/>
          <w:w w:val="100"/>
          <w:position w:val="0"/>
        </w:rPr>
        <w:t>饼，共计</w:t>
      </w:r>
      <w:r>
        <w:rPr>
          <w:rFonts w:ascii="Times New Roman" w:eastAsia="Times New Roman" w:hAnsi="Times New Roman" w:cs="Times New Roman"/>
          <w:color w:val="000000"/>
          <w:spacing w:val="0"/>
          <w:w w:val="100"/>
          <w:position w:val="0"/>
        </w:rPr>
        <w:t>117,500</w:t>
      </w:r>
      <w:r>
        <w:rPr>
          <w:color w:val="000000"/>
          <w:spacing w:val="0"/>
          <w:w w:val="100"/>
          <w:position w:val="0"/>
        </w:rPr>
        <w:t>元； 公司以买代帮，扶持贫困地区优势产业，推动乡村振兴，</w:t>
      </w:r>
      <w:r>
        <w:rPr>
          <w:color w:val="191919"/>
          <w:spacing w:val="0"/>
          <w:w w:val="100"/>
          <w:position w:val="0"/>
        </w:rPr>
        <w:t>助力国家打赢脱贫攻坚战</w:t>
      </w:r>
    </w:p>
    <w:p>
      <w:pPr>
        <w:pStyle w:val="Style5"/>
        <w:keepNext w:val="0"/>
        <w:keepLines w:val="0"/>
        <w:widowControl w:val="0"/>
        <w:numPr>
          <w:ilvl w:val="0"/>
          <w:numId w:val="25"/>
        </w:numPr>
        <w:shd w:val="clear" w:color="auto" w:fill="auto"/>
        <w:bidi w:val="0"/>
        <w:spacing w:before="0" w:after="120" w:line="240" w:lineRule="auto"/>
        <w:ind w:left="0" w:right="0" w:firstLine="0"/>
        <w:jc w:val="left"/>
      </w:pPr>
      <w:bookmarkStart w:id="210" w:name="bookmark210"/>
      <w:bookmarkEnd w:id="210"/>
      <w:r>
        <w:rPr>
          <w:b/>
          <w:bCs/>
          <w:color w:val="000000"/>
          <w:spacing w:val="0"/>
          <w:w w:val="100"/>
          <w:position w:val="0"/>
        </w:rPr>
        <w:t>精准扶贫成效</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670"/>
        <w:gridCol w:w="4166"/>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tabs>
                <w:tab w:pos="629" w:val="left"/>
              </w:tabs>
              <w:bidi w:val="0"/>
              <w:spacing w:before="0" w:after="0" w:line="240" w:lineRule="auto"/>
              <w:ind w:left="0" w:right="0" w:firstLine="0"/>
              <w:jc w:val="center"/>
            </w:pPr>
            <w:r>
              <w:rPr>
                <w:color w:val="000000"/>
                <w:spacing w:val="0"/>
                <w:w w:val="100"/>
                <w:position w:val="0"/>
              </w:rPr>
              <w:t>指</w:t>
              <w:tab/>
              <w:t>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数量及开展情况</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教育脱贫</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1.1</w:t>
            </w:r>
            <w:r>
              <w:rPr>
                <w:color w:val="000000"/>
                <w:spacing w:val="0"/>
                <w:w w:val="100"/>
                <w:position w:val="0"/>
              </w:rPr>
              <w:t>资助贫困学生投入金额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w:t>
            </w:r>
            <w:r>
              <w:rPr>
                <w:color w:val="000000"/>
                <w:spacing w:val="0"/>
                <w:w w:val="100"/>
                <w:position w:val="0"/>
              </w:rPr>
              <w:t>改善贫困地区教育资源投入金额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社会扶贫</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2.1</w:t>
            </w:r>
            <w:r>
              <w:rPr>
                <w:color w:val="000000"/>
                <w:spacing w:val="0"/>
                <w:w w:val="100"/>
                <w:position w:val="0"/>
              </w:rPr>
              <w:t>东西部扶贫协作投入金额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w:t>
            </w:r>
            <w:r>
              <w:rPr>
                <w:color w:val="000000"/>
                <w:spacing w:val="0"/>
                <w:w w:val="100"/>
                <w:position w:val="0"/>
              </w:rPr>
              <w:t>定点扶贫工作投入金额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w:t>
            </w:r>
            <w:r>
              <w:rPr>
                <w:color w:val="000000"/>
                <w:spacing w:val="0"/>
                <w:w w:val="100"/>
                <w:position w:val="0"/>
              </w:rPr>
              <w:t>扶贫公益基金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326"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其他项目</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3.1</w:t>
            </w:r>
            <w:r>
              <w:rPr>
                <w:color w:val="000000"/>
                <w:spacing w:val="0"/>
                <w:w w:val="100"/>
                <w:position w:val="0"/>
              </w:rPr>
              <w:t>项目个数（个）</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w:t>
            </w:r>
            <w:r>
              <w:rPr>
                <w:color w:val="000000"/>
                <w:spacing w:val="0"/>
                <w:w w:val="100"/>
                <w:position w:val="0"/>
              </w:rPr>
              <w:t>投入金额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w:t>
            </w:r>
            <w:r>
              <w:rPr>
                <w:color w:val="000000"/>
                <w:spacing w:val="0"/>
                <w:w w:val="100"/>
                <w:position w:val="0"/>
              </w:rPr>
              <w:t>帮助建档立卡贫困人口脱贫数（人）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w:t>
            </w:r>
            <w:r>
              <w:rPr>
                <w:color w:val="000000"/>
                <w:spacing w:val="0"/>
                <w:w w:val="100"/>
                <w:position w:val="0"/>
              </w:rPr>
              <w:t>其他项目说明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消费扶贫</w:t>
            </w:r>
          </w:p>
        </w:tc>
      </w:tr>
    </w:tbl>
    <w:p>
      <w:pPr>
        <w:widowControl w:val="0"/>
        <w:spacing w:after="399" w:line="1" w:lineRule="exact"/>
      </w:pPr>
    </w:p>
    <w:p>
      <w:pPr>
        <w:pStyle w:val="Style5"/>
        <w:keepNext w:val="0"/>
        <w:keepLines w:val="0"/>
        <w:widowControl w:val="0"/>
        <w:numPr>
          <w:ilvl w:val="0"/>
          <w:numId w:val="25"/>
        </w:numPr>
        <w:shd w:val="clear" w:color="auto" w:fill="auto"/>
        <w:bidi w:val="0"/>
        <w:spacing w:before="0" w:after="120" w:line="240" w:lineRule="auto"/>
        <w:ind w:left="0" w:right="0" w:firstLine="0"/>
        <w:jc w:val="left"/>
      </w:pPr>
      <w:bookmarkStart w:id="211" w:name="bookmark211"/>
      <w:bookmarkEnd w:id="211"/>
      <w:r>
        <w:rPr>
          <w:b/>
          <w:bCs/>
          <w:color w:val="000000"/>
          <w:spacing w:val="0"/>
          <w:w w:val="100"/>
          <w:position w:val="0"/>
        </w:rPr>
        <w:t>后续精准扶贫计划</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公司自成立以来，始终坚持履行企业社会责任，积极投身社会公益事业。公司将继续响应国</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家“十四五”时期减贫目标，</w:t>
      </w:r>
      <w:r>
        <w:rPr>
          <w:color w:val="191919"/>
          <w:spacing w:val="0"/>
          <w:w w:val="100"/>
          <w:position w:val="0"/>
        </w:rPr>
        <w:t xml:space="preserve">巩固拓展脱贫成果，有效衔接脱贫攻坚和乡村振兴，跑赢脱贫攻坚 </w:t>
      </w:r>
      <w:r>
        <w:rPr>
          <w:color w:val="191919"/>
          <w:spacing w:val="0"/>
          <w:w w:val="100"/>
          <w:position w:val="0"/>
        </w:rPr>
        <w:t>和乡村振兴“接力赛”。公司将持续发挥上市公司在服务国家减贫目标和战略中的作用，不断拓 宽扶贫工作的深度和广度，务实践行社会责任，进一步推动乡村振兴和现代化建设。</w:t>
      </w:r>
    </w:p>
    <w:p>
      <w:pPr>
        <w:pStyle w:val="Style5"/>
        <w:keepNext w:val="0"/>
        <w:keepLines w:val="0"/>
        <w:widowControl w:val="0"/>
        <w:shd w:val="clear" w:color="auto" w:fill="auto"/>
        <w:bidi w:val="0"/>
        <w:spacing w:before="0" w:after="0" w:line="474" w:lineRule="exact"/>
        <w:ind w:left="0" w:right="0" w:firstLine="420"/>
        <w:jc w:val="both"/>
      </w:pPr>
      <w:r>
        <w:rPr>
          <w:rFonts w:ascii="Times New Roman" w:eastAsia="Times New Roman" w:hAnsi="Times New Roman" w:cs="Times New Roman"/>
          <w:color w:val="191919"/>
          <w:spacing w:val="0"/>
          <w:w w:val="100"/>
          <w:position w:val="0"/>
        </w:rPr>
        <w:t>2021</w:t>
      </w:r>
      <w:r>
        <w:rPr>
          <w:color w:val="191919"/>
          <w:spacing w:val="0"/>
          <w:w w:val="100"/>
          <w:position w:val="0"/>
        </w:rPr>
        <w:t>年，公司计划与思创科技党支部继续联合开展爱心扶贫活动，继续参与广州市融爱社会 服务中心、广州衣点爱心服务队、“灯塔爱在交通”基金等举办的慈善公益活动，积极探索扶贫 新机制、新路径。具体活动计划如下：</w:t>
      </w:r>
    </w:p>
    <w:p>
      <w:pPr>
        <w:pStyle w:val="Style5"/>
        <w:keepNext w:val="0"/>
        <w:keepLines w:val="0"/>
        <w:widowControl w:val="0"/>
        <w:shd w:val="clear" w:color="auto" w:fill="auto"/>
        <w:bidi w:val="0"/>
        <w:spacing w:before="0" w:after="0" w:line="474" w:lineRule="exact"/>
        <w:ind w:left="0" w:right="0" w:firstLine="420"/>
        <w:jc w:val="both"/>
      </w:pPr>
      <w:bookmarkStart w:id="212" w:name="bookmark212"/>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 联合广州衣点爱心服务队开展“衣暖人心，传递爱心”衣物捐赠活动，实现资源合理利 用，为贫困地区奉献一份爱心资助。截至报告披露日，本次活动圆满结束，共为贫困地区捐赠衣 物</w:t>
      </w:r>
      <w:r>
        <w:rPr>
          <w:rFonts w:ascii="Times New Roman" w:eastAsia="Times New Roman" w:hAnsi="Times New Roman" w:cs="Times New Roman"/>
          <w:color w:val="000000"/>
          <w:spacing w:val="0"/>
          <w:w w:val="100"/>
          <w:position w:val="0"/>
        </w:rPr>
        <w:t>350</w:t>
      </w:r>
      <w:r>
        <w:rPr>
          <w:color w:val="000000"/>
          <w:spacing w:val="0"/>
          <w:w w:val="100"/>
          <w:position w:val="0"/>
        </w:rPr>
        <w:t>余件。</w:t>
      </w:r>
    </w:p>
    <w:p>
      <w:pPr>
        <w:pStyle w:val="Style5"/>
        <w:keepNext w:val="0"/>
        <w:keepLines w:val="0"/>
        <w:widowControl w:val="0"/>
        <w:shd w:val="clear" w:color="auto" w:fill="auto"/>
        <w:tabs>
          <w:tab w:pos="1002" w:val="left"/>
        </w:tabs>
        <w:bidi w:val="0"/>
        <w:spacing w:before="0" w:after="0" w:line="474" w:lineRule="exact"/>
        <w:ind w:left="0" w:right="0" w:firstLine="420"/>
        <w:jc w:val="both"/>
      </w:pPr>
      <w:bookmarkStart w:id="213" w:name="bookmark213"/>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w:t>
        <w:tab/>
        <w:t>积极参与广州市融爱社会服务中心举办的</w:t>
      </w:r>
      <w:r>
        <w:rPr>
          <w:rFonts w:ascii="Times New Roman" w:eastAsia="Times New Roman" w:hAnsi="Times New Roman" w:cs="Times New Roman"/>
          <w:color w:val="000000"/>
          <w:spacing w:val="0"/>
          <w:w w:val="100"/>
          <w:position w:val="0"/>
        </w:rPr>
        <w:t>2021</w:t>
      </w:r>
      <w:r>
        <w:rPr>
          <w:color w:val="000000"/>
          <w:spacing w:val="0"/>
          <w:w w:val="100"/>
          <w:position w:val="0"/>
        </w:rPr>
        <w:t>年深度帮扶毕节贫困地区活动，为贫困 地区筹集物资与善款，主动发挥公司在巩固拓展脱贫成果中的作用。</w:t>
      </w:r>
    </w:p>
    <w:p>
      <w:pPr>
        <w:pStyle w:val="Style5"/>
        <w:keepNext w:val="0"/>
        <w:keepLines w:val="0"/>
        <w:widowControl w:val="0"/>
        <w:shd w:val="clear" w:color="auto" w:fill="auto"/>
        <w:tabs>
          <w:tab w:pos="987" w:val="left"/>
        </w:tabs>
        <w:bidi w:val="0"/>
        <w:spacing w:before="0" w:after="520" w:line="474" w:lineRule="exact"/>
        <w:ind w:left="0" w:right="0" w:firstLine="420"/>
        <w:jc w:val="both"/>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rPr>
        <w:t>3</w:t>
      </w:r>
      <w:r>
        <w:rPr>
          <w:color w:val="000000"/>
          <w:spacing w:val="0"/>
          <w:w w:val="100"/>
          <w:position w:val="0"/>
        </w:rPr>
        <w:t>）</w:t>
        <w:tab/>
        <w:t>积极参与“灯塔爱在交通”基金拟与学习强国联名开展的公益行活动，拓宽扶贫工作 的深度和广度。</w:t>
      </w:r>
    </w:p>
    <w:p>
      <w:pPr>
        <w:pStyle w:val="Style5"/>
        <w:keepNext w:val="0"/>
        <w:keepLines w:val="0"/>
        <w:widowControl w:val="0"/>
        <w:shd w:val="clear" w:color="auto" w:fill="auto"/>
        <w:bidi w:val="0"/>
        <w:spacing w:before="0" w:after="140" w:line="240" w:lineRule="auto"/>
        <w:ind w:left="0" w:right="0" w:firstLine="0"/>
        <w:jc w:val="left"/>
      </w:pPr>
      <w:bookmarkStart w:id="215" w:name="bookmark215"/>
      <w:r>
        <w:rPr>
          <w:b/>
          <w:bCs/>
          <w:color w:val="000000"/>
          <w:spacing w:val="0"/>
          <w:w w:val="100"/>
          <w:position w:val="0"/>
        </w:rPr>
        <w:t>（</w:t>
      </w:r>
      <w:bookmarkEnd w:id="215"/>
      <w:r>
        <w:rPr>
          <w:b/>
          <w:bCs/>
          <w:color w:val="000000"/>
          <w:spacing w:val="0"/>
          <w:w w:val="100"/>
          <w:position w:val="0"/>
        </w:rPr>
        <w:t>二）社会责任工作情况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480" w:lineRule="auto"/>
        <w:ind w:left="0" w:right="0" w:firstLine="420"/>
        <w:jc w:val="both"/>
      </w:pPr>
      <w:bookmarkStart w:id="216" w:name="bookmark216"/>
      <w:r>
        <w:rPr>
          <w:rFonts w:ascii="Times New Roman" w:eastAsia="Times New Roman" w:hAnsi="Times New Roman" w:cs="Times New Roman"/>
          <w:color w:val="000000"/>
          <w:spacing w:val="0"/>
          <w:w w:val="100"/>
          <w:position w:val="0"/>
        </w:rPr>
        <w:t>1</w:t>
      </w:r>
      <w:bookmarkEnd w:id="216"/>
      <w:r>
        <w:rPr>
          <w:color w:val="000000"/>
          <w:spacing w:val="0"/>
          <w:w w:val="100"/>
          <w:position w:val="0"/>
        </w:rPr>
        <w:t>、股东权益责任</w:t>
      </w:r>
    </w:p>
    <w:p>
      <w:pPr>
        <w:pStyle w:val="Style5"/>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公司信息披露工作坚持真实、准确、完整、公平、及时的原则，保证信息披露的效率和质量， 满足广大投资者的信息需要，为投资者理性决策提供依据，展示了公开、透明、健康发展的良好 企业形象。公司指定董事会秘书负责信息披露工作、接待股东来访和咨询，公司严格按照有关法 律法规真实、准确、完整、及时地披露有关信息，确保了公司信息透明度和所有股东获取信息平 等权利。</w:t>
      </w:r>
    </w:p>
    <w:p>
      <w:pPr>
        <w:pStyle w:val="Style5"/>
        <w:keepNext w:val="0"/>
        <w:keepLines w:val="0"/>
        <w:widowControl w:val="0"/>
        <w:shd w:val="clear" w:color="auto" w:fill="auto"/>
        <w:tabs>
          <w:tab w:pos="783" w:val="left"/>
        </w:tabs>
        <w:bidi w:val="0"/>
        <w:spacing w:before="0" w:after="0" w:line="480" w:lineRule="auto"/>
        <w:ind w:left="0" w:right="0" w:firstLine="420"/>
        <w:jc w:val="both"/>
      </w:pPr>
      <w:bookmarkStart w:id="217" w:name="bookmark217"/>
      <w:r>
        <w:rPr>
          <w:rFonts w:ascii="Times New Roman" w:eastAsia="Times New Roman" w:hAnsi="Times New Roman" w:cs="Times New Roman"/>
          <w:color w:val="000000"/>
          <w:spacing w:val="0"/>
          <w:w w:val="100"/>
          <w:position w:val="0"/>
        </w:rPr>
        <w:t>2</w:t>
      </w:r>
      <w:bookmarkEnd w:id="217"/>
      <w:r>
        <w:rPr>
          <w:color w:val="000000"/>
          <w:spacing w:val="0"/>
          <w:w w:val="100"/>
          <w:position w:val="0"/>
        </w:rPr>
        <w:t>、</w:t>
        <w:tab/>
        <w:t>债权人权益责任</w:t>
      </w:r>
    </w:p>
    <w:p>
      <w:pPr>
        <w:pStyle w:val="Style5"/>
        <w:keepNext w:val="0"/>
        <w:keepLines w:val="0"/>
        <w:widowControl w:val="0"/>
        <w:shd w:val="clear" w:color="auto" w:fill="auto"/>
        <w:bidi w:val="0"/>
        <w:spacing w:before="0" w:after="220" w:line="469" w:lineRule="exact"/>
        <w:ind w:left="0" w:right="0" w:firstLine="420"/>
        <w:jc w:val="both"/>
      </w:pPr>
      <w:r>
        <w:rPr>
          <w:color w:val="000000"/>
          <w:spacing w:val="0"/>
          <w:w w:val="100"/>
          <w:position w:val="0"/>
        </w:rPr>
        <w:t>公司积极维护债权人的权益，公司严格履行自身相关职责，在不违反公司《信息披露管理制 度》等规章制度的前提下，及时向债权人做好公司经营信息传递，切实保护债权人合法权益不受 侵害。</w:t>
      </w:r>
    </w:p>
    <w:p>
      <w:pPr>
        <w:pStyle w:val="Style5"/>
        <w:keepNext w:val="0"/>
        <w:keepLines w:val="0"/>
        <w:widowControl w:val="0"/>
        <w:shd w:val="clear" w:color="auto" w:fill="auto"/>
        <w:tabs>
          <w:tab w:pos="783" w:val="left"/>
        </w:tabs>
        <w:bidi w:val="0"/>
        <w:spacing w:before="0" w:after="0" w:line="480" w:lineRule="auto"/>
        <w:ind w:left="0" w:right="0" w:firstLine="420"/>
        <w:jc w:val="both"/>
      </w:pPr>
      <w:bookmarkStart w:id="218" w:name="bookmark218"/>
      <w:r>
        <w:rPr>
          <w:rFonts w:ascii="Times New Roman" w:eastAsia="Times New Roman" w:hAnsi="Times New Roman" w:cs="Times New Roman"/>
          <w:color w:val="000000"/>
          <w:spacing w:val="0"/>
          <w:w w:val="100"/>
          <w:position w:val="0"/>
        </w:rPr>
        <w:t>3</w:t>
      </w:r>
      <w:bookmarkEnd w:id="218"/>
      <w:r>
        <w:rPr>
          <w:color w:val="000000"/>
          <w:spacing w:val="0"/>
          <w:w w:val="100"/>
          <w:position w:val="0"/>
        </w:rPr>
        <w:t>、</w:t>
        <w:tab/>
        <w:t>员工权益责任</w:t>
      </w:r>
    </w:p>
    <w:p>
      <w:pPr>
        <w:pStyle w:val="Style5"/>
        <w:keepNext w:val="0"/>
        <w:keepLines w:val="0"/>
        <w:widowControl w:val="0"/>
        <w:shd w:val="clear" w:color="auto" w:fill="auto"/>
        <w:bidi w:val="0"/>
        <w:spacing w:before="0" w:after="0" w:line="463" w:lineRule="exact"/>
        <w:ind w:left="0" w:right="0" w:firstLine="420"/>
        <w:jc w:val="both"/>
      </w:pPr>
      <w:r>
        <w:rPr>
          <w:color w:val="000000"/>
          <w:spacing w:val="0"/>
          <w:w w:val="100"/>
          <w:position w:val="0"/>
        </w:rPr>
        <w:t>公司根据《劳动法》、《劳动合同法》等相关法律法规，依法与每位在职员工及时签订《劳 动合同》，明确员工应享有的劳动者权益和应履行的义务，并为员工提供合理薪资保障。</w:t>
      </w:r>
    </w:p>
    <w:p>
      <w:pPr>
        <w:pStyle w:val="Style5"/>
        <w:keepNext w:val="0"/>
        <w:keepLines w:val="0"/>
        <w:widowControl w:val="0"/>
        <w:shd w:val="clear" w:color="auto" w:fill="auto"/>
        <w:bidi w:val="0"/>
        <w:spacing w:before="0" w:after="240" w:line="463"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年复工复产后，公司高度重视疫情防控，安排专人每天在园区门口测量员工体温，按期 发放口罩、消毒液、洗手液等防疫物资。同时，公司制定了《通达电气新型冠状病毒疫情防控工 </w:t>
      </w:r>
      <w:r>
        <w:rPr>
          <w:color w:val="000000"/>
          <w:spacing w:val="0"/>
          <w:w w:val="100"/>
          <w:position w:val="0"/>
        </w:rPr>
        <w:t>作实施细则》，对加强职工健康监测、完善相应设施设备、提供卫生防疫用品、开展环境卫生整 治和重点场所消毒等各方面进行了详细安排，将员工生命健康安全放在首位，截至目前，公司全 体员工零感染。</w:t>
      </w:r>
    </w:p>
    <w:p>
      <w:pPr>
        <w:pStyle w:val="Style5"/>
        <w:keepNext w:val="0"/>
        <w:keepLines w:val="0"/>
        <w:widowControl w:val="0"/>
        <w:shd w:val="clear" w:color="auto" w:fill="auto"/>
        <w:tabs>
          <w:tab w:pos="756" w:val="left"/>
        </w:tabs>
        <w:bidi w:val="0"/>
        <w:spacing w:before="0" w:after="0" w:line="480" w:lineRule="auto"/>
        <w:ind w:left="0" w:right="0" w:firstLine="420"/>
        <w:jc w:val="both"/>
      </w:pPr>
      <w:bookmarkStart w:id="219" w:name="bookmark219"/>
      <w:r>
        <w:rPr>
          <w:rFonts w:ascii="Times New Roman" w:eastAsia="Times New Roman" w:hAnsi="Times New Roman" w:cs="Times New Roman"/>
          <w:color w:val="000000"/>
          <w:spacing w:val="0"/>
          <w:w w:val="100"/>
          <w:position w:val="0"/>
        </w:rPr>
        <w:t>4</w:t>
      </w:r>
      <w:bookmarkEnd w:id="219"/>
      <w:r>
        <w:rPr>
          <w:color w:val="000000"/>
          <w:spacing w:val="0"/>
          <w:w w:val="100"/>
          <w:position w:val="0"/>
        </w:rPr>
        <w:t>、</w:t>
        <w:tab/>
        <w:t>供应商权益责任</w:t>
      </w:r>
    </w:p>
    <w:p>
      <w:pPr>
        <w:pStyle w:val="Style5"/>
        <w:keepNext w:val="0"/>
        <w:keepLines w:val="0"/>
        <w:widowControl w:val="0"/>
        <w:shd w:val="clear" w:color="auto" w:fill="auto"/>
        <w:bidi w:val="0"/>
        <w:spacing w:before="0" w:after="240" w:line="469" w:lineRule="exact"/>
        <w:ind w:left="0" w:right="0" w:firstLine="420"/>
        <w:jc w:val="both"/>
      </w:pPr>
      <w:r>
        <w:rPr>
          <w:color w:val="000000"/>
          <w:spacing w:val="0"/>
          <w:w w:val="100"/>
          <w:position w:val="0"/>
        </w:rPr>
        <w:t>公司注重与供应商建立长期战略合作伙伴关系，在甄选优质供应商的同时，使每位供应商都 能公平获得知情权、选择权和参与权，坚持公平、公正采购，保持稳定业务往来，为供应商创造 良好合作环境，充分尊重并保护供应商合法权益。</w:t>
      </w:r>
    </w:p>
    <w:p>
      <w:pPr>
        <w:pStyle w:val="Style5"/>
        <w:keepNext w:val="0"/>
        <w:keepLines w:val="0"/>
        <w:widowControl w:val="0"/>
        <w:shd w:val="clear" w:color="auto" w:fill="auto"/>
        <w:tabs>
          <w:tab w:pos="756" w:val="left"/>
        </w:tabs>
        <w:bidi w:val="0"/>
        <w:spacing w:before="0" w:after="0" w:line="480" w:lineRule="auto"/>
        <w:ind w:left="0" w:right="0" w:firstLine="420"/>
        <w:jc w:val="both"/>
      </w:pPr>
      <w:bookmarkStart w:id="220" w:name="bookmark220"/>
      <w:r>
        <w:rPr>
          <w:rFonts w:ascii="Times New Roman" w:eastAsia="Times New Roman" w:hAnsi="Times New Roman" w:cs="Times New Roman"/>
          <w:color w:val="000000"/>
          <w:spacing w:val="0"/>
          <w:w w:val="100"/>
          <w:position w:val="0"/>
        </w:rPr>
        <w:t>5</w:t>
      </w:r>
      <w:bookmarkEnd w:id="220"/>
      <w:r>
        <w:rPr>
          <w:color w:val="000000"/>
          <w:spacing w:val="0"/>
          <w:w w:val="100"/>
          <w:position w:val="0"/>
        </w:rPr>
        <w:t>、</w:t>
        <w:tab/>
        <w:t>环境保护责任</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生态环境没有替代品，用之不觉，失之难存，生态环境保护是功在当代、利在千秋的事业。</w:t>
      </w:r>
    </w:p>
    <w:p>
      <w:pPr>
        <w:pStyle w:val="Style5"/>
        <w:keepNext w:val="0"/>
        <w:keepLines w:val="0"/>
        <w:widowControl w:val="0"/>
        <w:shd w:val="clear" w:color="auto" w:fill="auto"/>
        <w:bidi w:val="0"/>
        <w:spacing w:before="0" w:after="240" w:line="469" w:lineRule="exact"/>
        <w:ind w:left="0" w:right="0" w:firstLine="0"/>
        <w:jc w:val="both"/>
      </w:pPr>
      <w:r>
        <w:rPr>
          <w:color w:val="000000"/>
          <w:spacing w:val="0"/>
          <w:w w:val="100"/>
          <w:position w:val="0"/>
        </w:rPr>
        <w:t>公司高度重视生态环境保护，坚持绿色协调可持续发展，在自身生产运营中严格遵守环保法律法 规、贯彻环境管理体系。公司不断加强环保投入，针对公司生产废气、生产设备噪声等积极采取 治理或处理措施，使用环保设施设备、按时合法合规缴纳环保税费，将公司生产过程中的环境污 染指数降至最低，响应国家号召，发挥企业的力量，精准治污、科学治污、依法治污，助力推动 空气质量持续改善，深入打赢污染防治攻坚战。</w:t>
      </w:r>
    </w:p>
    <w:p>
      <w:pPr>
        <w:pStyle w:val="Style5"/>
        <w:keepNext w:val="0"/>
        <w:keepLines w:val="0"/>
        <w:widowControl w:val="0"/>
        <w:shd w:val="clear" w:color="auto" w:fill="auto"/>
        <w:tabs>
          <w:tab w:pos="756" w:val="left"/>
        </w:tabs>
        <w:bidi w:val="0"/>
        <w:spacing w:before="0" w:after="0" w:line="480" w:lineRule="auto"/>
        <w:ind w:left="0" w:right="0" w:firstLine="420"/>
        <w:jc w:val="both"/>
      </w:pPr>
      <w:bookmarkStart w:id="221" w:name="bookmark221"/>
      <w:r>
        <w:rPr>
          <w:rFonts w:ascii="Times New Roman" w:eastAsia="Times New Roman" w:hAnsi="Times New Roman" w:cs="Times New Roman"/>
          <w:color w:val="000000"/>
          <w:spacing w:val="0"/>
          <w:w w:val="100"/>
          <w:position w:val="0"/>
        </w:rPr>
        <w:t>6</w:t>
      </w:r>
      <w:bookmarkEnd w:id="221"/>
      <w:r>
        <w:rPr>
          <w:color w:val="000000"/>
          <w:spacing w:val="0"/>
          <w:w w:val="100"/>
          <w:position w:val="0"/>
        </w:rPr>
        <w:t>、</w:t>
        <w:tab/>
        <w:t>社会公益责任</w:t>
      </w:r>
    </w:p>
    <w:p>
      <w:pPr>
        <w:pStyle w:val="Style5"/>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公司诚信经营，依法纳税；秉着服务社会、回报社会的精神，公司在发展中始终不忘自己肩 负的社会使命感和责任感，积极投身于社会公益慈善事业，勇于承担社会责任，为推动建设和谐 社会作出了贡献：</w:t>
      </w:r>
    </w:p>
    <w:p>
      <w:pPr>
        <w:pStyle w:val="Style5"/>
        <w:keepNext w:val="0"/>
        <w:keepLines w:val="0"/>
        <w:widowControl w:val="0"/>
        <w:shd w:val="clear" w:color="auto" w:fill="auto"/>
        <w:tabs>
          <w:tab w:pos="975" w:val="left"/>
        </w:tabs>
        <w:bidi w:val="0"/>
        <w:spacing w:before="0" w:after="0" w:line="469" w:lineRule="exact"/>
        <w:ind w:left="0" w:right="0" w:firstLine="420"/>
        <w:jc w:val="both"/>
      </w:pPr>
      <w:bookmarkStart w:id="222" w:name="bookmark222"/>
      <w:r>
        <w:rPr>
          <w:color w:val="000000"/>
          <w:spacing w:val="0"/>
          <w:w w:val="100"/>
          <w:position w:val="0"/>
        </w:rPr>
        <w:t>（</w:t>
      </w:r>
      <w:bookmarkEnd w:id="222"/>
      <w:r>
        <w:rPr>
          <w:rFonts w:ascii="Times New Roman" w:eastAsia="Times New Roman" w:hAnsi="Times New Roman" w:cs="Times New Roman"/>
          <w:color w:val="000000"/>
          <w:spacing w:val="0"/>
          <w:w w:val="100"/>
          <w:position w:val="0"/>
        </w:rPr>
        <w:t>1</w:t>
      </w:r>
      <w:r>
        <w:rPr>
          <w:color w:val="000000"/>
          <w:spacing w:val="0"/>
          <w:w w:val="100"/>
          <w:position w:val="0"/>
        </w:rPr>
        <w:t>）</w:t>
        <w:tab/>
        <w:t>有效稳定社会就业：</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年，突如其来的新冠肺炎疫情对全球市场造成了较大冲击。为 响应国家保就业、促民生的号召，公司稳健经营，坚持不裁员、不降薪，积极吸纳社会劳动力， 为稳定社会就业大局做出贡献。此外，公司目前雇佣了 </w:t>
      </w:r>
      <w:r>
        <w:rPr>
          <w:rFonts w:ascii="Times New Roman" w:eastAsia="Times New Roman" w:hAnsi="Times New Roman" w:cs="Times New Roman"/>
          <w:color w:val="000000"/>
          <w:spacing w:val="0"/>
          <w:w w:val="100"/>
          <w:position w:val="0"/>
        </w:rPr>
        <w:t>39</w:t>
      </w:r>
      <w:r>
        <w:rPr>
          <w:color w:val="000000"/>
          <w:spacing w:val="0"/>
          <w:w w:val="100"/>
          <w:position w:val="0"/>
        </w:rPr>
        <w:t>位残疾人士，助力残疾人士融入主流社 会，实现就业机会平等共享，营造残疾人就业良好社会环境，为解决弱势群体就业难问题做出切 实努力，促进社会和谐稳定发展。</w:t>
      </w:r>
    </w:p>
    <w:p>
      <w:pPr>
        <w:pStyle w:val="Style5"/>
        <w:keepNext w:val="0"/>
        <w:keepLines w:val="0"/>
        <w:widowControl w:val="0"/>
        <w:shd w:val="clear" w:color="auto" w:fill="auto"/>
        <w:tabs>
          <w:tab w:pos="907" w:val="left"/>
        </w:tabs>
        <w:bidi w:val="0"/>
        <w:spacing w:before="0" w:after="0" w:line="469" w:lineRule="exact"/>
        <w:ind w:left="0" w:right="0" w:firstLine="420"/>
        <w:jc w:val="both"/>
      </w:pPr>
      <w:bookmarkStart w:id="223" w:name="bookmark223"/>
      <w:r>
        <w:rPr>
          <w:color w:val="000000"/>
          <w:spacing w:val="0"/>
          <w:w w:val="100"/>
          <w:position w:val="0"/>
        </w:rPr>
        <w:t>（</w:t>
      </w:r>
      <w:bookmarkEnd w:id="223"/>
      <w:r>
        <w:rPr>
          <w:rFonts w:ascii="Times New Roman" w:eastAsia="Times New Roman" w:hAnsi="Times New Roman" w:cs="Times New Roman"/>
          <w:color w:val="000000"/>
          <w:spacing w:val="0"/>
          <w:w w:val="100"/>
          <w:position w:val="0"/>
        </w:rPr>
        <w:t>2</w:t>
      </w:r>
      <w:r>
        <w:rPr>
          <w:color w:val="000000"/>
          <w:spacing w:val="0"/>
          <w:w w:val="100"/>
          <w:position w:val="0"/>
        </w:rPr>
        <w:t>）</w:t>
        <w:tab/>
        <w:t>勇于担负防疫责任：</w:t>
      </w:r>
    </w:p>
    <w:p>
      <w:pPr>
        <w:pStyle w:val="Style5"/>
        <w:keepNext w:val="0"/>
        <w:keepLines w:val="0"/>
        <w:widowControl w:val="0"/>
        <w:numPr>
          <w:ilvl w:val="0"/>
          <w:numId w:val="29"/>
        </w:numPr>
        <w:shd w:val="clear" w:color="auto" w:fill="auto"/>
        <w:tabs>
          <w:tab w:pos="768" w:val="left"/>
        </w:tabs>
        <w:bidi w:val="0"/>
        <w:spacing w:before="0" w:after="0" w:line="469" w:lineRule="exact"/>
        <w:ind w:left="0" w:right="0" w:firstLine="420"/>
        <w:jc w:val="both"/>
      </w:pPr>
      <w:bookmarkStart w:id="224" w:name="bookmark224"/>
      <w:bookmarkEnd w:id="224"/>
      <w:r>
        <w:rPr>
          <w:color w:val="000000"/>
          <w:spacing w:val="0"/>
          <w:w w:val="100"/>
          <w:position w:val="0"/>
        </w:rPr>
        <w:t>积极捐赠防疫善款：自疫情发生以来，公司及子公司向广州市白云区慈善会、广东省潮人 海外联谊会、广州市黄埔区慈善会累计捐赠善款</w:t>
      </w:r>
      <w:r>
        <w:rPr>
          <w:rFonts w:ascii="Times New Roman" w:eastAsia="Times New Roman" w:hAnsi="Times New Roman" w:cs="Times New Roman"/>
          <w:color w:val="000000"/>
          <w:spacing w:val="0"/>
          <w:w w:val="100"/>
          <w:position w:val="0"/>
        </w:rPr>
        <w:t>700,000.00</w:t>
      </w:r>
      <w:r>
        <w:rPr>
          <w:color w:val="000000"/>
          <w:spacing w:val="0"/>
          <w:w w:val="100"/>
          <w:position w:val="0"/>
        </w:rPr>
        <w:t>元，用于支持各地疫情防控工作，为 保障人民群众的生命健康而不懈努力。</w:t>
      </w:r>
    </w:p>
    <w:p>
      <w:pPr>
        <w:pStyle w:val="Style5"/>
        <w:keepNext w:val="0"/>
        <w:keepLines w:val="0"/>
        <w:widowControl w:val="0"/>
        <w:numPr>
          <w:ilvl w:val="0"/>
          <w:numId w:val="29"/>
        </w:numPr>
        <w:shd w:val="clear" w:color="auto" w:fill="auto"/>
        <w:tabs>
          <w:tab w:pos="744" w:val="left"/>
        </w:tabs>
        <w:bidi w:val="0"/>
        <w:spacing w:before="0" w:after="0" w:line="469" w:lineRule="exact"/>
        <w:ind w:left="0" w:right="0" w:firstLine="420"/>
        <w:jc w:val="both"/>
      </w:pPr>
      <w:bookmarkStart w:id="225" w:name="bookmark225"/>
      <w:bookmarkEnd w:id="225"/>
      <w:r>
        <w:rPr>
          <w:color w:val="000000"/>
          <w:spacing w:val="0"/>
          <w:w w:val="100"/>
          <w:position w:val="0"/>
        </w:rPr>
        <w:t>无偿提供</w:t>
      </w:r>
      <w:r>
        <w:rPr>
          <w:rFonts w:ascii="Times New Roman" w:eastAsia="Times New Roman" w:hAnsi="Times New Roman" w:cs="Times New Roman"/>
          <w:color w:val="000000"/>
          <w:spacing w:val="0"/>
          <w:w w:val="100"/>
          <w:position w:val="0"/>
        </w:rPr>
        <w:t>5G</w:t>
      </w:r>
      <w:r>
        <w:rPr>
          <w:color w:val="000000"/>
          <w:spacing w:val="0"/>
          <w:w w:val="100"/>
          <w:position w:val="0"/>
        </w:rPr>
        <w:t xml:space="preserve">医疗车服务：报告期内，为解决患者需求，降低防疫风险，实现送医上门服务 以及国家在“互联网+医疗”方面部署，公司利用多年来车载智能产品及智慧管理系统的技术积 </w:t>
      </w:r>
      <w:r>
        <w:rPr>
          <w:color w:val="000000"/>
          <w:spacing w:val="0"/>
          <w:w w:val="100"/>
          <w:position w:val="0"/>
        </w:rPr>
        <w:t>累，推出</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体检服务车，并为揭阳市第三人民医院无偿提供</w:t>
      </w:r>
      <w:r>
        <w:rPr>
          <w:rFonts w:ascii="Times New Roman" w:eastAsia="Times New Roman" w:hAnsi="Times New Roman" w:cs="Times New Roman"/>
          <w:color w:val="000000"/>
          <w:spacing w:val="0"/>
          <w:w w:val="100"/>
          <w:position w:val="0"/>
        </w:rPr>
        <w:t>5G</w:t>
      </w:r>
      <w:r>
        <w:rPr>
          <w:color w:val="000000"/>
          <w:spacing w:val="0"/>
          <w:w w:val="100"/>
          <w:position w:val="0"/>
        </w:rPr>
        <w:t>远程</w:t>
      </w:r>
      <w:r>
        <w:rPr>
          <w:rFonts w:ascii="Times New Roman" w:eastAsia="Times New Roman" w:hAnsi="Times New Roman" w:cs="Times New Roman"/>
          <w:color w:val="000000"/>
          <w:spacing w:val="0"/>
          <w:w w:val="100"/>
          <w:position w:val="0"/>
        </w:rPr>
        <w:t>DR</w:t>
      </w:r>
      <w:r>
        <w:rPr>
          <w:color w:val="000000"/>
          <w:spacing w:val="0"/>
          <w:w w:val="100"/>
          <w:position w:val="0"/>
        </w:rPr>
        <w:t>体检服务车车 队，协助医院进行新冠肺炎的排查与诊断，有效排查偏远山区</w:t>
      </w:r>
      <w:r>
        <w:rPr>
          <w:rFonts w:ascii="Times New Roman" w:eastAsia="Times New Roman" w:hAnsi="Times New Roman" w:cs="Times New Roman"/>
          <w:color w:val="000000"/>
          <w:spacing w:val="0"/>
          <w:w w:val="100"/>
          <w:position w:val="0"/>
        </w:rPr>
        <w:t>12</w:t>
      </w:r>
      <w:r>
        <w:rPr>
          <w:color w:val="000000"/>
          <w:spacing w:val="0"/>
          <w:w w:val="100"/>
          <w:position w:val="0"/>
        </w:rPr>
        <w:t>个乡镇，服务群众逾</w:t>
      </w:r>
      <w:r>
        <w:rPr>
          <w:rFonts w:ascii="Times New Roman" w:eastAsia="Times New Roman" w:hAnsi="Times New Roman" w:cs="Times New Roman"/>
          <w:color w:val="000000"/>
          <w:spacing w:val="0"/>
          <w:w w:val="100"/>
          <w:position w:val="0"/>
        </w:rPr>
        <w:t>2,000</w:t>
      </w:r>
      <w:r>
        <w:rPr>
          <w:color w:val="000000"/>
          <w:spacing w:val="0"/>
          <w:w w:val="100"/>
          <w:position w:val="0"/>
        </w:rPr>
        <w:t>人, 有效解决新冠肺炎疫情期间医疗资源紧张及偏远地区就医难的痛点。</w:t>
      </w:r>
    </w:p>
    <w:p>
      <w:pPr>
        <w:pStyle w:val="Style5"/>
        <w:keepNext w:val="0"/>
        <w:keepLines w:val="0"/>
        <w:widowControl w:val="0"/>
        <w:numPr>
          <w:ilvl w:val="0"/>
          <w:numId w:val="29"/>
        </w:numPr>
        <w:shd w:val="clear" w:color="auto" w:fill="auto"/>
        <w:tabs>
          <w:tab w:pos="750" w:val="left"/>
        </w:tabs>
        <w:bidi w:val="0"/>
        <w:spacing w:before="0" w:after="0" w:line="470" w:lineRule="exact"/>
        <w:ind w:left="0" w:right="0" w:firstLine="420"/>
        <w:jc w:val="both"/>
      </w:pPr>
      <w:bookmarkStart w:id="226" w:name="bookmark226"/>
      <w:bookmarkEnd w:id="226"/>
      <w:r>
        <w:rPr>
          <w:color w:val="000000"/>
          <w:spacing w:val="0"/>
          <w:w w:val="100"/>
          <w:position w:val="0"/>
        </w:rPr>
        <w:t>无偿推出“市民公交出行登记平台”：在疫情防控期间，为响应政府号召，做好城市公共 交通领域的“防输入、防扩散、防输出”工作，公司秉着为市民提供安全的出行环境的宗旨，依 托公司智能公交综合信息管理系统平台，自主研发并无偿推出市民公交出行登记平台，创造更加 安全的公交出行环境，以实际行动为打赢疫情防控阻击战奉献爱心，彰显企业的责任与担当。</w:t>
      </w:r>
    </w:p>
    <w:p>
      <w:pPr>
        <w:pStyle w:val="Style5"/>
        <w:keepNext w:val="0"/>
        <w:keepLines w:val="0"/>
        <w:widowControl w:val="0"/>
        <w:numPr>
          <w:ilvl w:val="0"/>
          <w:numId w:val="29"/>
        </w:numPr>
        <w:shd w:val="clear" w:color="auto" w:fill="auto"/>
        <w:tabs>
          <w:tab w:pos="750" w:val="left"/>
        </w:tabs>
        <w:bidi w:val="0"/>
        <w:spacing w:before="0" w:after="0" w:line="470" w:lineRule="exact"/>
        <w:ind w:left="0" w:right="0" w:firstLine="420"/>
        <w:jc w:val="both"/>
      </w:pPr>
      <w:bookmarkStart w:id="227" w:name="bookmark227"/>
      <w:bookmarkEnd w:id="227"/>
      <w:r>
        <w:rPr>
          <w:color w:val="000000"/>
          <w:spacing w:val="0"/>
          <w:w w:val="100"/>
          <w:position w:val="0"/>
        </w:rPr>
        <w:t>自主研发防疫产品：面对疫情，公司积极响应国家号召，结合自身业务特点，整合技术优 势与平台优势，针对疫情防控测温、消毒等防疫需求，自主高效研发并成功推出车辆安全防疫智 能管控系统和智能健康客舱系统，通过智能测温疫情防控管理系统、光触媒紫外线消毒系统、车 载智能空气净化系统、负压消毒系统、医疗隔离墙等软硬件结合，营造智能健康车厢，打造公交 全方位防疫防护网络。公司产品切实保障乘客安全乘车，为广大乘客筑起一道更强大的健康防线， 及时有效地为全社会疫情防控工作做出贡献。</w:t>
      </w:r>
    </w:p>
    <w:p>
      <w:pPr>
        <w:pStyle w:val="Style5"/>
        <w:keepNext w:val="0"/>
        <w:keepLines w:val="0"/>
        <w:widowControl w:val="0"/>
        <w:shd w:val="clear" w:color="auto" w:fill="auto"/>
        <w:bidi w:val="0"/>
        <w:spacing w:before="0" w:after="0" w:line="470" w:lineRule="exact"/>
        <w:ind w:left="0" w:right="0" w:firstLine="420"/>
        <w:jc w:val="left"/>
      </w:pPr>
      <w:r>
        <w:rPr>
          <w:color w:val="000000"/>
          <w:spacing w:val="0"/>
          <w:w w:val="100"/>
          <w:position w:val="0"/>
        </w:rPr>
        <w:t>报告期内，公司荣获广东省城市公共交通协会“抗击新冠肺炎疫情担当企业”称号。</w:t>
      </w:r>
    </w:p>
    <w:p>
      <w:pPr>
        <w:pStyle w:val="Style5"/>
        <w:keepNext w:val="0"/>
        <w:keepLines w:val="0"/>
        <w:widowControl w:val="0"/>
        <w:shd w:val="clear" w:color="auto" w:fill="auto"/>
        <w:tabs>
          <w:tab w:pos="956" w:val="left"/>
        </w:tabs>
        <w:bidi w:val="0"/>
        <w:spacing w:before="0" w:after="0" w:line="470" w:lineRule="exact"/>
        <w:ind w:left="0" w:right="0" w:firstLine="420"/>
        <w:jc w:val="both"/>
      </w:pPr>
      <w:bookmarkStart w:id="228" w:name="bookmark228"/>
      <w:r>
        <w:rPr>
          <w:color w:val="000000"/>
          <w:spacing w:val="0"/>
          <w:w w:val="100"/>
          <w:position w:val="0"/>
        </w:rPr>
        <w:t>（</w:t>
      </w:r>
      <w:bookmarkEnd w:id="228"/>
      <w:r>
        <w:rPr>
          <w:rFonts w:ascii="Times New Roman" w:eastAsia="Times New Roman" w:hAnsi="Times New Roman" w:cs="Times New Roman"/>
          <w:color w:val="000000"/>
          <w:spacing w:val="0"/>
          <w:w w:val="100"/>
          <w:position w:val="0"/>
        </w:rPr>
        <w:t>3</w:t>
      </w:r>
      <w:r>
        <w:rPr>
          <w:color w:val="000000"/>
          <w:spacing w:val="0"/>
          <w:w w:val="100"/>
          <w:position w:val="0"/>
        </w:rPr>
        <w:t>）</w:t>
        <w:tab/>
        <w:t>助力行业公益事业：公司积极参与由广州市交通运输管理局、广州市公共交通集团有限 公司、广州地铁集团有限公司、广州市慈善会联合发起的“</w:t>
      </w:r>
      <w:r>
        <w:rPr>
          <w:rFonts w:ascii="Times New Roman" w:eastAsia="Times New Roman" w:hAnsi="Times New Roman" w:cs="Times New Roman"/>
          <w:color w:val="000000"/>
          <w:spacing w:val="0"/>
          <w:w w:val="100"/>
          <w:position w:val="0"/>
        </w:rPr>
        <w:t>2020</w:t>
      </w:r>
      <w:r>
        <w:rPr>
          <w:color w:val="000000"/>
          <w:spacing w:val="0"/>
          <w:w w:val="100"/>
          <w:position w:val="0"/>
        </w:rPr>
        <w:t>爱在交通公益行”活动，积极践 行公益理念，捐出善款</w:t>
      </w:r>
      <w:r>
        <w:rPr>
          <w:rFonts w:ascii="Times New Roman" w:eastAsia="Times New Roman" w:hAnsi="Times New Roman" w:cs="Times New Roman"/>
          <w:color w:val="000000"/>
          <w:spacing w:val="0"/>
          <w:w w:val="100"/>
          <w:position w:val="0"/>
        </w:rPr>
        <w:t>20,000</w:t>
      </w:r>
      <w:r>
        <w:rPr>
          <w:color w:val="000000"/>
          <w:spacing w:val="0"/>
          <w:w w:val="100"/>
          <w:position w:val="0"/>
        </w:rPr>
        <w:t>元，用于关爱职工身心健康，帮扶交通行业困难职工，营造尊重司 乘人员的良好氛围。公司助力公益事业发展，不断努力践行公益慈善理念，发扬公共交通行业正 能量。</w:t>
      </w:r>
    </w:p>
    <w:p>
      <w:pPr>
        <w:pStyle w:val="Style5"/>
        <w:keepNext w:val="0"/>
        <w:keepLines w:val="0"/>
        <w:widowControl w:val="0"/>
        <w:shd w:val="clear" w:color="auto" w:fill="auto"/>
        <w:tabs>
          <w:tab w:pos="956" w:val="left"/>
        </w:tabs>
        <w:bidi w:val="0"/>
        <w:spacing w:before="0" w:after="0" w:line="470" w:lineRule="exact"/>
        <w:ind w:left="0" w:right="0" w:firstLine="42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rPr>
        <w:t>4</w:t>
      </w:r>
      <w:r>
        <w:rPr>
          <w:color w:val="000000"/>
          <w:spacing w:val="0"/>
          <w:w w:val="100"/>
          <w:position w:val="0"/>
        </w:rPr>
        <w:t>）</w:t>
        <w:tab/>
        <w:t>助力大学生创新创业：公司与华南理工大学通过建立校企合作推动人才发展及多途径发 展方式，于报告期内赞助华南理工大学方程式赛车项目，并在项目经费、技术指导、加工制造等 方面给予大力支持，为项目的顺利开发保驾护航，为在校大学生人才多元化发展提供有力支持。</w:t>
      </w:r>
    </w:p>
    <w:p>
      <w:pPr>
        <w:pStyle w:val="Style5"/>
        <w:keepNext w:val="0"/>
        <w:keepLines w:val="0"/>
        <w:widowControl w:val="0"/>
        <w:shd w:val="clear" w:color="auto" w:fill="auto"/>
        <w:tabs>
          <w:tab w:pos="956" w:val="left"/>
        </w:tabs>
        <w:bidi w:val="0"/>
        <w:spacing w:before="0" w:after="520" w:line="470" w:lineRule="exact"/>
        <w:ind w:left="0" w:right="0" w:firstLine="42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5</w:t>
      </w:r>
      <w:r>
        <w:rPr>
          <w:color w:val="000000"/>
          <w:spacing w:val="0"/>
          <w:w w:val="100"/>
          <w:position w:val="0"/>
        </w:rPr>
        <w:t>）</w:t>
        <w:tab/>
        <w:t>关爱高龄特困老人：公司联合广州市白云区同德街社区服务中心、同德街社区居家养老 综合服务中心积极开展“欢乐迎新春一社区长者座谈会”主题活动，慰问社区高龄特困老人、赠 送节日礼物，为高龄特困老人带去温暖和祝福，为营造“</w:t>
      </w:r>
      <w:r>
        <w:rPr>
          <w:color w:val="333333"/>
          <w:spacing w:val="0"/>
          <w:w w:val="100"/>
          <w:position w:val="0"/>
        </w:rPr>
        <w:t>尊老、敬老、爱老”的良好社会氛围贡 献力量。</w:t>
      </w:r>
    </w:p>
    <w:p>
      <w:pPr>
        <w:pStyle w:val="Style5"/>
        <w:keepNext w:val="0"/>
        <w:keepLines w:val="0"/>
        <w:widowControl w:val="0"/>
        <w:shd w:val="clear" w:color="auto" w:fill="auto"/>
        <w:bidi w:val="0"/>
        <w:spacing w:before="0" w:after="120" w:line="240" w:lineRule="auto"/>
        <w:ind w:left="0" w:right="0" w:firstLine="0"/>
        <w:jc w:val="left"/>
      </w:pPr>
      <w:bookmarkStart w:id="231" w:name="bookmark231"/>
      <w:r>
        <w:rPr>
          <w:b/>
          <w:bCs/>
          <w:color w:val="000000"/>
          <w:spacing w:val="0"/>
          <w:w w:val="100"/>
          <w:position w:val="0"/>
        </w:rPr>
        <w:t>（</w:t>
      </w:r>
      <w:bookmarkEnd w:id="231"/>
      <w:r>
        <w:rPr>
          <w:b/>
          <w:bCs/>
          <w:color w:val="000000"/>
          <w:spacing w:val="0"/>
          <w:w w:val="100"/>
          <w:position w:val="0"/>
        </w:rPr>
        <w:t>三）环境信息情况</w:t>
      </w:r>
    </w:p>
    <w:p>
      <w:pPr>
        <w:pStyle w:val="Style5"/>
        <w:keepNext w:val="0"/>
        <w:keepLines w:val="0"/>
        <w:widowControl w:val="0"/>
        <w:numPr>
          <w:ilvl w:val="0"/>
          <w:numId w:val="31"/>
        </w:numPr>
        <w:shd w:val="clear" w:color="auto" w:fill="auto"/>
        <w:bidi w:val="0"/>
        <w:spacing w:before="0" w:after="120" w:line="240" w:lineRule="auto"/>
        <w:ind w:left="0" w:right="0" w:firstLine="0"/>
        <w:jc w:val="left"/>
      </w:pPr>
      <w:bookmarkStart w:id="232" w:name="bookmark232"/>
      <w:bookmarkEnd w:id="232"/>
      <w:r>
        <w:rPr>
          <w:b/>
          <w:bCs/>
          <w:color w:val="000000"/>
          <w:spacing w:val="0"/>
          <w:w w:val="100"/>
          <w:position w:val="0"/>
        </w:rPr>
        <w:t>属于环境保护部门公布的重点排污单位的公司及其重要子公司的环保情况说明</w:t>
      </w:r>
    </w:p>
    <w:p>
      <w:pPr>
        <w:pStyle w:val="Style5"/>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93" w:right="1176" w:bottom="1734" w:left="174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31"/>
        </w:numPr>
        <w:shd w:val="clear" w:color="auto" w:fill="auto"/>
        <w:tabs>
          <w:tab w:pos="1446" w:val="left"/>
        </w:tabs>
        <w:bidi w:val="0"/>
        <w:spacing w:before="520" w:after="120" w:line="240" w:lineRule="auto"/>
        <w:ind w:left="1020" w:right="0" w:firstLine="0"/>
        <w:jc w:val="left"/>
      </w:pPr>
      <w:bookmarkStart w:id="233" w:name="bookmark233"/>
      <w:bookmarkEnd w:id="233"/>
      <w:r>
        <w:rPr>
          <w:b/>
          <w:bCs/>
          <w:color w:val="000000"/>
          <w:spacing w:val="0"/>
          <w:w w:val="100"/>
          <w:position w:val="0"/>
        </w:rPr>
        <w:t>重点排污单位之外的公司的环保情况说明</w:t>
      </w:r>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1020" w:right="0" w:firstLine="420"/>
        <w:jc w:val="both"/>
      </w:pPr>
      <w:r>
        <w:rPr>
          <w:color w:val="000000"/>
          <w:spacing w:val="0"/>
          <w:w w:val="100"/>
          <w:position w:val="0"/>
        </w:rPr>
        <w:t>经核查，公司及子公司不属于广州市生态环境局于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日公布的《</w:t>
      </w:r>
      <w:r>
        <w:rPr>
          <w:rFonts w:ascii="Times New Roman" w:eastAsia="Times New Roman" w:hAnsi="Times New Roman" w:cs="Times New Roman"/>
          <w:color w:val="000000"/>
          <w:spacing w:val="0"/>
          <w:w w:val="100"/>
          <w:position w:val="0"/>
        </w:rPr>
        <w:t>2020</w:t>
      </w:r>
      <w:r>
        <w:rPr>
          <w:color w:val="000000"/>
          <w:spacing w:val="0"/>
          <w:w w:val="100"/>
          <w:position w:val="0"/>
        </w:rPr>
        <w:t>年广州市 重点排污单位名录》中的重点监控单位。公司严格遵守《环境保护法》、《大气污染防治法》等 环保方面的法律法规，报告期内未出现因违反环保相关法规而受到处罚的情况。</w:t>
      </w:r>
    </w:p>
    <w:p>
      <w:pPr>
        <w:pStyle w:val="Style5"/>
        <w:keepNext w:val="0"/>
        <w:keepLines w:val="0"/>
        <w:widowControl w:val="0"/>
        <w:shd w:val="clear" w:color="auto" w:fill="auto"/>
        <w:bidi w:val="0"/>
        <w:spacing w:before="0" w:after="0" w:line="414" w:lineRule="exact"/>
        <w:ind w:left="1020" w:right="0" w:firstLine="420"/>
        <w:jc w:val="both"/>
      </w:pPr>
      <w:r>
        <w:rPr>
          <w:color w:val="000000"/>
          <w:spacing w:val="0"/>
          <w:w w:val="100"/>
          <w:position w:val="0"/>
        </w:rPr>
        <w:t>公司已通过</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环境管理体系认证，并严格按</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体系要求管理日常生产工作， 且每年至少进行一次</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体系实施情况的内审及认证机构的监督审核，每三年进行一次认 证机构的换证审核，以保持管理体系不断完善和改进。</w:t>
      </w:r>
    </w:p>
    <w:p>
      <w:pPr>
        <w:pStyle w:val="Style5"/>
        <w:keepNext w:val="0"/>
        <w:keepLines w:val="0"/>
        <w:widowControl w:val="0"/>
        <w:shd w:val="clear" w:color="auto" w:fill="auto"/>
        <w:bidi w:val="0"/>
        <w:spacing w:before="0" w:after="120" w:line="414" w:lineRule="exact"/>
        <w:ind w:left="1020" w:right="0" w:firstLine="420"/>
        <w:jc w:val="both"/>
      </w:pPr>
      <w:r>
        <w:rPr>
          <w:color w:val="000000"/>
          <w:spacing w:val="0"/>
          <w:w w:val="100"/>
          <w:position w:val="0"/>
        </w:rPr>
        <w:t>公司将继续加大环保投入，针对公司生产废气、生产设备噪声等积极采取治理或处理措施； 并按时缴纳相关税费，积极履行环保社会责任。</w:t>
      </w:r>
    </w:p>
    <w:p>
      <w:pPr>
        <w:pStyle w:val="Style5"/>
        <w:keepNext w:val="0"/>
        <w:keepLines w:val="0"/>
        <w:widowControl w:val="0"/>
        <w:numPr>
          <w:ilvl w:val="0"/>
          <w:numId w:val="31"/>
        </w:numPr>
        <w:shd w:val="clear" w:color="auto" w:fill="auto"/>
        <w:tabs>
          <w:tab w:pos="1446" w:val="left"/>
        </w:tabs>
        <w:bidi w:val="0"/>
        <w:spacing w:before="0" w:after="120" w:line="414" w:lineRule="exact"/>
        <w:ind w:left="1020" w:right="0" w:firstLine="0"/>
        <w:jc w:val="left"/>
      </w:pPr>
      <w:bookmarkStart w:id="234" w:name="bookmark234"/>
      <w:bookmarkEnd w:id="234"/>
      <w:r>
        <w:rPr>
          <w:b/>
          <w:bCs/>
          <w:color w:val="000000"/>
          <w:spacing w:val="0"/>
          <w:w w:val="100"/>
          <w:position w:val="0"/>
        </w:rPr>
        <w:t>重点排污单位之外的公司未披露环境信息的原因说明</w:t>
      </w:r>
    </w:p>
    <w:p>
      <w:pPr>
        <w:pStyle w:val="Style5"/>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31"/>
        </w:numPr>
        <w:shd w:val="clear" w:color="auto" w:fill="auto"/>
        <w:tabs>
          <w:tab w:pos="1446" w:val="left"/>
        </w:tabs>
        <w:bidi w:val="0"/>
        <w:spacing w:before="0" w:after="120" w:line="240" w:lineRule="auto"/>
        <w:ind w:left="1020" w:right="0" w:firstLine="0"/>
        <w:jc w:val="left"/>
      </w:pPr>
      <w:bookmarkStart w:id="235" w:name="bookmark235"/>
      <w:bookmarkEnd w:id="235"/>
      <w:r>
        <w:rPr>
          <w:b/>
          <w:bCs/>
          <w:color w:val="000000"/>
          <w:spacing w:val="0"/>
          <w:w w:val="100"/>
          <w:position w:val="0"/>
        </w:rPr>
        <w:t>报告期内披露环境信息内容的后续进展或变化情况的说明</w:t>
      </w:r>
    </w:p>
    <w:p>
      <w:pPr>
        <w:pStyle w:val="Style5"/>
        <w:keepNext w:val="0"/>
        <w:keepLines w:val="0"/>
        <w:widowControl w:val="0"/>
        <w:shd w:val="clear" w:color="auto" w:fill="auto"/>
        <w:bidi w:val="0"/>
        <w:spacing w:before="0" w:after="440" w:line="240" w:lineRule="auto"/>
        <w:ind w:left="10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1020" w:right="0" w:firstLine="0"/>
        <w:jc w:val="left"/>
      </w:pPr>
      <w:bookmarkStart w:id="236" w:name="bookmark236"/>
      <w:r>
        <w:rPr>
          <w:b/>
          <w:bCs/>
          <w:color w:val="000000"/>
          <w:spacing w:val="0"/>
          <w:w w:val="100"/>
          <w:position w:val="0"/>
        </w:rPr>
        <w:t>（</w:t>
      </w:r>
      <w:bookmarkEnd w:id="236"/>
      <w:r>
        <w:rPr>
          <w:b/>
          <w:bCs/>
          <w:color w:val="000000"/>
          <w:spacing w:val="0"/>
          <w:w w:val="100"/>
          <w:position w:val="0"/>
        </w:rPr>
        <w:t>四）其他说明</w:t>
      </w:r>
    </w:p>
    <w:p>
      <w:pPr>
        <w:pStyle w:val="Style5"/>
        <w:keepNext w:val="0"/>
        <w:keepLines w:val="0"/>
        <w:widowControl w:val="0"/>
        <w:shd w:val="clear" w:color="auto" w:fill="auto"/>
        <w:bidi w:val="0"/>
        <w:spacing w:before="0" w:after="440" w:line="240" w:lineRule="auto"/>
        <w:ind w:left="10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1020" w:right="0" w:firstLine="0"/>
        <w:jc w:val="left"/>
      </w:pPr>
      <w:r>
        <w:rPr>
          <w:b/>
          <w:bCs/>
          <w:color w:val="000000"/>
          <w:spacing w:val="0"/>
          <w:w w:val="100"/>
          <w:position w:val="0"/>
        </w:rPr>
        <w:t>十八、可转换公司债券情况</w:t>
      </w:r>
    </w:p>
    <w:p>
      <w:pPr>
        <w:pStyle w:val="Style5"/>
        <w:keepNext w:val="0"/>
        <w:keepLines w:val="0"/>
        <w:widowControl w:val="0"/>
        <w:shd w:val="clear" w:color="auto" w:fill="auto"/>
        <w:bidi w:val="0"/>
        <w:spacing w:before="0" w:after="120" w:line="240" w:lineRule="auto"/>
        <w:ind w:left="10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5"/>
        <w:keepNext/>
        <w:keepLines/>
        <w:widowControl w:val="0"/>
        <w:shd w:val="clear" w:color="auto" w:fill="auto"/>
        <w:bidi w:val="0"/>
        <w:spacing w:before="0" w:after="620" w:line="240" w:lineRule="auto"/>
        <w:ind w:left="0" w:right="0" w:firstLine="0"/>
        <w:jc w:val="center"/>
      </w:pPr>
      <w:bookmarkStart w:id="237" w:name="bookmark237"/>
      <w:bookmarkStart w:id="238" w:name="bookmark238"/>
      <w:bookmarkStart w:id="239" w:name="bookmark239"/>
      <w:r>
        <w:rPr>
          <w:color w:val="000000"/>
          <w:spacing w:val="0"/>
          <w:w w:val="100"/>
          <w:position w:val="0"/>
        </w:rPr>
        <w:t>第六节普通股股份变动及股东情况</w:t>
      </w:r>
      <w:bookmarkEnd w:id="237"/>
      <w:bookmarkEnd w:id="238"/>
      <w:bookmarkEnd w:id="239"/>
    </w:p>
    <w:p>
      <w:pPr>
        <w:pStyle w:val="Style5"/>
        <w:keepNext w:val="0"/>
        <w:keepLines w:val="0"/>
        <w:widowControl w:val="0"/>
        <w:shd w:val="clear" w:color="auto" w:fill="auto"/>
        <w:bidi w:val="0"/>
        <w:spacing w:before="0" w:after="120" w:line="240" w:lineRule="auto"/>
        <w:ind w:left="1020" w:right="0" w:firstLine="0"/>
        <w:jc w:val="left"/>
      </w:pPr>
      <w:bookmarkStart w:id="240" w:name="bookmark240"/>
      <w:bookmarkStart w:id="241" w:name="bookmark241"/>
      <w:r>
        <w:rPr>
          <w:b/>
          <w:bCs/>
          <w:color w:val="000000"/>
          <w:spacing w:val="0"/>
          <w:w w:val="100"/>
          <w:position w:val="0"/>
        </w:rPr>
        <w:t>一</w:t>
      </w:r>
      <w:bookmarkEnd w:id="241"/>
      <w:r>
        <w:rPr>
          <w:b/>
          <w:bCs/>
          <w:color w:val="000000"/>
          <w:spacing w:val="0"/>
          <w:w w:val="100"/>
          <w:position w:val="0"/>
        </w:rPr>
        <w:t>、普通股股本变动情况</w:t>
      </w:r>
      <w:bookmarkEnd w:id="240"/>
    </w:p>
    <w:p>
      <w:pPr>
        <w:pStyle w:val="Style5"/>
        <w:keepNext w:val="0"/>
        <w:keepLines w:val="0"/>
        <w:widowControl w:val="0"/>
        <w:shd w:val="clear" w:color="auto" w:fill="auto"/>
        <w:bidi w:val="0"/>
        <w:spacing w:before="0" w:after="120" w:line="240" w:lineRule="auto"/>
        <w:ind w:left="1020" w:right="0" w:firstLine="0"/>
        <w:jc w:val="left"/>
      </w:pPr>
      <w:bookmarkStart w:id="242" w:name="bookmark242"/>
      <w:r>
        <w:rPr>
          <w:b/>
          <w:bCs/>
          <w:color w:val="000000"/>
          <w:spacing w:val="0"/>
          <w:w w:val="100"/>
          <w:position w:val="0"/>
        </w:rPr>
        <w:t>（</w:t>
      </w:r>
      <w:bookmarkEnd w:id="242"/>
      <w:r>
        <w:rPr>
          <w:b/>
          <w:bCs/>
          <w:color w:val="000000"/>
          <w:spacing w:val="0"/>
          <w:w w:val="100"/>
          <w:position w:val="0"/>
        </w:rPr>
        <w:t>一）普通股股份变动情况表</w:t>
      </w:r>
    </w:p>
    <w:p>
      <w:pPr>
        <w:pStyle w:val="Style5"/>
        <w:keepNext w:val="0"/>
        <w:keepLines w:val="0"/>
        <w:widowControl w:val="0"/>
        <w:shd w:val="clear" w:color="auto" w:fill="auto"/>
        <w:bidi w:val="0"/>
        <w:spacing w:before="0" w:after="120" w:line="240" w:lineRule="auto"/>
        <w:ind w:left="1020" w:right="0" w:firstLine="0"/>
        <w:jc w:val="left"/>
      </w:pPr>
      <w:bookmarkStart w:id="243" w:name="bookmark243"/>
      <w:r>
        <w:rPr>
          <w:rFonts w:ascii="Times New Roman" w:eastAsia="Times New Roman" w:hAnsi="Times New Roman" w:cs="Times New Roman"/>
          <w:b/>
          <w:bCs/>
          <w:color w:val="000000"/>
          <w:spacing w:val="0"/>
          <w:w w:val="100"/>
          <w:position w:val="0"/>
        </w:rPr>
        <w:t>1</w:t>
      </w:r>
      <w:bookmarkEnd w:id="243"/>
      <w:r>
        <w:rPr>
          <w:b/>
          <w:bCs/>
          <w:color w:val="000000"/>
          <w:spacing w:val="0"/>
          <w:w w:val="100"/>
          <w:position w:val="0"/>
        </w:rPr>
        <w:t>、普通股股份变动情况表</w:t>
      </w:r>
    </w:p>
    <w:p>
      <w:pPr>
        <w:pStyle w:val="Style26"/>
        <w:keepNext w:val="0"/>
        <w:keepLines w:val="0"/>
        <w:widowControl w:val="0"/>
        <w:shd w:val="clear" w:color="auto" w:fill="auto"/>
        <w:bidi w:val="0"/>
        <w:spacing w:before="0" w:after="0" w:line="240" w:lineRule="auto"/>
        <w:ind w:left="9010" w:right="0" w:firstLine="0"/>
        <w:jc w:val="left"/>
      </w:pPr>
      <w:r>
        <w:rPr>
          <w:color w:val="000000"/>
          <w:spacing w:val="0"/>
          <w:w w:val="100"/>
          <w:position w:val="0"/>
        </w:rPr>
        <w:t>单位：股</w:t>
      </w:r>
    </w:p>
    <w:tbl>
      <w:tblPr>
        <w:tblOverlap w:val="never"/>
        <w:jc w:val="center"/>
        <w:tblLayout w:type="fixed"/>
      </w:tblPr>
      <w:tblGrid>
        <w:gridCol w:w="2448"/>
        <w:gridCol w:w="1277"/>
        <w:gridCol w:w="850"/>
        <w:gridCol w:w="427"/>
        <w:gridCol w:w="427"/>
        <w:gridCol w:w="422"/>
        <w:gridCol w:w="1277"/>
        <w:gridCol w:w="1277"/>
        <w:gridCol w:w="1277"/>
        <w:gridCol w:w="840"/>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M</w:t>
            </w:r>
            <w:r>
              <w:rPr>
                <w:color w:val="000000"/>
                <w:spacing w:val="0"/>
                <w:w w:val="100"/>
                <w:position w:val="0"/>
              </w:rPr>
              <w:t>次变动增减（</w:t>
            </w:r>
            <w:r>
              <w:rPr>
                <w:color w:val="000000"/>
                <w:spacing w:val="0"/>
                <w:w w:val="100"/>
                <w:position w:val="0"/>
              </w:rPr>
              <w:t>+ ,一）</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发 行 新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 积 金 转 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263,765,184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223,160,600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63.45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263,515,184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223,160,600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63.45</w:t>
            </w: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其中：境内非国有法人 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249,515,184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223,160,600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63.45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二、无限售条件流通股 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87,921,800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128,526,384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36.55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87,921,800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40,604,584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128,526,384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36.55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351,686,984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351,686,984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399" w:line="1" w:lineRule="exact"/>
      </w:pPr>
    </w:p>
    <w:p>
      <w:pPr>
        <w:pStyle w:val="Style5"/>
        <w:keepNext w:val="0"/>
        <w:keepLines w:val="0"/>
        <w:widowControl w:val="0"/>
        <w:shd w:val="clear" w:color="auto" w:fill="auto"/>
        <w:bidi w:val="0"/>
        <w:spacing w:before="0" w:after="120" w:line="240" w:lineRule="auto"/>
        <w:ind w:left="1020" w:right="0" w:firstLine="0"/>
        <w:jc w:val="left"/>
      </w:pPr>
      <w:bookmarkStart w:id="244" w:name="bookmark244"/>
      <w:r>
        <w:rPr>
          <w:rFonts w:ascii="Times New Roman" w:eastAsia="Times New Roman" w:hAnsi="Times New Roman" w:cs="Times New Roman"/>
          <w:b/>
          <w:bCs/>
          <w:color w:val="000000"/>
          <w:spacing w:val="0"/>
          <w:w w:val="100"/>
          <w:position w:val="0"/>
        </w:rPr>
        <w:t>2</w:t>
      </w:r>
      <w:bookmarkEnd w:id="244"/>
      <w:r>
        <w:rPr>
          <w:b/>
          <w:bCs/>
          <w:color w:val="000000"/>
          <w:spacing w:val="0"/>
          <w:w w:val="100"/>
          <w:position w:val="0"/>
        </w:rPr>
        <w:t>、普通股股份变动情况说明</w:t>
      </w:r>
    </w:p>
    <w:p>
      <w:pPr>
        <w:pStyle w:val="Style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80" w:line="466" w:lineRule="exact"/>
        <w:ind w:left="1020" w:right="0" w:firstLine="420"/>
        <w:jc w:val="both"/>
      </w:pPr>
      <w:r>
        <w:rPr>
          <w:color w:val="000000"/>
          <w:spacing w:val="0"/>
          <w:w w:val="100"/>
          <w:position w:val="0"/>
        </w:rPr>
        <w:t>经中国证券监督管理委员会《关于核准广州通达汽车电气股份有限公司首次公开发行股票的 批复》（证监许可〔</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2145</w:t>
      </w:r>
      <w:r>
        <w:rPr>
          <w:color w:val="000000"/>
          <w:spacing w:val="0"/>
          <w:w w:val="100"/>
          <w:position w:val="0"/>
        </w:rPr>
        <w:t>号）核准，公司公开发行人民币普通股股票</w:t>
      </w:r>
      <w:r>
        <w:rPr>
          <w:rFonts w:ascii="Times New Roman" w:eastAsia="Times New Roman" w:hAnsi="Times New Roman" w:cs="Times New Roman"/>
          <w:color w:val="000000"/>
          <w:spacing w:val="0"/>
          <w:w w:val="100"/>
          <w:position w:val="0"/>
        </w:rPr>
        <w:t>87,921,800</w:t>
      </w:r>
      <w:r>
        <w:rPr>
          <w:color w:val="000000"/>
          <w:spacing w:val="0"/>
          <w:w w:val="100"/>
          <w:position w:val="0"/>
        </w:rPr>
        <w:t xml:space="preserve">股，并于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日在上海证券交易所上市交易。公司首次公开发行后的总股本为</w:t>
      </w:r>
      <w:r>
        <w:rPr>
          <w:rFonts w:ascii="Times New Roman" w:eastAsia="Times New Roman" w:hAnsi="Times New Roman" w:cs="Times New Roman"/>
          <w:color w:val="000000"/>
          <w:spacing w:val="0"/>
          <w:w w:val="100"/>
          <w:position w:val="0"/>
        </w:rPr>
        <w:t>351,686,984</w:t>
      </w:r>
      <w:r>
        <w:rPr>
          <w:color w:val="000000"/>
          <w:spacing w:val="0"/>
          <w:w w:val="100"/>
          <w:position w:val="0"/>
        </w:rPr>
        <w:t>股， 其中，无限售条件流通股为</w:t>
      </w:r>
      <w:r>
        <w:rPr>
          <w:rFonts w:ascii="Times New Roman" w:eastAsia="Times New Roman" w:hAnsi="Times New Roman" w:cs="Times New Roman"/>
          <w:color w:val="000000"/>
          <w:spacing w:val="0"/>
          <w:w w:val="100"/>
          <w:position w:val="0"/>
        </w:rPr>
        <w:t>87,921,800</w:t>
      </w:r>
      <w:r>
        <w:rPr>
          <w:color w:val="000000"/>
          <w:spacing w:val="0"/>
          <w:w w:val="100"/>
          <w:position w:val="0"/>
        </w:rPr>
        <w:t>股，有限售条件流通股为</w:t>
      </w:r>
      <w:r>
        <w:rPr>
          <w:rFonts w:ascii="Times New Roman" w:eastAsia="Times New Roman" w:hAnsi="Times New Roman" w:cs="Times New Roman"/>
          <w:color w:val="000000"/>
          <w:spacing w:val="0"/>
          <w:w w:val="100"/>
          <w:position w:val="0"/>
        </w:rPr>
        <w:t>263,765,184</w:t>
      </w:r>
      <w:r>
        <w:rPr>
          <w:color w:val="000000"/>
          <w:spacing w:val="0"/>
          <w:w w:val="100"/>
          <w:position w:val="0"/>
        </w:rPr>
        <w:t>股。有限售条件流通 股均为首次公开发行前股份，其中</w:t>
      </w:r>
      <w:r>
        <w:rPr>
          <w:rFonts w:ascii="Times New Roman" w:eastAsia="Times New Roman" w:hAnsi="Times New Roman" w:cs="Times New Roman"/>
          <w:color w:val="000000"/>
          <w:spacing w:val="0"/>
          <w:w w:val="100"/>
          <w:position w:val="0"/>
        </w:rPr>
        <w:t>40,604,584</w:t>
      </w:r>
      <w:r>
        <w:rPr>
          <w:color w:val="000000"/>
          <w:spacing w:val="0"/>
          <w:w w:val="100"/>
          <w:position w:val="0"/>
        </w:rPr>
        <w:t>股限售期为公司股票上市之日起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个月，该部分股 份已于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日锁定期满并上市流通。具体内容，详见公司于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日披露 </w:t>
      </w:r>
      <w:r>
        <w:rPr>
          <w:color w:val="000000"/>
          <w:spacing w:val="0"/>
          <w:w w:val="100"/>
          <w:position w:val="0"/>
        </w:rPr>
        <w:t>于上交所网站（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上的《广州通达汽车电气股份有限公司首次公开发行部分限售 股上市流通公告》（公告编号：</w:t>
      </w:r>
      <w:r>
        <w:rPr>
          <w:rFonts w:ascii="Times New Roman" w:eastAsia="Times New Roman" w:hAnsi="Times New Roman" w:cs="Times New Roman"/>
          <w:color w:val="000000"/>
          <w:spacing w:val="0"/>
          <w:w w:val="100"/>
          <w:position w:val="0"/>
        </w:rPr>
        <w:t>2020-066</w:t>
      </w:r>
      <w:r>
        <w:rPr>
          <w:color w:val="000000"/>
          <w:spacing w:val="0"/>
          <w:w w:val="100"/>
          <w:position w:val="0"/>
        </w:rPr>
        <w:t>）。</w:t>
      </w:r>
    </w:p>
    <w:p>
      <w:pPr>
        <w:pStyle w:val="Style19"/>
        <w:keepNext/>
        <w:keepLines/>
        <w:widowControl w:val="0"/>
        <w:shd w:val="clear" w:color="auto" w:fill="auto"/>
        <w:tabs>
          <w:tab w:pos="1404" w:val="left"/>
        </w:tabs>
        <w:bidi w:val="0"/>
        <w:spacing w:before="0" w:after="0" w:line="379" w:lineRule="exact"/>
        <w:ind w:left="102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3</w:t>
      </w:r>
      <w:bookmarkEnd w:id="247"/>
      <w:r>
        <w:rPr>
          <w:color w:val="000000"/>
          <w:spacing w:val="0"/>
          <w:w w:val="100"/>
          <w:position w:val="0"/>
        </w:rPr>
        <w:t>、</w:t>
        <w:tab/>
        <w:t xml:space="preserve">普通股股份变动对最近一年和最近一期每股收益、每股净资产等财务指标的影响（如有） </w:t>
      </w: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bookmarkEnd w:id="245"/>
      <w:bookmarkEnd w:id="246"/>
      <w:bookmarkEnd w:id="248"/>
    </w:p>
    <w:p>
      <w:pPr>
        <w:pStyle w:val="Style19"/>
        <w:keepNext/>
        <w:keepLines/>
        <w:widowControl w:val="0"/>
        <w:shd w:val="clear" w:color="auto" w:fill="auto"/>
        <w:tabs>
          <w:tab w:pos="1404" w:val="left"/>
        </w:tabs>
        <w:bidi w:val="0"/>
        <w:spacing w:before="0" w:after="0" w:line="379" w:lineRule="exact"/>
        <w:ind w:left="1020" w:right="0" w:firstLine="0"/>
        <w:jc w:val="left"/>
      </w:pPr>
      <w:bookmarkStart w:id="245" w:name="bookmark245"/>
      <w:bookmarkStart w:id="246" w:name="bookmark246"/>
      <w:bookmarkStart w:id="249" w:name="bookmark249"/>
      <w:bookmarkStart w:id="250" w:name="bookmark250"/>
      <w:r>
        <w:rPr>
          <w:rFonts w:ascii="Times New Roman" w:eastAsia="Times New Roman" w:hAnsi="Times New Roman" w:cs="Times New Roman"/>
          <w:color w:val="000000"/>
          <w:spacing w:val="0"/>
          <w:w w:val="100"/>
          <w:position w:val="0"/>
        </w:rPr>
        <w:t>4</w:t>
      </w:r>
      <w:bookmarkEnd w:id="249"/>
      <w:r>
        <w:rPr>
          <w:color w:val="000000"/>
          <w:spacing w:val="0"/>
          <w:w w:val="100"/>
          <w:position w:val="0"/>
        </w:rPr>
        <w:t>、</w:t>
        <w:tab/>
        <w:t>公司认为必要或证券监管机构要求披露的其他内容</w:t>
      </w:r>
      <w:bookmarkEnd w:id="245"/>
      <w:bookmarkEnd w:id="246"/>
      <w:bookmarkEnd w:id="250"/>
    </w:p>
    <w:p>
      <w:pPr>
        <w:pStyle w:val="Style5"/>
        <w:keepNext w:val="0"/>
        <w:keepLines w:val="0"/>
        <w:widowControl w:val="0"/>
        <w:shd w:val="clear" w:color="auto" w:fill="auto"/>
        <w:bidi w:val="0"/>
        <w:spacing w:before="0" w:after="0" w:line="379" w:lineRule="exact"/>
        <w:ind w:left="10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79" w:lineRule="exact"/>
        <w:ind w:left="102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二）限售股份变动情况</w:t>
      </w:r>
      <w:bookmarkEnd w:id="251"/>
      <w:bookmarkEnd w:id="252"/>
      <w:bookmarkEnd w:id="254"/>
    </w:p>
    <w:p>
      <w:pPr>
        <w:pStyle w:val="Style5"/>
        <w:keepNext w:val="0"/>
        <w:keepLines w:val="0"/>
        <w:widowControl w:val="0"/>
        <w:shd w:val="clear" w:color="auto" w:fill="auto"/>
        <w:bidi w:val="0"/>
        <w:spacing w:before="0" w:after="60" w:line="379" w:lineRule="exact"/>
        <w:ind w:left="10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694"/>
        <w:gridCol w:w="1162"/>
        <w:gridCol w:w="1166"/>
        <w:gridCol w:w="1090"/>
        <w:gridCol w:w="826"/>
        <w:gridCol w:w="1608"/>
        <w:gridCol w:w="1291"/>
      </w:tblGrid>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160" w:right="0" w:firstLine="0"/>
              <w:jc w:val="left"/>
            </w:pPr>
            <w:r>
              <w:rPr>
                <w:color w:val="000000"/>
                <w:spacing w:val="0"/>
                <w:w w:val="100"/>
                <w:position w:val="0"/>
              </w:rPr>
              <w:t>本年解除 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right"/>
            </w:pPr>
            <w:r>
              <w:rPr>
                <w:color w:val="000000"/>
                <w:spacing w:val="0"/>
                <w:w w:val="100"/>
                <w:position w:val="0"/>
              </w:rPr>
              <w:t>本年增加 限售股数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 限售 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解除限售日 期</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中信证券投资有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广东粤科纵横融 通创业投资合伙 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18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广州日信宝安新 材料产业投资有 限公司一广州日 信宝安新材料产 业投资中心（有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王培森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1,524,360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1,524,360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杭州广沣启沃股 权投资合伙企业</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深圳市前海久安 恩倍基金管理有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何俊华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傅华波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毛祥波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1,115,680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1,115,680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蔡琳琳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1,106,560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1,106,560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劳中建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1,092,000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1,092,000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方惠妆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1,028,000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9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深圳久安佳乐股 权投资企业（有 限合伙）</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bl>
    <w:p>
      <w:pPr>
        <w:spacing w:lineRule="exact" w:line="1"/>
        <w:rPr>
          <w:sz w:val="2"/>
          <w:szCs w:val="2"/>
        </w:rPr>
      </w:pPr>
      <w:r>
        <w:br w:type="page"/>
      </w:r>
    </w:p>
    <w:tbl>
      <w:tblPr>
        <w:tblOverlap w:val="never"/>
        <w:jc w:val="center"/>
        <w:tblLayout w:type="fixed"/>
      </w:tblPr>
      <w:tblGrid>
        <w:gridCol w:w="1694"/>
        <w:gridCol w:w="1162"/>
        <w:gridCol w:w="1166"/>
        <w:gridCol w:w="1090"/>
        <w:gridCol w:w="826"/>
        <w:gridCol w:w="1608"/>
        <w:gridCol w:w="1291"/>
      </w:tblGrid>
      <w:tr>
        <w:trPr>
          <w:trHeight w:val="189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深圳市初心致远 投资管理有限公 司一深圳市晟大 远景创业投资中 心合伙企业（有 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陈亚音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947,520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947,520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区信芯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900,640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杨锋源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李文燕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方海升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545,664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魏安生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541,280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541,280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胡义湘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周燕萍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516,480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516,480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王跃亭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黄泽勋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罗声亮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color w:val="000000"/>
                <w:spacing w:val="0"/>
                <w:w w:val="100"/>
                <w:position w:val="0"/>
              </w:rPr>
              <w:t>西安春藤成长投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珠海横琴至能力 华投资合伙企业</w:t>
            </w:r>
          </w:p>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彭国伟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450,480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陈记浓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412,880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杨鹤年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376,320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376,320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马春欣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王宇伸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陈运强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张远山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322,720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郑朝华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315,840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315,840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梁华钦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307,200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307,200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唐丽娟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305,760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305,760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胡莹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302,560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302,560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陈锐红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孙小红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295,760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295,760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陈金友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291,520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291,520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李炽明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255,360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梁发祥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广东弘图广电投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杨志贤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217,960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217,960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bl>
    <w:p>
      <w:pPr>
        <w:sectPr>
          <w:footnotePr>
            <w:pos w:val="pageBottom"/>
            <w:numFmt w:val="decimal"/>
            <w:numRestart w:val="continuous"/>
          </w:footnotePr>
          <w:pgSz w:w="11900" w:h="16840"/>
          <w:pgMar w:top="1402" w:right="615" w:bottom="1546" w:left="763" w:header="0" w:footer="3" w:gutter="0"/>
          <w:cols w:space="720"/>
          <w:noEndnote/>
          <w:rtlGutter w:val="0"/>
          <w:docGrid w:linePitch="360"/>
        </w:sectPr>
      </w:pPr>
    </w:p>
    <w:tbl>
      <w:tblPr>
        <w:tblOverlap w:val="never"/>
        <w:jc w:val="center"/>
        <w:tblLayout w:type="fixed"/>
      </w:tblPr>
      <w:tblGrid>
        <w:gridCol w:w="1694"/>
        <w:gridCol w:w="1162"/>
        <w:gridCol w:w="1166"/>
        <w:gridCol w:w="1090"/>
        <w:gridCol w:w="826"/>
        <w:gridCol w:w="1608"/>
        <w:gridCol w:w="1291"/>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李顺华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林良宾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黄江铭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曾伟涛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175,920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胡徐烨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张邦谦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171,360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171,360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171,360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171,360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刘风磊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170,960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吴万琼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周永强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刘巧光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梁晓芹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邢华华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60,600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王洋洋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51,200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谭同超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黄海涛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梁其清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莫枚泉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陈云弼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叶京运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张慧娟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冯嘉新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熊远尤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周新苗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张桂林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皮振波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李传辉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吴艺文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何夏雷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郑伟娟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陈绍科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刘彩风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8,600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bl>
    <w:p>
      <w:pPr>
        <w:spacing w:lineRule="exact" w:line="1"/>
        <w:rPr>
          <w:sz w:val="2"/>
          <w:szCs w:val="2"/>
        </w:rPr>
      </w:pPr>
      <w:r>
        <w:br w:type="page"/>
      </w:r>
    </w:p>
    <w:tbl>
      <w:tblPr>
        <w:tblOverlap w:val="never"/>
        <w:jc w:val="center"/>
        <w:tblLayout w:type="fixed"/>
      </w:tblPr>
      <w:tblGrid>
        <w:gridCol w:w="1694"/>
        <w:gridCol w:w="1162"/>
        <w:gridCol w:w="1166"/>
        <w:gridCol w:w="1090"/>
        <w:gridCol w:w="826"/>
        <w:gridCol w:w="1608"/>
        <w:gridCol w:w="1291"/>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关绮琼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唐思敏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徐绍元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陈立璜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周毓群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黎笑梅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翟仁龙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李秀河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范芳芹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肖俊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2020.11.25</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40,604,584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40,604,584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9"/>
        <w:keepNext/>
        <w:keepLines/>
        <w:widowControl w:val="0"/>
        <w:shd w:val="clear" w:color="auto" w:fill="auto"/>
        <w:bidi w:val="0"/>
        <w:spacing w:before="0" w:after="60" w:line="317" w:lineRule="exact"/>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二</w:t>
      </w:r>
      <w:bookmarkEnd w:id="257"/>
      <w:r>
        <w:rPr>
          <w:color w:val="000000"/>
          <w:spacing w:val="0"/>
          <w:w w:val="100"/>
          <w:position w:val="0"/>
        </w:rPr>
        <w:t>、证券发行与上市情况</w:t>
      </w:r>
      <w:bookmarkEnd w:id="255"/>
      <w:bookmarkEnd w:id="256"/>
      <w:bookmarkEnd w:id="258"/>
    </w:p>
    <w:p>
      <w:pPr>
        <w:pStyle w:val="Style19"/>
        <w:keepNext/>
        <w:keepLines/>
        <w:widowControl w:val="0"/>
        <w:shd w:val="clear" w:color="auto" w:fill="auto"/>
        <w:bidi w:val="0"/>
        <w:spacing w:before="0" w:after="60" w:line="317" w:lineRule="exact"/>
        <w:ind w:left="0" w:right="0" w:firstLine="0"/>
        <w:jc w:val="left"/>
      </w:pPr>
      <w:bookmarkStart w:id="255" w:name="bookmark255"/>
      <w:bookmarkStart w:id="256" w:name="bookmark256"/>
      <w:bookmarkStart w:id="259" w:name="bookmark259"/>
      <w:bookmarkStart w:id="260" w:name="bookmark260"/>
      <w:r>
        <w:rPr>
          <w:color w:val="000000"/>
          <w:spacing w:val="0"/>
          <w:w w:val="100"/>
          <w:position w:val="0"/>
        </w:rPr>
        <w:t>（</w:t>
      </w:r>
      <w:bookmarkEnd w:id="259"/>
      <w:r>
        <w:rPr>
          <w:color w:val="000000"/>
          <w:spacing w:val="0"/>
          <w:w w:val="100"/>
          <w:position w:val="0"/>
        </w:rPr>
        <w:t>一）截至报告期内证券发行情况</w:t>
      </w:r>
      <w:bookmarkEnd w:id="255"/>
      <w:bookmarkEnd w:id="256"/>
      <w:bookmarkEnd w:id="260"/>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20" w:line="317"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二）公司普通股股份总数及股东结构变动及公司资产和负债结构的变动情况</w:t>
      </w:r>
      <w:bookmarkEnd w:id="261"/>
      <w:bookmarkEnd w:id="262"/>
      <w:bookmarkEnd w:id="2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 xml:space="preserve">不适用 </w:t>
      </w:r>
      <w:bookmarkStart w:id="265" w:name="bookmark265"/>
      <w:r>
        <w:rPr>
          <w:b/>
          <w:bCs/>
          <w:color w:val="000000"/>
          <w:spacing w:val="0"/>
          <w:w w:val="100"/>
          <w:position w:val="0"/>
        </w:rPr>
        <w:t>（</w:t>
      </w:r>
      <w:bookmarkEnd w:id="265"/>
      <w:r>
        <w:rPr>
          <w:b/>
          <w:bCs/>
          <w:color w:val="000000"/>
          <w:spacing w:val="0"/>
          <w:w w:val="100"/>
          <w:position w:val="0"/>
        </w:rPr>
        <w:t xml:space="preserve">三）现存的内部职工股情况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5" w:lineRule="exact"/>
        <w:ind w:left="0" w:right="0" w:firstLine="0"/>
        <w:jc w:val="left"/>
      </w:pPr>
      <w:bookmarkStart w:id="266" w:name="bookmark266"/>
      <w:r>
        <w:rPr>
          <w:b/>
          <w:bCs/>
          <w:color w:val="000000"/>
          <w:spacing w:val="0"/>
          <w:w w:val="100"/>
          <w:position w:val="0"/>
        </w:rPr>
        <w:t>三</w:t>
      </w:r>
      <w:bookmarkEnd w:id="266"/>
      <w:r>
        <w:rPr>
          <w:b/>
          <w:bCs/>
          <w:color w:val="000000"/>
          <w:spacing w:val="0"/>
          <w:w w:val="100"/>
          <w:position w:val="0"/>
        </w:rPr>
        <w:t>、股东和实际控制人情况</w:t>
      </w:r>
    </w:p>
    <w:p>
      <w:pPr>
        <w:pStyle w:val="Style5"/>
        <w:keepNext w:val="0"/>
        <w:keepLines w:val="0"/>
        <w:widowControl w:val="0"/>
        <w:shd w:val="clear" w:color="auto" w:fill="auto"/>
        <w:bidi w:val="0"/>
        <w:spacing w:before="0" w:after="60" w:line="365" w:lineRule="exact"/>
        <w:ind w:left="0" w:right="0" w:firstLine="0"/>
        <w:jc w:val="left"/>
      </w:pPr>
      <w:bookmarkStart w:id="267" w:name="bookmark267"/>
      <w:r>
        <w:rPr>
          <w:b/>
          <w:bCs/>
          <w:color w:val="000000"/>
          <w:spacing w:val="0"/>
          <w:w w:val="100"/>
          <w:position w:val="0"/>
        </w:rPr>
        <w:t>（</w:t>
      </w:r>
      <w:bookmarkEnd w:id="267"/>
      <w:r>
        <w:rPr>
          <w:b/>
          <w:bCs/>
          <w:color w:val="000000"/>
          <w:spacing w:val="0"/>
          <w:w w:val="100"/>
          <w:position w:val="0"/>
        </w:rPr>
        <w:t>一）股东总数</w:t>
      </w:r>
    </w:p>
    <w:tbl>
      <w:tblPr>
        <w:tblOverlap w:val="never"/>
        <w:jc w:val="center"/>
        <w:tblLayout w:type="fixed"/>
      </w:tblPr>
      <w:tblGrid>
        <w:gridCol w:w="6096"/>
        <w:gridCol w:w="274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26,030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23,795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419" w:line="1" w:lineRule="exact"/>
      </w:pPr>
    </w:p>
    <w:p>
      <w:pPr>
        <w:pStyle w:val="Style19"/>
        <w:keepNext/>
        <w:keepLines/>
        <w:widowControl w:val="0"/>
        <w:shd w:val="clear" w:color="auto" w:fill="auto"/>
        <w:bidi w:val="0"/>
        <w:spacing w:before="0" w:after="12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w:t>
      </w:r>
      <w:bookmarkEnd w:id="270"/>
      <w:r>
        <w:rPr>
          <w:color w:val="000000"/>
          <w:spacing w:val="0"/>
          <w:w w:val="100"/>
          <w:position w:val="0"/>
        </w:rPr>
        <w:t>二）截止报告期末前十名股东、前十名流通股东（或无限售条件股东）持股情况表</w:t>
      </w:r>
      <w:bookmarkEnd w:id="268"/>
      <w:bookmarkEnd w:id="269"/>
      <w:bookmarkEnd w:id="271"/>
    </w:p>
    <w:p>
      <w:pPr>
        <w:pStyle w:val="Style26"/>
        <w:keepNext w:val="0"/>
        <w:keepLines w:val="0"/>
        <w:widowControl w:val="0"/>
        <w:shd w:val="clear" w:color="auto" w:fill="auto"/>
        <w:bidi w:val="0"/>
        <w:spacing w:before="0" w:after="0" w:line="240" w:lineRule="auto"/>
        <w:ind w:left="8088" w:right="0" w:firstLine="0"/>
        <w:jc w:val="left"/>
      </w:pPr>
      <w:r>
        <w:rPr>
          <w:color w:val="000000"/>
          <w:spacing w:val="0"/>
          <w:w w:val="100"/>
          <w:position w:val="0"/>
        </w:rPr>
        <w:t>单位:股</w:t>
      </w:r>
    </w:p>
    <w:tbl>
      <w:tblPr>
        <w:tblOverlap w:val="never"/>
        <w:jc w:val="center"/>
        <w:tblLayout w:type="fixed"/>
      </w:tblPr>
      <w:tblGrid>
        <w:gridCol w:w="2410"/>
        <w:gridCol w:w="994"/>
        <w:gridCol w:w="1277"/>
        <w:gridCol w:w="710"/>
        <w:gridCol w:w="1272"/>
        <w:gridCol w:w="710"/>
        <w:gridCol w:w="427"/>
        <w:gridCol w:w="1282"/>
      </w:tblGrid>
      <w:tr>
        <w:trPr>
          <w:trHeight w:val="326" w:hRule="exact"/>
        </w:trPr>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 内增减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条件股份数</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量</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质押或冻 结情况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 量</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102,407,760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102,407,760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w:t>
            </w:r>
          </w:p>
        </w:tc>
      </w:tr>
    </w:tbl>
    <w:p>
      <w:pPr>
        <w:spacing w:lineRule="exact" w:line="1"/>
        <w:rPr>
          <w:sz w:val="2"/>
          <w:szCs w:val="2"/>
        </w:rPr>
      </w:pPr>
      <w:r>
        <w:br w:type="page"/>
      </w:r>
    </w:p>
    <w:tbl>
      <w:tblPr>
        <w:tblOverlap w:val="never"/>
        <w:jc w:val="center"/>
        <w:tblLayout w:type="fixed"/>
      </w:tblPr>
      <w:tblGrid>
        <w:gridCol w:w="2410"/>
        <w:gridCol w:w="984"/>
        <w:gridCol w:w="859"/>
        <w:gridCol w:w="427"/>
        <w:gridCol w:w="710"/>
        <w:gridCol w:w="566"/>
        <w:gridCol w:w="706"/>
        <w:gridCol w:w="710"/>
        <w:gridCol w:w="283"/>
        <w:gridCol w:w="144"/>
        <w:gridCol w:w="1282"/>
      </w:tblGrid>
      <w:tr>
        <w:trPr>
          <w:trHeight w:val="9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广东粤科纵横融通创业 投资合伙企业（有限合 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0.85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广州日信宝安新材料产 业投资有限公司一广州 日信宝安新材料产业投 资中心（有限合伙）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0.57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1,524,360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杭州广沣启沃股权投资 合伙企业（有限合伙）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0.43</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何俊华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0.41</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0.39</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孙钰蓉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863,100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傅华波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0.34</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-名无限售条件</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w:t>
            </w:r>
            <w:r>
              <w:rPr>
                <w:color w:val="000000"/>
                <w:spacing w:val="0"/>
                <w:w w:val="100"/>
                <w:position w:val="0"/>
              </w:rPr>
              <w:t>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 流通股的数量</w:t>
            </w:r>
          </w:p>
        </w:tc>
        <w:tc>
          <w:tcPr>
            <w:gridSpan w:val="5"/>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数量</w:t>
            </w:r>
          </w:p>
        </w:tc>
      </w:tr>
      <w:tr>
        <w:trPr>
          <w:trHeight w:val="634"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广东粤科纵横融通创业投资合伙企业（有限 合伙）</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3,000,000</w:t>
            </w:r>
          </w:p>
        </w:tc>
      </w:tr>
      <w:tr>
        <w:trPr>
          <w:trHeight w:val="950"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广州日信宝安新材料产业投资有限公司一广 州日信宝安新材料产业投资中心（有限合 伙）</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2,000,000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1,524,360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1,524,360</w:t>
            </w:r>
          </w:p>
        </w:tc>
      </w:tr>
      <w:tr>
        <w:trPr>
          <w:trHeight w:val="634"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杭州广沣启沃股权投资合伙企业（有限合 伙）</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1,500,000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1,500,000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何俊华</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1,434,720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1,434,720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林智</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1,357,760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1,357,760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孙钰蓉</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1,221,500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1,221,500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傅华波</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1,196,160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1,196,160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毛祥波</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1,115,680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1,115,680</w:t>
            </w:r>
          </w:p>
        </w:tc>
      </w:tr>
      <w:tr>
        <w:trPr>
          <w:trHeight w:val="322" w:hRule="exact"/>
        </w:trPr>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蔡琳琳</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1,106,560</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1,106,560</w:t>
            </w:r>
          </w:p>
        </w:tc>
      </w:tr>
      <w:tr>
        <w:trPr>
          <w:trHeight w:val="18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10"/>
            <w:tcBorders>
              <w:top w:val="single" w:sz="4"/>
              <w:left w:val="single" w:sz="4"/>
              <w:right w:val="single" w:sz="4"/>
            </w:tcBorders>
            <w:shd w:val="clear" w:color="auto" w:fill="FFFFFF"/>
            <w:vAlign w:val="center"/>
          </w:tcPr>
          <w:p>
            <w:pPr>
              <w:pStyle w:val="Style29"/>
              <w:keepNext w:val="0"/>
              <w:keepLines w:val="0"/>
              <w:widowControl w:val="0"/>
              <w:shd w:val="clear" w:color="auto" w:fill="auto"/>
              <w:tabs>
                <w:tab w:pos="862" w:val="left"/>
              </w:tabs>
              <w:bidi w:val="0"/>
              <w:spacing w:before="0" w:after="0" w:line="315" w:lineRule="exact"/>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tab/>
              <w:t>公司的实际控制人、控股股东邢映彪、陈丽娜为夫妻关</w:t>
            </w:r>
          </w:p>
          <w:p>
            <w:pPr>
              <w:pStyle w:val="Style29"/>
              <w:keepNext w:val="0"/>
              <w:keepLines w:val="0"/>
              <w:widowControl w:val="0"/>
              <w:shd w:val="clear" w:color="auto" w:fill="auto"/>
              <w:bidi w:val="0"/>
              <w:spacing w:before="0" w:after="0" w:line="315" w:lineRule="exact"/>
              <w:ind w:left="0" w:right="0" w:firstLine="0"/>
              <w:jc w:val="left"/>
              <w:rPr>
                <w:sz w:val="22"/>
                <w:szCs w:val="22"/>
              </w:rPr>
            </w:pPr>
            <w:r>
              <w:rPr>
                <w:color w:val="000000"/>
                <w:spacing w:val="0"/>
                <w:w w:val="100"/>
                <w:position w:val="0"/>
                <w:sz w:val="22"/>
                <w:szCs w:val="22"/>
              </w:rPr>
              <w:t>系。除此之外，公司前十名股东之间，不存在其他关联关系或一致 行动的情况。</w:t>
            </w:r>
          </w:p>
          <w:p>
            <w:pPr>
              <w:pStyle w:val="Style29"/>
              <w:keepNext w:val="0"/>
              <w:keepLines w:val="0"/>
              <w:widowControl w:val="0"/>
              <w:shd w:val="clear" w:color="auto" w:fill="auto"/>
              <w:tabs>
                <w:tab w:pos="768" w:val="left"/>
              </w:tabs>
              <w:bidi w:val="0"/>
              <w:spacing w:before="0" w:after="0" w:line="315" w:lineRule="exact"/>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tab/>
              <w:t>无限售条件股东中，未知股东之间是否存在关联关系，未 知是否存在属于《上市公司收购管理办法》中规定的一致行动关 系。</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表决权恢复的优先股股 东及持股数量的说明</w:t>
            </w:r>
          </w:p>
        </w:tc>
        <w:tc>
          <w:tcPr>
            <w:gridSpan w:val="10"/>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240" w:lineRule="auto"/>
        <w:ind w:left="0" w:right="240" w:firstLine="0"/>
        <w:jc w:val="right"/>
      </w:pPr>
      <w:r>
        <w:rPr>
          <w:color w:val="000000"/>
          <w:spacing w:val="0"/>
          <w:w w:val="100"/>
          <w:position w:val="0"/>
        </w:rPr>
        <w:t>单位：股</w:t>
      </w:r>
      <w:r>
        <w:br w:type="page"/>
      </w:r>
    </w:p>
    <w:tbl>
      <w:tblPr>
        <w:tblOverlap w:val="never"/>
        <w:jc w:val="center"/>
        <w:tblLayout w:type="fixed"/>
      </w:tblPr>
      <w:tblGrid>
        <w:gridCol w:w="643"/>
        <w:gridCol w:w="1406"/>
        <w:gridCol w:w="1378"/>
        <w:gridCol w:w="1675"/>
        <w:gridCol w:w="1502"/>
        <w:gridCol w:w="2232"/>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持有的有限 售条件股份</w:t>
            </w:r>
          </w:p>
          <w:p>
            <w:pPr>
              <w:pStyle w:val="Style29"/>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数量</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可上市交易时 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102,407,760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1,126,560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陈铭哲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1,110,320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843,120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潘鸿彬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215,600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刘佳钺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赵陆平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2022.11.25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r>
      <w:tr>
        <w:trPr>
          <w:trHeight w:val="1579"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 或一致行动的说明</w:t>
            </w:r>
          </w:p>
        </w:tc>
        <w:tc>
          <w:tcPr>
            <w:gridSpan w:val="4"/>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公司控股股东、实际控制人邢映彪、陈丽娜为夫妻关系，除此之 夕卜，上述十名股东之间，不存在一致行动的情况；陈永锋、陈丽惠为 陈丽娜的弟弟、妹妹，陈铭哲为陈丽娜、陈永锋、陈丽惠的侄子，吴 锋、潘鸿彬为邢映彪外甥，刘佳钺为邢映彪、陈丽娜女婿，赵陆平为 刘佳钺母亲。</w:t>
            </w:r>
          </w:p>
        </w:tc>
      </w:tr>
    </w:tbl>
    <w:p>
      <w:pPr>
        <w:widowControl w:val="0"/>
        <w:spacing w:after="419" w:line="1" w:lineRule="exact"/>
      </w:pPr>
    </w:p>
    <w:p>
      <w:pPr>
        <w:pStyle w:val="Style19"/>
        <w:keepNext/>
        <w:keepLines/>
        <w:widowControl w:val="0"/>
        <w:shd w:val="clear" w:color="auto" w:fill="auto"/>
        <w:bidi w:val="0"/>
        <w:spacing w:before="0" w:after="12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三）战略投资者或一般法人因配售新股成为前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272"/>
      <w:bookmarkEnd w:id="273"/>
      <w:bookmarkEnd w:id="27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bookmarkStart w:id="276" w:name="bookmark276"/>
      <w:r>
        <w:rPr>
          <w:b/>
          <w:bCs/>
          <w:color w:val="000000"/>
          <w:spacing w:val="0"/>
          <w:w w:val="100"/>
          <w:position w:val="0"/>
        </w:rPr>
        <w:t>四</w:t>
      </w:r>
      <w:bookmarkEnd w:id="276"/>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20" w:line="240" w:lineRule="auto"/>
        <w:ind w:left="0" w:right="0" w:firstLine="0"/>
        <w:jc w:val="left"/>
      </w:pPr>
      <w:bookmarkStart w:id="277" w:name="bookmark277"/>
      <w:r>
        <w:rPr>
          <w:b/>
          <w:bCs/>
          <w:color w:val="000000"/>
          <w:spacing w:val="0"/>
          <w:w w:val="100"/>
          <w:position w:val="0"/>
        </w:rPr>
        <w:t>（</w:t>
      </w:r>
      <w:bookmarkEnd w:id="277"/>
      <w:r>
        <w:rPr>
          <w:b/>
          <w:bCs/>
          <w:color w:val="000000"/>
          <w:spacing w:val="0"/>
          <w:w w:val="100"/>
          <w:position w:val="0"/>
        </w:rPr>
        <w:t>一）控股股东情况</w:t>
      </w:r>
    </w:p>
    <w:p>
      <w:pPr>
        <w:pStyle w:val="Style5"/>
        <w:keepNext w:val="0"/>
        <w:keepLines w:val="0"/>
        <w:widowControl w:val="0"/>
        <w:shd w:val="clear" w:color="auto" w:fill="auto"/>
        <w:tabs>
          <w:tab w:pos="418" w:val="left"/>
        </w:tabs>
        <w:bidi w:val="0"/>
        <w:spacing w:before="0" w:after="120" w:line="240" w:lineRule="auto"/>
        <w:ind w:left="0" w:right="0" w:firstLine="0"/>
        <w:jc w:val="left"/>
      </w:pPr>
      <w:bookmarkStart w:id="278" w:name="bookmark278"/>
      <w:r>
        <w:rPr>
          <w:rFonts w:ascii="Times New Roman" w:eastAsia="Times New Roman" w:hAnsi="Times New Roman" w:cs="Times New Roman"/>
          <w:b/>
          <w:bCs/>
          <w:color w:val="000000"/>
          <w:spacing w:val="0"/>
          <w:w w:val="100"/>
          <w:position w:val="0"/>
        </w:rPr>
        <w:t>1</w:t>
      </w:r>
      <w:bookmarkEnd w:id="278"/>
      <w:r>
        <w:rPr>
          <w:b/>
          <w:bCs/>
          <w:color w:val="000000"/>
          <w:spacing w:val="0"/>
          <w:w w:val="100"/>
          <w:position w:val="0"/>
        </w:rPr>
        <w:t>、</w:t>
        <w:tab/>
        <w:t>法人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12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w:t>
        <w:tab/>
        <w:t>自然人</w:t>
      </w:r>
      <w:bookmarkEnd w:id="279"/>
      <w:bookmarkEnd w:id="280"/>
      <w:bookmarkEnd w:id="28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公司董事、总经理</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公司董事长</w:t>
            </w:r>
          </w:p>
        </w:tc>
      </w:tr>
    </w:tbl>
    <w:p>
      <w:pPr>
        <w:widowControl w:val="0"/>
        <w:spacing w:after="419" w:line="1" w:lineRule="exact"/>
      </w:pPr>
    </w:p>
    <w:p>
      <w:pPr>
        <w:pStyle w:val="Style19"/>
        <w:keepNext/>
        <w:keepLines/>
        <w:widowControl w:val="0"/>
        <w:shd w:val="clear" w:color="auto" w:fill="auto"/>
        <w:tabs>
          <w:tab w:pos="418" w:val="left"/>
        </w:tabs>
        <w:bidi w:val="0"/>
        <w:spacing w:before="0" w:after="12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3</w:t>
      </w:r>
      <w:bookmarkEnd w:id="285"/>
      <w:r>
        <w:rPr>
          <w:color w:val="000000"/>
          <w:spacing w:val="0"/>
          <w:w w:val="100"/>
          <w:position w:val="0"/>
        </w:rPr>
        <w:t>、</w:t>
        <w:tab/>
        <w:t>公司不存在控股股东情况的特别说明</w:t>
      </w:r>
      <w:bookmarkEnd w:id="283"/>
      <w:bookmarkEnd w:id="284"/>
      <w:bookmarkEnd w:id="286"/>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18" w:val="left"/>
        </w:tabs>
        <w:bidi w:val="0"/>
        <w:spacing w:before="0" w:after="12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4</w:t>
      </w:r>
      <w:bookmarkEnd w:id="289"/>
      <w:r>
        <w:rPr>
          <w:color w:val="000000"/>
          <w:spacing w:val="0"/>
          <w:w w:val="100"/>
          <w:position w:val="0"/>
        </w:rPr>
        <w:t>、</w:t>
        <w:tab/>
        <w:t>报告期内控股股东变更情况索引及日期</w:t>
      </w:r>
      <w:bookmarkEnd w:id="287"/>
      <w:bookmarkEnd w:id="288"/>
      <w:bookmarkEnd w:id="290"/>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12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5</w:t>
      </w:r>
      <w:bookmarkEnd w:id="293"/>
      <w:r>
        <w:rPr>
          <w:color w:val="000000"/>
          <w:spacing w:val="0"/>
          <w:w w:val="100"/>
          <w:position w:val="0"/>
        </w:rPr>
        <w:t>、公司与控股股东之间的产权及控制关系的方框图</w:t>
      </w:r>
      <w:bookmarkEnd w:id="291"/>
      <w:bookmarkEnd w:id="292"/>
      <w:bookmarkEnd w:id="294"/>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651760" cy="149352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stretch/>
                  </pic:blipFill>
                  <pic:spPr>
                    <a:xfrm>
                      <a:ext cx="2651760" cy="1493520"/>
                    </a:xfrm>
                    <a:prstGeom prst="rect"/>
                  </pic:spPr>
                </pic:pic>
              </a:graphicData>
            </a:graphic>
          </wp:inline>
        </w:drawing>
      </w:r>
    </w:p>
    <w:p>
      <w:pPr>
        <w:widowControl w:val="0"/>
        <w:spacing w:after="119" w:line="1" w:lineRule="exact"/>
      </w:pPr>
    </w:p>
    <w:p>
      <w:pPr>
        <w:pStyle w:val="Style26"/>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（二）实际控制人情况</w:t>
      </w:r>
    </w:p>
    <w:p>
      <w:pPr>
        <w:pStyle w:val="Style26"/>
        <w:keepNext w:val="0"/>
        <w:keepLines w:val="0"/>
        <w:widowControl w:val="0"/>
        <w:shd w:val="clear" w:color="auto" w:fill="auto"/>
        <w:tabs>
          <w:tab w:pos="413" w:val="left"/>
        </w:tabs>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法人</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tabs>
          <w:tab w:pos="461" w:val="left"/>
        </w:tabs>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自然人</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tbl>
      <w:tblPr>
        <w:tblOverlap w:val="never"/>
        <w:jc w:val="center"/>
        <w:tblLayout w:type="fixed"/>
      </w:tblPr>
      <w:tblGrid>
        <w:gridCol w:w="4253"/>
        <w:gridCol w:w="458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公司董事、总经理</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color w:val="000000"/>
                <w:spacing w:val="0"/>
                <w:w w:val="100"/>
                <w:position w:val="0"/>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19"/>
        <w:keepNext/>
        <w:keepLines/>
        <w:widowControl w:val="0"/>
        <w:shd w:val="clear" w:color="auto" w:fill="auto"/>
        <w:tabs>
          <w:tab w:pos="403" w:val="left"/>
        </w:tabs>
        <w:bidi w:val="0"/>
        <w:spacing w:before="0" w:after="12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3</w:t>
      </w:r>
      <w:bookmarkEnd w:id="297"/>
      <w:r>
        <w:rPr>
          <w:color w:val="000000"/>
          <w:spacing w:val="0"/>
          <w:w w:val="100"/>
          <w:position w:val="0"/>
        </w:rPr>
        <w:t>、</w:t>
        <w:tab/>
        <w:t>公司不存在实际控制人情况的特别说明</w:t>
      </w:r>
      <w:bookmarkEnd w:id="295"/>
      <w:bookmarkEnd w:id="296"/>
      <w:bookmarkEnd w:id="298"/>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03" w:val="left"/>
        </w:tabs>
        <w:bidi w:val="0"/>
        <w:spacing w:before="0" w:after="12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4</w:t>
      </w:r>
      <w:bookmarkEnd w:id="301"/>
      <w:r>
        <w:rPr>
          <w:color w:val="000000"/>
          <w:spacing w:val="0"/>
          <w:w w:val="100"/>
          <w:position w:val="0"/>
        </w:rPr>
        <w:t>、</w:t>
        <w:tab/>
        <w:t>报告期内实际控制人变更情况索引及日期</w:t>
      </w:r>
      <w:bookmarkEnd w:id="299"/>
      <w:bookmarkEnd w:id="300"/>
      <w:bookmarkEnd w:id="302"/>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03" w:val="left"/>
        </w:tabs>
        <w:bidi w:val="0"/>
        <w:spacing w:before="0" w:after="12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5</w:t>
      </w:r>
      <w:bookmarkEnd w:id="305"/>
      <w:r>
        <w:rPr>
          <w:color w:val="000000"/>
          <w:spacing w:val="0"/>
          <w:w w:val="100"/>
          <w:position w:val="0"/>
        </w:rPr>
        <w:t>、</w:t>
        <w:tab/>
        <w:t>公司与实际控制人之间的产权及控制关系的方框图</w:t>
      </w:r>
      <w:bookmarkEnd w:id="303"/>
      <w:bookmarkEnd w:id="304"/>
      <w:bookmarkEnd w:id="306"/>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2712720" cy="153035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stretch/>
                  </pic:blipFill>
                  <pic:spPr>
                    <a:xfrm>
                      <a:ext cx="2712720" cy="1530350"/>
                    </a:xfrm>
                    <a:prstGeom prst="rect"/>
                  </pic:spPr>
                </pic:pic>
              </a:graphicData>
            </a:graphic>
          </wp:inline>
        </w:drawing>
      </w:r>
    </w:p>
    <w:p>
      <w:pPr>
        <w:pStyle w:val="Style5"/>
        <w:keepNext w:val="0"/>
        <w:keepLines w:val="0"/>
        <w:widowControl w:val="0"/>
        <w:shd w:val="clear" w:color="auto" w:fill="auto"/>
        <w:bidi w:val="0"/>
        <w:spacing w:before="0" w:after="140" w:line="240" w:lineRule="auto"/>
        <w:ind w:left="0" w:right="0" w:firstLine="0"/>
        <w:jc w:val="left"/>
      </w:pPr>
      <w:bookmarkStart w:id="307" w:name="bookmark307"/>
      <w:r>
        <w:rPr>
          <w:rFonts w:ascii="Times New Roman" w:eastAsia="Times New Roman" w:hAnsi="Times New Roman" w:cs="Times New Roman"/>
          <w:b/>
          <w:bCs/>
          <w:color w:val="000000"/>
          <w:spacing w:val="0"/>
          <w:w w:val="100"/>
          <w:position w:val="0"/>
        </w:rPr>
        <w:t>6</w:t>
      </w:r>
      <w:bookmarkEnd w:id="307"/>
      <w:r>
        <w:rPr>
          <w:b/>
          <w:bCs/>
          <w:color w:val="000000"/>
          <w:spacing w:val="0"/>
          <w:w w:val="100"/>
          <w:position w:val="0"/>
        </w:rPr>
        <w:t>、实际控制人通过信托或其他资产管理方式控制公司</w:t>
      </w:r>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308" w:name="bookmark308"/>
      <w:r>
        <w:rPr>
          <w:b/>
          <w:bCs/>
          <w:color w:val="000000"/>
          <w:spacing w:val="0"/>
          <w:w w:val="100"/>
          <w:position w:val="0"/>
        </w:rPr>
        <w:t>（</w:t>
      </w:r>
      <w:bookmarkEnd w:id="308"/>
      <w:r>
        <w:rPr>
          <w:b/>
          <w:bCs/>
          <w:color w:val="000000"/>
          <w:spacing w:val="0"/>
          <w:w w:val="100"/>
          <w:position w:val="0"/>
        </w:rPr>
        <w:t>三）控股股东及实际控制人其他情况介绍</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40" w:line="240" w:lineRule="auto"/>
        <w:ind w:left="0" w:right="0" w:firstLine="0"/>
        <w:jc w:val="left"/>
      </w:pPr>
      <w:bookmarkStart w:id="309" w:name="bookmark309"/>
      <w:r>
        <w:rPr>
          <w:b/>
          <w:bCs/>
          <w:color w:val="000000"/>
          <w:spacing w:val="0"/>
          <w:w w:val="100"/>
          <w:position w:val="0"/>
        </w:rPr>
        <w:t>五</w:t>
      </w:r>
      <w:bookmarkEnd w:id="309"/>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40" w:line="240" w:lineRule="auto"/>
        <w:ind w:left="0" w:right="0" w:firstLine="0"/>
        <w:jc w:val="left"/>
      </w:pPr>
      <w:bookmarkStart w:id="310" w:name="bookmark310"/>
      <w:r>
        <w:rPr>
          <w:b/>
          <w:bCs/>
          <w:color w:val="000000"/>
          <w:spacing w:val="0"/>
          <w:w w:val="100"/>
          <w:position w:val="0"/>
        </w:rPr>
        <w:t>六</w:t>
      </w:r>
      <w:bookmarkEnd w:id="310"/>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91" w:right="1106" w:bottom="1486" w:left="169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340" w:line="240" w:lineRule="auto"/>
        <w:ind w:left="0" w:right="0" w:firstLine="0"/>
        <w:jc w:val="center"/>
      </w:pPr>
      <w:bookmarkStart w:id="311" w:name="bookmark311"/>
      <w:bookmarkStart w:id="312" w:name="bookmark312"/>
      <w:bookmarkStart w:id="313" w:name="bookmark313"/>
      <w:r>
        <w:rPr>
          <w:color w:val="000000"/>
          <w:spacing w:val="0"/>
          <w:w w:val="100"/>
          <w:position w:val="0"/>
        </w:rPr>
        <w:t>第七节优先股相关情况</w:t>
      </w:r>
      <w:bookmarkEnd w:id="311"/>
      <w:bookmarkEnd w:id="312"/>
      <w:bookmarkEnd w:id="313"/>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671" w:right="1273" w:bottom="1671" w:left="1771" w:header="0" w:footer="3" w:gutter="0"/>
          <w:cols w:space="720"/>
          <w:noEndnote/>
          <w:rtlGutter w:val="0"/>
          <w:docGrid w:linePitch="360"/>
        </w:sectPr>
      </w:pPr>
      <w:bookmarkStart w:id="314" w:name="bookmark314"/>
      <w:r>
        <w:rPr>
          <w:color w:val="000000"/>
          <w:spacing w:val="0"/>
          <w:w w:val="100"/>
          <w:position w:val="0"/>
        </w:rPr>
        <w:t>口适用</w:t>
      </w:r>
      <w:r>
        <w:rPr>
          <w:color w:val="000000"/>
          <w:spacing w:val="0"/>
          <w:w w:val="100"/>
          <w:position w:val="0"/>
        </w:rPr>
        <w:t>J</w:t>
      </w:r>
      <w:r>
        <w:rPr>
          <w:color w:val="000000"/>
          <w:spacing w:val="0"/>
          <w:w w:val="100"/>
          <w:position w:val="0"/>
        </w:rPr>
        <w:t>不适用</w:t>
      </w:r>
      <w:bookmarkEnd w:id="314"/>
    </w:p>
    <w:p>
      <w:pPr>
        <w:pStyle w:val="Style15"/>
        <w:keepNext/>
        <w:keepLines/>
        <w:widowControl w:val="0"/>
        <w:shd w:val="clear" w:color="auto" w:fill="auto"/>
        <w:tabs>
          <w:tab w:pos="5168" w:val="left"/>
        </w:tabs>
        <w:bidi w:val="0"/>
        <w:spacing w:before="0" w:line="240" w:lineRule="auto"/>
        <w:ind w:left="3920" w:right="0" w:firstLine="0"/>
        <w:jc w:val="left"/>
      </w:pPr>
      <w:bookmarkStart w:id="315" w:name="bookmark315"/>
      <w:bookmarkStart w:id="316" w:name="bookmark316"/>
      <w:bookmarkStart w:id="317" w:name="bookmark317"/>
      <w:r>
        <w:rPr>
          <w:color w:val="000000"/>
          <w:spacing w:val="0"/>
          <w:w w:val="100"/>
          <w:position w:val="0"/>
        </w:rPr>
        <w:t>第八节</w:t>
        <w:tab/>
        <w:t>董事、监事、高级管理人员和员工情况</w:t>
      </w:r>
      <w:bookmarkEnd w:id="315"/>
      <w:bookmarkEnd w:id="316"/>
      <w:bookmarkEnd w:id="317"/>
    </w:p>
    <w:p>
      <w:pPr>
        <w:pStyle w:val="Style19"/>
        <w:keepNext/>
        <w:keepLines/>
        <w:widowControl w:val="0"/>
        <w:shd w:val="clear" w:color="auto" w:fill="auto"/>
        <w:bidi w:val="0"/>
        <w:spacing w:before="0" w:after="100" w:line="240" w:lineRule="auto"/>
        <w:ind w:left="0" w:right="0" w:firstLine="0"/>
        <w:jc w:val="left"/>
      </w:pPr>
      <w:bookmarkStart w:id="318" w:name="bookmark318"/>
      <w:bookmarkStart w:id="319" w:name="bookmark319"/>
      <w:bookmarkStart w:id="320" w:name="bookmark320"/>
      <w:bookmarkStart w:id="321" w:name="bookmark321"/>
      <w:bookmarkStart w:id="322" w:name="bookmark322"/>
      <w:r>
        <w:rPr>
          <w:color w:val="000000"/>
          <w:spacing w:val="0"/>
          <w:w w:val="100"/>
          <w:position w:val="0"/>
        </w:rPr>
        <w:t>一</w:t>
      </w:r>
      <w:bookmarkEnd w:id="321"/>
      <w:r>
        <w:rPr>
          <w:color w:val="000000"/>
          <w:spacing w:val="0"/>
          <w:w w:val="100"/>
          <w:position w:val="0"/>
        </w:rPr>
        <w:t>、持股变动情况及报酬情况</w:t>
      </w:r>
      <w:bookmarkEnd w:id="319"/>
      <w:bookmarkEnd w:id="320"/>
      <w:bookmarkEnd w:id="322"/>
      <w:bookmarkEnd w:id="318"/>
    </w:p>
    <w:p>
      <w:pPr>
        <w:pStyle w:val="Style19"/>
        <w:keepNext/>
        <w:keepLines/>
        <w:widowControl w:val="0"/>
        <w:shd w:val="clear" w:color="auto" w:fill="auto"/>
        <w:tabs>
          <w:tab w:pos="773" w:val="left"/>
        </w:tabs>
        <w:bidi w:val="0"/>
        <w:spacing w:before="0" w:after="100" w:line="240" w:lineRule="auto"/>
        <w:ind w:left="0" w:right="0" w:firstLine="0"/>
        <w:jc w:val="left"/>
      </w:pPr>
      <w:bookmarkStart w:id="319" w:name="bookmark319"/>
      <w:bookmarkStart w:id="320" w:name="bookmark320"/>
      <w:bookmarkStart w:id="323" w:name="bookmark323"/>
      <w:r>
        <w:rPr>
          <w:color w:val="000000"/>
          <w:spacing w:val="0"/>
          <w:w w:val="100"/>
          <w:position w:val="0"/>
        </w:rPr>
        <w:t>（一）</w:t>
        <w:tab/>
        <w:t>现任及报告期内离任董事、监事和高级管理人员持股变动及报酬情况</w:t>
      </w:r>
      <w:bookmarkEnd w:id="319"/>
      <w:bookmarkEnd w:id="320"/>
      <w:bookmarkEnd w:id="3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994"/>
        <w:gridCol w:w="2194"/>
        <w:gridCol w:w="562"/>
        <w:gridCol w:w="696"/>
        <w:gridCol w:w="1258"/>
        <w:gridCol w:w="1397"/>
        <w:gridCol w:w="1373"/>
        <w:gridCol w:w="1368"/>
        <w:gridCol w:w="1114"/>
        <w:gridCol w:w="696"/>
        <w:gridCol w:w="1416"/>
        <w:gridCol w:w="1046"/>
      </w:tblGrid>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ind w:left="0" w:right="0" w:firstLine="0"/>
              <w:jc w:val="center"/>
            </w:pPr>
            <w:r>
              <w:rPr>
                <w:color w:val="000000"/>
                <w:spacing w:val="0"/>
                <w:w w:val="100"/>
                <w:position w:val="0"/>
                <w:u w:val="single"/>
              </w:rPr>
              <w:t>二 一</w:t>
            </w:r>
            <w:r>
              <w:rPr>
                <w:color w:val="000000"/>
                <w:spacing w:val="0"/>
                <w:w w:val="100"/>
                <w:position w:val="0"/>
              </w:rPr>
              <w:t xml:space="preserve"> </w:t>
            </w:r>
            <w:r>
              <w:rPr>
                <w:i/>
                <w:iCs/>
                <w:color w:val="000000"/>
                <w:spacing w:val="0"/>
                <w:w w:val="100"/>
                <w:position w:val="0"/>
              </w:rPr>
              <w:t xml:space="preserve">rnu </w:t>
            </w:r>
            <w:r>
              <w:rPr>
                <w:color w:val="000000"/>
                <w:spacing w:val="0"/>
                <w:w w:val="100"/>
                <w:position w:val="0"/>
              </w:rPr>
              <w:t>性另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年初持股数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增减 变动 原因</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陈丽娜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邢映彪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117,363,840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何俊华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1,434,720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71.88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王培森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left"/>
            </w:pPr>
            <w:r>
              <w:rPr>
                <w:color w:val="000000"/>
                <w:spacing w:val="0"/>
                <w:w w:val="100"/>
                <w:position w:val="0"/>
              </w:rPr>
              <w:t>董事、董事会秘书、财 务总监、副总经理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2017-6-30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1,524,360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1,524,360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72.36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蔡琳琳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1,106,560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1,106,560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72.99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毛祥波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1,115,680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姜国梁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丁问司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黄桂莲</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12.00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1,357,760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41.89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劳中建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傅华波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1,196,160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高志刚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31.63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曹志平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2018-1-9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11.83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谭同超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2020-5-18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26.28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陈永锋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2013-6-20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73.01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229,580,760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229,580,760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1133"/>
        <w:gridCol w:w="12744"/>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30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陈丽娜</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1989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月至</w:t>
            </w:r>
            <w:r>
              <w:rPr>
                <w:rFonts w:ascii="Times New Roman" w:eastAsia="Times New Roman" w:hAnsi="Times New Roman" w:cs="Times New Roman"/>
                <w:color w:val="000000"/>
                <w:spacing w:val="0"/>
                <w:w w:val="100"/>
                <w:position w:val="0"/>
                <w:sz w:val="22"/>
                <w:szCs w:val="22"/>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月任教于华南理工大学；</w:t>
            </w:r>
            <w:r>
              <w:rPr>
                <w:rFonts w:ascii="Times New Roman" w:eastAsia="Times New Roman" w:hAnsi="Times New Roman" w:cs="Times New Roman"/>
                <w:color w:val="000000"/>
                <w:spacing w:val="0"/>
                <w:w w:val="100"/>
                <w:position w:val="0"/>
                <w:sz w:val="22"/>
                <w:szCs w:val="22"/>
              </w:rPr>
              <w:t>1995</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月至</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月历任广州市白云区通达汽车灯具电器厂厂长、执行董</w:t>
            </w:r>
          </w:p>
        </w:tc>
      </w:tr>
    </w:tbl>
    <w:p>
      <w:pPr>
        <w:spacing w:lineRule="exact" w:line="1"/>
        <w:rPr>
          <w:sz w:val="2"/>
          <w:szCs w:val="2"/>
        </w:rPr>
      </w:pPr>
      <w:r>
        <w:br w:type="page"/>
      </w:r>
    </w:p>
    <w:tbl>
      <w:tblPr>
        <w:tblOverlap w:val="never"/>
        <w:jc w:val="center"/>
        <w:tblLayout w:type="fixed"/>
      </w:tblPr>
      <w:tblGrid>
        <w:gridCol w:w="1138"/>
        <w:gridCol w:w="12739"/>
      </w:tblGrid>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事；</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月至</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月，任公司董事长、财务总监，</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月辞去财务总监职务；现任公司董事长。</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邢映彪</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月任职于洛阳拖拉机研究所；</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月任职于万宝集团；</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月历任广州 市白云区通达汽车灯具电器厂厂长、监事、总经理；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月起任公司董事、总经理。</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何俊华</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月任广州市市政工程维修处路桥机施公司设备材料部副部长；</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 车灯具电器厂总工程师；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月起至今任公司董事、副总经理、总工程师。</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王培森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月先后任广州市白云区通达汽车灯具电器厂研发工程师、综合管理部部长、总经理助理、副总经理；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 起任公司董事、董事会秘书、副总经理；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月起任财务总监一职；现任公司董事、副总经理、董事会秘书、财务总监。</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蔡琳琳</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月任广州市白云区通达汽车灯具电器厂销售部部长；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月任公司董事、副总经理、销售部 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月辞去销售部部长职务；现任公司董事、副总经理。</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毛祥波</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月入职广州市白云区通达汽车灯具电器厂，曾先后任销售区域经理、销售部副部长；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月，任公司监 事、销售部副部长；</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月，任公司销售部副部长；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月，任公司董事、销售部副部长；</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月起至今，任公司董事、 销售部部长。</w:t>
            </w:r>
          </w:p>
        </w:tc>
      </w:tr>
      <w:tr>
        <w:trPr>
          <w:trHeight w:val="164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姜国梁</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月先后任机电部洛阳拖拉机研究所综合技术处工程师、副处长、处长等职务；</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月任中国 一拖集团技术中心综合技术处处长；</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月任中国一拖集团股份制改造办公室常务副主任；</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月，任中国一拖集团第一拖拉机股份有限公司（股票代码</w:t>
            </w:r>
            <w:r>
              <w:rPr>
                <w:rFonts w:ascii="Times New Roman" w:eastAsia="Times New Roman" w:hAnsi="Times New Roman" w:cs="Times New Roman"/>
                <w:color w:val="000000"/>
                <w:spacing w:val="0"/>
                <w:w w:val="100"/>
                <w:position w:val="0"/>
              </w:rPr>
              <w:t>HK0038</w:t>
            </w:r>
            <w:r>
              <w:rPr>
                <w:color w:val="000000"/>
                <w:spacing w:val="0"/>
                <w:w w:val="100"/>
                <w:position w:val="0"/>
              </w:rPr>
              <w:t>）</w:t>
            </w:r>
            <w:r>
              <w:rPr>
                <w:color w:val="000000"/>
                <w:spacing w:val="0"/>
                <w:w w:val="100"/>
                <w:position w:val="0"/>
              </w:rPr>
              <w:t>董事会秘书、公司秘书及总经理助理，兼任中国一拖集团工程机械有 限公司董事职务；</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月至今任香港特许秘书公会北京代表处首席代表；</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月至今为香港特许秘书公会和特许公司治理公会 （原英国特许秘书及行政人员公会）资深会士</w:t>
            </w:r>
            <w:r>
              <w:rPr>
                <w:color w:val="000000"/>
                <w:spacing w:val="0"/>
                <w:w w:val="100"/>
                <w:position w:val="0"/>
              </w:rPr>
              <w:t>（</w:t>
            </w:r>
            <w:r>
              <w:rPr>
                <w:rFonts w:ascii="Times New Roman" w:eastAsia="Times New Roman" w:hAnsi="Times New Roman" w:cs="Times New Roman"/>
                <w:color w:val="000000"/>
                <w:spacing w:val="0"/>
                <w:w w:val="100"/>
                <w:position w:val="0"/>
              </w:rPr>
              <w:t>FCS</w:t>
            </w:r>
            <w:r>
              <w:rPr>
                <w:color w:val="000000"/>
                <w:spacing w:val="0"/>
                <w:w w:val="100"/>
                <w:position w:val="0"/>
              </w:rPr>
              <w:t xml:space="preserve">, </w:t>
            </w:r>
            <w:r>
              <w:rPr>
                <w:rFonts w:ascii="Times New Roman" w:eastAsia="Times New Roman" w:hAnsi="Times New Roman" w:cs="Times New Roman"/>
                <w:color w:val="000000"/>
                <w:spacing w:val="0"/>
                <w:w w:val="100"/>
                <w:position w:val="0"/>
              </w:rPr>
              <w:t>FCIS</w:t>
            </w:r>
            <w:r>
              <w:rPr>
                <w:color w:val="000000"/>
                <w:spacing w:val="0"/>
                <w:w w:val="100"/>
                <w:position w:val="0"/>
              </w:rPr>
              <w:t>）</w:t>
            </w:r>
            <w:r>
              <w:rPr>
                <w:color w:val="000000"/>
                <w:spacing w:val="0"/>
                <w:w w:val="100"/>
                <w:position w:val="0"/>
              </w:rPr>
              <w:t>，拥有高级工程师专业技术职称；</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月至今兼任香港中国企业协会上 市公司委员会副理事长职务；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月至今历任思治企业咨询（北京）有限公司经理、总经理；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月起至今任公司独立董事。</w:t>
            </w:r>
          </w:p>
        </w:tc>
      </w:tr>
      <w:tr>
        <w:trPr>
          <w:trHeight w:val="8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丁问司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月于湘潭机电高等专科学校任教；</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月于湖南工程学院机械学院任教;</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月任华南理工大学交通学院副教授、高级工程师；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i/>
                <w:iCs/>
                <w:color w:val="000000"/>
                <w:spacing w:val="0"/>
                <w:w w:val="100"/>
                <w:position w:val="0"/>
              </w:rPr>
              <w:t>9</w:t>
            </w:r>
            <w:r>
              <w:rPr>
                <w:color w:val="000000"/>
                <w:spacing w:val="0"/>
                <w:w w:val="100"/>
                <w:position w:val="0"/>
              </w:rPr>
              <w:t>月至今任华南理工大学机械与汽车工程学院教授；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月任华南理工大学汽车工程系拓展教育主管副系主任；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月起至今，任公司独立董事。</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黄桂莲</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月于广东省化工进出口公司从事财务软件开发职务，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月任香港李卓权会计师事务所从事 审计工作，</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月任广州岭南会计师事务所咨询部经理，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i/>
                <w:iCs/>
                <w:color w:val="000000"/>
                <w:spacing w:val="0"/>
                <w:w w:val="100"/>
                <w:position w:val="0"/>
              </w:rPr>
              <w:t>9</w:t>
            </w:r>
            <w:r>
              <w:rPr>
                <w:color w:val="000000"/>
                <w:spacing w:val="0"/>
                <w:w w:val="100"/>
                <w:position w:val="0"/>
              </w:rPr>
              <w:t>月任北京信永中和会计师事务所高 级咨询经理，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月任广州岭南会计师事务所有限公司合伙人，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月至今任广州岭南会计师事务所有限公 司副主任会计师；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月起至今，任公司独立董事。</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林智</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月任广州市白云区通达汽车灯具电器厂副总工程师、技术部部长；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月至今，任公司监事会主席、副总工 程师、技术部部长。</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劳中建</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月任职于国家燃气用具产品质量监督检验中心（佛山）；</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月任广州市白云区通达汽车 灯具电器厂副总工程师、研发部主任；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月起至今任公司监事、副总工程师、研发部主任。</w:t>
            </w:r>
          </w:p>
        </w:tc>
      </w:tr>
      <w:tr>
        <w:trPr>
          <w:trHeight w:val="56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傅华波</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月先后任广州市白云区通达汽车灯具电器厂项目负责人、生产主管、制造部部长、总经理助理；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 至今任公司职工监事、制造部部长。</w:t>
            </w:r>
          </w:p>
        </w:tc>
      </w:tr>
    </w:tbl>
    <w:tbl>
      <w:tblPr>
        <w:tblOverlap w:val="never"/>
        <w:jc w:val="center"/>
        <w:tblLayout w:type="fixed"/>
      </w:tblPr>
      <w:tblGrid>
        <w:gridCol w:w="1138"/>
        <w:gridCol w:w="12739"/>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高志刚</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月在公司任研发工程师；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月起至今，任公司职工监事、研发工程师。</w:t>
            </w:r>
          </w:p>
        </w:tc>
      </w:tr>
      <w:tr>
        <w:trPr>
          <w:trHeight w:val="137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曹志平</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5"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月任职于富士康集团；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月任职于深圳核讯软件科技有限公司；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月任职于恒拓开源（天津）信息科技有限公司；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月任职于英华达（南昌）科技有限公司；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r>
              <w:rPr>
                <w:color w:val="000000"/>
                <w:spacing w:val="0"/>
                <w:w w:val="100"/>
                <w:position w:val="0"/>
              </w:rPr>
              <w:t>月，任广州市巴士在线信息技术有限公司信息部副主任；</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月起，任公司监事；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月任公司信息部副主 任、监事；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月起至今任广州市巴士在线信息技术有限公司总经理；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月起任公司信息部主任；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月辞去公司监事 职务；现任公司信息部主任。</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谭同超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月任广州市巴士在线信息技术有限公司研发工程师；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月至今任公司研发工程师，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 监事，现任公司监事、研发工程师。</w:t>
            </w:r>
          </w:p>
        </w:tc>
      </w:tr>
      <w:tr>
        <w:trPr>
          <w:trHeight w:val="11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陈永锋</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月任职于珠海市园林大酒店；</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月任职于中法水务坦洲自来水公司；</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月任职于珠海市伟民港澳设计装饰工程公司；</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i/>
                <w:iCs/>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月任职于中山市横栏理工学校；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月先后任广州市白云区通达汽车灯具电器厂销售部部长、副总经理；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月，任公司董事、副总经理；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月至今，任公司副总经理。</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其它情况说明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日，时任公司监事的曹志平先生，因公司委派其担任全资子公司巴士在线总经理职务，故其向公司第三届监事会提交辞职报告。根 据《公司法》及公司章程有关规定，辞职报告自提交之日起生效，曹志平先生不再担任公司监事职务。</w:t>
      </w:r>
    </w:p>
    <w:p>
      <w:pPr>
        <w:pStyle w:val="Style19"/>
        <w:keepNext/>
        <w:keepLines/>
        <w:widowControl w:val="0"/>
        <w:shd w:val="clear" w:color="auto" w:fill="auto"/>
        <w:bidi w:val="0"/>
        <w:spacing w:before="0" w:after="100" w:line="240" w:lineRule="auto"/>
        <w:ind w:left="0" w:right="0" w:firstLine="0"/>
        <w:jc w:val="both"/>
      </w:pPr>
      <w:bookmarkStart w:id="324" w:name="bookmark324"/>
      <w:bookmarkStart w:id="325" w:name="bookmark325"/>
      <w:bookmarkStart w:id="326" w:name="bookmark326"/>
      <w:bookmarkStart w:id="327" w:name="bookmark327"/>
      <w:r>
        <w:rPr>
          <w:color w:val="000000"/>
          <w:spacing w:val="0"/>
          <w:w w:val="100"/>
          <w:position w:val="0"/>
        </w:rPr>
        <w:t>（</w:t>
      </w:r>
      <w:bookmarkEnd w:id="326"/>
      <w:r>
        <w:rPr>
          <w:color w:val="000000"/>
          <w:spacing w:val="0"/>
          <w:w w:val="100"/>
          <w:position w:val="0"/>
        </w:rPr>
        <w:t>二）董事、高级管理人员报告期内被授予的股权激励情况</w:t>
      </w:r>
      <w:bookmarkEnd w:id="324"/>
      <w:bookmarkEnd w:id="325"/>
      <w:bookmarkEnd w:id="327"/>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rPr>
        <w:t>二</w:t>
      </w:r>
      <w:bookmarkEnd w:id="330"/>
      <w:r>
        <w:rPr>
          <w:color w:val="000000"/>
          <w:spacing w:val="0"/>
          <w:w w:val="100"/>
          <w:position w:val="0"/>
        </w:rPr>
        <w:t>、现任及报告期内离任董事、监事和高级管理人员的任职情况</w:t>
      </w:r>
      <w:bookmarkEnd w:id="328"/>
      <w:bookmarkEnd w:id="329"/>
      <w:bookmarkEnd w:id="331"/>
    </w:p>
    <w:p>
      <w:pPr>
        <w:pStyle w:val="Style19"/>
        <w:keepNext/>
        <w:keepLines/>
        <w:widowControl w:val="0"/>
        <w:shd w:val="clear" w:color="auto" w:fill="auto"/>
        <w:tabs>
          <w:tab w:pos="536" w:val="left"/>
        </w:tabs>
        <w:bidi w:val="0"/>
        <w:spacing w:before="0" w:after="100" w:line="240" w:lineRule="auto"/>
        <w:ind w:left="0" w:right="0" w:firstLine="0"/>
        <w:jc w:val="both"/>
      </w:pPr>
      <w:bookmarkStart w:id="328" w:name="bookmark328"/>
      <w:bookmarkStart w:id="329" w:name="bookmark329"/>
      <w:bookmarkStart w:id="332" w:name="bookmark332"/>
      <w:bookmarkStart w:id="333" w:name="bookmark333"/>
      <w:r>
        <w:rPr>
          <w:color w:val="000000"/>
          <w:spacing w:val="0"/>
          <w:w w:val="100"/>
          <w:position w:val="0"/>
        </w:rPr>
        <w:t>（</w:t>
      </w:r>
      <w:bookmarkEnd w:id="332"/>
      <w:r>
        <w:rPr>
          <w:color w:val="000000"/>
          <w:spacing w:val="0"/>
          <w:w w:val="100"/>
          <w:position w:val="0"/>
        </w:rPr>
        <w:t>一）</w:t>
        <w:tab/>
        <w:t>在股东单位任职情况</w:t>
      </w:r>
      <w:bookmarkEnd w:id="328"/>
      <w:bookmarkEnd w:id="329"/>
      <w:bookmarkEnd w:id="33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both"/>
      </w:pPr>
      <w:bookmarkStart w:id="334" w:name="bookmark334"/>
      <w:r>
        <w:rPr>
          <w:b/>
          <w:bCs/>
          <w:color w:val="000000"/>
          <w:spacing w:val="0"/>
          <w:w w:val="100"/>
          <w:position w:val="0"/>
        </w:rPr>
        <w:t>（</w:t>
      </w:r>
      <w:bookmarkEnd w:id="334"/>
      <w:r>
        <w:rPr>
          <w:b/>
          <w:bCs/>
          <w:color w:val="000000"/>
          <w:spacing w:val="0"/>
          <w:w w:val="100"/>
          <w:position w:val="0"/>
        </w:rPr>
        <w:t>二）</w:t>
        <w:tab/>
        <w:t>在其他单位任职情况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76"/>
        <w:gridCol w:w="3970"/>
        <w:gridCol w:w="2510"/>
        <w:gridCol w:w="2198"/>
        <w:gridCol w:w="222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邢映彪</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南昌德兴隆贸易咨询有限公司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970"/>
        <w:gridCol w:w="2510"/>
        <w:gridCol w:w="2198"/>
        <w:gridCol w:w="2222"/>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大埔县蕴达农庄有限公司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广州市柏理通电机有限公司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北京恒天鑫能新能源汽车技术有限公司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广州通融唯信机电有限公司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通达电气（香港）投资有限公司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天津英捷利汽车技术有限责任公司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王培森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天津英捷利汽车技术有限责任公司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蔡琳琳</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十堰通巴达电气有限公司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毛祥波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十堰通巴达电气有限公司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姜国梁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香港特许秘书公会北京代表处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首席代表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香港特许秘书公会和特许公司治理公会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资深会士</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香港中国企业协会上市公司委员会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思治企业咨询（北京）有限公司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丁问司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广州南洋理工职业学院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教授（教育专家）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广州市蕴泰精密机械有限公司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技术专家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广州大华德盛热管理科技有限公司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技术专家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韶关液压件厂有限公司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技术专家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黄桂莲</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广州岭南会计师事务所有限公司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副主任会计师</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傅华波</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广州通融唯信机电有限公司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劳中建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高志刚</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曹志平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谭同超</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pPr>
            <w:r>
              <w:rPr>
                <w:color w:val="000000"/>
                <w:spacing w:val="0"/>
                <w:w w:val="100"/>
                <w:position w:val="0"/>
              </w:rPr>
              <w:t>陈永锋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武汉华生源新材料有限公司</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10901"/>
      </w:tblGrid>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三、董事、监事、高级管理人员报酬情况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253"/>
        <w:gridCol w:w="962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股东大会决定董事、监事的报酬；高级管理人员的报酬方案由董事会批准后实施。</w:t>
            </w: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tabs>
                <w:tab w:pos="384"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独立董事享有固定数额董事津贴；</w:t>
            </w:r>
          </w:p>
          <w:p>
            <w:pPr>
              <w:pStyle w:val="Style29"/>
              <w:keepNext w:val="0"/>
              <w:keepLines w:val="0"/>
              <w:widowControl w:val="0"/>
              <w:shd w:val="clear" w:color="auto" w:fill="auto"/>
              <w:tabs>
                <w:tab w:pos="403"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监事不享有津贴，根据其在公司的具体任职岗位领取相应报酬；</w:t>
            </w:r>
          </w:p>
          <w:p>
            <w:pPr>
              <w:pStyle w:val="Style29"/>
              <w:keepNext w:val="0"/>
              <w:keepLines w:val="0"/>
              <w:widowControl w:val="0"/>
              <w:shd w:val="clear" w:color="auto" w:fill="auto"/>
              <w:tabs>
                <w:tab w:pos="432"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董事、高级管理人员的报酬由薪酬与考核委员会根据其岗位职责、工作业绩、公司经济效益等提出 薪酬方案。</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详见本报告“第八节董事、监事、高级管理人员和员工情况”之“一、持股变动情况及报酬情况”之 “（一）现任及报告期内离任董事、监事、高级管理人员持股变动及报酬情况”</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793.56</w:t>
            </w:r>
            <w:r>
              <w:rPr>
                <w:color w:val="000000"/>
                <w:spacing w:val="0"/>
                <w:w w:val="100"/>
                <w:position w:val="0"/>
              </w:rPr>
              <w:t>万元</w:t>
            </w: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四、公司董事、监事、高级管理人员变动情况</w:t>
      </w:r>
    </w:p>
    <w:tbl>
      <w:tblPr>
        <w:tblOverlap w:val="never"/>
        <w:jc w:val="center"/>
        <w:tblLayout w:type="fixed"/>
      </w:tblPr>
      <w:tblGrid>
        <w:gridCol w:w="1550"/>
        <w:gridCol w:w="1426"/>
        <w:gridCol w:w="2126"/>
        <w:gridCol w:w="8774"/>
      </w:tblGrid>
      <w:tr>
        <w:trPr>
          <w:trHeight w:val="264"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tc>
        <w:tc>
          <w:tcPr>
            <w:gridSpan w:val="3"/>
            <w:tcBorders>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曹志平</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公司委派其担任全资子公司巴士在线总经理职务，故其向公司第三届监事会提交辞职报告</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谭同超</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前监事曹志平辞职后公司监事人数不符合《监事会议事规则》监事人数规定</w:t>
            </w:r>
          </w:p>
        </w:tc>
      </w:tr>
    </w:tbl>
    <w:p>
      <w:pPr>
        <w:widowControl w:val="0"/>
        <w:spacing w:after="219" w:line="1" w:lineRule="exact"/>
      </w:pPr>
    </w:p>
    <w:p>
      <w:pPr>
        <w:pStyle w:val="Style5"/>
        <w:keepNext w:val="0"/>
        <w:keepLines w:val="0"/>
        <w:widowControl w:val="0"/>
        <w:shd w:val="clear" w:color="auto" w:fill="auto"/>
        <w:bidi w:val="0"/>
        <w:spacing w:before="0" w:after="320" w:line="341" w:lineRule="exact"/>
        <w:ind w:left="0" w:right="0" w:firstLine="0"/>
        <w:jc w:val="left"/>
        <w:sectPr>
          <w:headerReference w:type="default" r:id="rId19"/>
          <w:footerReference w:type="default" r:id="rId20"/>
          <w:footnotePr>
            <w:pos w:val="pageBottom"/>
            <w:numFmt w:val="decimal"/>
            <w:numRestart w:val="continuous"/>
          </w:footnotePr>
          <w:pgSz w:w="16840" w:h="11900" w:orient="landscape"/>
          <w:pgMar w:top="1273" w:right="1301" w:bottom="1862" w:left="1427" w:header="0" w:footer="3" w:gutter="0"/>
          <w:cols w:space="720"/>
          <w:noEndnote/>
          <w:rtlGutter w:val="0"/>
          <w:docGrid w:linePitch="360"/>
        </w:sectPr>
      </w:pPr>
      <w:bookmarkStart w:id="335" w:name="bookmark335"/>
      <w:r>
        <w:rPr>
          <w:b/>
          <w:bCs/>
          <w:color w:val="000000"/>
          <w:spacing w:val="0"/>
          <w:w w:val="100"/>
          <w:position w:val="0"/>
        </w:rPr>
        <w:t>五</w:t>
      </w:r>
      <w:bookmarkEnd w:id="335"/>
      <w:r>
        <w:rPr>
          <w:b/>
          <w:bCs/>
          <w:color w:val="000000"/>
          <w:spacing w:val="0"/>
          <w:w w:val="100"/>
          <w:position w:val="0"/>
        </w:rPr>
        <w:t xml:space="preserve">、近三年受证券监管机构处罚的情况说明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六、母公司和主要子公司的员工情况</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（一）员工情况</w:t>
      </w:r>
    </w:p>
    <w:tbl>
      <w:tblPr>
        <w:tblOverlap w:val="never"/>
        <w:jc w:val="center"/>
        <w:tblLayout w:type="fixed"/>
      </w:tblPr>
      <w:tblGrid>
        <w:gridCol w:w="4963"/>
        <w:gridCol w:w="3874"/>
      </w:tblGrid>
      <w:tr>
        <w:trPr>
          <w:trHeight w:val="28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本科（含大专）</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高中（含中专、中技）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高中以下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r>
    </w:tbl>
    <w:p>
      <w:pPr>
        <w:widowControl w:val="0"/>
        <w:spacing w:after="319" w:line="1" w:lineRule="exact"/>
      </w:pPr>
    </w:p>
    <w:p>
      <w:pPr>
        <w:pStyle w:val="Style19"/>
        <w:keepNext/>
        <w:keepLines/>
        <w:widowControl w:val="0"/>
        <w:shd w:val="clear" w:color="auto" w:fill="auto"/>
        <w:tabs>
          <w:tab w:pos="528" w:val="left"/>
        </w:tabs>
        <w:bidi w:val="0"/>
        <w:spacing w:before="0" w:after="0" w:line="240" w:lineRule="auto"/>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w:t>
      </w:r>
      <w:bookmarkEnd w:id="338"/>
      <w:r>
        <w:rPr>
          <w:color w:val="000000"/>
          <w:spacing w:val="0"/>
          <w:w w:val="100"/>
          <w:position w:val="0"/>
        </w:rPr>
        <w:t>二）</w:t>
        <w:tab/>
        <w:t>薪酬政策</w:t>
      </w:r>
      <w:bookmarkEnd w:id="336"/>
      <w:bookmarkEnd w:id="337"/>
      <w:bookmarkEnd w:id="339"/>
    </w:p>
    <w:p>
      <w:pPr>
        <w:pStyle w:val="Style5"/>
        <w:keepNext w:val="0"/>
        <w:keepLines w:val="0"/>
        <w:widowControl w:val="0"/>
        <w:shd w:val="clear" w:color="auto" w:fill="auto"/>
        <w:bidi w:val="0"/>
        <w:spacing w:before="0" w:after="0" w:line="40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为有效保障员工的利益，公司根据国家法律法规、行业和地区薪酬水平以及公司实际情况， 以绩效考核为核心，针对一线及非一线员工建立了不同考核标准的薪酬体系；月薪及年终奖金， 与个人绩效、公司业绩情况挂钩，充分发挥绩效管理的导向和激励作用，提升公司核心竞争力， 促进员工的职业化发展。</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社会保险、住房公积金、带薪休假等法定福利外，公司积极为员工争取入户福利等切实有效 福利政策。并通过股权激励政策，激励和保留核心人才。</w:t>
      </w:r>
    </w:p>
    <w:p>
      <w:pPr>
        <w:pStyle w:val="Style19"/>
        <w:keepNext/>
        <w:keepLines/>
        <w:widowControl w:val="0"/>
        <w:shd w:val="clear" w:color="auto" w:fill="auto"/>
        <w:tabs>
          <w:tab w:pos="528" w:val="left"/>
        </w:tabs>
        <w:bidi w:val="0"/>
        <w:spacing w:before="0" w:after="10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rPr>
        <w:t>（</w:t>
      </w:r>
      <w:bookmarkEnd w:id="342"/>
      <w:r>
        <w:rPr>
          <w:color w:val="000000"/>
          <w:spacing w:val="0"/>
          <w:w w:val="100"/>
          <w:position w:val="0"/>
        </w:rPr>
        <w:t>三）</w:t>
        <w:tab/>
        <w:t>培训计划</w:t>
      </w:r>
      <w:bookmarkEnd w:id="340"/>
      <w:bookmarkEnd w:id="341"/>
      <w:bookmarkEnd w:id="3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年成立“通达学院”企业培训机构，对员工展开系统专业的内部培训，使公司人 才水平在整体上得到提升，人才队伍得以壮大；此外，公司积极开展专家讲学、外派学习、产学 研合作等形式多样的培训活动，培养出了一批行业内具有高素质、高知识层次、科技成果转化能 力强的综合型人才。</w:t>
      </w:r>
    </w:p>
    <w:p>
      <w:pPr>
        <w:pStyle w:val="Style5"/>
        <w:keepNext w:val="0"/>
        <w:keepLines w:val="0"/>
        <w:widowControl w:val="0"/>
        <w:shd w:val="clear" w:color="auto" w:fill="auto"/>
        <w:bidi w:val="0"/>
        <w:spacing w:before="0" w:after="320" w:line="42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年，公司将继续秉持针对性强、理论学习与实践相结合的培训方针，不断提升培训质量， 促进员工综合素质的进一步提升。</w:t>
      </w:r>
    </w:p>
    <w:p>
      <w:pPr>
        <w:pStyle w:val="Style19"/>
        <w:keepNext/>
        <w:keepLines/>
        <w:widowControl w:val="0"/>
        <w:shd w:val="clear" w:color="auto" w:fill="auto"/>
        <w:bidi w:val="0"/>
        <w:spacing w:before="0" w:after="8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w:t>
      </w:r>
      <w:bookmarkEnd w:id="346"/>
      <w:r>
        <w:rPr>
          <w:color w:val="000000"/>
          <w:spacing w:val="0"/>
          <w:w w:val="100"/>
          <w:position w:val="0"/>
        </w:rPr>
        <w:t>四）劳务外包情况</w:t>
      </w:r>
      <w:bookmarkEnd w:id="344"/>
      <w:bookmarkEnd w:id="345"/>
      <w:bookmarkEnd w:id="34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348" w:name="bookmark348"/>
      <w:r>
        <w:rPr>
          <w:b/>
          <w:bCs/>
          <w:color w:val="000000"/>
          <w:spacing w:val="0"/>
          <w:w w:val="100"/>
          <w:position w:val="0"/>
        </w:rPr>
        <w:t>七</w:t>
      </w:r>
      <w:bookmarkEnd w:id="348"/>
      <w:r>
        <w:rPr>
          <w:b/>
          <w:bCs/>
          <w:color w:val="000000"/>
          <w:spacing w:val="0"/>
          <w:w w:val="100"/>
          <w:position w:val="0"/>
        </w:rPr>
        <w:t>、其他</w:t>
      </w:r>
    </w:p>
    <w:p>
      <w:pPr>
        <w:pStyle w:val="Style5"/>
        <w:keepNext w:val="0"/>
        <w:keepLines w:val="0"/>
        <w:widowControl w:val="0"/>
        <w:shd w:val="clear" w:color="auto" w:fill="auto"/>
        <w:bidi w:val="0"/>
        <w:spacing w:before="0" w:after="8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532" w:right="1249" w:bottom="2026"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180" w:line="240" w:lineRule="auto"/>
        <w:ind w:left="0" w:right="0" w:firstLine="0"/>
        <w:jc w:val="center"/>
      </w:pPr>
      <w:bookmarkStart w:id="349" w:name="bookmark349"/>
      <w:bookmarkStart w:id="350" w:name="bookmark350"/>
      <w:bookmarkStart w:id="351" w:name="bookmark351"/>
      <w:r>
        <w:rPr>
          <w:color w:val="000000"/>
          <w:spacing w:val="0"/>
          <w:w w:val="100"/>
          <w:position w:val="0"/>
        </w:rPr>
        <w:t>第九节公司治理</w:t>
      </w:r>
      <w:bookmarkEnd w:id="349"/>
      <w:bookmarkEnd w:id="350"/>
      <w:bookmarkEnd w:id="351"/>
    </w:p>
    <w:p>
      <w:pPr>
        <w:pStyle w:val="Style19"/>
        <w:keepNext/>
        <w:keepLines/>
        <w:widowControl w:val="0"/>
        <w:shd w:val="clear" w:color="auto" w:fill="auto"/>
        <w:bidi w:val="0"/>
        <w:spacing w:before="0" w:after="10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一、公司治理相关情况说明</w:t>
      </w:r>
      <w:bookmarkEnd w:id="353"/>
      <w:bookmarkEnd w:id="354"/>
      <w:bookmarkEnd w:id="355"/>
      <w:bookmarkEnd w:id="35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公司根据按照《公司法》《证券法》及《上市规则》等国家法律法规及规范性文件的相关规 定，已经制定并实施《公司章程》《股东大会议事》《董事会议事规则》《监事会议事规则》及 《独立董事工作制度》等规章制度，明确了股东大会、董事会、监事会、独立董事及董事会秘书 的权责范围和工作程序。公司董事会下设四个专门委员会：战略委员会、审计委员会、薪酬与考 核委员会及提名委员会，并指定了相关工作细则，明确各委员会的权责。</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公司设立以来，股东大会、董事会及下属各专门委员会、监事会及管理层依法独立运作、履 行各自的职权，对公司治理结构和内部控制的完善发挥了积极作用。</w:t>
      </w:r>
    </w:p>
    <w:p>
      <w:pPr>
        <w:pStyle w:val="Style5"/>
        <w:keepNext w:val="0"/>
        <w:keepLines w:val="0"/>
        <w:widowControl w:val="0"/>
        <w:shd w:val="clear" w:color="auto" w:fill="auto"/>
        <w:tabs>
          <w:tab w:pos="844" w:val="left"/>
        </w:tabs>
        <w:bidi w:val="0"/>
        <w:spacing w:before="0" w:after="0" w:line="408" w:lineRule="exact"/>
        <w:ind w:left="0" w:right="0" w:firstLine="440"/>
        <w:jc w:val="both"/>
      </w:pPr>
      <w:bookmarkStart w:id="356" w:name="bookmark356"/>
      <w:r>
        <w:rPr>
          <w:rFonts w:ascii="Times New Roman" w:eastAsia="Times New Roman" w:hAnsi="Times New Roman" w:cs="Times New Roman"/>
          <w:color w:val="000000"/>
          <w:spacing w:val="0"/>
          <w:w w:val="100"/>
          <w:position w:val="0"/>
        </w:rPr>
        <w:t>1</w:t>
      </w:r>
      <w:bookmarkEnd w:id="356"/>
      <w:r>
        <w:rPr>
          <w:color w:val="000000"/>
          <w:spacing w:val="0"/>
          <w:w w:val="100"/>
          <w:position w:val="0"/>
        </w:rPr>
        <w:t>、</w:t>
        <w:tab/>
        <w:t>关于股东大会</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公司根据《公司法》《上市公司章程指引》等法律法规及规范性文件，制定《公司章程》《股 东大会议事规则》，明确了股东大会的职权、召集、召开及表决程序。公司股东大会制度有效执 行，对规范公司运作发挥了积极的作用。</w:t>
      </w:r>
    </w:p>
    <w:p>
      <w:pPr>
        <w:pStyle w:val="Style5"/>
        <w:keepNext w:val="0"/>
        <w:keepLines w:val="0"/>
        <w:widowControl w:val="0"/>
        <w:shd w:val="clear" w:color="auto" w:fill="auto"/>
        <w:tabs>
          <w:tab w:pos="844" w:val="left"/>
        </w:tabs>
        <w:bidi w:val="0"/>
        <w:spacing w:before="0" w:after="0" w:line="408" w:lineRule="exact"/>
        <w:ind w:left="0" w:right="0" w:firstLine="440"/>
        <w:jc w:val="both"/>
      </w:pPr>
      <w:bookmarkStart w:id="357" w:name="bookmark357"/>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t>控股股东与上市公司的关系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公司控股股东通过股东大会依法行使股东权利；公司与控股股东及其控制的其他企业在业务、 资产、人员、机构和财务等各方面相互独立，不存在公司为控股股东及其关联企业提供担保的情 形，不存在控股股东占用公司资金的情形。</w:t>
      </w:r>
    </w:p>
    <w:p>
      <w:pPr>
        <w:pStyle w:val="Style5"/>
        <w:keepNext w:val="0"/>
        <w:keepLines w:val="0"/>
        <w:widowControl w:val="0"/>
        <w:shd w:val="clear" w:color="auto" w:fill="auto"/>
        <w:tabs>
          <w:tab w:pos="844" w:val="left"/>
        </w:tabs>
        <w:bidi w:val="0"/>
        <w:spacing w:before="0" w:after="0" w:line="408" w:lineRule="exact"/>
        <w:ind w:left="420" w:right="0" w:firstLine="20"/>
        <w:jc w:val="both"/>
      </w:pPr>
      <w:bookmarkStart w:id="358" w:name="bookmark358"/>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关于董事及董事会 公司根据《公司法》《上市公司章程指引》等法律法规及规范性文件，制定《公司章程》《董</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事会议事规则》，明确了董事的职则、任职资格，以及董事会的职权、召集、召开及表决程序。 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名，各位董事在报告期内勤勉尽责，积极参加公司 董事会会议、认真履行责任，确保公司董事会制度有效执行，维护了公司和全体股东的合法权益。</w:t>
      </w:r>
    </w:p>
    <w:p>
      <w:pPr>
        <w:pStyle w:val="Style5"/>
        <w:keepNext w:val="0"/>
        <w:keepLines w:val="0"/>
        <w:widowControl w:val="0"/>
        <w:shd w:val="clear" w:color="auto" w:fill="auto"/>
        <w:tabs>
          <w:tab w:pos="844" w:val="left"/>
        </w:tabs>
        <w:bidi w:val="0"/>
        <w:spacing w:before="0" w:after="0" w:line="408" w:lineRule="exact"/>
        <w:ind w:left="420" w:right="0" w:firstLine="20"/>
        <w:jc w:val="both"/>
      </w:pPr>
      <w:bookmarkStart w:id="359" w:name="bookmark359"/>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关于监事及监事会 公司根据《公司法》《上市公司章程指引》等法律法规及规范性文件，制定《公司章程》《监</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事会议事规则》，明确了监事的职则、任职资格，以及监事会的职权、召集、召开及表决程序。 公司监事会由</w:t>
      </w:r>
      <w:r>
        <w:rPr>
          <w:rFonts w:ascii="Times New Roman" w:eastAsia="Times New Roman" w:hAnsi="Times New Roman" w:cs="Times New Roman"/>
          <w:color w:val="000000"/>
          <w:spacing w:val="0"/>
          <w:w w:val="100"/>
          <w:position w:val="0"/>
        </w:rPr>
        <w:t>5</w:t>
      </w:r>
      <w:r>
        <w:rPr>
          <w:color w:val="000000"/>
          <w:spacing w:val="0"/>
          <w:w w:val="100"/>
          <w:position w:val="0"/>
        </w:rPr>
        <w:t>名监事组成，其中职工监事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名，各位监事在报告期内勤勉尽责，确保公司监事会 制度有效执行，对公司关联交易、财务状况及高级管理人员履职的合法合规性进行了有效的监管。</w:t>
      </w:r>
    </w:p>
    <w:p>
      <w:pPr>
        <w:pStyle w:val="Style5"/>
        <w:keepNext w:val="0"/>
        <w:keepLines w:val="0"/>
        <w:widowControl w:val="0"/>
        <w:shd w:val="clear" w:color="auto" w:fill="auto"/>
        <w:tabs>
          <w:tab w:pos="844" w:val="left"/>
        </w:tabs>
        <w:bidi w:val="0"/>
        <w:spacing w:before="0" w:after="0" w:line="408" w:lineRule="exact"/>
        <w:ind w:left="0" w:right="0" w:firstLine="420"/>
        <w:jc w:val="left"/>
      </w:pPr>
      <w:bookmarkStart w:id="360" w:name="bookmark360"/>
      <w:r>
        <w:rPr>
          <w:rFonts w:ascii="Times New Roman" w:eastAsia="Times New Roman" w:hAnsi="Times New Roman" w:cs="Times New Roman"/>
          <w:color w:val="000000"/>
          <w:spacing w:val="0"/>
          <w:w w:val="100"/>
          <w:position w:val="0"/>
        </w:rPr>
        <w:t>5</w:t>
      </w:r>
      <w:bookmarkEnd w:id="360"/>
      <w:r>
        <w:rPr>
          <w:color w:val="000000"/>
          <w:spacing w:val="0"/>
          <w:w w:val="100"/>
          <w:position w:val="0"/>
        </w:rPr>
        <w:t>、</w:t>
        <w:tab/>
        <w:t>关于信息披露和投资者关系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公司根据《上市公司信息披露管理办法》《上市规则》等法律法规及规范性文件，制定了《信 息披露管理制度》，建立健全了信息披露管理规范。董事会指定董事会秘书负责投资者关系和信 息披露工作，证券事务部具体执行和落实；公司能够严格按照签署制度要求真实、准确、完整、 及时履行信息披露义务，并做好信息披露前的保密工作，确保所有投资者有平等的权利和机会获 得公司披露的信息。</w:t>
      </w:r>
    </w:p>
    <w:p>
      <w:pPr>
        <w:pStyle w:val="Style5"/>
        <w:keepNext w:val="0"/>
        <w:keepLines w:val="0"/>
        <w:widowControl w:val="0"/>
        <w:shd w:val="clear" w:color="auto" w:fill="auto"/>
        <w:tabs>
          <w:tab w:pos="858" w:val="left"/>
        </w:tabs>
        <w:bidi w:val="0"/>
        <w:spacing w:before="0" w:after="0" w:line="408" w:lineRule="exact"/>
        <w:ind w:left="0" w:right="0" w:firstLine="440"/>
        <w:jc w:val="both"/>
      </w:pPr>
      <w:bookmarkStart w:id="361" w:name="bookmark361"/>
      <w:r>
        <w:rPr>
          <w:rFonts w:ascii="Times New Roman" w:eastAsia="Times New Roman" w:hAnsi="Times New Roman" w:cs="Times New Roman"/>
          <w:color w:val="000000"/>
          <w:spacing w:val="0"/>
          <w:w w:val="100"/>
          <w:position w:val="0"/>
        </w:rPr>
        <w:t>6</w:t>
      </w:r>
      <w:bookmarkEnd w:id="361"/>
      <w:r>
        <w:rPr>
          <w:color w:val="000000"/>
          <w:spacing w:val="0"/>
          <w:w w:val="100"/>
          <w:position w:val="0"/>
        </w:rPr>
        <w:t>、</w:t>
        <w:tab/>
        <w:t>关于公司的关联交易</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公司基于正常经营所需，向公司的参股子公司、控股股东间接持股的公司开展关联交易，主 要内容为客车零部件的销售。公司与关联方的关联交易均有合理定价依据，公平、公允，遵循市 场定价原则，定价均依据市场价格，且交易金额较小；对公司财务状况和经营成果不构成重大影 响。</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公司严格按照《上市规则》《公司章程》等法律法规及规范性文件的相关规定，保障公司关 联交易的规范性；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月起，公司不再向控股股东租赁办公场所，切实履行了减少关联交易的 承诺。</w:t>
      </w:r>
    </w:p>
    <w:p>
      <w:pPr>
        <w:pStyle w:val="Style5"/>
        <w:keepNext w:val="0"/>
        <w:keepLines w:val="0"/>
        <w:widowControl w:val="0"/>
        <w:shd w:val="clear" w:color="auto" w:fill="auto"/>
        <w:tabs>
          <w:tab w:pos="858" w:val="left"/>
        </w:tabs>
        <w:bidi w:val="0"/>
        <w:spacing w:before="0" w:after="360" w:line="408" w:lineRule="exact"/>
        <w:ind w:left="0" w:right="0" w:firstLine="440"/>
        <w:jc w:val="both"/>
      </w:pPr>
      <w:bookmarkStart w:id="362" w:name="bookmark362"/>
      <w:r>
        <w:rPr>
          <w:rFonts w:ascii="Times New Roman" w:eastAsia="Times New Roman" w:hAnsi="Times New Roman" w:cs="Times New Roman"/>
          <w:color w:val="000000"/>
          <w:spacing w:val="0"/>
          <w:w w:val="100"/>
          <w:position w:val="0"/>
        </w:rPr>
        <w:t>7</w:t>
      </w:r>
      <w:bookmarkEnd w:id="362"/>
      <w:r>
        <w:rPr>
          <w:color w:val="000000"/>
          <w:spacing w:val="0"/>
          <w:w w:val="100"/>
          <w:position w:val="0"/>
        </w:rPr>
        <w:t>、</w:t>
        <w:tab/>
        <w:t>公司高级管理人员工作勤勉尽责，定期向董事会和监事会汇报工作。</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二、</w:t>
      </w:r>
      <w:r>
        <w:rPr>
          <w:color w:val="000000"/>
          <w:spacing w:val="0"/>
          <w:w w:val="100"/>
          <w:position w:val="0"/>
        </w:rPr>
        <w:t>、</w:t>
      </w:r>
      <w:r>
        <w:rPr>
          <w:b/>
          <w:bCs/>
          <w:color w:val="000000"/>
          <w:spacing w:val="0"/>
          <w:w w:val="100"/>
          <w:position w:val="0"/>
        </w:rPr>
        <w:t>简介</w:t>
      </w:r>
    </w:p>
    <w:tbl>
      <w:tblPr>
        <w:tblOverlap w:val="never"/>
        <w:jc w:val="center"/>
        <w:tblLayout w:type="fixed"/>
      </w:tblPr>
      <w:tblGrid>
        <w:gridCol w:w="2837"/>
        <w:gridCol w:w="1982"/>
        <w:gridCol w:w="1901"/>
        <w:gridCol w:w="2117"/>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 站的查询索引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1" w:lineRule="exact"/>
        <w:ind w:left="0" w:right="0" w:firstLine="440"/>
        <w:jc w:val="both"/>
      </w:pPr>
      <w:r>
        <w:rPr>
          <w:color w:val="000000"/>
          <w:spacing w:val="0"/>
          <w:w w:val="100"/>
          <w:position w:val="0"/>
        </w:rPr>
        <w:t>报告期内，公司共召开</w:t>
      </w:r>
      <w:r>
        <w:rPr>
          <w:rFonts w:ascii="Times New Roman" w:eastAsia="Times New Roman" w:hAnsi="Times New Roman" w:cs="Times New Roman"/>
          <w:color w:val="000000"/>
          <w:spacing w:val="0"/>
          <w:w w:val="100"/>
          <w:position w:val="0"/>
        </w:rPr>
        <w:t>3</w:t>
      </w:r>
      <w:r>
        <w:rPr>
          <w:color w:val="000000"/>
          <w:spacing w:val="0"/>
          <w:w w:val="100"/>
          <w:position w:val="0"/>
        </w:rPr>
        <w:t>次股东大会，其中包括</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rPr>
        <w:t>2</w:t>
      </w:r>
      <w:r>
        <w:rPr>
          <w:color w:val="000000"/>
          <w:spacing w:val="0"/>
          <w:w w:val="100"/>
          <w:position w:val="0"/>
        </w:rPr>
        <w:t>次临时股东大会。股 东大会的召集和召开符合《公司法》《证券法》等法律法规以及《公司章程》《股东大会议事规 则》的规定；出席会议人员和会议召集人的资格合法、有效；会议的表决程序和表决结果合法有 效；股东大会的决议合法有效。</w:t>
      </w:r>
    </w:p>
    <w:p>
      <w:pPr>
        <w:pStyle w:val="Style26"/>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（一）董事参加董事会和股东大会的情况</w:t>
      </w:r>
    </w:p>
    <w:tbl>
      <w:tblPr>
        <w:tblOverlap w:val="never"/>
        <w:jc w:val="center"/>
        <w:tblLayout w:type="fixed"/>
      </w:tblPr>
      <w:tblGrid>
        <w:gridCol w:w="965"/>
        <w:gridCol w:w="826"/>
        <w:gridCol w:w="1070"/>
        <w:gridCol w:w="830"/>
        <w:gridCol w:w="946"/>
        <w:gridCol w:w="754"/>
        <w:gridCol w:w="710"/>
        <w:gridCol w:w="1411"/>
        <w:gridCol w:w="1325"/>
      </w:tblGrid>
      <w:tr>
        <w:trPr>
          <w:trHeight w:val="57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参加股东大 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委托 出席 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缺席 次数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 会的次数</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陈丽娜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王培森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何俊华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蔡琳琳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毛祥波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姜国梁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28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丁问司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pStyle w:val="Style2"/>
        <w:keepNext w:val="0"/>
        <w:keepLines w:val="0"/>
        <w:widowControl w:val="0"/>
        <w:shd w:val="clear" w:color="auto" w:fill="auto"/>
        <w:tabs>
          <w:tab w:pos="2160" w:val="left"/>
          <w:tab w:pos="6590" w:val="left"/>
          <w:tab w:pos="7997" w:val="left"/>
        </w:tabs>
        <w:bidi w:val="0"/>
        <w:spacing w:before="0" w:after="0" w:line="240" w:lineRule="auto"/>
        <w:ind w:left="0" w:right="0" w:firstLine="0"/>
        <w:jc w:val="center"/>
      </w:pPr>
      <w:r>
        <mc:AlternateContent>
          <mc:Choice Requires="wps">
            <w:drawing>
              <wp:anchor distT="0" distB="0" distL="0" distR="0" simplePos="0" relativeHeight="125829380" behindDoc="0" locked="0" layoutInCell="1" allowOverlap="1">
                <wp:simplePos x="0" y="0"/>
                <wp:positionH relativeFrom="page">
                  <wp:posOffset>1128395</wp:posOffset>
                </wp:positionH>
                <wp:positionV relativeFrom="paragraph">
                  <wp:posOffset>12700</wp:posOffset>
                </wp:positionV>
                <wp:extent cx="5611495" cy="189230"/>
                <wp:wrapTopAndBottom/>
                <wp:docPr id="40" name="Shape 40"/>
                <a:graphic xmlns:a="http://schemas.openxmlformats.org/drawingml/2006/main">
                  <a:graphicData uri="http://schemas.microsoft.com/office/word/2010/wordprocessingShape">
                    <wps:wsp>
                      <wps:cNvSpPr txBox="1"/>
                      <wps:spPr>
                        <a:xfrm>
                          <a:ext cx="5611495" cy="189230"/>
                        </a:xfrm>
                        <a:prstGeom prst="rect"/>
                        <a:noFill/>
                      </wps:spPr>
                      <wps:txbx>
                        <w:txbxContent>
                          <w:tbl>
                            <w:tblPr>
                              <w:tblOverlap w:val="never"/>
                              <w:jc w:val="left"/>
                              <w:tblLayout w:type="fixed"/>
                            </w:tblPr>
                            <w:tblGrid>
                              <w:gridCol w:w="960"/>
                              <w:gridCol w:w="830"/>
                              <w:gridCol w:w="1070"/>
                              <w:gridCol w:w="830"/>
                              <w:gridCol w:w="946"/>
                              <w:gridCol w:w="754"/>
                              <w:gridCol w:w="710"/>
                              <w:gridCol w:w="1411"/>
                              <w:gridCol w:w="1325"/>
                            </w:tblGrid>
                            <w:tr>
                              <w:trPr>
                                <w:tblHeade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黄桂莲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widowControl w:val="0"/>
                              <w:spacing w:line="1" w:lineRule="exact"/>
                            </w:pPr>
                          </w:p>
                        </w:txbxContent>
                      </wps:txbx>
                      <wps:bodyPr lIns="0" tIns="0" rIns="0" bIns="0">
                        <a:noAutoFit/>
                      </wps:bodyPr>
                    </wps:wsp>
                  </a:graphicData>
                </a:graphic>
              </wp:anchor>
            </w:drawing>
          </mc:Choice>
          <mc:Fallback>
            <w:pict>
              <v:shape id="_x0000_s1066" type="#_x0000_t202" style="position:absolute;margin-left:88.850000000000009pt;margin-top:1.pt;width:441.85000000000002pt;height:14.9pt;z-index:-125829373;mso-wrap-distance-left:0;mso-wrap-distance-right:0;mso-position-horizontal-relative:page" filled="f" stroked="f">
                <v:textbox inset="0,0,0,0">
                  <w:txbxContent>
                    <w:tbl>
                      <w:tblPr>
                        <w:tblOverlap w:val="never"/>
                        <w:jc w:val="left"/>
                        <w:tblLayout w:type="fixed"/>
                      </w:tblPr>
                      <w:tblGrid>
                        <w:gridCol w:w="960"/>
                        <w:gridCol w:w="830"/>
                        <w:gridCol w:w="1070"/>
                        <w:gridCol w:w="830"/>
                        <w:gridCol w:w="946"/>
                        <w:gridCol w:w="754"/>
                        <w:gridCol w:w="710"/>
                        <w:gridCol w:w="1411"/>
                        <w:gridCol w:w="1325"/>
                      </w:tblGrid>
                      <w:tr>
                        <w:trPr>
                          <w:tblHeader/>
                          <w:trHeight w:val="2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黄桂莲</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widowControl w:val="0"/>
                        <w:spacing w:line="1" w:lineRule="exact"/>
                      </w:pPr>
                    </w:p>
                  </w:txbxContent>
                </v:textbox>
                <w10:wrap type="topAndBottom" anchorx="page"/>
              </v:shape>
            </w:pict>
          </mc:Fallback>
        </mc:AlternateContent>
      </w:r>
      <w:r>
        <w:rPr>
          <w:rFonts w:ascii="SimSun" w:eastAsia="SimSun" w:hAnsi="SimSun" w:cs="SimSun"/>
          <w:color w:val="000000"/>
          <w:spacing w:val="0"/>
          <w:w w:val="100"/>
          <w:position w:val="0"/>
          <w:u w:val="single"/>
        </w:rPr>
        <w:t>黄桂莲|是|</w:t>
        <w:tab/>
      </w:r>
      <w:r>
        <w:rPr>
          <w:color w:val="000000"/>
          <w:spacing w:val="0"/>
          <w:w w:val="100"/>
          <w:position w:val="0"/>
          <w:u w:val="single"/>
        </w:rPr>
        <w:t>8|8|7|0|0|</w:t>
        <w:tab/>
      </w:r>
      <w:r>
        <w:rPr>
          <w:rFonts w:ascii="SimSun" w:eastAsia="SimSun" w:hAnsi="SimSun" w:cs="SimSun"/>
          <w:color w:val="000000"/>
          <w:spacing w:val="0"/>
          <w:w w:val="100"/>
          <w:position w:val="0"/>
          <w:u w:val="single"/>
        </w:rPr>
        <w:t>否</w:t>
        <w:tab/>
      </w:r>
      <w:r>
        <w:rPr>
          <w:color w:val="000000"/>
          <w:spacing w:val="0"/>
          <w:w w:val="100"/>
          <w:position w:val="0"/>
          <w:u w:val="single"/>
        </w:rPr>
        <w:t>3</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连续两次未亲自出席董事会会议的说明</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421"/>
        <w:gridCol w:w="4416"/>
      </w:tblGrid>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359" w:line="1" w:lineRule="exact"/>
      </w:pPr>
    </w:p>
    <w:p>
      <w:pPr>
        <w:pStyle w:val="Style19"/>
        <w:keepNext/>
        <w:keepLines/>
        <w:widowControl w:val="0"/>
        <w:shd w:val="clear" w:color="auto" w:fill="auto"/>
        <w:tabs>
          <w:tab w:pos="536" w:val="left"/>
        </w:tabs>
        <w:bidi w:val="0"/>
        <w:spacing w:before="0" w:after="10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二）</w:t>
        <w:tab/>
        <w:t>独立董事对公司有关事项提出异议的情况</w:t>
      </w:r>
      <w:bookmarkEnd w:id="363"/>
      <w:bookmarkEnd w:id="364"/>
      <w:bookmarkEnd w:id="36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536" w:val="left"/>
        </w:tabs>
        <w:bidi w:val="0"/>
        <w:spacing w:before="0" w:after="10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color w:val="000000"/>
          <w:spacing w:val="0"/>
          <w:w w:val="100"/>
          <w:position w:val="0"/>
        </w:rPr>
        <w:t>三）</w:t>
        <w:tab/>
        <w:t>其他</w:t>
      </w:r>
      <w:bookmarkEnd w:id="367"/>
      <w:bookmarkEnd w:id="368"/>
      <w:bookmarkEnd w:id="370"/>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64" w:val="left"/>
        </w:tabs>
        <w:bidi w:val="0"/>
        <w:spacing w:before="0" w:after="100" w:line="264" w:lineRule="exact"/>
        <w:ind w:left="440" w:right="0" w:hanging="440"/>
        <w:jc w:val="left"/>
      </w:pPr>
      <w:bookmarkStart w:id="371" w:name="bookmark371"/>
      <w:bookmarkStart w:id="372" w:name="bookmark372"/>
      <w:bookmarkStart w:id="373" w:name="bookmark373"/>
      <w:bookmarkStart w:id="374" w:name="bookmark374"/>
      <w:r>
        <w:rPr>
          <w:color w:val="000000"/>
          <w:spacing w:val="0"/>
          <w:w w:val="100"/>
          <w:position w:val="0"/>
        </w:rPr>
        <w:t>四</w:t>
      </w:r>
      <w:bookmarkEnd w:id="373"/>
      <w:r>
        <w:rPr>
          <w:color w:val="000000"/>
          <w:spacing w:val="0"/>
          <w:w w:val="100"/>
          <w:position w:val="0"/>
        </w:rPr>
        <w:t>、</w:t>
        <w:tab/>
        <w:t>董事会下设专门委员会在报告期内履行职责时所提出的重要意见和建议，存在异议事项的， 应当披露具体情况</w:t>
      </w:r>
      <w:bookmarkEnd w:id="371"/>
      <w:bookmarkEnd w:id="372"/>
      <w:bookmarkEnd w:id="374"/>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10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五</w:t>
      </w:r>
      <w:bookmarkEnd w:id="377"/>
      <w:r>
        <w:rPr>
          <w:color w:val="000000"/>
          <w:spacing w:val="0"/>
          <w:w w:val="100"/>
          <w:position w:val="0"/>
        </w:rPr>
        <w:t>、</w:t>
        <w:tab/>
        <w:t>监事会发现公司存在风险的说明</w:t>
      </w:r>
      <w:bookmarkEnd w:id="375"/>
      <w:bookmarkEnd w:id="376"/>
      <w:bookmarkEnd w:id="378"/>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100" w:line="278" w:lineRule="exact"/>
        <w:ind w:left="440" w:right="0" w:hanging="440"/>
        <w:jc w:val="left"/>
      </w:pPr>
      <w:bookmarkStart w:id="379" w:name="bookmark379"/>
      <w:bookmarkStart w:id="380" w:name="bookmark380"/>
      <w:bookmarkStart w:id="381" w:name="bookmark381"/>
      <w:bookmarkStart w:id="382" w:name="bookmark382"/>
      <w:r>
        <w:rPr>
          <w:color w:val="000000"/>
          <w:spacing w:val="0"/>
          <w:w w:val="100"/>
          <w:position w:val="0"/>
        </w:rPr>
        <w:t>六</w:t>
      </w:r>
      <w:bookmarkEnd w:id="381"/>
      <w:r>
        <w:rPr>
          <w:color w:val="000000"/>
          <w:spacing w:val="0"/>
          <w:w w:val="100"/>
          <w:position w:val="0"/>
        </w:rPr>
        <w:t>、</w:t>
        <w:tab/>
        <w:t>公司就其与控股股东在业务、人员、资产、机构、财务等方面存在的不能保证独立性、不能 保持自主经营能力的情况说明</w:t>
      </w:r>
      <w:bookmarkEnd w:id="379"/>
      <w:bookmarkEnd w:id="380"/>
      <w:bookmarkEnd w:id="38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10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七</w:t>
      </w:r>
      <w:bookmarkEnd w:id="385"/>
      <w:r>
        <w:rPr>
          <w:color w:val="000000"/>
          <w:spacing w:val="0"/>
          <w:w w:val="100"/>
          <w:position w:val="0"/>
        </w:rPr>
        <w:t>、</w:t>
        <w:tab/>
        <w:t>报告期内对高级管理人员的考评机制，以及激励机制的建立、实施情况</w:t>
      </w:r>
      <w:bookmarkEnd w:id="383"/>
      <w:bookmarkEnd w:id="384"/>
      <w:bookmarkEnd w:id="3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公司薪酬与考核委员会根据高级管理人员岗位职责、工作业绩、公司经济效益等制定薪酬方 案，并报董事会书面审议通过。高级管理人员实际获取报酬与其个人年度绩效评价、公司盈利情 况挂钩。</w:t>
      </w:r>
    </w:p>
    <w:p>
      <w:pPr>
        <w:pStyle w:val="Style19"/>
        <w:keepNext/>
        <w:keepLines/>
        <w:widowControl w:val="0"/>
        <w:shd w:val="clear" w:color="auto" w:fill="auto"/>
        <w:tabs>
          <w:tab w:pos="483" w:val="left"/>
        </w:tabs>
        <w:bidi w:val="0"/>
        <w:spacing w:before="0" w:after="10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八</w:t>
      </w:r>
      <w:bookmarkEnd w:id="389"/>
      <w:r>
        <w:rPr>
          <w:color w:val="000000"/>
          <w:spacing w:val="0"/>
          <w:w w:val="100"/>
          <w:position w:val="0"/>
        </w:rPr>
        <w:t>、</w:t>
        <w:tab/>
        <w:t>是否披露内部控制自我评价报告</w:t>
      </w:r>
      <w:bookmarkEnd w:id="387"/>
      <w:bookmarkEnd w:id="388"/>
      <w:bookmarkEnd w:id="39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40" w:line="407" w:lineRule="exact"/>
        <w:ind w:left="0" w:right="0" w:firstLine="440"/>
        <w:jc w:val="left"/>
      </w:pPr>
      <w:r>
        <w:rPr>
          <w:color w:val="000000"/>
          <w:spacing w:val="0"/>
          <w:w w:val="100"/>
          <w:position w:val="0"/>
        </w:rPr>
        <w:t>公司内部控制评价工作根据《企业内部控制基本规范》及配套指引的规定和其他内部控制监 管要求开展，内部控制评价过程符合中国证监会《证券公司内部控制指引》《上海证券交易所上 市公司内部控制指引》和《公开发行证券的公司信息披露编报规则第</w:t>
      </w:r>
      <w:r>
        <w:rPr>
          <w:rFonts w:ascii="Times New Roman" w:eastAsia="Times New Roman" w:hAnsi="Times New Roman" w:cs="Times New Roman"/>
          <w:color w:val="000000"/>
          <w:spacing w:val="0"/>
          <w:w w:val="100"/>
          <w:position w:val="0"/>
        </w:rPr>
        <w:t>21</w:t>
      </w:r>
      <w:r>
        <w:rPr>
          <w:color w:val="000000"/>
          <w:spacing w:val="0"/>
          <w:w w:val="100"/>
          <w:position w:val="0"/>
        </w:rPr>
        <w:t>号一年度内部控制评价 报告的一般规定》等制度要求，详见公司同日披露于上交所网站（</w:t>
      </w:r>
      <w:r>
        <w:rPr>
          <w:rFonts w:ascii="Times New Roman" w:eastAsia="Times New Roman" w:hAnsi="Times New Roman" w:cs="Times New Roman"/>
          <w:color w:val="000000"/>
          <w:spacing w:val="0"/>
          <w:w w:val="100"/>
          <w:position w:val="0"/>
        </w:rPr>
        <w:t>www.sse.com.cn</w:t>
      </w:r>
      <w:r>
        <w:rPr>
          <w:color w:val="000000"/>
          <w:spacing w:val="0"/>
          <w:w w:val="100"/>
          <w:position w:val="0"/>
        </w:rPr>
        <w:t>）</w:t>
      </w:r>
      <w:r>
        <w:rPr>
          <w:color w:val="000000"/>
          <w:spacing w:val="0"/>
          <w:w w:val="100"/>
          <w:position w:val="0"/>
        </w:rPr>
        <w:t>的《广州通 达汽车电气股份有限公司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年度内部控制自我评价报告》。</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60" w:line="40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九</w:t>
      </w:r>
      <w:bookmarkEnd w:id="393"/>
      <w:r>
        <w:rPr>
          <w:color w:val="000000"/>
          <w:spacing w:val="0"/>
          <w:w w:val="100"/>
          <w:position w:val="0"/>
        </w:rPr>
        <w:t>、内部控制审计报告的相关情况说明</w:t>
      </w:r>
      <w:bookmarkEnd w:id="391"/>
      <w:bookmarkEnd w:id="392"/>
      <w:bookmarkEnd w:id="39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公司聘请的天健会计师事务所（特殊普通合伙）已就公司财务报告内部控制的有效性发表审 计意见并出具《内部控制审计报告》（天健审〔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7-218</w:t>
      </w:r>
      <w:r>
        <w:rPr>
          <w:color w:val="000000"/>
          <w:spacing w:val="0"/>
          <w:w w:val="100"/>
          <w:position w:val="0"/>
        </w:rPr>
        <w:t>号），认为公司于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日按照《企业内部控制基本规范》和相关规定在所有重大方面保持了有效的财务报告内部控制。 是否披露内部控制审计报告：是</w:t>
      </w:r>
    </w:p>
    <w:p>
      <w:pPr>
        <w:pStyle w:val="Style5"/>
        <w:keepNext w:val="0"/>
        <w:keepLines w:val="0"/>
        <w:widowControl w:val="0"/>
        <w:shd w:val="clear" w:color="auto" w:fill="auto"/>
        <w:bidi w:val="0"/>
        <w:spacing w:before="0" w:after="240" w:line="406" w:lineRule="exact"/>
        <w:ind w:left="0" w:right="0" w:firstLine="0"/>
        <w:jc w:val="left"/>
      </w:pPr>
      <w:r>
        <w:rPr>
          <w:color w:val="000000"/>
          <w:spacing w:val="0"/>
          <w:w w:val="100"/>
          <w:position w:val="0"/>
        </w:rPr>
        <w:t>内部控制审计报告意见类型：标准的无保留意见</w:t>
      </w:r>
    </w:p>
    <w:p>
      <w:pPr>
        <w:pStyle w:val="Style19"/>
        <w:keepNext/>
        <w:keepLines/>
        <w:widowControl w:val="0"/>
        <w:shd w:val="clear" w:color="auto" w:fill="auto"/>
        <w:bidi w:val="0"/>
        <w:spacing w:before="0" w:after="100" w:line="240" w:lineRule="auto"/>
        <w:ind w:left="0" w:right="0" w:firstLine="0"/>
        <w:jc w:val="left"/>
      </w:pPr>
      <w:bookmarkStart w:id="395" w:name="bookmark395"/>
      <w:bookmarkStart w:id="396" w:name="bookmark396"/>
      <w:bookmarkStart w:id="397" w:name="bookmark397"/>
      <w:r>
        <w:rPr>
          <w:color w:val="000000"/>
          <w:spacing w:val="0"/>
          <w:w w:val="100"/>
          <w:position w:val="0"/>
        </w:rPr>
        <w:t>十、其他</w:t>
      </w:r>
      <w:bookmarkEnd w:id="395"/>
      <w:bookmarkEnd w:id="396"/>
      <w:bookmarkEnd w:id="397"/>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349" w:right="1164" w:bottom="1485" w:left="175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340" w:line="240" w:lineRule="auto"/>
        <w:ind w:left="0" w:right="0" w:firstLine="0"/>
        <w:jc w:val="center"/>
      </w:pPr>
      <w:bookmarkStart w:id="398" w:name="bookmark398"/>
      <w:bookmarkStart w:id="399" w:name="bookmark399"/>
      <w:bookmarkStart w:id="400" w:name="bookmark400"/>
      <w:r>
        <w:rPr>
          <w:color w:val="000000"/>
          <w:spacing w:val="0"/>
          <w:w w:val="100"/>
          <w:position w:val="0"/>
        </w:rPr>
        <w:t>第十节公司债券相关情况</w:t>
      </w:r>
      <w:bookmarkEnd w:id="398"/>
      <w:bookmarkEnd w:id="399"/>
      <w:bookmarkEnd w:id="400"/>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1259" w:bottom="1537" w:left="1771" w:header="0" w:footer="3" w:gutter="0"/>
          <w:cols w:space="720"/>
          <w:noEndnote/>
          <w:rtlGutter w:val="0"/>
          <w:docGrid w:linePitch="360"/>
        </w:sectPr>
      </w:pPr>
      <w:bookmarkStart w:id="401" w:name="bookmark401"/>
      <w:r>
        <w:rPr>
          <w:color w:val="000000"/>
          <w:spacing w:val="0"/>
          <w:w w:val="100"/>
          <w:position w:val="0"/>
        </w:rPr>
        <w:t>口适用</w:t>
      </w:r>
      <w:r>
        <w:rPr>
          <w:color w:val="000000"/>
          <w:spacing w:val="0"/>
          <w:w w:val="100"/>
          <w:position w:val="0"/>
        </w:rPr>
        <w:t>J</w:t>
      </w:r>
      <w:r>
        <w:rPr>
          <w:color w:val="000000"/>
          <w:spacing w:val="0"/>
          <w:w w:val="100"/>
          <w:position w:val="0"/>
        </w:rPr>
        <w:t>不适用</w:t>
      </w:r>
      <w:bookmarkEnd w:id="401"/>
    </w:p>
    <w:p>
      <w:pPr>
        <w:pStyle w:val="Style15"/>
        <w:keepNext/>
        <w:keepLines/>
        <w:widowControl w:val="0"/>
        <w:shd w:val="clear" w:color="auto" w:fill="auto"/>
        <w:bidi w:val="0"/>
        <w:spacing w:before="240" w:after="260" w:line="240" w:lineRule="auto"/>
        <w:ind w:left="0" w:right="0" w:firstLine="0"/>
        <w:jc w:val="center"/>
      </w:pPr>
      <w:bookmarkStart w:id="402" w:name="bookmark402"/>
      <w:bookmarkStart w:id="403" w:name="bookmark403"/>
      <w:bookmarkStart w:id="404" w:name="bookmark404"/>
      <w:r>
        <w:rPr>
          <w:color w:val="000000"/>
          <w:spacing w:val="0"/>
          <w:w w:val="100"/>
          <w:position w:val="0"/>
        </w:rPr>
        <w:t>第十一节财务报告</w:t>
      </w:r>
      <w:bookmarkEnd w:id="402"/>
      <w:bookmarkEnd w:id="403"/>
      <w:bookmarkEnd w:id="404"/>
    </w:p>
    <w:p>
      <w:pPr>
        <w:pStyle w:val="Style19"/>
        <w:keepNext/>
        <w:keepLines/>
        <w:widowControl w:val="0"/>
        <w:shd w:val="clear" w:color="auto" w:fill="auto"/>
        <w:bidi w:val="0"/>
        <w:spacing w:before="0" w:after="10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一、审计报告</w:t>
      </w:r>
      <w:bookmarkEnd w:id="406"/>
      <w:bookmarkEnd w:id="407"/>
      <w:bookmarkEnd w:id="408"/>
      <w:bookmarkEnd w:id="4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67"/>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7-217</w:t>
      </w:r>
      <w:r>
        <w:rPr>
          <w:color w:val="000000"/>
          <w:spacing w:val="0"/>
          <w:w w:val="100"/>
          <w:position w:val="0"/>
        </w:rPr>
        <w:t>号</w:t>
      </w:r>
    </w:p>
    <w:p>
      <w:pPr>
        <w:pStyle w:val="Style5"/>
        <w:keepNext w:val="0"/>
        <w:keepLines w:val="0"/>
        <w:widowControl w:val="0"/>
        <w:shd w:val="clear" w:color="auto" w:fill="auto"/>
        <w:bidi w:val="0"/>
        <w:spacing w:before="0" w:after="540" w:line="406" w:lineRule="exact"/>
        <w:ind w:left="0" w:right="0" w:firstLine="0"/>
        <w:jc w:val="left"/>
      </w:pPr>
      <w:r>
        <w:rPr>
          <w:color w:val="000000"/>
          <w:spacing w:val="0"/>
          <w:w w:val="100"/>
          <w:position w:val="0"/>
        </w:rPr>
        <w:t>广州通达汽车电气股份有限公司全体股东：</w:t>
      </w:r>
    </w:p>
    <w:p>
      <w:pPr>
        <w:pStyle w:val="Style5"/>
        <w:keepNext w:val="0"/>
        <w:keepLines w:val="0"/>
        <w:widowControl w:val="0"/>
        <w:shd w:val="clear" w:color="auto" w:fill="auto"/>
        <w:tabs>
          <w:tab w:pos="903" w:val="left"/>
        </w:tabs>
        <w:bidi w:val="0"/>
        <w:spacing w:before="0" w:after="0" w:line="240" w:lineRule="auto"/>
        <w:ind w:left="0" w:right="0" w:firstLine="420"/>
        <w:jc w:val="left"/>
      </w:pPr>
      <w:bookmarkStart w:id="409" w:name="bookmark409"/>
      <w:r>
        <w:rPr>
          <w:b/>
          <w:bCs/>
          <w:color w:val="000000"/>
          <w:spacing w:val="0"/>
          <w:w w:val="100"/>
          <w:position w:val="0"/>
        </w:rPr>
        <w:t>一</w:t>
      </w:r>
      <w:bookmarkEnd w:id="409"/>
      <w:r>
        <w:rPr>
          <w:b/>
          <w:bCs/>
          <w:color w:val="000000"/>
          <w:spacing w:val="0"/>
          <w:w w:val="100"/>
          <w:position w:val="0"/>
        </w:rPr>
        <w:t>、</w:t>
        <w:tab/>
        <w:t>审计意见</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我们审计了广州通达汽车电气股份有限公司（以下简称通达电气）财务报表，包括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 表、合并及母公司所有者权益变动表，以及相关财务报表附注。</w:t>
      </w:r>
    </w:p>
    <w:p>
      <w:pPr>
        <w:pStyle w:val="Style5"/>
        <w:keepNext w:val="0"/>
        <w:keepLines w:val="0"/>
        <w:widowControl w:val="0"/>
        <w:shd w:val="clear" w:color="auto" w:fill="auto"/>
        <w:bidi w:val="0"/>
        <w:spacing w:before="0" w:after="540" w:line="410" w:lineRule="exact"/>
        <w:ind w:left="0" w:right="0" w:firstLine="420"/>
        <w:jc w:val="both"/>
      </w:pPr>
      <w:r>
        <w:rPr>
          <w:color w:val="000000"/>
          <w:spacing w:val="0"/>
          <w:w w:val="100"/>
          <w:position w:val="0"/>
        </w:rPr>
        <w:t>我们认为，后附的财务报表在所有重大方面按照企业会计准则的规定编制，公允反映了通达 电气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 金流量。</w:t>
      </w:r>
    </w:p>
    <w:p>
      <w:pPr>
        <w:pStyle w:val="Style5"/>
        <w:keepNext w:val="0"/>
        <w:keepLines w:val="0"/>
        <w:widowControl w:val="0"/>
        <w:shd w:val="clear" w:color="auto" w:fill="auto"/>
        <w:tabs>
          <w:tab w:pos="903" w:val="left"/>
        </w:tabs>
        <w:bidi w:val="0"/>
        <w:spacing w:before="0" w:after="0" w:line="240" w:lineRule="auto"/>
        <w:ind w:left="0" w:right="0" w:firstLine="420"/>
        <w:jc w:val="both"/>
      </w:pPr>
      <w:bookmarkStart w:id="410" w:name="bookmark410"/>
      <w:r>
        <w:rPr>
          <w:b/>
          <w:bCs/>
          <w:color w:val="000000"/>
          <w:spacing w:val="0"/>
          <w:w w:val="100"/>
          <w:position w:val="0"/>
        </w:rPr>
        <w:t>二</w:t>
      </w:r>
      <w:bookmarkEnd w:id="410"/>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540" w:line="408" w:lineRule="exact"/>
        <w:ind w:left="0" w:right="0" w:firstLine="4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则，我们独立于通达电气，并履行了职业道德方面的其他责任。我们相信，我们获取的审计证据 是充分、适当的，为发表审计意见提供了基础。</w:t>
      </w:r>
    </w:p>
    <w:p>
      <w:pPr>
        <w:pStyle w:val="Style5"/>
        <w:keepNext w:val="0"/>
        <w:keepLines w:val="0"/>
        <w:widowControl w:val="0"/>
        <w:shd w:val="clear" w:color="auto" w:fill="auto"/>
        <w:tabs>
          <w:tab w:pos="903" w:val="left"/>
        </w:tabs>
        <w:bidi w:val="0"/>
        <w:spacing w:before="0" w:after="0" w:line="240" w:lineRule="auto"/>
        <w:ind w:left="0" w:right="0" w:firstLine="420"/>
        <w:jc w:val="both"/>
      </w:pPr>
      <w:bookmarkStart w:id="411" w:name="bookmark411"/>
      <w:r>
        <w:rPr>
          <w:b/>
          <w:bCs/>
          <w:color w:val="000000"/>
          <w:spacing w:val="0"/>
          <w:w w:val="100"/>
          <w:position w:val="0"/>
        </w:rPr>
        <w:t>三</w:t>
      </w:r>
      <w:bookmarkEnd w:id="411"/>
      <w:r>
        <w:rPr>
          <w:b/>
          <w:bCs/>
          <w:color w:val="000000"/>
          <w:spacing w:val="0"/>
          <w:w w:val="100"/>
          <w:position w:val="0"/>
        </w:rPr>
        <w:t>、</w:t>
        <w:tab/>
        <w:t>关键审计事项</w:t>
      </w:r>
    </w:p>
    <w:p>
      <w:pPr>
        <w:pStyle w:val="Style5"/>
        <w:keepNext w:val="0"/>
        <w:keepLines w:val="0"/>
        <w:widowControl w:val="0"/>
        <w:shd w:val="clear" w:color="auto" w:fill="auto"/>
        <w:bidi w:val="0"/>
        <w:spacing w:before="0" w:after="180" w:line="404" w:lineRule="exact"/>
        <w:ind w:left="0" w:right="0" w:firstLine="420"/>
        <w:jc w:val="both"/>
      </w:pPr>
      <w:r>
        <w:rPr>
          <w:color w:val="000000"/>
          <w:spacing w:val="0"/>
          <w:w w:val="100"/>
          <w:position w:val="0"/>
        </w:rPr>
        <w:t>关键审计事项是我们根据职业判断，认为对本期财务报表审计最为重要的事项。这些事项的 应对以对财务报表整体进行审计并形成审计意见为背景，我们不对这些事项单独发表意见。</w:t>
      </w:r>
    </w:p>
    <w:p>
      <w:pPr>
        <w:pStyle w:val="Style5"/>
        <w:keepNext w:val="0"/>
        <w:keepLines w:val="0"/>
        <w:widowControl w:val="0"/>
        <w:shd w:val="clear" w:color="auto" w:fill="auto"/>
        <w:bidi w:val="0"/>
        <w:spacing w:before="0" w:after="0" w:line="422"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收入确认</w:t>
      </w:r>
    </w:p>
    <w:p>
      <w:pPr>
        <w:pStyle w:val="Style5"/>
        <w:keepNext w:val="0"/>
        <w:keepLines w:val="0"/>
        <w:widowControl w:val="0"/>
        <w:numPr>
          <w:ilvl w:val="0"/>
          <w:numId w:val="33"/>
        </w:numPr>
        <w:shd w:val="clear" w:color="auto" w:fill="auto"/>
        <w:bidi w:val="0"/>
        <w:spacing w:before="0" w:after="0" w:line="422" w:lineRule="auto"/>
        <w:ind w:left="0" w:right="0" w:firstLine="420"/>
        <w:jc w:val="left"/>
      </w:pPr>
      <w:bookmarkStart w:id="412" w:name="bookmark412"/>
      <w:bookmarkEnd w:id="412"/>
      <w:r>
        <w:rPr>
          <w:color w:val="000000"/>
          <w:spacing w:val="0"/>
          <w:w w:val="100"/>
          <w:position w:val="0"/>
        </w:rPr>
        <w:t>事项描述</w:t>
      </w:r>
    </w:p>
    <w:p>
      <w:pPr>
        <w:pStyle w:val="Style5"/>
        <w:keepNext w:val="0"/>
        <w:keepLines w:val="0"/>
        <w:widowControl w:val="0"/>
        <w:shd w:val="clear" w:color="auto" w:fill="auto"/>
        <w:bidi w:val="0"/>
        <w:spacing w:before="0" w:after="0" w:line="404" w:lineRule="exact"/>
        <w:ind w:left="0" w:right="0" w:firstLine="420"/>
        <w:jc w:val="left"/>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38</w:t>
      </w:r>
      <w:r>
        <w:rPr>
          <w:color w:val="000000"/>
          <w:spacing w:val="0"/>
          <w:w w:val="100"/>
          <w:position w:val="0"/>
        </w:rPr>
        <w:t>）与财务报表附注七（</w:t>
      </w:r>
      <w:r>
        <w:rPr>
          <w:rFonts w:ascii="Times New Roman" w:eastAsia="Times New Roman" w:hAnsi="Times New Roman" w:cs="Times New Roman"/>
          <w:color w:val="000000"/>
          <w:spacing w:val="0"/>
          <w:w w:val="100"/>
          <w:position w:val="0"/>
        </w:rPr>
        <w:t>61</w:t>
      </w:r>
      <w:r>
        <w:rPr>
          <w:color w:val="000000"/>
          <w:spacing w:val="0"/>
          <w:w w:val="100"/>
          <w:position w:val="0"/>
        </w:rPr>
        <w:t>）。</w:t>
      </w:r>
    </w:p>
    <w:p>
      <w:pPr>
        <w:pStyle w:val="Style5"/>
        <w:keepNext w:val="0"/>
        <w:keepLines w:val="0"/>
        <w:widowControl w:val="0"/>
        <w:shd w:val="clear" w:color="auto" w:fill="auto"/>
        <w:bidi w:val="0"/>
        <w:spacing w:before="0" w:after="0" w:line="404" w:lineRule="exact"/>
        <w:ind w:left="0" w:right="0" w:firstLine="420"/>
        <w:jc w:val="both"/>
      </w:pPr>
      <w:r>
        <w:rPr>
          <w:color w:val="000000"/>
          <w:spacing w:val="0"/>
          <w:w w:val="100"/>
          <w:position w:val="0"/>
        </w:rPr>
        <w:t>通达电气的主营业务为车载智能终端综合信息管理系统及配套汽车电气产品研发、生产、销 售。通达电气内销汽车零部件收入确认时点为在客户领用和安装下线后并取得对账单时；外销汽 车零部件收入确认时点为货物出口装船离岸时。</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年度营业收入为</w:t>
      </w:r>
      <w:r>
        <w:rPr>
          <w:rFonts w:ascii="Times New Roman" w:eastAsia="Times New Roman" w:hAnsi="Times New Roman" w:cs="Times New Roman"/>
          <w:color w:val="000000"/>
          <w:spacing w:val="0"/>
          <w:w w:val="100"/>
          <w:position w:val="0"/>
        </w:rPr>
        <w:t>653,867,671.20</w:t>
      </w:r>
      <w:r>
        <w:rPr>
          <w:color w:val="000000"/>
          <w:spacing w:val="0"/>
          <w:w w:val="100"/>
          <w:position w:val="0"/>
        </w:rPr>
        <w:t>元。</w:t>
      </w:r>
    </w:p>
    <w:p>
      <w:pPr>
        <w:pStyle w:val="Style5"/>
        <w:keepNext w:val="0"/>
        <w:keepLines w:val="0"/>
        <w:widowControl w:val="0"/>
        <w:shd w:val="clear" w:color="auto" w:fill="auto"/>
        <w:bidi w:val="0"/>
        <w:spacing w:before="0" w:after="260" w:line="404" w:lineRule="exact"/>
        <w:ind w:left="0" w:right="0" w:firstLine="420"/>
        <w:jc w:val="both"/>
      </w:pPr>
      <w:r>
        <w:rPr>
          <w:color w:val="000000"/>
          <w:spacing w:val="0"/>
          <w:w w:val="100"/>
          <w:position w:val="0"/>
        </w:rPr>
        <w:t>由于营业收入是通达电气关键业绩指标之一，可能存在通达电气管理层（以下简称管理层） 通过不恰当的收入确认以达到特定目标或预期的固有风险。因此，我们将收入确认确定为关键审 计事项。</w:t>
      </w:r>
    </w:p>
    <w:p>
      <w:pPr>
        <w:pStyle w:val="Style5"/>
        <w:keepNext w:val="0"/>
        <w:keepLines w:val="0"/>
        <w:widowControl w:val="0"/>
        <w:numPr>
          <w:ilvl w:val="0"/>
          <w:numId w:val="33"/>
        </w:numPr>
        <w:shd w:val="clear" w:color="auto" w:fill="auto"/>
        <w:bidi w:val="0"/>
        <w:spacing w:before="0" w:after="0" w:line="407" w:lineRule="exact"/>
        <w:ind w:left="0" w:right="0" w:firstLine="440"/>
        <w:jc w:val="left"/>
      </w:pPr>
      <w:bookmarkStart w:id="413" w:name="bookmark413"/>
      <w:bookmarkEnd w:id="413"/>
      <w:r>
        <w:rPr>
          <w:color w:val="000000"/>
          <w:spacing w:val="0"/>
          <w:w w:val="100"/>
          <w:position w:val="0"/>
        </w:rPr>
        <w:t>审计应对</w:t>
      </w:r>
    </w:p>
    <w:p>
      <w:pPr>
        <w:pStyle w:val="Style5"/>
        <w:keepNext w:val="0"/>
        <w:keepLines w:val="0"/>
        <w:widowControl w:val="0"/>
        <w:numPr>
          <w:ilvl w:val="0"/>
          <w:numId w:val="35"/>
        </w:numPr>
        <w:shd w:val="clear" w:color="auto" w:fill="auto"/>
        <w:tabs>
          <w:tab w:pos="848" w:val="left"/>
        </w:tabs>
        <w:bidi w:val="0"/>
        <w:spacing w:before="0" w:after="0" w:line="407" w:lineRule="exact"/>
        <w:ind w:left="0" w:right="0" w:firstLine="440"/>
        <w:jc w:val="both"/>
      </w:pPr>
      <w:bookmarkStart w:id="414" w:name="bookmark414"/>
      <w:bookmarkEnd w:id="414"/>
      <w:r>
        <w:rPr>
          <w:color w:val="000000"/>
          <w:spacing w:val="0"/>
          <w:w w:val="100"/>
          <w:position w:val="0"/>
        </w:rPr>
        <w:t>了解与收入确认相关的关键内部控制，评价这些控制的设计，确定其是否得到执行，并测 试相关内部控制的运行有效性；</w:t>
      </w:r>
    </w:p>
    <w:p>
      <w:pPr>
        <w:pStyle w:val="Style5"/>
        <w:keepNext w:val="0"/>
        <w:keepLines w:val="0"/>
        <w:widowControl w:val="0"/>
        <w:numPr>
          <w:ilvl w:val="0"/>
          <w:numId w:val="35"/>
        </w:numPr>
        <w:shd w:val="clear" w:color="auto" w:fill="auto"/>
        <w:tabs>
          <w:tab w:pos="870" w:val="left"/>
        </w:tabs>
        <w:bidi w:val="0"/>
        <w:spacing w:before="0" w:after="0" w:line="407" w:lineRule="exact"/>
        <w:ind w:left="0" w:right="0" w:firstLine="440"/>
        <w:jc w:val="left"/>
      </w:pPr>
      <w:bookmarkStart w:id="415" w:name="bookmark415"/>
      <w:bookmarkEnd w:id="415"/>
      <w:r>
        <w:rPr>
          <w:color w:val="000000"/>
          <w:spacing w:val="0"/>
          <w:w w:val="100"/>
          <w:position w:val="0"/>
        </w:rPr>
        <w:t>检查销售合同，了解主要合同条款或条件，评价收入确认方法是否适当；</w:t>
      </w:r>
    </w:p>
    <w:p>
      <w:pPr>
        <w:pStyle w:val="Style5"/>
        <w:keepNext w:val="0"/>
        <w:keepLines w:val="0"/>
        <w:widowControl w:val="0"/>
        <w:numPr>
          <w:ilvl w:val="0"/>
          <w:numId w:val="35"/>
        </w:numPr>
        <w:shd w:val="clear" w:color="auto" w:fill="auto"/>
        <w:tabs>
          <w:tab w:pos="829" w:val="left"/>
        </w:tabs>
        <w:bidi w:val="0"/>
        <w:spacing w:before="0" w:after="0" w:line="407" w:lineRule="exact"/>
        <w:ind w:left="0" w:right="0" w:firstLine="440"/>
        <w:jc w:val="both"/>
      </w:pPr>
      <w:bookmarkStart w:id="416" w:name="bookmark416"/>
      <w:bookmarkEnd w:id="416"/>
      <w:r>
        <w:rPr>
          <w:color w:val="000000"/>
          <w:spacing w:val="0"/>
          <w:w w:val="100"/>
          <w:position w:val="0"/>
        </w:rPr>
        <w:t>对营业收入及毛利率按产品、客户等实施分析程序，识别是否存在重大或异常波动，并查 明波动原因；</w:t>
      </w:r>
    </w:p>
    <w:p>
      <w:pPr>
        <w:pStyle w:val="Style5"/>
        <w:keepNext w:val="0"/>
        <w:keepLines w:val="0"/>
        <w:widowControl w:val="0"/>
        <w:numPr>
          <w:ilvl w:val="0"/>
          <w:numId w:val="35"/>
        </w:numPr>
        <w:shd w:val="clear" w:color="auto" w:fill="auto"/>
        <w:tabs>
          <w:tab w:pos="848" w:val="left"/>
        </w:tabs>
        <w:bidi w:val="0"/>
        <w:spacing w:before="0" w:after="0" w:line="407" w:lineRule="exact"/>
        <w:ind w:left="0" w:right="0" w:firstLine="440"/>
        <w:jc w:val="both"/>
      </w:pPr>
      <w:bookmarkStart w:id="417" w:name="bookmark417"/>
      <w:bookmarkEnd w:id="417"/>
      <w:r>
        <w:rPr>
          <w:color w:val="000000"/>
          <w:spacing w:val="0"/>
          <w:w w:val="100"/>
          <w:position w:val="0"/>
        </w:rPr>
        <w:t>执行细节测试，抽样检查销售合同、订单、对账单、存货出库单、出口报关单、货运提单、 销售发票等证据；</w:t>
      </w:r>
    </w:p>
    <w:p>
      <w:pPr>
        <w:pStyle w:val="Style5"/>
        <w:keepNext w:val="0"/>
        <w:keepLines w:val="0"/>
        <w:widowControl w:val="0"/>
        <w:numPr>
          <w:ilvl w:val="0"/>
          <w:numId w:val="35"/>
        </w:numPr>
        <w:shd w:val="clear" w:color="auto" w:fill="auto"/>
        <w:tabs>
          <w:tab w:pos="870" w:val="left"/>
        </w:tabs>
        <w:bidi w:val="0"/>
        <w:spacing w:before="0" w:after="0" w:line="407" w:lineRule="exact"/>
        <w:ind w:left="0" w:right="0" w:firstLine="440"/>
        <w:jc w:val="left"/>
      </w:pPr>
      <w:bookmarkStart w:id="418" w:name="bookmark418"/>
      <w:bookmarkEnd w:id="418"/>
      <w:r>
        <w:rPr>
          <w:color w:val="000000"/>
          <w:spacing w:val="0"/>
          <w:w w:val="100"/>
          <w:position w:val="0"/>
        </w:rPr>
        <w:t>结合应收账款函证，以抽样方式向主要客户函证本期销售额；</w:t>
      </w:r>
    </w:p>
    <w:p>
      <w:pPr>
        <w:pStyle w:val="Style5"/>
        <w:keepNext w:val="0"/>
        <w:keepLines w:val="0"/>
        <w:widowControl w:val="0"/>
        <w:numPr>
          <w:ilvl w:val="0"/>
          <w:numId w:val="35"/>
        </w:numPr>
        <w:shd w:val="clear" w:color="auto" w:fill="auto"/>
        <w:tabs>
          <w:tab w:pos="870" w:val="left"/>
        </w:tabs>
        <w:bidi w:val="0"/>
        <w:spacing w:before="0" w:after="0" w:line="407" w:lineRule="exact"/>
        <w:ind w:left="0" w:right="0" w:firstLine="440"/>
        <w:jc w:val="left"/>
      </w:pPr>
      <w:bookmarkStart w:id="419" w:name="bookmark419"/>
      <w:bookmarkEnd w:id="419"/>
      <w:r>
        <w:rPr>
          <w:color w:val="000000"/>
          <w:spacing w:val="0"/>
          <w:w w:val="100"/>
          <w:position w:val="0"/>
        </w:rPr>
        <w:t>对资产负债表日前后确认的营业收入实施截止测试，评价营业收入是否在恰当期间确认;</w:t>
      </w:r>
    </w:p>
    <w:p>
      <w:pPr>
        <w:pStyle w:val="Style5"/>
        <w:keepNext w:val="0"/>
        <w:keepLines w:val="0"/>
        <w:widowControl w:val="0"/>
        <w:numPr>
          <w:ilvl w:val="0"/>
          <w:numId w:val="35"/>
        </w:numPr>
        <w:shd w:val="clear" w:color="auto" w:fill="auto"/>
        <w:tabs>
          <w:tab w:pos="870" w:val="left"/>
        </w:tabs>
        <w:bidi w:val="0"/>
        <w:spacing w:before="0" w:after="0" w:line="407" w:lineRule="exact"/>
        <w:ind w:left="0" w:right="0" w:firstLine="440"/>
        <w:jc w:val="left"/>
      </w:pPr>
      <w:bookmarkStart w:id="420" w:name="bookmark420"/>
      <w:bookmarkEnd w:id="420"/>
      <w:r>
        <w:rPr>
          <w:color w:val="000000"/>
          <w:spacing w:val="0"/>
          <w:w w:val="100"/>
          <w:position w:val="0"/>
        </w:rPr>
        <w:t>检查与营业收入相关的信息是否已在财务报表中作出恰当列报。</w:t>
      </w:r>
    </w:p>
    <w:p>
      <w:pPr>
        <w:pStyle w:val="Style5"/>
        <w:keepNext w:val="0"/>
        <w:keepLines w:val="0"/>
        <w:widowControl w:val="0"/>
        <w:shd w:val="clear" w:color="auto" w:fill="auto"/>
        <w:bidi w:val="0"/>
        <w:spacing w:before="0" w:after="0" w:line="407" w:lineRule="exact"/>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应收账款坏账准备</w:t>
      </w:r>
    </w:p>
    <w:p>
      <w:pPr>
        <w:pStyle w:val="Style5"/>
        <w:keepNext w:val="0"/>
        <w:keepLines w:val="0"/>
        <w:widowControl w:val="0"/>
        <w:numPr>
          <w:ilvl w:val="0"/>
          <w:numId w:val="37"/>
        </w:numPr>
        <w:shd w:val="clear" w:color="auto" w:fill="auto"/>
        <w:tabs>
          <w:tab w:pos="766" w:val="left"/>
        </w:tabs>
        <w:bidi w:val="0"/>
        <w:spacing w:before="0" w:after="0" w:line="407" w:lineRule="exact"/>
        <w:ind w:left="0" w:right="0" w:firstLine="440"/>
        <w:jc w:val="left"/>
      </w:pPr>
      <w:bookmarkStart w:id="421" w:name="bookmark421"/>
      <w:bookmarkEnd w:id="421"/>
      <w:r>
        <w:rPr>
          <w:color w:val="000000"/>
          <w:spacing w:val="0"/>
          <w:w w:val="100"/>
          <w:position w:val="0"/>
        </w:rPr>
        <w:t>事项描述</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参见财务报表附注五(</w:t>
      </w:r>
      <w:r>
        <w:rPr>
          <w:rFonts w:ascii="Times New Roman" w:eastAsia="Times New Roman" w:hAnsi="Times New Roman" w:cs="Times New Roman"/>
          <w:color w:val="000000"/>
          <w:spacing w:val="0"/>
          <w:w w:val="100"/>
          <w:position w:val="0"/>
        </w:rPr>
        <w:t>10</w:t>
      </w:r>
      <w:r>
        <w:rPr>
          <w:color w:val="000000"/>
          <w:spacing w:val="0"/>
          <w:w w:val="100"/>
          <w:position w:val="0"/>
        </w:rPr>
        <w:t>)与财务报表附注七(</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bidi w:val="0"/>
        <w:spacing w:before="0" w:after="0" w:line="407" w:lineRule="exact"/>
        <w:ind w:left="0" w:right="0" w:firstLine="440"/>
        <w:jc w:val="both"/>
      </w:pPr>
      <w:r>
        <w:rPr>
          <w:rFonts w:ascii="SimSun" w:eastAsia="SimSun" w:hAnsi="SimSun" w:cs="SimSun"/>
          <w:color w:val="000000"/>
          <w:spacing w:val="0"/>
          <w:w w:val="100"/>
          <w:position w:val="0"/>
        </w:rPr>
        <w:t>截至</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日，通达电气应收账款账面余额</w:t>
      </w:r>
      <w:r>
        <w:rPr>
          <w:color w:val="000000"/>
          <w:spacing w:val="0"/>
          <w:w w:val="100"/>
          <w:position w:val="0"/>
        </w:rPr>
        <w:t>516,034,944.59</w:t>
      </w:r>
      <w:r>
        <w:rPr>
          <w:rFonts w:ascii="SimSun" w:eastAsia="SimSun" w:hAnsi="SimSun" w:cs="SimSun"/>
          <w:color w:val="000000"/>
          <w:spacing w:val="0"/>
          <w:w w:val="100"/>
          <w:position w:val="0"/>
        </w:rPr>
        <w:t xml:space="preserve">元，坏账准备 </w:t>
      </w:r>
      <w:r>
        <w:rPr>
          <w:color w:val="000000"/>
          <w:spacing w:val="0"/>
          <w:w w:val="100"/>
          <w:position w:val="0"/>
        </w:rPr>
        <w:t xml:space="preserve">98,091,806.52 </w:t>
      </w:r>
      <w:r>
        <w:rPr>
          <w:rFonts w:ascii="SimSun" w:eastAsia="SimSun" w:hAnsi="SimSun" w:cs="SimSun"/>
          <w:color w:val="000000"/>
          <w:spacing w:val="0"/>
          <w:w w:val="100"/>
          <w:position w:val="0"/>
        </w:rPr>
        <w:t xml:space="preserve">元，账面价值 </w:t>
      </w:r>
      <w:r>
        <w:rPr>
          <w:color w:val="000000"/>
          <w:spacing w:val="0"/>
          <w:w w:val="100"/>
          <w:position w:val="0"/>
        </w:rPr>
        <w:t xml:space="preserve">417,943,138.07 </w:t>
      </w:r>
      <w:r>
        <w:rPr>
          <w:rFonts w:ascii="SimSun" w:eastAsia="SimSun" w:hAnsi="SimSun" w:cs="SimSun"/>
          <w:color w:val="000000"/>
          <w:spacing w:val="0"/>
          <w:w w:val="100"/>
          <w:position w:val="0"/>
        </w:rPr>
        <w:t>元。</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管理层根据各项应收账款的信用风险特征，以单项应收账款或应收账款组合为基础，按照相 当于整个存续期内的预期信用损失金额计量其损失准备。对于以单项为基础计量预期信用损失的 应收账款，管理层综合考虑有关过去事项、当前状况以及未来经济状况预测的合理且有依据的信 息，估计预期收取的现金流量，据此确定应计提的坏账准备；对于以组合为基础计量预期信用损 失的应收账款，管理层以账龄为划分依据，参照历史信用损失经验，并根据前瞻性估计予以调整， 编制应收账款账龄与违约损失率对照表，据此确定应计提的坏账准备。</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由于应收账款金额重大，且应收账款减值涉及重大管理层判断，我们将应收账款减值确定为 关键审计事项。</w:t>
      </w:r>
    </w:p>
    <w:p>
      <w:pPr>
        <w:pStyle w:val="Style5"/>
        <w:keepNext w:val="0"/>
        <w:keepLines w:val="0"/>
        <w:widowControl w:val="0"/>
        <w:numPr>
          <w:ilvl w:val="0"/>
          <w:numId w:val="37"/>
        </w:numPr>
        <w:shd w:val="clear" w:color="auto" w:fill="auto"/>
        <w:tabs>
          <w:tab w:pos="774" w:val="left"/>
        </w:tabs>
        <w:bidi w:val="0"/>
        <w:spacing w:before="0" w:after="0" w:line="407" w:lineRule="exact"/>
        <w:ind w:left="0" w:right="0" w:firstLine="440"/>
        <w:jc w:val="both"/>
      </w:pPr>
      <w:bookmarkStart w:id="422" w:name="bookmark422"/>
      <w:bookmarkEnd w:id="422"/>
      <w:r>
        <w:rPr>
          <w:color w:val="000000"/>
          <w:spacing w:val="0"/>
          <w:w w:val="100"/>
          <w:position w:val="0"/>
        </w:rPr>
        <w:t>审计应对</w:t>
      </w:r>
    </w:p>
    <w:p>
      <w:pPr>
        <w:pStyle w:val="Style5"/>
        <w:keepNext w:val="0"/>
        <w:keepLines w:val="0"/>
        <w:widowControl w:val="0"/>
        <w:numPr>
          <w:ilvl w:val="0"/>
          <w:numId w:val="39"/>
        </w:numPr>
        <w:shd w:val="clear" w:color="auto" w:fill="auto"/>
        <w:tabs>
          <w:tab w:pos="843" w:val="left"/>
        </w:tabs>
        <w:bidi w:val="0"/>
        <w:spacing w:before="0" w:after="0" w:line="407" w:lineRule="exact"/>
        <w:ind w:left="0" w:right="0" w:firstLine="440"/>
        <w:jc w:val="both"/>
      </w:pPr>
      <w:bookmarkStart w:id="423" w:name="bookmark423"/>
      <w:bookmarkEnd w:id="423"/>
      <w:r>
        <w:rPr>
          <w:color w:val="000000"/>
          <w:spacing w:val="0"/>
          <w:w w:val="100"/>
          <w:position w:val="0"/>
        </w:rPr>
        <w:t>了解与应收账款减值相关的关键内部控制，评价这些控制的设计，确定其是否得到执行， 并测试相关内部控制的运行有效性；</w:t>
      </w:r>
    </w:p>
    <w:p>
      <w:pPr>
        <w:pStyle w:val="Style5"/>
        <w:keepNext w:val="0"/>
        <w:keepLines w:val="0"/>
        <w:widowControl w:val="0"/>
        <w:numPr>
          <w:ilvl w:val="0"/>
          <w:numId w:val="39"/>
        </w:numPr>
        <w:shd w:val="clear" w:color="auto" w:fill="auto"/>
        <w:tabs>
          <w:tab w:pos="843" w:val="left"/>
        </w:tabs>
        <w:bidi w:val="0"/>
        <w:spacing w:before="0" w:after="0" w:line="407" w:lineRule="exact"/>
        <w:ind w:left="0" w:right="0" w:firstLine="440"/>
        <w:jc w:val="both"/>
      </w:pPr>
      <w:bookmarkStart w:id="424" w:name="bookmark424"/>
      <w:bookmarkEnd w:id="424"/>
      <w:r>
        <w:rPr>
          <w:color w:val="000000"/>
          <w:spacing w:val="0"/>
          <w:w w:val="100"/>
          <w:position w:val="0"/>
        </w:rPr>
        <w:t>复核以前年度已计提坏账准备的应收账款的后续实际核销或转回情况，评价管理层过往 预测的准确性；</w:t>
      </w:r>
    </w:p>
    <w:p>
      <w:pPr>
        <w:pStyle w:val="Style5"/>
        <w:keepNext w:val="0"/>
        <w:keepLines w:val="0"/>
        <w:widowControl w:val="0"/>
        <w:numPr>
          <w:ilvl w:val="0"/>
          <w:numId w:val="39"/>
        </w:numPr>
        <w:shd w:val="clear" w:color="auto" w:fill="auto"/>
        <w:tabs>
          <w:tab w:pos="848" w:val="left"/>
        </w:tabs>
        <w:bidi w:val="0"/>
        <w:spacing w:before="0" w:after="0" w:line="407" w:lineRule="exact"/>
        <w:ind w:left="0" w:right="0" w:firstLine="440"/>
        <w:jc w:val="both"/>
      </w:pPr>
      <w:bookmarkStart w:id="425" w:name="bookmark425"/>
      <w:bookmarkEnd w:id="425"/>
      <w:r>
        <w:rPr>
          <w:color w:val="000000"/>
          <w:spacing w:val="0"/>
          <w:w w:val="100"/>
          <w:position w:val="0"/>
        </w:rPr>
        <w:t>对于以单项为基础计量预期信用损失的应收账款，获取并检查管理层对预期收取现金流 量的预测，评价在预测中使用的关键假设的合理性和数据的准确性，并与获取的外部证据进行核 对；</w:t>
      </w:r>
    </w:p>
    <w:p>
      <w:pPr>
        <w:pStyle w:val="Style5"/>
        <w:keepNext w:val="0"/>
        <w:keepLines w:val="0"/>
        <w:widowControl w:val="0"/>
        <w:numPr>
          <w:ilvl w:val="0"/>
          <w:numId w:val="39"/>
        </w:numPr>
        <w:shd w:val="clear" w:color="auto" w:fill="auto"/>
        <w:tabs>
          <w:tab w:pos="843" w:val="left"/>
        </w:tabs>
        <w:bidi w:val="0"/>
        <w:spacing w:before="0" w:after="180" w:line="427" w:lineRule="exact"/>
        <w:ind w:left="0" w:right="0" w:firstLine="440"/>
        <w:jc w:val="both"/>
      </w:pPr>
      <w:bookmarkStart w:id="426" w:name="bookmark426"/>
      <w:bookmarkEnd w:id="426"/>
      <w:r>
        <w:rPr>
          <w:color w:val="000000"/>
          <w:spacing w:val="0"/>
          <w:w w:val="100"/>
          <w:position w:val="0"/>
        </w:rPr>
        <w:t xml:space="preserve">对于采用组合方式进行减值测试的应收账款，评价管理层按信用风险特征划分组合的合 理性；评价管理层减值测试方法(包括根据历史损失率及反映当前情况的相关可观察数据等确定 </w:t>
      </w:r>
      <w:r>
        <w:rPr>
          <w:color w:val="000000"/>
          <w:spacing w:val="0"/>
          <w:w w:val="100"/>
          <w:position w:val="0"/>
        </w:rPr>
        <w:t>的各项组合坏账准备计提比例）的合理性；测试管理层使用数据（包括应收账款账龄等）的准确 性和完整性以及对坏账准备的计算是否准确；</w:t>
      </w:r>
    </w:p>
    <w:p>
      <w:pPr>
        <w:pStyle w:val="Style5"/>
        <w:keepNext w:val="0"/>
        <w:keepLines w:val="0"/>
        <w:widowControl w:val="0"/>
        <w:shd w:val="clear" w:color="auto" w:fill="auto"/>
        <w:tabs>
          <w:tab w:pos="870" w:val="left"/>
        </w:tabs>
        <w:bidi w:val="0"/>
        <w:spacing w:before="0" w:after="0" w:line="420" w:lineRule="auto"/>
        <w:ind w:left="0" w:right="0" w:firstLine="440"/>
        <w:jc w:val="both"/>
      </w:pPr>
      <w:bookmarkStart w:id="427" w:name="bookmark427"/>
      <w:r>
        <w:rPr>
          <w:rFonts w:ascii="Times New Roman" w:eastAsia="Times New Roman" w:hAnsi="Times New Roman" w:cs="Times New Roman"/>
          <w:color w:val="000000"/>
          <w:spacing w:val="0"/>
          <w:w w:val="100"/>
          <w:position w:val="0"/>
        </w:rPr>
        <w:t>（</w:t>
      </w:r>
      <w:bookmarkEnd w:id="427"/>
      <w:r>
        <w:rPr>
          <w:rFonts w:ascii="Times New Roman" w:eastAsia="Times New Roman" w:hAnsi="Times New Roman" w:cs="Times New Roman"/>
          <w:color w:val="000000"/>
          <w:spacing w:val="0"/>
          <w:w w:val="100"/>
          <w:position w:val="0"/>
        </w:rPr>
        <w:t>5）</w:t>
        <w:tab/>
      </w:r>
      <w:r>
        <w:rPr>
          <w:color w:val="000000"/>
          <w:spacing w:val="0"/>
          <w:w w:val="100"/>
          <w:position w:val="0"/>
        </w:rPr>
        <w:t>检查应收账款的期后回款情况，评价管理层计提应收账款坏账准备的合理性；</w:t>
      </w:r>
    </w:p>
    <w:p>
      <w:pPr>
        <w:pStyle w:val="Style5"/>
        <w:keepNext w:val="0"/>
        <w:keepLines w:val="0"/>
        <w:widowControl w:val="0"/>
        <w:shd w:val="clear" w:color="auto" w:fill="auto"/>
        <w:tabs>
          <w:tab w:pos="870" w:val="left"/>
        </w:tabs>
        <w:bidi w:val="0"/>
        <w:spacing w:before="0" w:after="360" w:line="420" w:lineRule="auto"/>
        <w:ind w:left="0" w:right="0" w:firstLine="440"/>
        <w:jc w:val="both"/>
      </w:pPr>
      <w:bookmarkStart w:id="428" w:name="bookmark428"/>
      <w:r>
        <w:rPr>
          <w:rFonts w:ascii="Times New Roman" w:eastAsia="Times New Roman" w:hAnsi="Times New Roman" w:cs="Times New Roman"/>
          <w:color w:val="000000"/>
          <w:spacing w:val="0"/>
          <w:w w:val="100"/>
          <w:position w:val="0"/>
        </w:rPr>
        <w:t>（</w:t>
      </w:r>
      <w:bookmarkEnd w:id="428"/>
      <w:r>
        <w:rPr>
          <w:rFonts w:ascii="Times New Roman" w:eastAsia="Times New Roman" w:hAnsi="Times New Roman" w:cs="Times New Roman"/>
          <w:color w:val="000000"/>
          <w:spacing w:val="0"/>
          <w:w w:val="100"/>
          <w:position w:val="0"/>
        </w:rPr>
        <w:t>6）</w:t>
        <w:tab/>
      </w:r>
      <w:r>
        <w:rPr>
          <w:color w:val="000000"/>
          <w:spacing w:val="0"/>
          <w:w w:val="100"/>
          <w:position w:val="0"/>
        </w:rPr>
        <w:t>检查与应收账款减值相关的信息是否已在财务报表中作出恰当列报。</w:t>
      </w:r>
    </w:p>
    <w:p>
      <w:pPr>
        <w:pStyle w:val="Style5"/>
        <w:keepNext w:val="0"/>
        <w:keepLines w:val="0"/>
        <w:widowControl w:val="0"/>
        <w:shd w:val="clear" w:color="auto" w:fill="auto"/>
        <w:tabs>
          <w:tab w:pos="914" w:val="left"/>
        </w:tabs>
        <w:bidi w:val="0"/>
        <w:spacing w:before="0" w:after="0" w:line="240" w:lineRule="auto"/>
        <w:ind w:left="0" w:right="0" w:firstLine="440"/>
        <w:jc w:val="both"/>
      </w:pPr>
      <w:bookmarkStart w:id="429" w:name="bookmark429"/>
      <w:r>
        <w:rPr>
          <w:b/>
          <w:bCs/>
          <w:color w:val="000000"/>
          <w:spacing w:val="0"/>
          <w:w w:val="100"/>
          <w:position w:val="0"/>
        </w:rPr>
        <w:t>四</w:t>
      </w:r>
      <w:bookmarkEnd w:id="429"/>
      <w:r>
        <w:rPr>
          <w:b/>
          <w:bCs/>
          <w:color w:val="000000"/>
          <w:spacing w:val="0"/>
          <w:w w:val="100"/>
          <w:position w:val="0"/>
        </w:rPr>
        <w:t>、</w:t>
        <w:tab/>
        <w:t>其他信息</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管理层对其他信息负责。其他信息包括年度报告中涵盖的信息，但不包括财务报表和我们的 审计报告。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我们对财务报表发表的审计意见不涵盖其他信息，我们也不对其他信息发表任何形式的鉴证 结论。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540" w:line="410" w:lineRule="exact"/>
        <w:ind w:left="0" w:right="0" w:firstLine="44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5"/>
        <w:keepNext w:val="0"/>
        <w:keepLines w:val="0"/>
        <w:widowControl w:val="0"/>
        <w:shd w:val="clear" w:color="auto" w:fill="auto"/>
        <w:tabs>
          <w:tab w:pos="918" w:val="left"/>
        </w:tabs>
        <w:bidi w:val="0"/>
        <w:spacing w:before="0" w:after="0" w:line="240" w:lineRule="auto"/>
        <w:ind w:left="0" w:right="0" w:firstLine="440"/>
        <w:jc w:val="both"/>
      </w:pPr>
      <w:bookmarkStart w:id="430" w:name="bookmark430"/>
      <w:r>
        <w:rPr>
          <w:b/>
          <w:bCs/>
          <w:color w:val="000000"/>
          <w:spacing w:val="0"/>
          <w:w w:val="100"/>
          <w:position w:val="0"/>
        </w:rPr>
        <w:t>五</w:t>
      </w:r>
      <w:bookmarkEnd w:id="430"/>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在编制财务报表时，管理层负责评估通达电气的持续经营能力，披露与持续经营相关的事项 （如适用），并运用持续经营假设，除非计划进行清算、终止运营或别无其他现实的选择。</w:t>
      </w:r>
    </w:p>
    <w:p>
      <w:pPr>
        <w:pStyle w:val="Style5"/>
        <w:keepNext w:val="0"/>
        <w:keepLines w:val="0"/>
        <w:widowControl w:val="0"/>
        <w:shd w:val="clear" w:color="auto" w:fill="auto"/>
        <w:bidi w:val="0"/>
        <w:spacing w:before="0" w:after="540" w:line="406" w:lineRule="exact"/>
        <w:ind w:left="0" w:right="0" w:firstLine="440"/>
        <w:jc w:val="both"/>
      </w:pPr>
      <w:r>
        <w:rPr>
          <w:color w:val="000000"/>
          <w:spacing w:val="0"/>
          <w:w w:val="100"/>
          <w:position w:val="0"/>
        </w:rPr>
        <w:t>通达电气治理层（以下简称治理层）负责监督通达电气的财务报告过程。</w:t>
      </w:r>
    </w:p>
    <w:p>
      <w:pPr>
        <w:pStyle w:val="Style5"/>
        <w:keepNext w:val="0"/>
        <w:keepLines w:val="0"/>
        <w:widowControl w:val="0"/>
        <w:shd w:val="clear" w:color="auto" w:fill="auto"/>
        <w:tabs>
          <w:tab w:pos="918" w:val="left"/>
        </w:tabs>
        <w:bidi w:val="0"/>
        <w:spacing w:before="0" w:after="0" w:line="240" w:lineRule="auto"/>
        <w:ind w:left="0" w:right="0" w:firstLine="440"/>
        <w:jc w:val="both"/>
      </w:pPr>
      <w:bookmarkStart w:id="431" w:name="bookmark431"/>
      <w:r>
        <w:rPr>
          <w:b/>
          <w:bCs/>
          <w:color w:val="000000"/>
          <w:spacing w:val="0"/>
          <w:w w:val="100"/>
          <w:position w:val="0"/>
        </w:rPr>
        <w:t>六</w:t>
      </w:r>
      <w:bookmarkEnd w:id="431"/>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954" w:val="left"/>
        </w:tabs>
        <w:bidi w:val="0"/>
        <w:spacing w:before="0" w:after="180" w:line="411" w:lineRule="exact"/>
        <w:ind w:left="0" w:right="0" w:firstLine="440"/>
        <w:jc w:val="both"/>
      </w:pPr>
      <w:bookmarkStart w:id="432" w:name="bookmark432"/>
      <w:r>
        <w:rPr>
          <w:rFonts w:ascii="Times New Roman" w:eastAsia="Times New Roman" w:hAnsi="Times New Roman" w:cs="Times New Roman"/>
          <w:color w:val="000000"/>
          <w:spacing w:val="0"/>
          <w:w w:val="100"/>
          <w:position w:val="0"/>
        </w:rPr>
        <w:t>（</w:t>
      </w:r>
      <w:bookmarkEnd w:id="432"/>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识别和评估由于舞弊或错误导致的财务报表重大错报风险，设计和实施审计程序以应对 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976" w:val="left"/>
        </w:tabs>
        <w:bidi w:val="0"/>
        <w:spacing w:before="0" w:after="180"/>
        <w:ind w:left="0" w:right="0" w:firstLine="440"/>
        <w:jc w:val="both"/>
      </w:pPr>
      <w:bookmarkStart w:id="433" w:name="bookmark433"/>
      <w:r>
        <w:rPr>
          <w:rFonts w:ascii="Times New Roman" w:eastAsia="Times New Roman" w:hAnsi="Times New Roman" w:cs="Times New Roman"/>
          <w:color w:val="000000"/>
          <w:spacing w:val="0"/>
          <w:w w:val="100"/>
          <w:position w:val="0"/>
        </w:rPr>
        <w:t>（</w:t>
      </w:r>
      <w:bookmarkEnd w:id="433"/>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956" w:val="left"/>
        </w:tabs>
        <w:bidi w:val="0"/>
        <w:spacing w:before="0" w:after="0" w:line="410" w:lineRule="exact"/>
        <w:ind w:left="0" w:right="0" w:firstLine="420"/>
        <w:jc w:val="both"/>
      </w:pPr>
      <w:bookmarkStart w:id="434" w:name="bookmark434"/>
      <w:r>
        <w:rPr>
          <w:rFonts w:ascii="Times New Roman" w:eastAsia="Times New Roman" w:hAnsi="Times New Roman" w:cs="Times New Roman"/>
          <w:color w:val="000000"/>
          <w:spacing w:val="0"/>
          <w:w w:val="100"/>
          <w:position w:val="0"/>
        </w:rPr>
        <w:t>（</w:t>
      </w:r>
      <w:bookmarkEnd w:id="434"/>
      <w:r>
        <w:rPr>
          <w:color w:val="000000"/>
          <w:spacing w:val="0"/>
          <w:w w:val="100"/>
          <w:position w:val="0"/>
        </w:rPr>
        <w:t>三</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bidi w:val="0"/>
        <w:spacing w:before="0" w:after="0" w:line="410" w:lineRule="exact"/>
        <w:ind w:left="0" w:right="0" w:firstLine="420"/>
        <w:jc w:val="both"/>
      </w:pPr>
      <w:bookmarkStart w:id="435" w:name="bookmark435"/>
      <w:r>
        <w:rPr>
          <w:rFonts w:ascii="Times New Roman" w:eastAsia="Times New Roman" w:hAnsi="Times New Roman" w:cs="Times New Roman"/>
          <w:color w:val="000000"/>
          <w:spacing w:val="0"/>
          <w:w w:val="100"/>
          <w:position w:val="0"/>
        </w:rPr>
        <w:t>（</w:t>
      </w:r>
      <w:bookmarkEnd w:id="435"/>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对管理层使用持续经营假设的恰当性得出结论。同时，根据获取的审计证据，就可能导 致对通达电气持续经营能力产生重大疑虑的事项或情况是否存在重大不确定性得出结论。如果我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日可获得的信息。然而，未来的事项或情况可能导致通达电气不能持续经营。</w:t>
      </w:r>
    </w:p>
    <w:p>
      <w:pPr>
        <w:pStyle w:val="Style5"/>
        <w:keepNext w:val="0"/>
        <w:keepLines w:val="0"/>
        <w:widowControl w:val="0"/>
        <w:shd w:val="clear" w:color="auto" w:fill="auto"/>
        <w:tabs>
          <w:tab w:pos="956" w:val="left"/>
        </w:tabs>
        <w:bidi w:val="0"/>
        <w:spacing w:before="0" w:after="0" w:line="410" w:lineRule="exact"/>
        <w:ind w:left="0" w:right="0" w:firstLine="420"/>
        <w:jc w:val="both"/>
      </w:pPr>
      <w:bookmarkStart w:id="436" w:name="bookmark436"/>
      <w:r>
        <w:rPr>
          <w:rFonts w:ascii="Times New Roman" w:eastAsia="Times New Roman" w:hAnsi="Times New Roman" w:cs="Times New Roman"/>
          <w:color w:val="000000"/>
          <w:spacing w:val="0"/>
          <w:w w:val="100"/>
          <w:position w:val="0"/>
        </w:rPr>
        <w:t>（</w:t>
      </w:r>
      <w:bookmarkEnd w:id="436"/>
      <w:r>
        <w:rPr>
          <w:color w:val="000000"/>
          <w:spacing w:val="0"/>
          <w:w w:val="100"/>
          <w:position w:val="0"/>
        </w:rPr>
        <w:t>五</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评价财务报表的总体列报、结构和内容，并评价财务报表是否公允反映相关交易和事项。</w:t>
      </w:r>
    </w:p>
    <w:p>
      <w:pPr>
        <w:pStyle w:val="Style5"/>
        <w:keepNext w:val="0"/>
        <w:keepLines w:val="0"/>
        <w:widowControl w:val="0"/>
        <w:shd w:val="clear" w:color="auto" w:fill="auto"/>
        <w:tabs>
          <w:tab w:pos="954" w:val="left"/>
        </w:tabs>
        <w:bidi w:val="0"/>
        <w:spacing w:before="0" w:after="0" w:line="410" w:lineRule="exact"/>
        <w:ind w:left="0" w:right="0" w:firstLine="420"/>
        <w:jc w:val="both"/>
      </w:pPr>
      <w:bookmarkStart w:id="437" w:name="bookmark437"/>
      <w:r>
        <w:rPr>
          <w:rFonts w:ascii="Times New Roman" w:eastAsia="Times New Roman" w:hAnsi="Times New Roman" w:cs="Times New Roman"/>
          <w:color w:val="000000"/>
          <w:spacing w:val="0"/>
          <w:w w:val="100"/>
          <w:position w:val="0"/>
        </w:rPr>
        <w:t>（</w:t>
      </w:r>
      <w:bookmarkEnd w:id="437"/>
      <w:r>
        <w:rPr>
          <w:color w:val="000000"/>
          <w:spacing w:val="0"/>
          <w:w w:val="100"/>
          <w:position w:val="0"/>
        </w:rPr>
        <w:t>六</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就通达电气中实体或业务活动的财务信息获取充分、适当的审计证据，以对财务报表发 表审计意见。我们负责指导、监督和执行集团审计，并对审计意见承担全部责任。</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1800" w:line="410"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3791" w:val="left"/>
        </w:tabs>
        <w:bidi w:val="0"/>
        <w:spacing w:before="0" w:after="0" w:line="240" w:lineRule="auto"/>
        <w:ind w:left="0" w:right="0" w:firstLine="0"/>
        <w:jc w:val="left"/>
      </w:pPr>
      <w:r>
        <w:rPr>
          <w:color w:val="000000"/>
          <w:spacing w:val="0"/>
          <w:w w:val="100"/>
          <w:position w:val="0"/>
        </w:rPr>
        <w:t>天健会计师事务所（特殊普通合伙）</w:t>
        <w:tab/>
        <w:t>中国注册会计师：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（项目合伙人）</w:t>
      </w:r>
    </w:p>
    <w:p>
      <w:pPr>
        <w:pStyle w:val="Style5"/>
        <w:keepNext w:val="0"/>
        <w:keepLines w:val="0"/>
        <w:widowControl w:val="0"/>
        <w:shd w:val="clear" w:color="auto" w:fill="auto"/>
        <w:tabs>
          <w:tab w:pos="3791" w:val="left"/>
        </w:tabs>
        <w:bidi w:val="0"/>
        <w:spacing w:before="0" w:after="560" w:line="240" w:lineRule="auto"/>
        <w:ind w:left="0" w:right="0" w:firstLine="540"/>
        <w:jc w:val="both"/>
      </w:pPr>
      <w:r>
        <w:rPr>
          <w:color w:val="000000"/>
          <w:spacing w:val="0"/>
          <w:w w:val="100"/>
          <w:position w:val="0"/>
        </w:rPr>
        <w:t>中国•杭州</w:t>
        <w:tab/>
        <w:t>中国注册会计师：</w:t>
      </w:r>
    </w:p>
    <w:p>
      <w:pPr>
        <w:pStyle w:val="Style5"/>
        <w:keepNext w:val="0"/>
        <w:keepLines w:val="0"/>
        <w:widowControl w:val="0"/>
        <w:shd w:val="clear" w:color="auto" w:fill="auto"/>
        <w:bidi w:val="0"/>
        <w:spacing w:before="0" w:after="780" w:line="240" w:lineRule="auto"/>
        <w:ind w:left="0" w:right="0" w:firstLine="0"/>
        <w:jc w:val="center"/>
      </w:pPr>
      <w:r>
        <w:rPr>
          <w:color w:val="000000"/>
          <w:spacing w:val="0"/>
          <w:w w:val="100"/>
          <w:position w:val="0"/>
        </w:rPr>
        <w:t>二。二一年四月八日</w:t>
      </w:r>
    </w:p>
    <w:p>
      <w:pPr>
        <w:pStyle w:val="Style19"/>
        <w:keepNext/>
        <w:keepLines/>
        <w:widowControl w:val="0"/>
        <w:shd w:val="clear" w:color="auto" w:fill="auto"/>
        <w:bidi w:val="0"/>
        <w:spacing w:before="0" w:after="80" w:line="240" w:lineRule="auto"/>
        <w:ind w:left="0" w:right="0" w:firstLine="0"/>
        <w:jc w:val="left"/>
      </w:pPr>
      <w:bookmarkStart w:id="438" w:name="bookmark438"/>
      <w:bookmarkStart w:id="439" w:name="bookmark439"/>
      <w:bookmarkStart w:id="440" w:name="bookmark440"/>
      <w:r>
        <w:rPr>
          <w:color w:val="000000"/>
          <w:spacing w:val="0"/>
          <w:w w:val="100"/>
          <w:position w:val="0"/>
        </w:rPr>
        <w:t>二、财务报表</w:t>
      </w:r>
      <w:bookmarkEnd w:id="438"/>
      <w:bookmarkEnd w:id="439"/>
      <w:bookmarkEnd w:id="440"/>
    </w:p>
    <w:p>
      <w:pPr>
        <w:pStyle w:val="Style19"/>
        <w:keepNext/>
        <w:keepLines/>
        <w:widowControl w:val="0"/>
        <w:shd w:val="clear" w:color="auto" w:fill="auto"/>
        <w:bidi w:val="0"/>
        <w:spacing w:before="0" w:after="80" w:line="240" w:lineRule="auto"/>
        <w:ind w:left="0" w:right="0" w:firstLine="0"/>
        <w:jc w:val="center"/>
      </w:pPr>
      <w:bookmarkStart w:id="438" w:name="bookmark438"/>
      <w:bookmarkStart w:id="439" w:name="bookmark439"/>
      <w:bookmarkStart w:id="441" w:name="bookmark441"/>
      <w:r>
        <w:rPr>
          <w:color w:val="000000"/>
          <w:spacing w:val="0"/>
          <w:w w:val="100"/>
          <w:position w:val="0"/>
        </w:rPr>
        <w:t>合并资产负债表</w:t>
      </w:r>
      <w:bookmarkEnd w:id="438"/>
      <w:bookmarkEnd w:id="439"/>
      <w:bookmarkEnd w:id="44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rPr>
        <w:t>：</w:t>
      </w:r>
      <w:r>
        <w:rPr>
          <w:color w:val="000000"/>
          <w:spacing w:val="0"/>
          <w:w w:val="100"/>
          <w:position w:val="0"/>
        </w:rPr>
        <w:t>广州通达汽车电气股份有限公司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626,847,453.63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207,832,463.99</w:t>
            </w: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2,218,000.00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757,966,664.27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58,689,513.25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40,366,921.34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417,943,138.07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388,199,513.08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应收款项融资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92,641,264.04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71,400,940.72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预付款项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8,060,775.54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7,748,065.53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2,952,415.98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4,547,200.37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163,910,705.67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167,506,469.75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8,223,913.46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15,455,713.99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27,735,507.82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1,396,942,893.63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1,673,303,746.87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50,337,002.03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40,684,139.29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10,272,431.02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240,881,802.50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232,912,102.71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281,054,778.04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78,430,285.65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86,102,972.36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82,332,330.26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603,579.72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2,410,467.68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3,228,384.85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24,622,826.67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16,765,665.57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2,910,874.79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2,580,182.36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698,593,155.09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467,809,101.43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2,095,536,048.72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2,141,112,848.30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62,923,078.65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8,325,000.00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55,910,848.62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73,641,831.06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190,015,240.22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235,992,592.88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724,269.61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1,001,834.67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27,142,635.44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24,645,867.32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1,443,058.51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10,215,403.96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2,472,430.07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2,096,073.07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2,003,430.60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44,219.96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340,953,346.14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357,644,468.50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29,053,929.32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29,053,929.32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340,953,346.14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386,698,397.82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351,686,984.00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913,377,328.98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913,377,328.98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8,639,407.21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69,834,309.17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64,471,004.75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400,626,158.54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394,450,084.12</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1,726,885,373.48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1,723,985,401.85</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27,697,329.10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30,429,048.63</w:t>
            </w: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1,754,582,702.58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1,754,414,450.48</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2,095,536,048.72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2,141,112,848.30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法定代表人：陈丽娜主管会计工作负责人：王培森会计机构负责人：吴淑妃</w:t>
      </w:r>
    </w:p>
    <w:p>
      <w:pPr>
        <w:widowControl w:val="0"/>
        <w:spacing w:after="559" w:line="1" w:lineRule="exact"/>
      </w:pPr>
    </w:p>
    <w:p>
      <w:pPr>
        <w:pStyle w:val="Style19"/>
        <w:keepNext/>
        <w:keepLines/>
        <w:widowControl w:val="0"/>
        <w:shd w:val="clear" w:color="auto" w:fill="auto"/>
        <w:bidi w:val="0"/>
        <w:spacing w:before="0" w:after="0" w:line="293" w:lineRule="exact"/>
        <w:ind w:left="0" w:right="0" w:firstLine="0"/>
        <w:jc w:val="center"/>
      </w:pPr>
      <w:bookmarkStart w:id="442" w:name="bookmark442"/>
      <w:bookmarkStart w:id="443" w:name="bookmark443"/>
      <w:bookmarkStart w:id="444" w:name="bookmark444"/>
      <w:r>
        <w:rPr>
          <w:color w:val="000000"/>
          <w:spacing w:val="0"/>
          <w:w w:val="100"/>
          <w:position w:val="0"/>
        </w:rPr>
        <w:t>母公司资产负债表</w:t>
      </w:r>
      <w:bookmarkEnd w:id="442"/>
      <w:bookmarkEnd w:id="443"/>
      <w:bookmarkEnd w:id="444"/>
    </w:p>
    <w:p>
      <w:pPr>
        <w:pStyle w:val="Style5"/>
        <w:keepNext w:val="0"/>
        <w:keepLines w:val="0"/>
        <w:widowControl w:val="0"/>
        <w:shd w:val="clear" w:color="auto" w:fill="auto"/>
        <w:bidi w:val="0"/>
        <w:spacing w:before="0" w:after="0" w:line="293" w:lineRule="exact"/>
        <w:ind w:left="0" w:right="0" w:firstLine="3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w:t>
      </w:r>
      <w:r>
        <w:rPr>
          <w:rFonts w:ascii="Times New Roman" w:eastAsia="Times New Roman" w:hAnsi="Times New Roman" w:cs="Times New Roman"/>
          <w:color w:val="000000"/>
          <w:spacing w:val="0"/>
          <w:w w:val="100"/>
          <w:position w:val="0"/>
        </w:rPr>
        <w:t>:</w:t>
      </w:r>
      <w:r>
        <w:rPr>
          <w:color w:val="000000"/>
          <w:spacing w:val="0"/>
          <w:w w:val="100"/>
          <w:position w:val="0"/>
        </w:rPr>
        <w:t>广州通达汽车电气股份有限公司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616,101,102.27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193,304,943.58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744,356,664.27</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58,689,513.25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40,366,921.34</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395,013,287.42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369,998,493.21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92,641,264.04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71,400,940.72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1,324,937.72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338,935.73</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97,276,828.45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129,838,272.09</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116,833,057.54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128,437,694.92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8,220,920.96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7,202,268.57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15,258,002.70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1,393,303,180.22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1,693,300,868.56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156,490,683.95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96,449,266.65</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10,272,431.02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43,655,163.26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36,002,291.15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274,008,139.04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75,259,976.56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63,319,878.39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64,136,127.63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18,865,360.40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15,684,337.59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1,364,675.68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1,683,249.88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567,976,331.74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299,487,680.48</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1,961,279,511.96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1,992,788,549.04</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62,250,078.65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8,325,000.00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57,377,152.90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75,111,831.06</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111,820,468.18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151,651,370.77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719,194.61</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1,000,949.71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15,677,875.82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14,298,749.89</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319,361.91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8,574,990.65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3,780,834.34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3,866,305.23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2,003,430.60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44,104.92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252,270,826.43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264,550,872.81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29,053,929.32</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29,053,929.32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252,270,826.43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293,604,802.13</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351,686,984.00</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913,389,677.92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913,389,677.92</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8,639,407.21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69,834,309.17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64,471,004.75</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382,737,121.65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369,636,080.24</w:t>
            </w:r>
          </w:p>
        </w:tc>
      </w:tr>
      <w:tr>
        <w:trPr>
          <w:trHeight w:val="571"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1,709,008,685.53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1,699,183,746.91</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58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1,961,279,511.96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1,992,788,549.04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法定代表人：陈丽娜主管会计工作负责人：王培森会计机构负责人：吴淑妃</w:t>
      </w:r>
    </w:p>
    <w:p>
      <w:pPr>
        <w:widowControl w:val="0"/>
        <w:spacing w:after="599" w:line="1" w:lineRule="exact"/>
      </w:pPr>
    </w:p>
    <w:p>
      <w:pPr>
        <w:pStyle w:val="Style26"/>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合并利润表</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p>
    <w:tbl>
      <w:tblPr>
        <w:tblOverlap w:val="never"/>
        <w:jc w:val="center"/>
        <w:tblLayout w:type="fixed"/>
      </w:tblPr>
      <w:tblGrid>
        <w:gridCol w:w="3970"/>
        <w:gridCol w:w="931"/>
        <w:gridCol w:w="1949"/>
        <w:gridCol w:w="1987"/>
      </w:tblGrid>
      <w:tr>
        <w:trPr>
          <w:trHeight w:val="269"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土位:元币种:人民币</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653,867,671.20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784,398,926.80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653,867,671.20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784,398,926.80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622,853,261.03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636,310,314.14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454,930,296.53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498,206,341.84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3,013,336.83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5,703,438.46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42,954,392.69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39,469,830.98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45,411,687.73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30,221,755.29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74,393,761.15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57,409,058.08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2,149,786.10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5,299,889.49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3,015,204.51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5,743,154.08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1,887,814.20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1,701,641.87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6,620,742.05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8,630,572.36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19,323,859.80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11,760,469.85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9,652,862.74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11,760,469.85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净敞口套期收益（损失以号填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8,031,071.39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-6,570,904.71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-23,324,731.09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-3,122,861.50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-4,601,529.36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-504,947.96</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资产处置收益（损失以“一”号 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-597,901.99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-67,224.81</w:t>
            </w:r>
          </w:p>
        </w:tc>
      </w:tr>
    </w:tbl>
    <w:p>
      <w:pPr>
        <w:spacing w:lineRule="exact" w:line="1"/>
        <w:rPr>
          <w:sz w:val="2"/>
          <w:szCs w:val="2"/>
        </w:rPr>
      </w:pPr>
      <w:r>
        <w:br w:type="page"/>
      </w:r>
    </w:p>
    <w:tbl>
      <w:tblPr>
        <w:tblOverlap w:val="never"/>
        <w:jc w:val="center"/>
        <w:tblLayout w:type="fixed"/>
      </w:tblPr>
      <w:tblGrid>
        <w:gridCol w:w="3970"/>
        <w:gridCol w:w="931"/>
        <w:gridCol w:w="1958"/>
        <w:gridCol w:w="19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36,465,920.97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158,213,715.89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4,584,105.75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2,142,634.28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877,116.57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406,068.37</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40,172,910.15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159,950,281.80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-3,803,447.56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16,190,347.38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43,976,357.71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143,759,934.42</w:t>
            </w: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43,976,357.71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143,759,934.42</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归属于母公司股东的净利润（净亏 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46,708,077.24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143,748,762.65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-2,731,719.53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11,171.77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.不能重分类进损益的其他综合收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43,976,357.71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143,759,934.42</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（一）归属于母公司所有者的综合收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46,708,077.24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143,748,762.65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-2,731,719.53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11,171.77</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法定代表人：陈丽娜主管会计工作负责人：王培森会计机构负责人：吴淑妃</w:t>
      </w:r>
      <w:r>
        <w:br w:type="page"/>
      </w:r>
    </w:p>
    <w:p>
      <w:pPr>
        <w:pStyle w:val="Style19"/>
        <w:keepNext/>
        <w:keepLines/>
        <w:widowControl w:val="0"/>
        <w:shd w:val="clear" w:color="auto" w:fill="auto"/>
        <w:bidi w:val="0"/>
        <w:spacing w:before="0" w:after="80" w:line="240" w:lineRule="auto"/>
        <w:ind w:left="0" w:right="0" w:firstLine="0"/>
        <w:jc w:val="center"/>
      </w:pPr>
      <w:bookmarkStart w:id="445" w:name="bookmark445"/>
      <w:bookmarkStart w:id="446" w:name="bookmark446"/>
      <w:bookmarkStart w:id="447" w:name="bookmark447"/>
      <w:r>
        <w:rPr>
          <w:color w:val="000000"/>
          <w:spacing w:val="0"/>
          <w:w w:val="100"/>
          <w:position w:val="0"/>
        </w:rPr>
        <w:t>母公司利润表</w:t>
      </w:r>
      <w:bookmarkEnd w:id="445"/>
      <w:bookmarkEnd w:id="446"/>
      <w:bookmarkEnd w:id="44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1219"/>
        <w:gridCol w:w="1958"/>
        <w:gridCol w:w="197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631,055,367.36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775,685,168.16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459,638,895.48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507,940,412.37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333,245.73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4,382,785.72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41,103,234.06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37,500,799.58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29,264,613.84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25,476,254.91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56,952,530.99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55,485,888.35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2,182,584.45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5,321,289.31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3,013,442.76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5,743,154.08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1,823,061.73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1,669,041.72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5,013,233.66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8,103,038.40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19,033,099.29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11,760,469.85</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9,652,862.74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11,760,469.85</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8,031,071.39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-6,570,904.71</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-18,251,434.79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-2,146,715.86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-3,889,859.03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-370,969.57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-597,901.99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-67,224.81</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50,918,471.34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150,285,431.22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4,554,203.09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2,108,417.38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774,040.28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396,991.23</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54,698,634.15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151,996,857.37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1,065,589.92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15,671,900.61</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53,633,044.23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136,324,956.76</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both"/>
            </w:pPr>
            <w:r>
              <w:rPr>
                <w:color w:val="000000"/>
                <w:spacing w:val="0"/>
                <w:w w:val="100"/>
                <w:position w:val="0"/>
              </w:rPr>
              <w:t xml:space="preserve">（一）持续经营净利润（净亏损以 </w:t>
            </w:r>
            <w:r>
              <w:rPr>
                <w:i/>
                <w:iCs/>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53,633,044.23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136,324,956.76</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320"/>
              <w:jc w:val="both"/>
            </w:pPr>
            <w:r>
              <w:rPr>
                <w:color w:val="000000"/>
                <w:spacing w:val="0"/>
                <w:w w:val="100"/>
                <w:position w:val="0"/>
              </w:rPr>
              <w:t>（二）终止经营净利润（净亏损以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86"/>
        <w:gridCol w:w="1219"/>
        <w:gridCol w:w="1958"/>
        <w:gridCol w:w="1973"/>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53,633,044.23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136,324,956.76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法定代表人：陈丽娜主管会计工作负责人：王培森会计机构负责人：吴淑妃</w:t>
      </w:r>
    </w:p>
    <w:p>
      <w:pPr>
        <w:widowControl w:val="0"/>
        <w:spacing w:after="839" w:line="1" w:lineRule="exact"/>
      </w:pPr>
    </w:p>
    <w:p>
      <w:pPr>
        <w:pStyle w:val="Style19"/>
        <w:keepNext/>
        <w:keepLines/>
        <w:widowControl w:val="0"/>
        <w:shd w:val="clear" w:color="auto" w:fill="auto"/>
        <w:bidi w:val="0"/>
        <w:spacing w:before="0" w:after="0" w:line="240" w:lineRule="auto"/>
        <w:ind w:left="0" w:right="0" w:firstLine="0"/>
        <w:jc w:val="center"/>
      </w:pPr>
      <w:bookmarkStart w:id="448" w:name="bookmark448"/>
      <w:bookmarkStart w:id="449" w:name="bookmark449"/>
      <w:bookmarkStart w:id="450" w:name="bookmark450"/>
      <w:r>
        <w:rPr>
          <w:color w:val="000000"/>
          <w:spacing w:val="0"/>
          <w:w w:val="100"/>
          <w:position w:val="0"/>
        </w:rPr>
        <w:t>合并现金流量表</w:t>
      </w:r>
      <w:bookmarkEnd w:id="448"/>
      <w:bookmarkEnd w:id="449"/>
      <w:bookmarkEnd w:id="45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1277"/>
        <w:gridCol w:w="1838"/>
        <w:gridCol w:w="160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426,138,969.75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849,841,665.38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1,327,423.64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5,408,496.31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18,351,812.44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14,276,407.75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445,818,205.83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869,526,569.44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289,158,747.28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435,998,791.66</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14"/>
        <w:gridCol w:w="1277"/>
        <w:gridCol w:w="1838"/>
        <w:gridCol w:w="160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137,382,684.63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134,755,989.45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24,691,714.34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72,365,253.81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84,965,341.69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56,356,979.59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536,198,487.94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699,477,014.51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-90,380,282.11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170,049,554.93</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3,054,982,000.00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18,058,732.72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258,849.69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191,000.00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3,073,299,582.41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191,000.00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265,101,737.05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165,766,606.72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2,284,590,000.00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759,000,000.00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10,565,038.57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2,549,691,737.05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935,331,645.29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523,607,845.36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-935,140,645.29</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828,372,526.00</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其中：子公司吸收少数股东投资收到的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62,673,000.00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49,574,799.85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83,150,471.59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112,247,799.85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949,522,997.59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37,006,802.83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1,512,823.85</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49,249,218.53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79,586,111.81</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117,256,021.36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147,598,935.66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-5,008,221.51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801,924,061.93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-239,363.57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30,586.49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427,979,978.17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36,863,558.06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185,350,033.76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148,486,475.70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613,330,011.93</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185,350,033.76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法定代表人：陈丽娜主管会计工作负责人：王培森会计机构负责人：吴淑妃</w:t>
      </w:r>
    </w:p>
    <w:p>
      <w:pPr>
        <w:widowControl w:val="0"/>
        <w:spacing w:after="519" w:line="1" w:lineRule="exact"/>
      </w:pPr>
    </w:p>
    <w:p>
      <w:pPr>
        <w:pStyle w:val="Style19"/>
        <w:keepNext/>
        <w:keepLines/>
        <w:widowControl w:val="0"/>
        <w:shd w:val="clear" w:color="auto" w:fill="auto"/>
        <w:bidi w:val="0"/>
        <w:spacing w:before="0" w:after="0" w:line="240" w:lineRule="auto"/>
        <w:ind w:left="0" w:right="0" w:firstLine="0"/>
        <w:jc w:val="center"/>
      </w:pPr>
      <w:bookmarkStart w:id="451" w:name="bookmark451"/>
      <w:bookmarkStart w:id="452" w:name="bookmark452"/>
      <w:bookmarkStart w:id="453" w:name="bookmark453"/>
      <w:r>
        <w:rPr>
          <w:color w:val="000000"/>
          <w:spacing w:val="0"/>
          <w:w w:val="100"/>
          <w:position w:val="0"/>
        </w:rPr>
        <w:t>母公司现金流量表</w:t>
      </w:r>
      <w:bookmarkEnd w:id="451"/>
      <w:bookmarkEnd w:id="452"/>
      <w:bookmarkEnd w:id="453"/>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536"/>
        <w:gridCol w:w="710"/>
        <w:gridCol w:w="1843"/>
        <w:gridCol w:w="1747"/>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487,728,195.72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849,347,285.39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110,897.51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537,807.59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14,526,860.98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12,857,184.74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502,365,954.21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862,742,277.72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423,920,350.77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493,223,457.01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62,439,509.29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64,213,850.06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15,912,983.90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62,985,341.21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97,330,797.37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108,700,662.13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599,603,641.33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729,123,310.41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-97,237,687.12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133,618,967.31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17,782,332.72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处置固定资产、无形资产和其他长期资产收 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227,876.24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191,000.00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3,043,010,208.96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191,000.00</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237,086,001.54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90,113,635.91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2,271,000,000.00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772,647,960.00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36,668,170.01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2,508,086,001.54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899,429,765.92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534,924,207.42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-899,238,765.92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828,372,526.00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38,000,000.00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49,574,799.85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83,347,971.59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111,574,799.85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949,720,497.59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31,000,000.00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66,500,000.00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37,005,041.08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1,512,823.85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49,249,218.53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79,696,111.81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117,254,259.61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147,708,935.66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-5,679,459.76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802,011,561.93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-245,913.32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13,755.84</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431,761,147.22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36,405,519.16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170,822,513.35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134,416,994.19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602,583,660.57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170,822,513.35</w:t>
            </w:r>
          </w:p>
        </w:tc>
      </w:tr>
    </w:tbl>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66" w:right="1188" w:bottom="1492" w:left="1726" w:header="0" w:footer="3" w:gutter="0"/>
          <w:cols w:space="720"/>
          <w:noEndnote/>
          <w:rtlGutter w:val="0"/>
          <w:docGrid w:linePitch="360"/>
        </w:sectPr>
      </w:pPr>
      <w:r>
        <w:rPr>
          <w:color w:val="000000"/>
          <w:spacing w:val="0"/>
          <w:w w:val="100"/>
          <w:position w:val="0"/>
        </w:rPr>
        <w:t>法定代表人：陈丽娜主管会计工作负责人：王培森会计机构负责人：吴淑妃</w:t>
      </w:r>
    </w:p>
    <w:p>
      <w:pPr>
        <w:pStyle w:val="Style19"/>
        <w:keepNext/>
        <w:keepLines/>
        <w:widowControl w:val="0"/>
        <w:shd w:val="clear" w:color="auto" w:fill="auto"/>
        <w:bidi w:val="0"/>
        <w:spacing w:before="300" w:after="0" w:line="240" w:lineRule="auto"/>
        <w:ind w:left="0" w:right="0" w:firstLine="0"/>
        <w:jc w:val="center"/>
      </w:pPr>
      <w:bookmarkStart w:id="454" w:name="bookmark454"/>
      <w:bookmarkStart w:id="455" w:name="bookmark455"/>
      <w:bookmarkStart w:id="456" w:name="bookmark456"/>
      <w:r>
        <w:rPr>
          <w:color w:val="000000"/>
          <w:spacing w:val="0"/>
          <w:w w:val="100"/>
          <w:position w:val="0"/>
        </w:rPr>
        <w:t>合并所有者权益变动表</w:t>
      </w:r>
      <w:bookmarkEnd w:id="454"/>
      <w:bookmarkEnd w:id="455"/>
      <w:bookmarkEnd w:id="456"/>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12060" w:right="0" w:firstLine="0"/>
        <w:jc w:val="left"/>
      </w:pPr>
      <w:r>
        <w:rPr>
          <w:color w:val="000000"/>
          <w:spacing w:val="0"/>
          <w:w w:val="100"/>
          <w:position w:val="0"/>
        </w:rPr>
        <w:t>单位:元币种:人民币</w:t>
      </w:r>
    </w:p>
    <w:tbl>
      <w:tblPr>
        <w:tblOverlap w:val="never"/>
        <w:jc w:val="center"/>
        <w:tblLayout w:type="fixed"/>
      </w:tblPr>
      <w:tblGrid>
        <w:gridCol w:w="821"/>
        <w:gridCol w:w="1339"/>
        <w:gridCol w:w="398"/>
        <w:gridCol w:w="394"/>
        <w:gridCol w:w="398"/>
        <w:gridCol w:w="1339"/>
        <w:gridCol w:w="1162"/>
        <w:gridCol w:w="398"/>
        <w:gridCol w:w="394"/>
        <w:gridCol w:w="1253"/>
        <w:gridCol w:w="394"/>
        <w:gridCol w:w="1344"/>
        <w:gridCol w:w="394"/>
        <w:gridCol w:w="1478"/>
        <w:gridCol w:w="1248"/>
        <w:gridCol w:w="2285"/>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756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其 他 综 合 收 益</w:t>
            </w:r>
          </w:p>
        </w:tc>
        <w:tc>
          <w:tcPr>
            <w:vMerge w:val="restart"/>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1"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 年年末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913,377,328.98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64,471,004.75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394,450,084.12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1,723,985,401.85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30,429,048.63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1,754,414,450.48</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加：会 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520"/>
              <w:jc w:val="left"/>
              <w:rPr>
                <w:sz w:val="17"/>
                <w:szCs w:val="17"/>
              </w:rPr>
            </w:pPr>
            <w:r>
              <w:rPr>
                <w:color w:val="000000"/>
                <w:spacing w:val="0"/>
                <w:w w:val="100"/>
                <w:position w:val="0"/>
                <w:sz w:val="17"/>
                <w:szCs w:val="17"/>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二、本 年期初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913,377,328.98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64,471,004.75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394,450,084.12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1,723,985,401.85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30,429,048.63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1,754,414,450.48</w:t>
            </w:r>
          </w:p>
        </w:tc>
      </w:tr>
      <w:tr>
        <w:trPr>
          <w:trHeight w:val="11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6" w:lineRule="exact"/>
              <w:ind w:left="0" w:right="0" w:firstLine="0"/>
              <w:jc w:val="both"/>
              <w:rPr>
                <w:sz w:val="17"/>
                <w:szCs w:val="17"/>
              </w:rPr>
            </w:pPr>
            <w:r>
              <w:rPr>
                <w:color w:val="000000"/>
                <w:spacing w:val="0"/>
                <w:w w:val="100"/>
                <w:position w:val="0"/>
                <w:sz w:val="17"/>
                <w:szCs w:val="17"/>
              </w:rPr>
              <w:t>三、本 期增减 变动金 额（减 少以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6,176,074.42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2,899,971.63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-2,731,719.53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168,252.10</w:t>
            </w:r>
          </w:p>
        </w:tc>
      </w:tr>
    </w:tbl>
    <w:p>
      <w:pPr>
        <w:spacing w:lineRule="exact" w:line="1"/>
        <w:rPr>
          <w:sz w:val="2"/>
          <w:szCs w:val="2"/>
        </w:rPr>
      </w:pPr>
      <w:r>
        <w:br w:type="page"/>
      </w:r>
    </w:p>
    <w:tbl>
      <w:tblPr>
        <w:tblOverlap w:val="never"/>
        <w:jc w:val="center"/>
        <w:tblLayout w:type="fixed"/>
      </w:tblPr>
      <w:tblGrid>
        <w:gridCol w:w="821"/>
        <w:gridCol w:w="1339"/>
        <w:gridCol w:w="398"/>
        <w:gridCol w:w="394"/>
        <w:gridCol w:w="398"/>
        <w:gridCol w:w="1339"/>
        <w:gridCol w:w="1162"/>
        <w:gridCol w:w="398"/>
        <w:gridCol w:w="394"/>
        <w:gridCol w:w="1253"/>
        <w:gridCol w:w="394"/>
        <w:gridCol w:w="1344"/>
        <w:gridCol w:w="394"/>
        <w:gridCol w:w="1478"/>
        <w:gridCol w:w="1248"/>
        <w:gridCol w:w="2285"/>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_</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（一） 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46,708,077.24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46,708,077.24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-2,731,719.53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43,976,357.71</w:t>
            </w: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（二） 所有者 投入和 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 有者投 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他权益 工具持 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 份支付 计入所 有者权 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-40,532,002.82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-35,168,698.40</w:t>
            </w: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.提 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 取一般 风险准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339"/>
        <w:gridCol w:w="398"/>
        <w:gridCol w:w="394"/>
        <w:gridCol w:w="398"/>
        <w:gridCol w:w="1339"/>
        <w:gridCol w:w="1162"/>
        <w:gridCol w:w="398"/>
        <w:gridCol w:w="394"/>
        <w:gridCol w:w="1253"/>
        <w:gridCol w:w="394"/>
        <w:gridCol w:w="1344"/>
        <w:gridCol w:w="394"/>
        <w:gridCol w:w="1478"/>
        <w:gridCol w:w="1248"/>
        <w:gridCol w:w="2285"/>
      </w:tblGrid>
      <w:tr>
        <w:trPr>
          <w:trHeight w:val="118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 所有者</w:t>
            </w:r>
          </w:p>
          <w:p>
            <w:pPr>
              <w:pStyle w:val="Style29"/>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（或股 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-35,168,698.40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-35,168,698.40</w:t>
            </w: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w:t>
            </w:r>
          </w:p>
          <w:p>
            <w:pPr>
              <w:pStyle w:val="Style29"/>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本公积 转增资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 余公积 转增资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 余公积 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 定受益 计划变 动额结 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 他综合 收益结 转留存 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1339"/>
        <w:gridCol w:w="398"/>
        <w:gridCol w:w="394"/>
        <w:gridCol w:w="398"/>
        <w:gridCol w:w="1339"/>
        <w:gridCol w:w="1162"/>
        <w:gridCol w:w="398"/>
        <w:gridCol w:w="394"/>
        <w:gridCol w:w="1253"/>
        <w:gridCol w:w="394"/>
        <w:gridCol w:w="1344"/>
        <w:gridCol w:w="394"/>
        <w:gridCol w:w="1478"/>
        <w:gridCol w:w="1248"/>
        <w:gridCol w:w="2285"/>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 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-8,639,407.21</w:t>
            </w: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四、本 期期末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913,377,328.98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69,834,309.17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400,626,158.54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1,726,885,373.48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27,697,329.10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1,754,582,702.58</w:t>
            </w:r>
          </w:p>
        </w:tc>
      </w:tr>
    </w:tbl>
    <w:p>
      <w:pPr>
        <w:widowControl w:val="0"/>
        <w:spacing w:after="479" w:line="1" w:lineRule="exact"/>
      </w:pPr>
    </w:p>
    <w:tbl>
      <w:tblPr>
        <w:tblOverlap w:val="never"/>
        <w:jc w:val="center"/>
        <w:tblLayout w:type="fixed"/>
      </w:tblPr>
      <w:tblGrid>
        <w:gridCol w:w="1330"/>
        <w:gridCol w:w="1339"/>
        <w:gridCol w:w="398"/>
        <w:gridCol w:w="394"/>
        <w:gridCol w:w="398"/>
        <w:gridCol w:w="1339"/>
        <w:gridCol w:w="576"/>
        <w:gridCol w:w="398"/>
        <w:gridCol w:w="394"/>
        <w:gridCol w:w="1253"/>
        <w:gridCol w:w="398"/>
        <w:gridCol w:w="1339"/>
        <w:gridCol w:w="398"/>
        <w:gridCol w:w="1474"/>
        <w:gridCol w:w="1253"/>
        <w:gridCol w:w="2357"/>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732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540" w:firstLine="0"/>
              <w:jc w:val="righ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减： 库存</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6" w:lineRule="exact"/>
              <w:ind w:left="0" w:right="0" w:firstLine="0"/>
              <w:jc w:val="left"/>
              <w:rPr>
                <w:sz w:val="17"/>
                <w:szCs w:val="17"/>
              </w:rPr>
            </w:pPr>
            <w:r>
              <w:rPr>
                <w:color w:val="000000"/>
                <w:spacing w:val="0"/>
                <w:w w:val="100"/>
                <w:position w:val="0"/>
                <w:sz w:val="17"/>
                <w:szCs w:val="17"/>
              </w:rPr>
              <w:t xml:space="preserve">其 他 综 </w:t>
            </w:r>
            <w:r>
              <w:rPr>
                <w:color w:val="000000"/>
                <w:spacing w:val="0"/>
                <w:w w:val="100"/>
                <w:position w:val="0"/>
                <w:sz w:val="30"/>
                <w:szCs w:val="30"/>
                <w:vertAlign w:val="subscript"/>
              </w:rPr>
              <w:t xml:space="preserve">合 </w:t>
            </w:r>
            <w:r>
              <w:rPr>
                <w:color w:val="000000"/>
                <w:spacing w:val="0"/>
                <w:w w:val="100"/>
                <w:position w:val="0"/>
                <w:sz w:val="17"/>
                <w:szCs w:val="17"/>
              </w:rPr>
              <w:t>收 益</w:t>
            </w:r>
          </w:p>
        </w:tc>
        <w:tc>
          <w:tcPr>
            <w:vMerge w:val="restart"/>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一、上年年末 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263,765,184.00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183,489,040.99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50,838,509.07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264,333,817.15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762,426,551.21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1,222,952.79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763,649,504.00</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w:t>
            </w:r>
          </w:p>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26" w:lineRule="exact"/>
              <w:ind w:left="0" w:right="0" w:firstLine="520"/>
              <w:jc w:val="left"/>
              <w:rPr>
                <w:sz w:val="17"/>
                <w:szCs w:val="17"/>
              </w:rPr>
            </w:pPr>
            <w:r>
              <w:rPr>
                <w:color w:val="000000"/>
                <w:spacing w:val="0"/>
                <w:w w:val="100"/>
                <w:position w:val="0"/>
                <w:sz w:val="17"/>
                <w:szCs w:val="17"/>
              </w:rPr>
              <w:t>同一控 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二、本年期初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263,765,184.00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183,489,040.99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50,838,509.07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264,333,817.15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762,426,551.21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1,222,952.79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763,649,504.00</w:t>
            </w:r>
          </w:p>
        </w:tc>
      </w:tr>
    </w:tbl>
    <w:p>
      <w:pPr>
        <w:spacing w:lineRule="exact" w:line="1"/>
        <w:rPr>
          <w:sz w:val="2"/>
          <w:szCs w:val="2"/>
        </w:rPr>
      </w:pPr>
      <w:r>
        <w:br w:type="page"/>
      </w:r>
    </w:p>
    <w:tbl>
      <w:tblPr>
        <w:tblOverlap w:val="never"/>
        <w:jc w:val="center"/>
        <w:tblLayout w:type="fixed"/>
      </w:tblPr>
      <w:tblGrid>
        <w:gridCol w:w="1330"/>
        <w:gridCol w:w="1339"/>
        <w:gridCol w:w="398"/>
        <w:gridCol w:w="394"/>
        <w:gridCol w:w="398"/>
        <w:gridCol w:w="1339"/>
        <w:gridCol w:w="576"/>
        <w:gridCol w:w="398"/>
        <w:gridCol w:w="394"/>
        <w:gridCol w:w="1253"/>
        <w:gridCol w:w="398"/>
        <w:gridCol w:w="1339"/>
        <w:gridCol w:w="398"/>
        <w:gridCol w:w="1474"/>
        <w:gridCol w:w="1253"/>
        <w:gridCol w:w="2357"/>
      </w:tblGrid>
      <w:tr>
        <w:trPr>
          <w:trHeight w:val="94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3" w:lineRule="exact"/>
              <w:ind w:left="0" w:right="0" w:firstLine="0"/>
              <w:jc w:val="both"/>
              <w:rPr>
                <w:sz w:val="17"/>
                <w:szCs w:val="17"/>
              </w:rPr>
            </w:pPr>
            <w:r>
              <w:rPr>
                <w:color w:val="000000"/>
                <w:spacing w:val="0"/>
                <w:w w:val="100"/>
                <w:position w:val="0"/>
                <w:sz w:val="17"/>
                <w:szCs w:val="17"/>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87,921,800.00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729,888,287.99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130,116,266.97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961,558,850.64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29,206,095.84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990,764,946.48</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143,748,762.65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143,748,762.65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143,759,934.42</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87,921,800.00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729,888,287.99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817,810,087.99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817,810,087.99</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87,921,800.00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730,132,305.69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818,054,105.69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818,054,105.69</w:t>
            </w: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-244,017.70</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30"/>
        <w:gridCol w:w="1339"/>
        <w:gridCol w:w="389"/>
        <w:gridCol w:w="403"/>
        <w:gridCol w:w="398"/>
        <w:gridCol w:w="1339"/>
        <w:gridCol w:w="590"/>
        <w:gridCol w:w="384"/>
        <w:gridCol w:w="394"/>
        <w:gridCol w:w="1253"/>
        <w:gridCol w:w="398"/>
        <w:gridCol w:w="1339"/>
        <w:gridCol w:w="398"/>
        <w:gridCol w:w="1474"/>
        <w:gridCol w:w="1253"/>
        <w:gridCol w:w="2357"/>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29,194,924.07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29,194,924.07</w:t>
            </w:r>
          </w:p>
        </w:tc>
      </w:tr>
      <w:tr>
        <w:trPr>
          <w:trHeight w:val="490"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913,377,328.98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64,471,004.75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394,450,084.12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1,723,985,401.85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30,429,048.63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1,754,414,450.48</w:t>
            </w:r>
          </w:p>
        </w:tc>
      </w:tr>
    </w:tbl>
    <w:p>
      <w:pPr>
        <w:pStyle w:val="Style5"/>
        <w:keepNext w:val="0"/>
        <w:keepLines w:val="0"/>
        <w:widowControl w:val="0"/>
        <w:shd w:val="clear" w:color="auto" w:fill="auto"/>
        <w:bidi w:val="0"/>
        <w:spacing w:before="0" w:after="480" w:line="240" w:lineRule="auto"/>
        <w:ind w:left="0" w:right="0" w:firstLine="280"/>
        <w:jc w:val="both"/>
      </w:pPr>
      <w:r>
        <w:rPr>
          <w:color w:val="000000"/>
          <w:spacing w:val="0"/>
          <w:w w:val="100"/>
          <w:position w:val="0"/>
        </w:rPr>
        <w:t>法定代表人：陈丽娜主管会计工作负责人：王培森会计机构负责人：吴淑妃</w:t>
      </w:r>
    </w:p>
    <w:p>
      <w:pPr>
        <w:pStyle w:val="Style19"/>
        <w:keepNext/>
        <w:keepLines/>
        <w:widowControl w:val="0"/>
        <w:shd w:val="clear" w:color="auto" w:fill="auto"/>
        <w:bidi w:val="0"/>
        <w:spacing w:before="0" w:after="0" w:line="240" w:lineRule="auto"/>
        <w:ind w:left="0" w:right="0" w:firstLine="0"/>
        <w:jc w:val="center"/>
      </w:pPr>
      <w:bookmarkStart w:id="457" w:name="bookmark457"/>
      <w:bookmarkStart w:id="458" w:name="bookmark458"/>
      <w:bookmarkStart w:id="459" w:name="bookmark459"/>
      <w:r>
        <w:rPr>
          <w:color w:val="000000"/>
          <w:spacing w:val="0"/>
          <w:w w:val="100"/>
          <w:position w:val="0"/>
        </w:rPr>
        <w:t>母公司所有者权益变动表</w:t>
      </w:r>
      <w:bookmarkEnd w:id="457"/>
      <w:bookmarkEnd w:id="458"/>
      <w:bookmarkEnd w:id="45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5"/>
        <w:keepNext w:val="0"/>
        <w:keepLines w:val="0"/>
        <w:widowControl w:val="0"/>
        <w:shd w:val="clear" w:color="auto" w:fill="auto"/>
        <w:bidi w:val="0"/>
        <w:spacing w:before="0" w:after="0" w:line="240" w:lineRule="auto"/>
        <w:ind w:left="0" w:right="860" w:firstLine="0"/>
        <w:jc w:val="right"/>
      </w:pPr>
      <w:r>
        <w:rPr>
          <w:color w:val="000000"/>
          <w:spacing w:val="0"/>
          <w:w w:val="100"/>
          <w:position w:val="0"/>
        </w:rPr>
        <w:t>单位:元币种:人民币</w:t>
      </w:r>
    </w:p>
    <w:tbl>
      <w:tblPr>
        <w:tblOverlap w:val="never"/>
        <w:jc w:val="center"/>
        <w:tblLayout w:type="fixed"/>
      </w:tblPr>
      <w:tblGrid>
        <w:gridCol w:w="2414"/>
        <w:gridCol w:w="1421"/>
        <w:gridCol w:w="422"/>
        <w:gridCol w:w="427"/>
        <w:gridCol w:w="422"/>
        <w:gridCol w:w="1560"/>
        <w:gridCol w:w="1421"/>
        <w:gridCol w:w="850"/>
        <w:gridCol w:w="850"/>
        <w:gridCol w:w="1699"/>
        <w:gridCol w:w="1795"/>
        <w:gridCol w:w="1762"/>
      </w:tblGrid>
      <w:tr>
        <w:trPr>
          <w:trHeight w:val="250"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其他综 合收益</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913,389,677.92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64,471,004.75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369,636,080.24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1,699,183,746.91</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913,389,677.92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64,471,004.75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369,636,080.24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1,699,183,746.91</w:t>
            </w: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13,101,041.41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9,824,938.62</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53,633,044.23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53,633,044.23</w:t>
            </w:r>
          </w:p>
        </w:tc>
      </w:tr>
    </w:tbl>
    <w:p>
      <w:pPr>
        <w:spacing w:lineRule="exact" w:line="1"/>
        <w:rPr>
          <w:sz w:val="2"/>
          <w:szCs w:val="2"/>
        </w:rPr>
      </w:pPr>
      <w:r>
        <w:br w:type="page"/>
      </w:r>
    </w:p>
    <w:tbl>
      <w:tblPr>
        <w:tblOverlap w:val="never"/>
        <w:jc w:val="center"/>
        <w:tblLayout w:type="fixed"/>
      </w:tblPr>
      <w:tblGrid>
        <w:gridCol w:w="2414"/>
        <w:gridCol w:w="1421"/>
        <w:gridCol w:w="422"/>
        <w:gridCol w:w="427"/>
        <w:gridCol w:w="422"/>
        <w:gridCol w:w="1560"/>
        <w:gridCol w:w="1421"/>
        <w:gridCol w:w="850"/>
        <w:gridCol w:w="850"/>
        <w:gridCol w:w="1699"/>
        <w:gridCol w:w="1795"/>
        <w:gridCol w:w="1762"/>
      </w:tblGrid>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-40,532,002.82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-35,168,698.40</w:t>
            </w: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-5,363,304.42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-35,168,698.40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-35,168,698.40</w:t>
            </w: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-8,639,407.21</w:t>
            </w:r>
          </w:p>
        </w:tc>
      </w:tr>
      <w:tr>
        <w:trPr>
          <w:trHeight w:val="2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913,389,677.92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8,639,407.21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69,834,309.17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382,737,121.65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1,709,008,685.53</w:t>
            </w:r>
          </w:p>
        </w:tc>
      </w:tr>
    </w:tbl>
    <w:p>
      <w:pPr>
        <w:widowControl w:val="0"/>
        <w:spacing w:after="459" w:line="1" w:lineRule="exact"/>
      </w:pPr>
    </w:p>
    <w:tbl>
      <w:tblPr>
        <w:tblOverlap w:val="never"/>
        <w:jc w:val="center"/>
        <w:tblLayout w:type="fixed"/>
      </w:tblPr>
      <w:tblGrid>
        <w:gridCol w:w="2424"/>
        <w:gridCol w:w="1416"/>
        <w:gridCol w:w="1277"/>
        <w:gridCol w:w="1560"/>
        <w:gridCol w:w="1416"/>
        <w:gridCol w:w="850"/>
        <w:gridCol w:w="854"/>
        <w:gridCol w:w="1699"/>
        <w:gridCol w:w="1843"/>
        <w:gridCol w:w="1709"/>
      </w:tblGrid>
      <w:tr>
        <w:trPr>
          <w:trHeight w:val="259"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年度</w:t>
            </w:r>
          </w:p>
        </w:tc>
      </w:tr>
      <w:tr>
        <w:trPr>
          <w:trHeight w:val="4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7"/>
                <w:szCs w:val="17"/>
              </w:rPr>
              <w:t>实收资本</w:t>
            </w:r>
            <w:r>
              <w:rPr>
                <w:color w:val="000000"/>
                <w:spacing w:val="0"/>
                <w:w w:val="100"/>
                <w:position w:val="0"/>
                <w:sz w:val="18"/>
                <w:szCs w:val="18"/>
              </w:rPr>
              <w:t>（</w:t>
            </w:r>
            <w:r>
              <w:rPr>
                <w:color w:val="000000"/>
                <w:spacing w:val="0"/>
                <w:w w:val="100"/>
                <w:position w:val="0"/>
                <w:sz w:val="17"/>
                <w:szCs w:val="17"/>
              </w:rPr>
              <w:t>或 股本</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其他综 合收益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专项储 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bl>
    <w:p>
      <w:pPr>
        <w:spacing w:lineRule="exact" w:line="1"/>
        <w:rPr>
          <w:sz w:val="2"/>
          <w:szCs w:val="2"/>
        </w:rPr>
      </w:pPr>
      <w:r>
        <w:br w:type="page"/>
      </w:r>
    </w:p>
    <w:tbl>
      <w:tblPr>
        <w:tblOverlap w:val="never"/>
        <w:jc w:val="center"/>
        <w:tblLayout w:type="fixed"/>
      </w:tblPr>
      <w:tblGrid>
        <w:gridCol w:w="2424"/>
        <w:gridCol w:w="1416"/>
        <w:gridCol w:w="422"/>
        <w:gridCol w:w="427"/>
        <w:gridCol w:w="427"/>
        <w:gridCol w:w="1560"/>
        <w:gridCol w:w="1416"/>
        <w:gridCol w:w="850"/>
        <w:gridCol w:w="854"/>
        <w:gridCol w:w="1699"/>
        <w:gridCol w:w="1843"/>
        <w:gridCol w:w="1709"/>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both"/>
            </w:pPr>
            <w:r>
              <w:rPr>
                <w:color w:val="000000"/>
                <w:spacing w:val="0"/>
                <w:w w:val="100"/>
                <w:position w:val="0"/>
              </w:rPr>
              <w:t>优先股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263,765,184.00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183,501,389.93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50,838,509.07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246,943,619.16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745,048,702.16</w:t>
            </w: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263,765,184.00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183,501,389.93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50,838,509.07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246,943,619.16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745,048,702.16</w:t>
            </w:r>
          </w:p>
        </w:tc>
      </w:tr>
      <w:tr>
        <w:trPr>
          <w:trHeight w:val="48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87,921,800.00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729,888,287.99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122,692,461.08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954,135,044.75</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136,324,956.76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136,324,956.76</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87,921,800.00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729,888,287.99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817,810,087.99</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87,921,800.00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730,132,305.69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818,054,105.69</w:t>
            </w: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-244,017.70</w:t>
            </w: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-13,632,495.68</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4"/>
        <w:gridCol w:w="1426"/>
        <w:gridCol w:w="422"/>
        <w:gridCol w:w="427"/>
        <w:gridCol w:w="427"/>
        <w:gridCol w:w="1560"/>
        <w:gridCol w:w="1416"/>
        <w:gridCol w:w="850"/>
        <w:gridCol w:w="854"/>
        <w:gridCol w:w="1699"/>
        <w:gridCol w:w="1843"/>
        <w:gridCol w:w="1709"/>
      </w:tblGrid>
      <w:tr>
        <w:trPr>
          <w:trHeight w:val="254"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913,389,677.92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64,471,004.75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369,636,080.24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1,699,183,746.91</w:t>
            </w:r>
          </w:p>
        </w:tc>
      </w:tr>
    </w:tbl>
    <w:p>
      <w:pPr>
        <w:pStyle w:val="Style5"/>
        <w:keepNext w:val="0"/>
        <w:keepLines w:val="0"/>
        <w:widowControl w:val="0"/>
        <w:shd w:val="clear" w:color="auto" w:fill="auto"/>
        <w:bidi w:val="0"/>
        <w:spacing w:before="0" w:after="0" w:line="240" w:lineRule="auto"/>
        <w:ind w:left="0" w:right="0" w:firstLine="280"/>
        <w:jc w:val="left"/>
        <w:sectPr>
          <w:headerReference w:type="default" r:id="rId23"/>
          <w:footerReference w:type="default" r:id="rId24"/>
          <w:footnotePr>
            <w:pos w:val="pageBottom"/>
            <w:numFmt w:val="decimal"/>
            <w:numRestart w:val="continuous"/>
          </w:footnotePr>
          <w:pgSz w:w="16840" w:h="11900" w:orient="landscape"/>
          <w:pgMar w:top="1273" w:right="562" w:bottom="1828" w:left="1230" w:header="0" w:footer="3" w:gutter="0"/>
          <w:cols w:space="720"/>
          <w:noEndnote/>
          <w:rtlGutter w:val="0"/>
          <w:docGrid w:linePitch="360"/>
        </w:sectPr>
      </w:pPr>
      <w:r>
        <w:rPr>
          <w:color w:val="000000"/>
          <w:spacing w:val="0"/>
          <w:w w:val="100"/>
          <w:position w:val="0"/>
        </w:rPr>
        <w:t>法定代表人：陈丽娜主管会计工作负责人：王培森会计机构负责人：吴淑妃</w:t>
      </w:r>
    </w:p>
    <w:p>
      <w:pPr>
        <w:pStyle w:val="Style19"/>
        <w:keepNext/>
        <w:keepLines/>
        <w:widowControl w:val="0"/>
        <w:shd w:val="clear" w:color="auto" w:fill="auto"/>
        <w:tabs>
          <w:tab w:pos="483" w:val="left"/>
        </w:tabs>
        <w:bidi w:val="0"/>
        <w:spacing w:before="0" w:after="140" w:line="240" w:lineRule="auto"/>
        <w:ind w:left="0" w:right="0" w:firstLine="0"/>
        <w:jc w:val="both"/>
      </w:pPr>
      <w:bookmarkStart w:id="460" w:name="bookmark460"/>
      <w:bookmarkStart w:id="461" w:name="bookmark461"/>
      <w:bookmarkStart w:id="462" w:name="bookmark462"/>
      <w:bookmarkStart w:id="463" w:name="bookmark463"/>
      <w:r>
        <w:rPr>
          <w:color w:val="000000"/>
          <w:spacing w:val="0"/>
          <w:w w:val="100"/>
          <w:position w:val="0"/>
        </w:rPr>
        <w:t>三</w:t>
      </w:r>
      <w:bookmarkEnd w:id="462"/>
      <w:r>
        <w:rPr>
          <w:color w:val="000000"/>
          <w:spacing w:val="0"/>
          <w:w w:val="100"/>
          <w:position w:val="0"/>
        </w:rPr>
        <w:t>、</w:t>
        <w:tab/>
        <w:t>公司基本情况</w:t>
      </w:r>
      <w:bookmarkEnd w:id="460"/>
      <w:bookmarkEnd w:id="461"/>
      <w:bookmarkEnd w:id="463"/>
    </w:p>
    <w:p>
      <w:pPr>
        <w:pStyle w:val="Style19"/>
        <w:keepNext/>
        <w:keepLines/>
        <w:widowControl w:val="0"/>
        <w:numPr>
          <w:ilvl w:val="0"/>
          <w:numId w:val="41"/>
        </w:numPr>
        <w:shd w:val="clear" w:color="auto" w:fill="auto"/>
        <w:tabs>
          <w:tab w:pos="421" w:val="left"/>
        </w:tabs>
        <w:bidi w:val="0"/>
        <w:spacing w:before="0" w:after="140" w:line="240" w:lineRule="auto"/>
        <w:ind w:left="0" w:right="0" w:firstLine="0"/>
        <w:jc w:val="both"/>
      </w:pPr>
      <w:bookmarkStart w:id="460" w:name="bookmark460"/>
      <w:bookmarkStart w:id="461" w:name="bookmark461"/>
      <w:bookmarkStart w:id="464" w:name="bookmark464"/>
      <w:bookmarkStart w:id="465" w:name="bookmark465"/>
      <w:bookmarkEnd w:id="464"/>
      <w:r>
        <w:rPr>
          <w:color w:val="000000"/>
          <w:spacing w:val="0"/>
          <w:w w:val="100"/>
          <w:position w:val="0"/>
        </w:rPr>
        <w:t>公司概况</w:t>
      </w:r>
      <w:bookmarkEnd w:id="460"/>
      <w:bookmarkEnd w:id="461"/>
      <w:bookmarkEnd w:id="465"/>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广州通达汽车电气股份有限公司（以下简称公司或本公司）前身系广州荔湾通达塑料电器厂， 于</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日在广州市荔湾区工商行政管理局登记注册,取得注册号为（荔）</w:t>
      </w:r>
      <w:r>
        <w:rPr>
          <w:rFonts w:ascii="Times New Roman" w:eastAsia="Times New Roman" w:hAnsi="Times New Roman" w:cs="Times New Roman"/>
          <w:color w:val="000000"/>
          <w:spacing w:val="0"/>
          <w:w w:val="100"/>
          <w:position w:val="0"/>
        </w:rPr>
        <w:t xml:space="preserve">4401031303441 </w:t>
      </w:r>
      <w:r>
        <w:rPr>
          <w:color w:val="000000"/>
          <w:spacing w:val="0"/>
          <w:w w:val="100"/>
          <w:position w:val="0"/>
        </w:rPr>
        <w:t>的企业法人营业执照。公司成立时注册资本</w:t>
      </w:r>
      <w:r>
        <w:rPr>
          <w:rFonts w:ascii="Times New Roman" w:eastAsia="Times New Roman" w:hAnsi="Times New Roman" w:cs="Times New Roman"/>
          <w:color w:val="000000"/>
          <w:spacing w:val="0"/>
          <w:w w:val="100"/>
          <w:position w:val="0"/>
        </w:rPr>
        <w:t>100,000.00</w:t>
      </w:r>
      <w:r>
        <w:rPr>
          <w:color w:val="000000"/>
          <w:spacing w:val="0"/>
          <w:w w:val="100"/>
          <w:position w:val="0"/>
        </w:rPr>
        <w:t>元。公司以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 整体变更为股份有限公司，于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日在广州市工商行政管理局登记注册，总部位于广 东省广州市。公司现持有统一社会信用代码为</w:t>
      </w:r>
      <w:r>
        <w:rPr>
          <w:rFonts w:ascii="Times New Roman" w:eastAsia="Times New Roman" w:hAnsi="Times New Roman" w:cs="Times New Roman"/>
          <w:color w:val="000000"/>
          <w:spacing w:val="0"/>
          <w:w w:val="100"/>
          <w:position w:val="0"/>
        </w:rPr>
        <w:t>9144010127852727XL</w:t>
      </w:r>
      <w:r>
        <w:rPr>
          <w:color w:val="000000"/>
          <w:spacing w:val="0"/>
          <w:w w:val="100"/>
          <w:position w:val="0"/>
        </w:rPr>
        <w:t xml:space="preserve">的营业执照，注册资本 </w:t>
      </w:r>
      <w:r>
        <w:rPr>
          <w:rFonts w:ascii="Times New Roman" w:eastAsia="Times New Roman" w:hAnsi="Times New Roman" w:cs="Times New Roman"/>
          <w:color w:val="000000"/>
          <w:spacing w:val="0"/>
          <w:w w:val="100"/>
          <w:position w:val="0"/>
        </w:rPr>
        <w:t>351,686,984.00</w:t>
      </w:r>
      <w:r>
        <w:rPr>
          <w:color w:val="000000"/>
          <w:spacing w:val="0"/>
          <w:w w:val="100"/>
          <w:position w:val="0"/>
        </w:rPr>
        <w:t>元，股份总数</w:t>
      </w:r>
      <w:r>
        <w:rPr>
          <w:rFonts w:ascii="Times New Roman" w:eastAsia="Times New Roman" w:hAnsi="Times New Roman" w:cs="Times New Roman"/>
          <w:color w:val="000000"/>
          <w:spacing w:val="0"/>
          <w:w w:val="100"/>
          <w:position w:val="0"/>
        </w:rPr>
        <w:t>351,686,984</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元）。其中，有限售条件的流通股份 </w:t>
      </w:r>
      <w:r>
        <w:rPr>
          <w:rFonts w:ascii="Times New Roman" w:eastAsia="Times New Roman" w:hAnsi="Times New Roman" w:cs="Times New Roman"/>
          <w:color w:val="000000"/>
          <w:spacing w:val="0"/>
          <w:w w:val="100"/>
          <w:position w:val="0"/>
        </w:rPr>
        <w:t>223,160,600</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128,526,384</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日在上海 证券交易所挂牌交易。</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本公司属计算机、通信和其他电子设备制造业。公司主要从事客车车载智能软、硬件系统的 研发、生产及销售，主要为商用车生产厂商、公交企业提供车载智能软、硬件的配套服务及为公 交企业提供智能公交管理系统的一站式解决方案。公司产品主要分为车载智能系统系列产品、公 交多媒体信息发布系统系列产品、车载部件系列产品、新能源汽车电机与热管理系统系列产品。</w:t>
      </w:r>
    </w:p>
    <w:p>
      <w:pPr>
        <w:pStyle w:val="Style5"/>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日第三届董事会第十八次会议批准对外报出。</w:t>
      </w:r>
    </w:p>
    <w:p>
      <w:pPr>
        <w:pStyle w:val="Style19"/>
        <w:keepNext/>
        <w:keepLines/>
        <w:widowControl w:val="0"/>
        <w:numPr>
          <w:ilvl w:val="0"/>
          <w:numId w:val="41"/>
        </w:numPr>
        <w:shd w:val="clear" w:color="auto" w:fill="auto"/>
        <w:tabs>
          <w:tab w:pos="421" w:val="left"/>
        </w:tabs>
        <w:bidi w:val="0"/>
        <w:spacing w:before="0" w:after="140" w:line="240" w:lineRule="auto"/>
        <w:ind w:left="0" w:right="0" w:firstLine="0"/>
        <w:jc w:val="both"/>
      </w:pPr>
      <w:bookmarkStart w:id="466" w:name="bookmark466"/>
      <w:bookmarkStart w:id="467" w:name="bookmark467"/>
      <w:bookmarkStart w:id="468" w:name="bookmark468"/>
      <w:bookmarkStart w:id="469" w:name="bookmark469"/>
      <w:bookmarkEnd w:id="468"/>
      <w:r>
        <w:rPr>
          <w:color w:val="000000"/>
          <w:spacing w:val="0"/>
          <w:w w:val="100"/>
          <w:position w:val="0"/>
        </w:rPr>
        <w:t>合并财务报表范围</w:t>
      </w:r>
      <w:bookmarkEnd w:id="466"/>
      <w:bookmarkEnd w:id="467"/>
      <w:bookmarkEnd w:id="46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本公司将广州市巴士在线信息技术有限公司、广州通融唯信机电有限公司、广州市柏理通电 机有限公司、武汉华生源新材料有限公司、通达电气（香港）投资有限公司、广州通巴达电气科 技有限公司、十堰通巴达电气有限公司、天津英捷利汽车技术有限责任公司、广州市泰睿科技有 限公司等</w:t>
      </w:r>
      <w:r>
        <w:rPr>
          <w:rFonts w:ascii="Times New Roman" w:eastAsia="Times New Roman" w:hAnsi="Times New Roman" w:cs="Times New Roman"/>
          <w:color w:val="000000"/>
          <w:spacing w:val="0"/>
          <w:w w:val="100"/>
          <w:position w:val="0"/>
        </w:rPr>
        <w:t>9</w:t>
      </w:r>
      <w:r>
        <w:rPr>
          <w:color w:val="000000"/>
          <w:spacing w:val="0"/>
          <w:w w:val="100"/>
          <w:position w:val="0"/>
        </w:rPr>
        <w:t>家子公司纳入报告期合并财务报表范围，情况详见本财务报表附注八和九之说明。</w:t>
      </w:r>
    </w:p>
    <w:p>
      <w:pPr>
        <w:pStyle w:val="Style19"/>
        <w:keepNext/>
        <w:keepLines/>
        <w:widowControl w:val="0"/>
        <w:shd w:val="clear" w:color="auto" w:fill="auto"/>
        <w:tabs>
          <w:tab w:pos="483" w:val="left"/>
        </w:tabs>
        <w:bidi w:val="0"/>
        <w:spacing w:before="0" w:after="14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rPr>
        <w:t>四</w:t>
      </w:r>
      <w:bookmarkEnd w:id="472"/>
      <w:r>
        <w:rPr>
          <w:color w:val="000000"/>
          <w:spacing w:val="0"/>
          <w:w w:val="100"/>
          <w:position w:val="0"/>
        </w:rPr>
        <w:t>、</w:t>
        <w:tab/>
        <w:t>财务报表的编制基础</w:t>
      </w:r>
      <w:bookmarkEnd w:id="470"/>
      <w:bookmarkEnd w:id="471"/>
      <w:bookmarkEnd w:id="473"/>
    </w:p>
    <w:p>
      <w:pPr>
        <w:pStyle w:val="Style19"/>
        <w:keepNext/>
        <w:keepLines/>
        <w:widowControl w:val="0"/>
        <w:numPr>
          <w:ilvl w:val="0"/>
          <w:numId w:val="43"/>
        </w:numPr>
        <w:shd w:val="clear" w:color="auto" w:fill="auto"/>
        <w:tabs>
          <w:tab w:pos="421" w:val="left"/>
        </w:tabs>
        <w:bidi w:val="0"/>
        <w:spacing w:before="0" w:after="0" w:line="240" w:lineRule="auto"/>
        <w:ind w:left="0" w:right="0" w:firstLine="0"/>
        <w:jc w:val="left"/>
      </w:pPr>
      <w:bookmarkStart w:id="470" w:name="bookmark470"/>
      <w:bookmarkStart w:id="471" w:name="bookmark471"/>
      <w:bookmarkStart w:id="474" w:name="bookmark474"/>
      <w:bookmarkStart w:id="475" w:name="bookmark475"/>
      <w:bookmarkEnd w:id="474"/>
      <w:r>
        <w:rPr>
          <w:color w:val="000000"/>
          <w:spacing w:val="0"/>
          <w:w w:val="100"/>
          <w:position w:val="0"/>
        </w:rPr>
        <w:t>编制基础</w:t>
      </w:r>
      <w:bookmarkEnd w:id="470"/>
      <w:bookmarkEnd w:id="471"/>
      <w:bookmarkEnd w:id="475"/>
    </w:p>
    <w:p>
      <w:pPr>
        <w:pStyle w:val="Style5"/>
        <w:keepNext w:val="0"/>
        <w:keepLines w:val="0"/>
        <w:widowControl w:val="0"/>
        <w:shd w:val="clear" w:color="auto" w:fill="auto"/>
        <w:bidi w:val="0"/>
        <w:spacing w:before="0" w:after="520" w:line="469" w:lineRule="exact"/>
        <w:ind w:left="0" w:right="0" w:firstLine="0"/>
        <w:jc w:val="left"/>
      </w:pPr>
      <w:r>
        <w:rPr>
          <w:color w:val="000000"/>
          <w:spacing w:val="0"/>
          <w:w w:val="100"/>
          <w:position w:val="0"/>
        </w:rPr>
        <w:t>本公司财务报表以持续经营为编制基础。</w:t>
      </w:r>
    </w:p>
    <w:p>
      <w:pPr>
        <w:pStyle w:val="Style5"/>
        <w:keepNext w:val="0"/>
        <w:keepLines w:val="0"/>
        <w:widowControl w:val="0"/>
        <w:numPr>
          <w:ilvl w:val="0"/>
          <w:numId w:val="43"/>
        </w:numPr>
        <w:shd w:val="clear" w:color="auto" w:fill="auto"/>
        <w:tabs>
          <w:tab w:pos="421" w:val="left"/>
        </w:tabs>
        <w:bidi w:val="0"/>
        <w:spacing w:before="0" w:after="140" w:line="240" w:lineRule="auto"/>
        <w:ind w:left="0" w:right="0" w:firstLine="0"/>
        <w:jc w:val="left"/>
      </w:pPr>
      <w:bookmarkStart w:id="476" w:name="bookmark476"/>
      <w:bookmarkEnd w:id="476"/>
      <w:r>
        <w:rPr>
          <w:b/>
          <w:bCs/>
          <w:color w:val="000000"/>
          <w:spacing w:val="0"/>
          <w:w w:val="100"/>
          <w:position w:val="0"/>
        </w:rPr>
        <w:t>持续经营</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本公司不存在导致对报告期末起</w:t>
      </w:r>
      <w:r>
        <w:rPr>
          <w:color w:val="000000"/>
          <w:spacing w:val="0"/>
          <w:w w:val="100"/>
          <w:position w:val="0"/>
        </w:rPr>
        <w:t>12</w:t>
      </w:r>
      <w:r>
        <w:rPr>
          <w:color w:val="000000"/>
          <w:spacing w:val="0"/>
          <w:w w:val="100"/>
          <w:position w:val="0"/>
        </w:rPr>
        <w:t>个月内的持续经营能力产生重大疑虑的事项或情况。</w:t>
      </w:r>
    </w:p>
    <w:p>
      <w:pPr>
        <w:pStyle w:val="Style19"/>
        <w:keepNext/>
        <w:keepLines/>
        <w:widowControl w:val="0"/>
        <w:shd w:val="clear" w:color="auto" w:fill="auto"/>
        <w:bidi w:val="0"/>
        <w:spacing w:before="0" w:after="14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五</w:t>
      </w:r>
      <w:bookmarkEnd w:id="479"/>
      <w:r>
        <w:rPr>
          <w:color w:val="000000"/>
          <w:spacing w:val="0"/>
          <w:w w:val="100"/>
          <w:position w:val="0"/>
        </w:rPr>
        <w:t>、重要会计政策及会计估计</w:t>
      </w:r>
      <w:bookmarkEnd w:id="477"/>
      <w:bookmarkEnd w:id="478"/>
      <w:bookmarkEnd w:id="48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重要提示：本公司根据实际生产经营特点针对金融工具减值、固定资产折旧、无形资产摊 销、收入确认等交易或事项制定了具体会计政策和会计估计。</w:t>
      </w:r>
    </w:p>
    <w:p>
      <w:pPr>
        <w:pStyle w:val="Style19"/>
        <w:keepNext/>
        <w:keepLines/>
        <w:widowControl w:val="0"/>
        <w:numPr>
          <w:ilvl w:val="0"/>
          <w:numId w:val="45"/>
        </w:numPr>
        <w:shd w:val="clear" w:color="auto" w:fill="auto"/>
        <w:tabs>
          <w:tab w:pos="430" w:val="left"/>
        </w:tabs>
        <w:bidi w:val="0"/>
        <w:spacing w:before="0" w:after="0" w:line="470" w:lineRule="exact"/>
        <w:ind w:left="0" w:right="0" w:firstLine="0"/>
        <w:jc w:val="left"/>
      </w:pPr>
      <w:bookmarkStart w:id="481" w:name="bookmark481"/>
      <w:bookmarkStart w:id="482" w:name="bookmark482"/>
      <w:bookmarkStart w:id="483" w:name="bookmark483"/>
      <w:bookmarkStart w:id="484" w:name="bookmark484"/>
      <w:bookmarkEnd w:id="483"/>
      <w:r>
        <w:rPr>
          <w:color w:val="000000"/>
          <w:spacing w:val="0"/>
          <w:w w:val="100"/>
          <w:position w:val="0"/>
        </w:rPr>
        <w:t>遵循企业会计准则的声明</w:t>
      </w:r>
      <w:bookmarkEnd w:id="481"/>
      <w:bookmarkEnd w:id="482"/>
      <w:bookmarkEnd w:id="484"/>
    </w:p>
    <w:p>
      <w:pPr>
        <w:pStyle w:val="Style5"/>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本公司所编制的财务报表符合企业会计准则的要求，真实、完整地反映了公司的财务状况、 经营成果和现金流量等有关信息。</w:t>
      </w:r>
    </w:p>
    <w:p>
      <w:pPr>
        <w:pStyle w:val="Style5"/>
        <w:keepNext w:val="0"/>
        <w:keepLines w:val="0"/>
        <w:widowControl w:val="0"/>
        <w:numPr>
          <w:ilvl w:val="0"/>
          <w:numId w:val="45"/>
        </w:numPr>
        <w:shd w:val="clear" w:color="auto" w:fill="auto"/>
        <w:tabs>
          <w:tab w:pos="430" w:val="left"/>
        </w:tabs>
        <w:bidi w:val="0"/>
        <w:spacing w:before="0" w:after="0" w:line="480" w:lineRule="auto"/>
        <w:ind w:left="0" w:right="0" w:firstLine="0"/>
        <w:jc w:val="left"/>
      </w:pPr>
      <w:bookmarkStart w:id="485" w:name="bookmark485"/>
      <w:bookmarkEnd w:id="485"/>
      <w:r>
        <w:rPr>
          <w:b/>
          <w:bCs/>
          <w:color w:val="000000"/>
          <w:spacing w:val="0"/>
          <w:w w:val="100"/>
          <w:position w:val="0"/>
        </w:rPr>
        <w:t>会计期间</w:t>
      </w:r>
    </w:p>
    <w:p>
      <w:pPr>
        <w:pStyle w:val="Style5"/>
        <w:keepNext w:val="0"/>
        <w:keepLines w:val="0"/>
        <w:widowControl w:val="0"/>
        <w:shd w:val="clear" w:color="auto" w:fill="auto"/>
        <w:bidi w:val="0"/>
        <w:spacing w:before="0" w:after="540" w:line="470" w:lineRule="exact"/>
        <w:ind w:left="0" w:right="0" w:firstLine="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5"/>
        <w:keepNext w:val="0"/>
        <w:keepLines w:val="0"/>
        <w:widowControl w:val="0"/>
        <w:numPr>
          <w:ilvl w:val="0"/>
          <w:numId w:val="45"/>
        </w:numPr>
        <w:shd w:val="clear" w:color="auto" w:fill="auto"/>
        <w:tabs>
          <w:tab w:pos="430" w:val="left"/>
        </w:tabs>
        <w:bidi w:val="0"/>
        <w:spacing w:before="0" w:after="140" w:line="240" w:lineRule="auto"/>
        <w:ind w:left="0" w:right="0" w:firstLine="0"/>
        <w:jc w:val="left"/>
      </w:pPr>
      <w:bookmarkStart w:id="486" w:name="bookmark486"/>
      <w:bookmarkEnd w:id="486"/>
      <w:r>
        <w:rPr>
          <w:b/>
          <w:bCs/>
          <w:color w:val="000000"/>
          <w:spacing w:val="0"/>
          <w:w w:val="100"/>
          <w:position w:val="0"/>
        </w:rPr>
        <w:t>营业周期</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公司经营业务的营业周期较短，以</w:t>
      </w:r>
      <w:r>
        <w:rPr>
          <w:color w:val="000000"/>
          <w:spacing w:val="0"/>
          <w:w w:val="100"/>
          <w:position w:val="0"/>
        </w:rPr>
        <w:t>12</w:t>
      </w:r>
      <w:r>
        <w:rPr>
          <w:color w:val="000000"/>
          <w:spacing w:val="0"/>
          <w:w w:val="100"/>
          <w:position w:val="0"/>
        </w:rPr>
        <w:t>个月作为资产和负债的流动性划分标准。</w:t>
      </w:r>
    </w:p>
    <w:p>
      <w:pPr>
        <w:pStyle w:val="Style5"/>
        <w:keepNext w:val="0"/>
        <w:keepLines w:val="0"/>
        <w:widowControl w:val="0"/>
        <w:numPr>
          <w:ilvl w:val="0"/>
          <w:numId w:val="45"/>
        </w:numPr>
        <w:shd w:val="clear" w:color="auto" w:fill="auto"/>
        <w:tabs>
          <w:tab w:pos="430" w:val="left"/>
        </w:tabs>
        <w:bidi w:val="0"/>
        <w:spacing w:before="0" w:after="0" w:line="480" w:lineRule="auto"/>
        <w:ind w:left="0" w:right="0" w:firstLine="0"/>
        <w:jc w:val="left"/>
      </w:pPr>
      <w:bookmarkStart w:id="487" w:name="bookmark487"/>
      <w:bookmarkEnd w:id="487"/>
      <w:r>
        <w:rPr>
          <w:b/>
          <w:bCs/>
          <w:color w:val="000000"/>
          <w:spacing w:val="0"/>
          <w:w w:val="100"/>
          <w:position w:val="0"/>
        </w:rPr>
        <w:t>记账本位币</w:t>
      </w:r>
    </w:p>
    <w:p>
      <w:pPr>
        <w:pStyle w:val="Style5"/>
        <w:keepNext w:val="0"/>
        <w:keepLines w:val="0"/>
        <w:widowControl w:val="0"/>
        <w:shd w:val="clear" w:color="auto" w:fill="auto"/>
        <w:bidi w:val="0"/>
        <w:spacing w:before="0" w:after="540" w:line="470" w:lineRule="exact"/>
        <w:ind w:left="0" w:right="0" w:firstLine="0"/>
        <w:jc w:val="left"/>
      </w:pPr>
      <w:r>
        <w:rPr>
          <w:color w:val="000000"/>
          <w:spacing w:val="0"/>
          <w:w w:val="100"/>
          <w:position w:val="0"/>
        </w:rPr>
        <w:t>本公司采用人民币为记账本位币。</w:t>
      </w:r>
    </w:p>
    <w:p>
      <w:pPr>
        <w:pStyle w:val="Style19"/>
        <w:keepNext/>
        <w:keepLines/>
        <w:widowControl w:val="0"/>
        <w:numPr>
          <w:ilvl w:val="0"/>
          <w:numId w:val="45"/>
        </w:numPr>
        <w:shd w:val="clear" w:color="auto" w:fill="auto"/>
        <w:tabs>
          <w:tab w:pos="430" w:val="left"/>
        </w:tabs>
        <w:bidi w:val="0"/>
        <w:spacing w:before="0" w:after="140" w:line="240" w:lineRule="auto"/>
        <w:ind w:left="0" w:right="0" w:firstLine="0"/>
        <w:jc w:val="left"/>
      </w:pPr>
      <w:bookmarkStart w:id="488" w:name="bookmark488"/>
      <w:bookmarkStart w:id="489" w:name="bookmark489"/>
      <w:bookmarkStart w:id="490" w:name="bookmark490"/>
      <w:bookmarkStart w:id="491" w:name="bookmark491"/>
      <w:bookmarkEnd w:id="490"/>
      <w:r>
        <w:rPr>
          <w:color w:val="000000"/>
          <w:spacing w:val="0"/>
          <w:w w:val="100"/>
          <w:position w:val="0"/>
        </w:rPr>
        <w:t>同一控制下和非同一控制下企业合并的会计处理方法</w:t>
      </w:r>
      <w:bookmarkEnd w:id="488"/>
      <w:bookmarkEnd w:id="489"/>
      <w:bookmarkEnd w:id="4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47"/>
        </w:numPr>
        <w:shd w:val="clear" w:color="auto" w:fill="auto"/>
        <w:tabs>
          <w:tab w:pos="755" w:val="left"/>
        </w:tabs>
        <w:bidi w:val="0"/>
        <w:spacing w:before="0" w:after="0" w:line="470" w:lineRule="exact"/>
        <w:ind w:left="0" w:right="0" w:firstLine="440"/>
        <w:jc w:val="both"/>
      </w:pPr>
      <w:bookmarkStart w:id="492" w:name="bookmark492"/>
      <w:bookmarkEnd w:id="492"/>
      <w:r>
        <w:rPr>
          <w:color w:val="000000"/>
          <w:spacing w:val="0"/>
          <w:w w:val="100"/>
          <w:position w:val="0"/>
        </w:rPr>
        <w:t>同一控制下企业合并的会计处理方法</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5"/>
        <w:keepNext w:val="0"/>
        <w:keepLines w:val="0"/>
        <w:widowControl w:val="0"/>
        <w:numPr>
          <w:ilvl w:val="0"/>
          <w:numId w:val="47"/>
        </w:numPr>
        <w:shd w:val="clear" w:color="auto" w:fill="auto"/>
        <w:tabs>
          <w:tab w:pos="774" w:val="left"/>
        </w:tabs>
        <w:bidi w:val="0"/>
        <w:spacing w:before="0" w:after="0" w:line="470" w:lineRule="exact"/>
        <w:ind w:left="0" w:right="0" w:firstLine="440"/>
        <w:jc w:val="both"/>
      </w:pPr>
      <w:bookmarkStart w:id="493" w:name="bookmark493"/>
      <w:bookmarkEnd w:id="493"/>
      <w:r>
        <w:rPr>
          <w:color w:val="000000"/>
          <w:spacing w:val="0"/>
          <w:w w:val="100"/>
          <w:position w:val="0"/>
        </w:rPr>
        <w:t>非同一控制下企业合并的会计处理方法</w:t>
      </w:r>
    </w:p>
    <w:p>
      <w:pPr>
        <w:pStyle w:val="Style5"/>
        <w:keepNext w:val="0"/>
        <w:keepLines w:val="0"/>
        <w:widowControl w:val="0"/>
        <w:shd w:val="clear" w:color="auto" w:fill="auto"/>
        <w:bidi w:val="0"/>
        <w:spacing w:before="0" w:after="220" w:line="470" w:lineRule="exact"/>
        <w:ind w:left="0" w:right="0" w:firstLine="440"/>
        <w:jc w:val="both"/>
        <w:sectPr>
          <w:headerReference w:type="default" r:id="rId25"/>
          <w:footerReference w:type="default" r:id="rId26"/>
          <w:footnotePr>
            <w:pos w:val="pageBottom"/>
            <w:numFmt w:val="decimal"/>
            <w:numRestart w:val="continuous"/>
          </w:footnotePr>
          <w:pgSz w:w="11900" w:h="16840"/>
          <w:pgMar w:top="1470" w:right="1773" w:bottom="2200" w:left="1247" w:header="0" w:footer="3" w:gutter="0"/>
          <w:cols w:space="720"/>
          <w:noEndnote/>
          <w:rtlGutter w:val="0"/>
          <w:docGrid w:linePitch="360"/>
        </w:sectPr>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19"/>
        <w:keepNext/>
        <w:keepLines/>
        <w:widowControl w:val="0"/>
        <w:numPr>
          <w:ilvl w:val="0"/>
          <w:numId w:val="45"/>
        </w:numPr>
        <w:shd w:val="clear" w:color="auto" w:fill="auto"/>
        <w:tabs>
          <w:tab w:pos="425" w:val="left"/>
        </w:tabs>
        <w:bidi w:val="0"/>
        <w:spacing w:before="0" w:after="120" w:line="240" w:lineRule="auto"/>
        <w:ind w:left="0" w:right="0" w:firstLine="0"/>
        <w:jc w:val="left"/>
      </w:pPr>
      <w:bookmarkStart w:id="494" w:name="bookmark494"/>
      <w:bookmarkStart w:id="495" w:name="bookmark495"/>
      <w:bookmarkStart w:id="496" w:name="bookmark496"/>
      <w:bookmarkStart w:id="497" w:name="bookmark497"/>
      <w:bookmarkEnd w:id="496"/>
      <w:r>
        <w:rPr>
          <w:color w:val="000000"/>
          <w:spacing w:val="0"/>
          <w:w w:val="100"/>
          <w:position w:val="0"/>
        </w:rPr>
        <w:t>合并财务报表的编制方法</w:t>
      </w:r>
      <w:bookmarkEnd w:id="494"/>
      <w:bookmarkEnd w:id="495"/>
      <w:bookmarkEnd w:id="497"/>
    </w:p>
    <w:p>
      <w:pPr>
        <w:pStyle w:val="Style5"/>
        <w:keepNext w:val="0"/>
        <w:keepLines w:val="0"/>
        <w:widowControl w:val="0"/>
        <w:shd w:val="clear" w:color="auto" w:fill="auto"/>
        <w:tabs>
          <w:tab w:pos="773"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 务报表》编制。</w:t>
      </w:r>
    </w:p>
    <w:p>
      <w:pPr>
        <w:pStyle w:val="Style19"/>
        <w:keepNext/>
        <w:keepLines/>
        <w:widowControl w:val="0"/>
        <w:numPr>
          <w:ilvl w:val="0"/>
          <w:numId w:val="45"/>
        </w:numPr>
        <w:shd w:val="clear" w:color="auto" w:fill="auto"/>
        <w:tabs>
          <w:tab w:pos="425" w:val="left"/>
        </w:tabs>
        <w:bidi w:val="0"/>
        <w:spacing w:before="0" w:after="120" w:line="240" w:lineRule="auto"/>
        <w:ind w:left="0" w:right="0" w:firstLine="0"/>
        <w:jc w:val="left"/>
      </w:pPr>
      <w:bookmarkStart w:id="498" w:name="bookmark498"/>
      <w:bookmarkStart w:id="499" w:name="bookmark499"/>
      <w:bookmarkStart w:id="500" w:name="bookmark500"/>
      <w:bookmarkStart w:id="501" w:name="bookmark501"/>
      <w:bookmarkEnd w:id="500"/>
      <w:r>
        <w:rPr>
          <w:color w:val="000000"/>
          <w:spacing w:val="0"/>
          <w:w w:val="100"/>
          <w:position w:val="0"/>
        </w:rPr>
        <w:t>合营安排分类及共同经营会计处理方法</w:t>
      </w:r>
      <w:bookmarkEnd w:id="498"/>
      <w:bookmarkEnd w:id="499"/>
      <w:bookmarkEnd w:id="501"/>
    </w:p>
    <w:p>
      <w:pPr>
        <w:pStyle w:val="Style5"/>
        <w:keepNext w:val="0"/>
        <w:keepLines w:val="0"/>
        <w:widowControl w:val="0"/>
        <w:shd w:val="clear" w:color="auto" w:fill="auto"/>
        <w:tabs>
          <w:tab w:pos="773" w:val="left"/>
        </w:tabs>
        <w:bidi w:val="0"/>
        <w:spacing w:before="0" w:after="12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numPr>
          <w:ilvl w:val="0"/>
          <w:numId w:val="49"/>
        </w:numPr>
        <w:shd w:val="clear" w:color="auto" w:fill="auto"/>
        <w:tabs>
          <w:tab w:pos="773" w:val="left"/>
        </w:tabs>
        <w:bidi w:val="0"/>
        <w:spacing w:before="0" w:after="0" w:line="240" w:lineRule="auto"/>
        <w:ind w:left="0" w:right="0" w:firstLine="440"/>
        <w:jc w:val="left"/>
      </w:pPr>
      <w:bookmarkStart w:id="502" w:name="bookmark502"/>
      <w:bookmarkEnd w:id="502"/>
      <w:r>
        <w:rPr>
          <w:color w:val="000000"/>
          <w:spacing w:val="0"/>
          <w:w w:val="100"/>
          <w:position w:val="0"/>
        </w:rPr>
        <w:t>合营安排分为共同经营和合营企业。</w:t>
      </w:r>
    </w:p>
    <w:p>
      <w:pPr>
        <w:pStyle w:val="Style5"/>
        <w:keepNext w:val="0"/>
        <w:keepLines w:val="0"/>
        <w:widowControl w:val="0"/>
        <w:numPr>
          <w:ilvl w:val="0"/>
          <w:numId w:val="49"/>
        </w:numPr>
        <w:shd w:val="clear" w:color="auto" w:fill="auto"/>
        <w:tabs>
          <w:tab w:pos="774" w:val="left"/>
        </w:tabs>
        <w:bidi w:val="0"/>
        <w:spacing w:before="0" w:after="0" w:line="468" w:lineRule="exact"/>
        <w:ind w:left="0" w:right="0" w:firstLine="440"/>
        <w:jc w:val="left"/>
      </w:pPr>
      <w:bookmarkStart w:id="503" w:name="bookmark503"/>
      <w:bookmarkEnd w:id="503"/>
      <w:r>
        <w:rPr>
          <w:color w:val="000000"/>
          <w:spacing w:val="0"/>
          <w:w w:val="100"/>
          <w:position w:val="0"/>
        </w:rPr>
        <w:t>当公司为共同经营的合营方时，确认与共同经营中利益份额相关的下列项目：</w:t>
      </w:r>
    </w:p>
    <w:p>
      <w:pPr>
        <w:pStyle w:val="Style5"/>
        <w:keepNext w:val="0"/>
        <w:keepLines w:val="0"/>
        <w:widowControl w:val="0"/>
        <w:numPr>
          <w:ilvl w:val="0"/>
          <w:numId w:val="51"/>
        </w:numPr>
        <w:shd w:val="clear" w:color="auto" w:fill="auto"/>
        <w:tabs>
          <w:tab w:pos="866" w:val="left"/>
        </w:tabs>
        <w:bidi w:val="0"/>
        <w:spacing w:before="0" w:after="0" w:line="468" w:lineRule="exact"/>
        <w:ind w:left="0" w:right="0" w:firstLine="440"/>
        <w:jc w:val="left"/>
      </w:pPr>
      <w:bookmarkStart w:id="504" w:name="bookmark504"/>
      <w:bookmarkEnd w:id="504"/>
      <w:r>
        <w:rPr>
          <w:color w:val="000000"/>
          <w:spacing w:val="0"/>
          <w:w w:val="100"/>
          <w:position w:val="0"/>
        </w:rPr>
        <w:t>确认单独所持有的资产，以及按持有份额确认共同持有的资产；</w:t>
      </w:r>
    </w:p>
    <w:p>
      <w:pPr>
        <w:pStyle w:val="Style5"/>
        <w:keepNext w:val="0"/>
        <w:keepLines w:val="0"/>
        <w:widowControl w:val="0"/>
        <w:numPr>
          <w:ilvl w:val="0"/>
          <w:numId w:val="51"/>
        </w:numPr>
        <w:shd w:val="clear" w:color="auto" w:fill="auto"/>
        <w:tabs>
          <w:tab w:pos="866" w:val="left"/>
        </w:tabs>
        <w:bidi w:val="0"/>
        <w:spacing w:before="0" w:after="0" w:line="468" w:lineRule="exact"/>
        <w:ind w:left="0" w:right="0" w:firstLine="440"/>
        <w:jc w:val="left"/>
      </w:pPr>
      <w:bookmarkStart w:id="505" w:name="bookmark505"/>
      <w:bookmarkEnd w:id="505"/>
      <w:r>
        <w:rPr>
          <w:color w:val="000000"/>
          <w:spacing w:val="0"/>
          <w:w w:val="100"/>
          <w:position w:val="0"/>
        </w:rPr>
        <w:t>确认单独所承担的负债，以及按持有份额确认共同承担的负债；</w:t>
      </w:r>
    </w:p>
    <w:p>
      <w:pPr>
        <w:pStyle w:val="Style5"/>
        <w:keepNext w:val="0"/>
        <w:keepLines w:val="0"/>
        <w:widowControl w:val="0"/>
        <w:numPr>
          <w:ilvl w:val="0"/>
          <w:numId w:val="51"/>
        </w:numPr>
        <w:shd w:val="clear" w:color="auto" w:fill="auto"/>
        <w:tabs>
          <w:tab w:pos="866" w:val="left"/>
        </w:tabs>
        <w:bidi w:val="0"/>
        <w:spacing w:before="0" w:after="0" w:line="468" w:lineRule="exact"/>
        <w:ind w:left="0" w:right="0" w:firstLine="440"/>
        <w:jc w:val="left"/>
      </w:pPr>
      <w:bookmarkStart w:id="506" w:name="bookmark506"/>
      <w:bookmarkEnd w:id="506"/>
      <w:r>
        <w:rPr>
          <w:color w:val="000000"/>
          <w:spacing w:val="0"/>
          <w:w w:val="100"/>
          <w:position w:val="0"/>
        </w:rPr>
        <w:t>确认出售公司享有的共同经营产出份额所产生的收入；</w:t>
      </w:r>
    </w:p>
    <w:p>
      <w:pPr>
        <w:pStyle w:val="Style5"/>
        <w:keepNext w:val="0"/>
        <w:keepLines w:val="0"/>
        <w:widowControl w:val="0"/>
        <w:numPr>
          <w:ilvl w:val="0"/>
          <w:numId w:val="51"/>
        </w:numPr>
        <w:shd w:val="clear" w:color="auto" w:fill="auto"/>
        <w:tabs>
          <w:tab w:pos="866" w:val="left"/>
        </w:tabs>
        <w:bidi w:val="0"/>
        <w:spacing w:before="0" w:after="0" w:line="468" w:lineRule="exact"/>
        <w:ind w:left="0" w:right="0" w:firstLine="440"/>
        <w:jc w:val="left"/>
      </w:pPr>
      <w:bookmarkStart w:id="507" w:name="bookmark507"/>
      <w:bookmarkEnd w:id="507"/>
      <w:r>
        <w:rPr>
          <w:color w:val="000000"/>
          <w:spacing w:val="0"/>
          <w:w w:val="100"/>
          <w:position w:val="0"/>
        </w:rPr>
        <w:t>按公司持有份额确认共同经营因出售资产所产生的收入；</w:t>
      </w:r>
    </w:p>
    <w:p>
      <w:pPr>
        <w:pStyle w:val="Style5"/>
        <w:keepNext w:val="0"/>
        <w:keepLines w:val="0"/>
        <w:widowControl w:val="0"/>
        <w:numPr>
          <w:ilvl w:val="0"/>
          <w:numId w:val="51"/>
        </w:numPr>
        <w:shd w:val="clear" w:color="auto" w:fill="auto"/>
        <w:tabs>
          <w:tab w:pos="866" w:val="left"/>
        </w:tabs>
        <w:bidi w:val="0"/>
        <w:spacing w:before="0" w:after="280" w:line="468" w:lineRule="exact"/>
        <w:ind w:left="0" w:right="0" w:firstLine="440"/>
        <w:jc w:val="left"/>
      </w:pPr>
      <w:bookmarkStart w:id="508" w:name="bookmark508"/>
      <w:bookmarkEnd w:id="508"/>
      <w:r>
        <w:rPr>
          <w:color w:val="000000"/>
          <w:spacing w:val="0"/>
          <w:w w:val="100"/>
          <w:position w:val="0"/>
        </w:rPr>
        <w:t>确认单独所发生的费用，以及按公司持有份额确认共同经营发生的费用。</w:t>
      </w:r>
    </w:p>
    <w:p>
      <w:pPr>
        <w:pStyle w:val="Style19"/>
        <w:keepNext/>
        <w:keepLines/>
        <w:widowControl w:val="0"/>
        <w:numPr>
          <w:ilvl w:val="0"/>
          <w:numId w:val="45"/>
        </w:numPr>
        <w:shd w:val="clear" w:color="auto" w:fill="auto"/>
        <w:tabs>
          <w:tab w:pos="425" w:val="left"/>
        </w:tabs>
        <w:bidi w:val="0"/>
        <w:spacing w:before="0" w:after="0" w:line="470" w:lineRule="exact"/>
        <w:ind w:left="0" w:right="0" w:firstLine="0"/>
        <w:jc w:val="left"/>
      </w:pPr>
      <w:bookmarkStart w:id="509" w:name="bookmark509"/>
      <w:bookmarkStart w:id="510" w:name="bookmark510"/>
      <w:bookmarkStart w:id="511" w:name="bookmark511"/>
      <w:bookmarkStart w:id="512" w:name="bookmark512"/>
      <w:bookmarkEnd w:id="511"/>
      <w:r>
        <w:rPr>
          <w:color w:val="000000"/>
          <w:spacing w:val="0"/>
          <w:w w:val="100"/>
          <w:position w:val="0"/>
        </w:rPr>
        <w:t>现金及现金等价物的确定标准</w:t>
      </w:r>
      <w:bookmarkEnd w:id="509"/>
      <w:bookmarkEnd w:id="510"/>
      <w:bookmarkEnd w:id="512"/>
    </w:p>
    <w:p>
      <w:pPr>
        <w:pStyle w:val="Style5"/>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列示于现金流量表中的现金是指库存现金以及可以随时用于支付的存款。现金等价物是指企 业持有的期限短、流动性强、易于转换为已知金额现金、价值变动风险很小的投资。</w:t>
      </w:r>
    </w:p>
    <w:p>
      <w:pPr>
        <w:pStyle w:val="Style19"/>
        <w:keepNext/>
        <w:keepLines/>
        <w:widowControl w:val="0"/>
        <w:numPr>
          <w:ilvl w:val="0"/>
          <w:numId w:val="45"/>
        </w:numPr>
        <w:shd w:val="clear" w:color="auto" w:fill="auto"/>
        <w:tabs>
          <w:tab w:pos="425" w:val="left"/>
        </w:tabs>
        <w:bidi w:val="0"/>
        <w:spacing w:before="0" w:after="120" w:line="240" w:lineRule="auto"/>
        <w:ind w:left="0" w:right="0" w:firstLine="0"/>
        <w:jc w:val="left"/>
      </w:pPr>
      <w:bookmarkStart w:id="513" w:name="bookmark513"/>
      <w:bookmarkStart w:id="514" w:name="bookmark514"/>
      <w:bookmarkStart w:id="515" w:name="bookmark515"/>
      <w:bookmarkStart w:id="516" w:name="bookmark516"/>
      <w:bookmarkEnd w:id="515"/>
      <w:r>
        <w:rPr>
          <w:color w:val="000000"/>
          <w:spacing w:val="0"/>
          <w:w w:val="100"/>
          <w:position w:val="0"/>
        </w:rPr>
        <w:t>外币业务和外币报表折算</w:t>
      </w:r>
      <w:bookmarkEnd w:id="513"/>
      <w:bookmarkEnd w:id="514"/>
      <w:bookmarkEnd w:id="516"/>
    </w:p>
    <w:p>
      <w:pPr>
        <w:pStyle w:val="Style5"/>
        <w:keepNext w:val="0"/>
        <w:keepLines w:val="0"/>
        <w:widowControl w:val="0"/>
        <w:shd w:val="clear" w:color="auto" w:fill="auto"/>
        <w:tabs>
          <w:tab w:pos="773"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外币交易在初始确认时，采用交易发生日即期汇率折算为人民币金额。资产负债表日，外币 货币性项目采用资产负债表日即期汇率折算，因汇率不同而产生的汇兑差额，除与购建符合资本 化条件资产有关的外币专门借款本金及利息的汇兑差额外，计入当期损益；以历史成本计量的外 币非货币性项目仍采用交易发生日即期汇率折算，不改变其人民币金额；以公允价值计量的外币 非货币性项目，采用公允价值确定日的即期汇率折算，差额计入当期损益或其他综合收益。</w:t>
      </w:r>
    </w:p>
    <w:p>
      <w:pPr>
        <w:pStyle w:val="Style5"/>
        <w:keepNext w:val="0"/>
        <w:keepLines w:val="0"/>
        <w:widowControl w:val="0"/>
        <w:numPr>
          <w:ilvl w:val="0"/>
          <w:numId w:val="45"/>
        </w:numPr>
        <w:shd w:val="clear" w:color="auto" w:fill="auto"/>
        <w:tabs>
          <w:tab w:pos="440" w:val="left"/>
        </w:tabs>
        <w:bidi w:val="0"/>
        <w:spacing w:before="0" w:after="120" w:line="240" w:lineRule="auto"/>
        <w:ind w:left="0" w:right="0" w:firstLine="0"/>
        <w:jc w:val="left"/>
      </w:pPr>
      <w:bookmarkStart w:id="517" w:name="bookmark517"/>
      <w:bookmarkEnd w:id="517"/>
      <w:r>
        <w:rPr>
          <w:b/>
          <w:bCs/>
          <w:color w:val="000000"/>
          <w:spacing w:val="0"/>
          <w:w w:val="100"/>
          <w:position w:val="0"/>
        </w:rPr>
        <w:t>金融工具</w:t>
      </w:r>
    </w:p>
    <w:p>
      <w:pPr>
        <w:pStyle w:val="Style5"/>
        <w:keepNext w:val="0"/>
        <w:keepLines w:val="0"/>
        <w:widowControl w:val="0"/>
        <w:shd w:val="clear" w:color="auto" w:fill="auto"/>
        <w:tabs>
          <w:tab w:pos="773" w:val="left"/>
        </w:tabs>
        <w:bidi w:val="0"/>
        <w:spacing w:before="0" w:after="0" w:line="240" w:lineRule="auto"/>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金融资产和金融负债的分类</w:t>
      </w:r>
    </w:p>
    <w:p>
      <w:pPr>
        <w:pStyle w:val="Style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金融资产在初始确认时划分为以下三类：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以公允价值计 量且其变动计入其他综合收益的金融资产；</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以公允价值计量且其变动计入当期损益的金融资</w:t>
      </w:r>
    </w:p>
    <w:p>
      <w:pPr>
        <w:pStyle w:val="Style79"/>
        <w:keepNext w:val="0"/>
        <w:keepLines w:val="0"/>
        <w:widowControl w:val="0"/>
        <w:shd w:val="clear" w:color="auto" w:fill="auto"/>
        <w:bidi w:val="0"/>
        <w:spacing w:before="0" w:line="240" w:lineRule="auto"/>
        <w:ind w:left="0" w:right="0" w:firstLine="0"/>
        <w:jc w:val="center"/>
        <w:sectPr>
          <w:headerReference w:type="default" r:id="rId27"/>
          <w:footerReference w:type="default" r:id="rId28"/>
          <w:footnotePr>
            <w:pos w:val="pageBottom"/>
            <w:numFmt w:val="decimal"/>
            <w:numRestart w:val="continuous"/>
          </w:footnotePr>
          <w:pgSz w:w="11900" w:h="16840"/>
          <w:pgMar w:top="1470" w:right="1771" w:bottom="1196" w:left="1249" w:header="0" w:footer="768" w:gutter="0"/>
          <w:cols w:space="720"/>
          <w:noEndnote/>
          <w:rtlGutter w:val="0"/>
          <w:docGrid w:linePitch="360"/>
        </w:sectPr>
      </w:pPr>
      <w:r>
        <w:rPr>
          <w:color w:val="000000"/>
          <w:spacing w:val="0"/>
          <w:w w:val="100"/>
          <w:position w:val="0"/>
        </w:rPr>
        <w:t xml:space="preserve">105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0" w:after="0" w:line="467" w:lineRule="exact"/>
        <w:ind w:left="0" w:right="0" w:firstLine="0"/>
        <w:jc w:val="both"/>
      </w:pPr>
      <w:r>
        <w:rPr>
          <w:color w:val="000000"/>
          <w:spacing w:val="0"/>
          <w:w w:val="100"/>
          <w:position w:val="0"/>
        </w:rPr>
        <w:t>产。</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金融负债在初始确认时划分为以下四类：</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以公允价值计量且其变动计入当期损益的金融 负债；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金融资产转移不符合终止确认条件或继续涉入被转移金融资产所形成的金融负债；</w:t>
      </w: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域</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并以低于市场利率贷款的贷款承诺；</w:t>
      </w:r>
      <w:r>
        <w:rPr>
          <w:color w:val="000000"/>
          <w:spacing w:val="0"/>
          <w:w w:val="100"/>
          <w:position w:val="0"/>
        </w:rPr>
        <w:t>（</w:t>
      </w:r>
      <w:r>
        <w:rPr>
          <w:rFonts w:ascii="Times New Roman" w:eastAsia="Times New Roman" w:hAnsi="Times New Roman" w:cs="Times New Roman"/>
          <w:color w:val="000000"/>
          <w:spacing w:val="0"/>
          <w:w w:val="100"/>
          <w:position w:val="0"/>
        </w:rPr>
        <w:t xml:space="preserve">4） </w:t>
      </w:r>
      <w:r>
        <w:rPr>
          <w:color w:val="000000"/>
          <w:spacing w:val="0"/>
          <w:w w:val="100"/>
          <w:position w:val="0"/>
        </w:rPr>
        <w:t>以摊余成本计量的金融负债。</w:t>
      </w:r>
    </w:p>
    <w:p>
      <w:pPr>
        <w:pStyle w:val="Style5"/>
        <w:keepNext w:val="0"/>
        <w:keepLines w:val="0"/>
        <w:widowControl w:val="0"/>
        <w:numPr>
          <w:ilvl w:val="0"/>
          <w:numId w:val="53"/>
        </w:numPr>
        <w:shd w:val="clear" w:color="auto" w:fill="auto"/>
        <w:bidi w:val="0"/>
        <w:spacing w:before="0" w:after="0" w:line="467" w:lineRule="exact"/>
        <w:ind w:left="0" w:right="0" w:firstLine="440"/>
        <w:jc w:val="both"/>
      </w:pPr>
      <w:bookmarkStart w:id="518" w:name="bookmark518"/>
      <w:bookmarkEnd w:id="518"/>
      <w:r>
        <w:rPr>
          <w:color w:val="000000"/>
          <w:spacing w:val="0"/>
          <w:w w:val="100"/>
          <w:position w:val="0"/>
        </w:rPr>
        <w:t>金融资产和金融负债的确认依据、计量方法和终止确认条件</w:t>
      </w:r>
    </w:p>
    <w:p>
      <w:pPr>
        <w:pStyle w:val="Style5"/>
        <w:keepNext w:val="0"/>
        <w:keepLines w:val="0"/>
        <w:widowControl w:val="0"/>
        <w:shd w:val="clear" w:color="auto" w:fill="auto"/>
        <w:tabs>
          <w:tab w:pos="864" w:val="left"/>
        </w:tabs>
        <w:bidi w:val="0"/>
        <w:spacing w:before="0" w:after="0" w:line="467" w:lineRule="exact"/>
        <w:ind w:left="0" w:right="0" w:firstLine="440"/>
        <w:jc w:val="both"/>
      </w:pPr>
      <w:bookmarkStart w:id="519" w:name="bookmark519"/>
      <w:r>
        <w:rPr>
          <w:rFonts w:ascii="Times New Roman" w:eastAsia="Times New Roman" w:hAnsi="Times New Roman" w:cs="Times New Roman"/>
          <w:color w:val="000000"/>
          <w:spacing w:val="0"/>
          <w:w w:val="100"/>
          <w:position w:val="0"/>
        </w:rPr>
        <w:t>（</w:t>
      </w:r>
      <w:bookmarkEnd w:id="519"/>
      <w:r>
        <w:rPr>
          <w:rFonts w:ascii="Times New Roman" w:eastAsia="Times New Roman" w:hAnsi="Times New Roman" w:cs="Times New Roman"/>
          <w:color w:val="000000"/>
          <w:spacing w:val="0"/>
          <w:w w:val="100"/>
          <w:position w:val="0"/>
        </w:rPr>
        <w:t>1）</w:t>
        <w:tab/>
      </w:r>
      <w:r>
        <w:rPr>
          <w:color w:val="000000"/>
          <w:spacing w:val="0"/>
          <w:w w:val="100"/>
          <w:position w:val="0"/>
        </w:rPr>
        <w:t>金融资产和金融负债的确认依据和初始计量方法</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号——收入》所定义的交易价格进行初始计量。</w:t>
      </w:r>
    </w:p>
    <w:p>
      <w:pPr>
        <w:pStyle w:val="Style5"/>
        <w:keepNext w:val="0"/>
        <w:keepLines w:val="0"/>
        <w:widowControl w:val="0"/>
        <w:shd w:val="clear" w:color="auto" w:fill="auto"/>
        <w:tabs>
          <w:tab w:pos="864" w:val="left"/>
        </w:tabs>
        <w:bidi w:val="0"/>
        <w:spacing w:before="0" w:after="0" w:line="480" w:lineRule="auto"/>
        <w:ind w:left="0" w:right="0" w:firstLine="440"/>
        <w:jc w:val="both"/>
      </w:pPr>
      <w:bookmarkStart w:id="520" w:name="bookmark520"/>
      <w:r>
        <w:rPr>
          <w:rFonts w:ascii="Times New Roman" w:eastAsia="Times New Roman" w:hAnsi="Times New Roman" w:cs="Times New Roman"/>
          <w:color w:val="000000"/>
          <w:spacing w:val="0"/>
          <w:w w:val="100"/>
          <w:position w:val="0"/>
        </w:rPr>
        <w:t>（</w:t>
      </w:r>
      <w:bookmarkEnd w:id="520"/>
      <w:r>
        <w:rPr>
          <w:rFonts w:ascii="Times New Roman" w:eastAsia="Times New Roman" w:hAnsi="Times New Roman" w:cs="Times New Roman"/>
          <w:color w:val="000000"/>
          <w:spacing w:val="0"/>
          <w:w w:val="100"/>
          <w:position w:val="0"/>
        </w:rPr>
        <w:t>2）</w:t>
        <w:tab/>
      </w:r>
      <w:r>
        <w:rPr>
          <w:color w:val="000000"/>
          <w:spacing w:val="0"/>
          <w:w w:val="100"/>
          <w:position w:val="0"/>
        </w:rPr>
        <w:t>金融资产的后续计量方法</w:t>
      </w:r>
    </w:p>
    <w:p>
      <w:pPr>
        <w:pStyle w:val="Style5"/>
        <w:keepNext w:val="0"/>
        <w:keepLines w:val="0"/>
        <w:widowControl w:val="0"/>
        <w:shd w:val="clear" w:color="auto" w:fill="auto"/>
        <w:tabs>
          <w:tab w:pos="782" w:val="left"/>
        </w:tabs>
        <w:bidi w:val="0"/>
        <w:spacing w:before="0" w:after="0" w:line="480" w:lineRule="auto"/>
        <w:ind w:left="0" w:right="0" w:firstLine="440"/>
        <w:jc w:val="both"/>
      </w:pPr>
      <w:bookmarkStart w:id="521" w:name="bookmark521"/>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5"/>
        <w:keepNext w:val="0"/>
        <w:keepLines w:val="0"/>
        <w:widowControl w:val="0"/>
        <w:shd w:val="clear" w:color="auto" w:fill="auto"/>
        <w:tabs>
          <w:tab w:pos="801" w:val="left"/>
        </w:tabs>
        <w:bidi w:val="0"/>
        <w:spacing w:before="0" w:after="0" w:line="466" w:lineRule="exact"/>
        <w:ind w:left="0" w:right="0" w:firstLine="440"/>
        <w:jc w:val="both"/>
      </w:pPr>
      <w:bookmarkStart w:id="522" w:name="bookmark522"/>
      <w:r>
        <w:rPr>
          <w:rFonts w:ascii="Times New Roman" w:eastAsia="Times New Roman" w:hAnsi="Times New Roman" w:cs="Times New Roman"/>
          <w:color w:val="000000"/>
          <w:spacing w:val="0"/>
          <w:w w:val="100"/>
          <w:position w:val="0"/>
        </w:rPr>
        <w:t>2</w:t>
      </w:r>
      <w:bookmarkEnd w:id="522"/>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以公允价值计量且其变动计入其他综合收益的债务工具投资</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5"/>
        <w:keepNext w:val="0"/>
        <w:keepLines w:val="0"/>
        <w:widowControl w:val="0"/>
        <w:shd w:val="clear" w:color="auto" w:fill="auto"/>
        <w:tabs>
          <w:tab w:pos="801" w:val="left"/>
        </w:tabs>
        <w:bidi w:val="0"/>
        <w:spacing w:before="0" w:after="0" w:line="466" w:lineRule="exact"/>
        <w:ind w:left="0" w:right="0" w:firstLine="440"/>
        <w:jc w:val="both"/>
      </w:pPr>
      <w:bookmarkStart w:id="523" w:name="bookmark523"/>
      <w:r>
        <w:rPr>
          <w:rFonts w:ascii="Times New Roman" w:eastAsia="Times New Roman" w:hAnsi="Times New Roman" w:cs="Times New Roman"/>
          <w:color w:val="000000"/>
          <w:spacing w:val="0"/>
          <w:w w:val="100"/>
          <w:position w:val="0"/>
        </w:rPr>
        <w:t>3</w:t>
      </w:r>
      <w:bookmarkEnd w:id="523"/>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以公允价值计量且其变动计入其他综合收益的权益工具投资</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5"/>
        <w:keepNext w:val="0"/>
        <w:keepLines w:val="0"/>
        <w:widowControl w:val="0"/>
        <w:shd w:val="clear" w:color="auto" w:fill="auto"/>
        <w:tabs>
          <w:tab w:pos="801" w:val="left"/>
        </w:tabs>
        <w:bidi w:val="0"/>
        <w:spacing w:before="0" w:after="0" w:line="466" w:lineRule="exact"/>
        <w:ind w:left="0" w:right="0" w:firstLine="440"/>
        <w:jc w:val="both"/>
      </w:pPr>
      <w:bookmarkStart w:id="524" w:name="bookmark524"/>
      <w:r>
        <w:rPr>
          <w:rFonts w:ascii="Times New Roman" w:eastAsia="Times New Roman" w:hAnsi="Times New Roman" w:cs="Times New Roman"/>
          <w:color w:val="000000"/>
          <w:spacing w:val="0"/>
          <w:w w:val="100"/>
          <w:position w:val="0"/>
        </w:rPr>
        <w:t>4</w:t>
      </w:r>
      <w:bookmarkEnd w:id="524"/>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rPr>
        <w:t>）</w:t>
      </w:r>
      <w:r>
        <w:rPr>
          <w:color w:val="000000"/>
          <w:spacing w:val="0"/>
          <w:w w:val="100"/>
          <w:position w:val="0"/>
        </w:rPr>
        <w:t>计入当期损益，除非 该金融资产属于套期关系的一部分。</w:t>
      </w:r>
    </w:p>
    <w:p>
      <w:pPr>
        <w:pStyle w:val="Style5"/>
        <w:keepNext w:val="0"/>
        <w:keepLines w:val="0"/>
        <w:widowControl w:val="0"/>
        <w:shd w:val="clear" w:color="auto" w:fill="auto"/>
        <w:tabs>
          <w:tab w:pos="864" w:val="left"/>
        </w:tabs>
        <w:bidi w:val="0"/>
        <w:spacing w:before="0" w:after="0" w:line="480" w:lineRule="auto"/>
        <w:ind w:left="0" w:right="0" w:firstLine="440"/>
        <w:jc w:val="both"/>
      </w:pPr>
      <w:bookmarkStart w:id="525" w:name="bookmark525"/>
      <w:r>
        <w:rPr>
          <w:rFonts w:ascii="Times New Roman" w:eastAsia="Times New Roman" w:hAnsi="Times New Roman" w:cs="Times New Roman"/>
          <w:color w:val="000000"/>
          <w:spacing w:val="0"/>
          <w:w w:val="100"/>
          <w:position w:val="0"/>
        </w:rPr>
        <w:t>（</w:t>
      </w:r>
      <w:bookmarkEnd w:id="525"/>
      <w:r>
        <w:rPr>
          <w:rFonts w:ascii="Times New Roman" w:eastAsia="Times New Roman" w:hAnsi="Times New Roman" w:cs="Times New Roman"/>
          <w:color w:val="000000"/>
          <w:spacing w:val="0"/>
          <w:w w:val="100"/>
          <w:position w:val="0"/>
        </w:rPr>
        <w:t>3）</w:t>
        <w:tab/>
      </w:r>
      <w:r>
        <w:rPr>
          <w:color w:val="000000"/>
          <w:spacing w:val="0"/>
          <w:w w:val="100"/>
          <w:position w:val="0"/>
        </w:rPr>
        <w:t>金融负债的后续计量方法</w:t>
      </w:r>
    </w:p>
    <w:p>
      <w:pPr>
        <w:pStyle w:val="Style5"/>
        <w:keepNext w:val="0"/>
        <w:keepLines w:val="0"/>
        <w:widowControl w:val="0"/>
        <w:shd w:val="clear" w:color="auto" w:fill="auto"/>
        <w:tabs>
          <w:tab w:pos="783" w:val="left"/>
        </w:tabs>
        <w:bidi w:val="0"/>
        <w:spacing w:before="0" w:after="0" w:line="469" w:lineRule="exact"/>
        <w:ind w:left="0" w:right="0" w:firstLine="440"/>
        <w:jc w:val="both"/>
      </w:pPr>
      <w:bookmarkStart w:id="526" w:name="bookmark526"/>
      <w:r>
        <w:rPr>
          <w:rFonts w:ascii="Times New Roman" w:eastAsia="Times New Roman" w:hAnsi="Times New Roman" w:cs="Times New Roman"/>
          <w:color w:val="000000"/>
          <w:spacing w:val="0"/>
          <w:w w:val="100"/>
          <w:position w:val="0"/>
        </w:rPr>
        <w:t>1</w:t>
      </w:r>
      <w:bookmarkEnd w:id="526"/>
      <w:r>
        <w:rPr>
          <w:rFonts w:ascii="Times New Roman" w:eastAsia="Times New Roman" w:hAnsi="Times New Roman" w:cs="Times New Roman"/>
          <w:color w:val="000000"/>
          <w:spacing w:val="0"/>
          <w:w w:val="100"/>
          <w:position w:val="0"/>
        </w:rPr>
        <w:t>）</w:t>
        <w:tab/>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5"/>
        <w:keepNext w:val="0"/>
        <w:keepLines w:val="0"/>
        <w:widowControl w:val="0"/>
        <w:shd w:val="clear" w:color="auto" w:fill="auto"/>
        <w:tabs>
          <w:tab w:pos="802" w:val="left"/>
        </w:tabs>
        <w:bidi w:val="0"/>
        <w:spacing w:before="0" w:after="0" w:line="469" w:lineRule="exact"/>
        <w:ind w:left="0" w:right="0" w:firstLine="440"/>
        <w:jc w:val="left"/>
      </w:pPr>
      <w:bookmarkStart w:id="527" w:name="bookmark527"/>
      <w:r>
        <w:rPr>
          <w:rFonts w:ascii="Times New Roman" w:eastAsia="Times New Roman" w:hAnsi="Times New Roman" w:cs="Times New Roman"/>
          <w:color w:val="000000"/>
          <w:spacing w:val="0"/>
          <w:w w:val="100"/>
          <w:position w:val="0"/>
        </w:rPr>
        <w:t>2</w:t>
      </w:r>
      <w:bookmarkEnd w:id="527"/>
      <w:r>
        <w:rPr>
          <w:rFonts w:ascii="Times New Roman" w:eastAsia="Times New Roman" w:hAnsi="Times New Roman" w:cs="Times New Roman"/>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5"/>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号——金融资产转移》相关规定进行计量。</w:t>
      </w:r>
    </w:p>
    <w:p>
      <w:pPr>
        <w:pStyle w:val="Style5"/>
        <w:keepNext w:val="0"/>
        <w:keepLines w:val="0"/>
        <w:widowControl w:val="0"/>
        <w:shd w:val="clear" w:color="auto" w:fill="auto"/>
        <w:tabs>
          <w:tab w:pos="780" w:val="left"/>
        </w:tabs>
        <w:bidi w:val="0"/>
        <w:spacing w:before="0" w:after="0" w:line="469" w:lineRule="exact"/>
        <w:ind w:left="0" w:right="0" w:firstLine="440"/>
        <w:jc w:val="both"/>
      </w:pPr>
      <w:bookmarkStart w:id="528" w:name="bookmark528"/>
      <w:r>
        <w:rPr>
          <w:rFonts w:ascii="Times New Roman" w:eastAsia="Times New Roman" w:hAnsi="Times New Roman" w:cs="Times New Roman"/>
          <w:color w:val="000000"/>
          <w:spacing w:val="0"/>
          <w:w w:val="100"/>
          <w:position w:val="0"/>
        </w:rPr>
        <w:t>3</w:t>
      </w:r>
      <w:bookmarkEnd w:id="528"/>
      <w:r>
        <w:rPr>
          <w:rFonts w:ascii="Times New Roman" w:eastAsia="Times New Roman" w:hAnsi="Times New Roman" w:cs="Times New Roman"/>
          <w:color w:val="000000"/>
          <w:spacing w:val="0"/>
          <w:w w:val="100"/>
          <w:position w:val="0"/>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rPr>
        <w:t>1）</w:t>
      </w:r>
      <w:r>
        <w:rPr>
          <w:color w:val="000000"/>
          <w:spacing w:val="0"/>
          <w:w w:val="100"/>
          <w:position w:val="0"/>
        </w:rPr>
        <w:t>或</w:t>
      </w:r>
      <w:r>
        <w:rPr>
          <w:rFonts w:ascii="Times New Roman" w:eastAsia="Times New Roman" w:hAnsi="Times New Roman" w:cs="Times New Roman"/>
          <w:color w:val="000000"/>
          <w:spacing w:val="0"/>
          <w:w w:val="100"/>
          <w:position w:val="0"/>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rPr>
        <w:t>1）</w:t>
      </w:r>
      <w:r>
        <w:rPr>
          <w:color w:val="000000"/>
          <w:spacing w:val="0"/>
          <w:w w:val="100"/>
          <w:position w:val="0"/>
        </w:rPr>
        <w:t>并以低于市场利率贷款的贷款承 诺</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在初始确认后按照下列两项金额之中的较高者进行后续计量:①按照金融工具的减值规定确 定的损失准备金额；②初始确认金额扣除按照《企业会计准则第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号一收入》相关规定所确 定的累计摊销额后的余额。</w:t>
      </w:r>
    </w:p>
    <w:p>
      <w:pPr>
        <w:pStyle w:val="Style5"/>
        <w:keepNext w:val="0"/>
        <w:keepLines w:val="0"/>
        <w:widowControl w:val="0"/>
        <w:shd w:val="clear" w:color="auto" w:fill="auto"/>
        <w:tabs>
          <w:tab w:pos="802" w:val="left"/>
        </w:tabs>
        <w:bidi w:val="0"/>
        <w:spacing w:before="0" w:after="0" w:line="469" w:lineRule="exact"/>
        <w:ind w:left="0" w:right="0" w:firstLine="440"/>
        <w:jc w:val="both"/>
      </w:pPr>
      <w:bookmarkStart w:id="529" w:name="bookmark529"/>
      <w:r>
        <w:rPr>
          <w:rFonts w:ascii="Times New Roman" w:eastAsia="Times New Roman" w:hAnsi="Times New Roman" w:cs="Times New Roman"/>
          <w:color w:val="000000"/>
          <w:spacing w:val="0"/>
          <w:w w:val="100"/>
          <w:position w:val="0"/>
        </w:rPr>
        <w:t>4</w:t>
      </w:r>
      <w:bookmarkEnd w:id="529"/>
      <w:r>
        <w:rPr>
          <w:rFonts w:ascii="Times New Roman" w:eastAsia="Times New Roman" w:hAnsi="Times New Roman" w:cs="Times New Roman"/>
          <w:color w:val="000000"/>
          <w:spacing w:val="0"/>
          <w:w w:val="100"/>
          <w:position w:val="0"/>
        </w:rPr>
        <w:t>）</w:t>
        <w:tab/>
      </w:r>
      <w:r>
        <w:rPr>
          <w:color w:val="000000"/>
          <w:spacing w:val="0"/>
          <w:w w:val="100"/>
          <w:position w:val="0"/>
        </w:rPr>
        <w:t>以摊余成本计量的金融负债</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5"/>
        <w:keepNext w:val="0"/>
        <w:keepLines w:val="0"/>
        <w:widowControl w:val="0"/>
        <w:shd w:val="clear" w:color="auto" w:fill="auto"/>
        <w:bidi w:val="0"/>
        <w:spacing w:before="0" w:after="0" w:line="469" w:lineRule="exact"/>
        <w:ind w:left="0" w:right="0" w:firstLine="440"/>
        <w:jc w:val="both"/>
      </w:pPr>
      <w:bookmarkStart w:id="530" w:name="bookmark530"/>
      <w:r>
        <w:rPr>
          <w:rFonts w:ascii="Times New Roman" w:eastAsia="Times New Roman" w:hAnsi="Times New Roman" w:cs="Times New Roman"/>
          <w:color w:val="000000"/>
          <w:spacing w:val="0"/>
          <w:w w:val="100"/>
          <w:position w:val="0"/>
        </w:rPr>
        <w:t>（</w:t>
      </w:r>
      <w:bookmarkEnd w:id="530"/>
      <w:r>
        <w:rPr>
          <w:rFonts w:ascii="Times New Roman" w:eastAsia="Times New Roman" w:hAnsi="Times New Roman" w:cs="Times New Roman"/>
          <w:color w:val="000000"/>
          <w:spacing w:val="0"/>
          <w:w w:val="100"/>
          <w:position w:val="0"/>
        </w:rPr>
        <w:t>4）</w:t>
      </w:r>
      <w:r>
        <w:rPr>
          <w:color w:val="000000"/>
          <w:spacing w:val="0"/>
          <w:w w:val="100"/>
          <w:position w:val="0"/>
        </w:rPr>
        <w:t>金融资产和金融负债的终止确认</w:t>
      </w:r>
    </w:p>
    <w:p>
      <w:pPr>
        <w:pStyle w:val="Style5"/>
        <w:keepNext w:val="0"/>
        <w:keepLines w:val="0"/>
        <w:widowControl w:val="0"/>
        <w:shd w:val="clear" w:color="auto" w:fill="auto"/>
        <w:tabs>
          <w:tab w:pos="783" w:val="left"/>
        </w:tabs>
        <w:bidi w:val="0"/>
        <w:spacing w:before="0" w:after="0" w:line="469" w:lineRule="exact"/>
        <w:ind w:left="0" w:right="0" w:firstLine="440"/>
        <w:jc w:val="left"/>
      </w:pPr>
      <w:bookmarkStart w:id="531" w:name="bookmark531"/>
      <w:r>
        <w:rPr>
          <w:rFonts w:ascii="Times New Roman" w:eastAsia="Times New Roman" w:hAnsi="Times New Roman" w:cs="Times New Roman"/>
          <w:color w:val="000000"/>
          <w:spacing w:val="0"/>
          <w:w w:val="100"/>
          <w:position w:val="0"/>
        </w:rPr>
        <w:t>1</w:t>
      </w:r>
      <w:bookmarkEnd w:id="531"/>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5"/>
        <w:keepNext w:val="0"/>
        <w:keepLines w:val="0"/>
        <w:widowControl w:val="0"/>
        <w:numPr>
          <w:ilvl w:val="0"/>
          <w:numId w:val="55"/>
        </w:numPr>
        <w:shd w:val="clear" w:color="auto" w:fill="auto"/>
        <w:tabs>
          <w:tab w:pos="831" w:val="left"/>
        </w:tabs>
        <w:bidi w:val="0"/>
        <w:spacing w:before="0" w:after="0" w:line="469" w:lineRule="exact"/>
        <w:ind w:left="0" w:right="0" w:firstLine="440"/>
        <w:jc w:val="left"/>
      </w:pPr>
      <w:bookmarkStart w:id="532" w:name="bookmark532"/>
      <w:bookmarkEnd w:id="532"/>
      <w:r>
        <w:rPr>
          <w:color w:val="000000"/>
          <w:spacing w:val="0"/>
          <w:w w:val="100"/>
          <w:position w:val="0"/>
        </w:rPr>
        <w:t>收取金融资产现金流量的合同权利已终止；</w:t>
      </w:r>
    </w:p>
    <w:p>
      <w:pPr>
        <w:pStyle w:val="Style5"/>
        <w:keepNext w:val="0"/>
        <w:keepLines w:val="0"/>
        <w:widowControl w:val="0"/>
        <w:numPr>
          <w:ilvl w:val="0"/>
          <w:numId w:val="55"/>
        </w:numPr>
        <w:shd w:val="clear" w:color="auto" w:fill="auto"/>
        <w:tabs>
          <w:tab w:pos="814" w:val="left"/>
        </w:tabs>
        <w:bidi w:val="0"/>
        <w:spacing w:before="0" w:after="0" w:line="469" w:lineRule="exact"/>
        <w:ind w:left="0" w:right="0" w:firstLine="440"/>
        <w:jc w:val="both"/>
      </w:pPr>
      <w:bookmarkStart w:id="533" w:name="bookmark533"/>
      <w:bookmarkEnd w:id="533"/>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号一金融资产转移》关于金融资 产终止确认的规定。</w:t>
      </w:r>
    </w:p>
    <w:p>
      <w:pPr>
        <w:pStyle w:val="Style5"/>
        <w:keepNext w:val="0"/>
        <w:keepLines w:val="0"/>
        <w:widowControl w:val="0"/>
        <w:shd w:val="clear" w:color="auto" w:fill="auto"/>
        <w:tabs>
          <w:tab w:pos="780" w:val="left"/>
        </w:tabs>
        <w:bidi w:val="0"/>
        <w:spacing w:before="0" w:after="0" w:line="469" w:lineRule="exact"/>
        <w:ind w:left="0" w:right="0" w:firstLine="440"/>
        <w:jc w:val="both"/>
      </w:pPr>
      <w:bookmarkStart w:id="534" w:name="bookmark534"/>
      <w:r>
        <w:rPr>
          <w:rFonts w:ascii="Times New Roman" w:eastAsia="Times New Roman" w:hAnsi="Times New Roman" w:cs="Times New Roman"/>
          <w:color w:val="000000"/>
          <w:spacing w:val="0"/>
          <w:w w:val="100"/>
          <w:position w:val="0"/>
        </w:rPr>
        <w:t>2</w:t>
      </w:r>
      <w:bookmarkEnd w:id="534"/>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 金融负债）。</w:t>
      </w:r>
    </w:p>
    <w:p>
      <w:pPr>
        <w:pStyle w:val="Style5"/>
        <w:keepNext w:val="0"/>
        <w:keepLines w:val="0"/>
        <w:widowControl w:val="0"/>
        <w:numPr>
          <w:ilvl w:val="0"/>
          <w:numId w:val="57"/>
        </w:numPr>
        <w:shd w:val="clear" w:color="auto" w:fill="auto"/>
        <w:bidi w:val="0"/>
        <w:spacing w:before="0" w:after="0" w:line="469" w:lineRule="exact"/>
        <w:ind w:left="0" w:right="0" w:firstLine="440"/>
        <w:jc w:val="both"/>
      </w:pPr>
      <w:bookmarkStart w:id="535" w:name="bookmark535"/>
      <w:bookmarkEnd w:id="535"/>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w:t>
      </w:r>
      <w:r>
        <w:rPr>
          <w:color w:val="000000"/>
          <w:spacing w:val="0"/>
          <w:w w:val="100"/>
          <w:position w:val="0"/>
        </w:rPr>
        <w:t>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未保留对该金融资产控制的，终止确认该金融资产，并将转 移中产生或保留的权利和义务单独确认为资产或负债；</w:t>
      </w:r>
      <w:r>
        <w:rPr>
          <w:rFonts w:ascii="Times New Roman" w:eastAsia="Times New Roman" w:hAnsi="Times New Roman" w:cs="Times New Roman"/>
          <w:color w:val="000000"/>
          <w:spacing w:val="0"/>
          <w:w w:val="100"/>
          <w:position w:val="0"/>
        </w:rPr>
        <w:t>(2)</w:t>
      </w:r>
      <w:r>
        <w:rPr>
          <w:color w:val="000000"/>
          <w:spacing w:val="0"/>
          <w:w w:val="100"/>
          <w:position w:val="0"/>
        </w:rPr>
        <w:t>保留了对该金融资产控制的，按照继续 涉入所转移金融资产的程度确认有关金融资产，并相应确认有关负债。</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金融资产整体转移满足终止确认条件的，将下列两项金额的差额计入当期损益：</w:t>
      </w:r>
      <w:r>
        <w:rPr>
          <w:rFonts w:ascii="Times New Roman" w:eastAsia="Times New Roman" w:hAnsi="Times New Roman" w:cs="Times New Roman"/>
          <w:color w:val="000000"/>
          <w:spacing w:val="0"/>
          <w:w w:val="100"/>
          <w:position w:val="0"/>
        </w:rPr>
        <w:t>(1)</w:t>
      </w:r>
      <w:r>
        <w:rPr>
          <w:color w:val="000000"/>
          <w:spacing w:val="0"/>
          <w:w w:val="100"/>
          <w:position w:val="0"/>
        </w:rPr>
        <w:t>所转移金 融资产在终止确认日的账面价值；</w:t>
      </w:r>
      <w:r>
        <w:rPr>
          <w:rFonts w:ascii="Times New Roman" w:eastAsia="Times New Roman" w:hAnsi="Times New Roman" w:cs="Times New Roman"/>
          <w:color w:val="000000"/>
          <w:spacing w:val="0"/>
          <w:w w:val="100"/>
          <w:position w:val="0"/>
        </w:rPr>
        <w:t>(2)</w:t>
      </w:r>
      <w:r>
        <w:rPr>
          <w:color w:val="000000"/>
          <w:spacing w:val="0"/>
          <w:w w:val="100"/>
          <w:position w:val="0"/>
        </w:rPr>
        <w:t>因转移金融资产而收到的对价，与原直接计入其他综合收益 的公允价值变动累计额中对应终止确认部分的金额(涉及转移的金融资产为以公允价值计量且其 变动计入其他综合收益的债务工具投资)之和。转移了金融资产的一部分，且该被转移部分整体 满足终止确认条件的，将转移前金融资产整体的账面价值，在终止确认部分和继续确认部分之间， 按照转移日各自的相对公允价值进行分摊，并将下列两项金额的差额计入当期损益：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 部分的账面价值；</w:t>
      </w:r>
      <w:r>
        <w:rPr>
          <w:rFonts w:ascii="Times New Roman" w:eastAsia="Times New Roman" w:hAnsi="Times New Roman" w:cs="Times New Roman"/>
          <w:color w:val="000000"/>
          <w:spacing w:val="0"/>
          <w:w w:val="100"/>
          <w:position w:val="0"/>
        </w:rPr>
        <w:t xml:space="preserve">(2) </w:t>
      </w:r>
      <w:r>
        <w:rPr>
          <w:color w:val="000000"/>
          <w:spacing w:val="0"/>
          <w:w w:val="100"/>
          <w:position w:val="0"/>
        </w:rPr>
        <w:t>终止确认部分的对价，与原直接计入其他综合收益的公允价值变动累计额中 对应终止确认部分的金额(涉及转移的金融资产为以公允价值计量且其变动计入其他综合收益的 债务工具投资)之和。</w:t>
      </w:r>
    </w:p>
    <w:p>
      <w:pPr>
        <w:pStyle w:val="Style5"/>
        <w:keepNext w:val="0"/>
        <w:keepLines w:val="0"/>
        <w:widowControl w:val="0"/>
        <w:numPr>
          <w:ilvl w:val="0"/>
          <w:numId w:val="59"/>
        </w:numPr>
        <w:shd w:val="clear" w:color="auto" w:fill="auto"/>
        <w:tabs>
          <w:tab w:pos="750" w:val="left"/>
        </w:tabs>
        <w:bidi w:val="0"/>
        <w:spacing w:before="0" w:after="0" w:line="470" w:lineRule="exact"/>
        <w:ind w:left="0" w:right="0" w:firstLine="440"/>
        <w:jc w:val="left"/>
      </w:pPr>
      <w:bookmarkStart w:id="536" w:name="bookmark536"/>
      <w:bookmarkEnd w:id="536"/>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5"/>
        <w:keepNext w:val="0"/>
        <w:keepLines w:val="0"/>
        <w:widowControl w:val="0"/>
        <w:numPr>
          <w:ilvl w:val="0"/>
          <w:numId w:val="61"/>
        </w:numPr>
        <w:shd w:val="clear" w:color="auto" w:fill="auto"/>
        <w:tabs>
          <w:tab w:pos="806" w:val="left"/>
        </w:tabs>
        <w:bidi w:val="0"/>
        <w:spacing w:before="0" w:after="0" w:line="470" w:lineRule="exact"/>
        <w:ind w:left="0" w:right="0" w:firstLine="440"/>
        <w:jc w:val="both"/>
      </w:pPr>
      <w:bookmarkStart w:id="537" w:name="bookmark537"/>
      <w:bookmarkEnd w:id="537"/>
      <w:r>
        <w:rPr>
          <w:color w:val="000000"/>
          <w:spacing w:val="0"/>
          <w:w w:val="100"/>
          <w:position w:val="0"/>
        </w:rPr>
        <w:t>第一层次输入值是在计量日能够取得的相同资产或负债在活跃市场上未经调整的报价；</w:t>
      </w:r>
    </w:p>
    <w:p>
      <w:pPr>
        <w:pStyle w:val="Style5"/>
        <w:keepNext w:val="0"/>
        <w:keepLines w:val="0"/>
        <w:widowControl w:val="0"/>
        <w:numPr>
          <w:ilvl w:val="0"/>
          <w:numId w:val="61"/>
        </w:numPr>
        <w:shd w:val="clear" w:color="auto" w:fill="auto"/>
        <w:tabs>
          <w:tab w:pos="788" w:val="left"/>
        </w:tabs>
        <w:bidi w:val="0"/>
        <w:spacing w:before="0" w:after="0" w:line="470" w:lineRule="exact"/>
        <w:ind w:left="0" w:right="0" w:firstLine="440"/>
        <w:jc w:val="both"/>
      </w:pPr>
      <w:bookmarkStart w:id="538" w:name="bookmark538"/>
      <w:bookmarkEnd w:id="538"/>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5"/>
        <w:keepNext w:val="0"/>
        <w:keepLines w:val="0"/>
        <w:widowControl w:val="0"/>
        <w:numPr>
          <w:ilvl w:val="0"/>
          <w:numId w:val="61"/>
        </w:numPr>
        <w:shd w:val="clear" w:color="auto" w:fill="auto"/>
        <w:tabs>
          <w:tab w:pos="788" w:val="left"/>
        </w:tabs>
        <w:bidi w:val="0"/>
        <w:spacing w:before="0" w:after="240" w:line="470" w:lineRule="exact"/>
        <w:ind w:left="0" w:right="0" w:firstLine="440"/>
        <w:jc w:val="both"/>
      </w:pPr>
      <w:bookmarkStart w:id="539" w:name="bookmark539"/>
      <w:bookmarkEnd w:id="539"/>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5"/>
        <w:keepNext w:val="0"/>
        <w:keepLines w:val="0"/>
        <w:widowControl w:val="0"/>
        <w:numPr>
          <w:ilvl w:val="0"/>
          <w:numId w:val="59"/>
        </w:numPr>
        <w:shd w:val="clear" w:color="auto" w:fill="auto"/>
        <w:tabs>
          <w:tab w:pos="750" w:val="left"/>
        </w:tabs>
        <w:bidi w:val="0"/>
        <w:spacing w:before="0" w:after="0" w:line="480" w:lineRule="auto"/>
        <w:ind w:left="0" w:right="0" w:firstLine="440"/>
        <w:jc w:val="both"/>
      </w:pPr>
      <w:bookmarkStart w:id="540" w:name="bookmark540"/>
      <w:bookmarkEnd w:id="540"/>
      <w:r>
        <w:rPr>
          <w:color w:val="000000"/>
          <w:spacing w:val="0"/>
          <w:w w:val="100"/>
          <w:position w:val="0"/>
        </w:rPr>
        <w:t>金融工具减值</w:t>
      </w:r>
    </w:p>
    <w:p>
      <w:pPr>
        <w:pStyle w:val="Style5"/>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金融工具减值计量和会计处理</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w:t>
      </w:r>
      <w:r>
        <w:rPr>
          <w:color w:val="000000"/>
          <w:spacing w:val="0"/>
          <w:w w:val="100"/>
          <w:position w:val="0"/>
        </w:rPr>
        <w:t>保合同进行减值处理并确认损失准备。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号一收入》规范的交易形成，且不含重大融资成分或者公司不 考虑不超过一年的合同中的融资成分的应收款项及合同资产，公司运用简化计量方法，按照相当 于整个存续期内的预期信用损失金额计量损失准备。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对于租赁应收款、由《企业会计准则第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号一收入》规范的交易形成且包含重大融资成分 的应收款项及合同资产，公司运用简化计量方法，按照相当于整个存续期内的预期信用损失金额 计量损失准备。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 内预期信用损失的金额计量损失准备。</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5"/>
        <w:keepNext w:val="0"/>
        <w:keepLines w:val="0"/>
        <w:widowControl w:val="0"/>
        <w:shd w:val="clear" w:color="auto" w:fill="auto"/>
        <w:bidi w:val="0"/>
        <w:spacing w:before="0" w:after="120" w:line="48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按组合评估预期信用风险和计量预期信用损失的金融工具</w:t>
      </w:r>
      <w:r>
        <w:br w:type="page"/>
      </w:r>
    </w:p>
    <w:tbl>
      <w:tblPr>
        <w:tblOverlap w:val="never"/>
        <w:jc w:val="center"/>
        <w:tblLayout w:type="fixed"/>
      </w:tblPr>
      <w:tblGrid>
        <w:gridCol w:w="2909"/>
        <w:gridCol w:w="2789"/>
        <w:gridCol w:w="2899"/>
      </w:tblGrid>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计量预期信用损失的方法</w:t>
            </w:r>
          </w:p>
        </w:tc>
      </w:tr>
      <w:tr>
        <w:trPr>
          <w:trHeight w:val="188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其他应收款一一账龄组合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除合并范围内关联方以外的 全部其他应收款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参考历史信用损失经验，结 合当前状况以及对未来经济 状况的预测，通过违约风险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存续期预期信用损失率，计 算预期信用损失</w:t>
            </w:r>
          </w:p>
        </w:tc>
      </w:tr>
      <w:tr>
        <w:trPr>
          <w:trHeight w:val="1896"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140" w:right="0" w:firstLine="0"/>
              <w:jc w:val="left"/>
            </w:pPr>
            <w:r>
              <w:rPr>
                <w:color w:val="000000"/>
                <w:spacing w:val="0"/>
                <w:w w:val="100"/>
                <w:position w:val="0"/>
              </w:rPr>
              <w:t>其他应收款一一合并范围内 关联往来组合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参考历史信用损失经验，结 合当前状况以及对未来经济 状况的预测，通过违约风险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 存续期预期信用损失率，计 算预期信用损失</w:t>
            </w:r>
          </w:p>
        </w:tc>
      </w:tr>
    </w:tbl>
    <w:p>
      <w:pPr>
        <w:pStyle w:val="Style26"/>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按组合计量预期信用损失的应收款项及合同资产</w:t>
      </w:r>
    </w:p>
    <w:p>
      <w:pPr>
        <w:widowControl w:val="0"/>
        <w:spacing w:after="179" w:line="1" w:lineRule="exact"/>
      </w:pP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具体组合及计量预期信用损失的方法</w:t>
      </w:r>
    </w:p>
    <w:tbl>
      <w:tblPr>
        <w:tblOverlap w:val="never"/>
        <w:jc w:val="center"/>
        <w:tblLayout w:type="fixed"/>
      </w:tblPr>
      <w:tblGrid>
        <w:gridCol w:w="2909"/>
        <w:gridCol w:w="2789"/>
        <w:gridCol w:w="2899"/>
      </w:tblGrid>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计量预期信用损失的方法</w:t>
            </w:r>
          </w:p>
        </w:tc>
      </w:tr>
      <w:tr>
        <w:trPr>
          <w:trHeight w:val="787"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应收银行承兑汇票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票据类型</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参考历史信用损失经验，结 合当前状况以及对未来经济 状况的预测，通过违约风险 敞口和整个存续期预期信用 损失率，计算预期信用损失</w:t>
            </w:r>
          </w:p>
        </w:tc>
      </w:tr>
      <w:tr>
        <w:trPr>
          <w:trHeight w:val="78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应收商业承兑汇票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188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应收账款一一账龄组合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除合并范围内关联方以外的</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 合当前状况以及对未来经济 状况的预测，编制应收账款 账龄与整个存续期预期信用 损失率对照表，计算预期信 用损失</w:t>
            </w:r>
          </w:p>
        </w:tc>
      </w:tr>
      <w:tr>
        <w:trPr>
          <w:trHeight w:val="157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应收账款一一合并范围内关</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联往来组合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合并范围内关联往来组合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参考历史信用损失经验，结 合当前状况以及对未来经济 状况的预测，通过违约风险 敞口和整个存续期预期信用 损失率，计算预期信用损失</w:t>
            </w:r>
          </w:p>
        </w:tc>
      </w:tr>
      <w:tr>
        <w:trPr>
          <w:trHeight w:val="2362"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合同资产一一账龄组合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除合并范围内关联方以外的</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全部合同资产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463" w:lineRule="exact"/>
              <w:ind w:left="0" w:right="0" w:firstLine="0"/>
              <w:jc w:val="both"/>
            </w:pPr>
            <w:r>
              <w:rPr>
                <w:color w:val="000000"/>
                <w:spacing w:val="0"/>
                <w:w w:val="100"/>
                <w:position w:val="0"/>
              </w:rPr>
              <w:t>参考历史信用损失经验，结 合当前状况以及对未来经济 状况的预测，编制账龄与整 个存续期预期信用损失率对 账表，计算信用损失</w:t>
            </w:r>
          </w:p>
        </w:tc>
      </w:tr>
    </w:tbl>
    <w:p>
      <w:pPr>
        <w:sectPr>
          <w:headerReference w:type="default" r:id="rId29"/>
          <w:footerReference w:type="default" r:id="rId30"/>
          <w:footnotePr>
            <w:pos w:val="pageBottom"/>
            <w:numFmt w:val="decimal"/>
            <w:numRestart w:val="continuous"/>
          </w:footnotePr>
          <w:pgSz w:w="11900" w:h="16840"/>
          <w:pgMar w:top="1326" w:right="1801" w:bottom="1686" w:left="122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参考历史信用损失经验，结</w:t>
      </w:r>
    </w:p>
    <w:p>
      <w:pPr>
        <w:widowControl w:val="0"/>
        <w:spacing w:line="1" w:lineRule="exact"/>
        <w:sectPr>
          <w:footnotePr>
            <w:pos w:val="pageBottom"/>
            <w:numFmt w:val="decimal"/>
            <w:numRestart w:val="continuous"/>
          </w:footnotePr>
          <w:pgSz w:w="11900" w:h="16840"/>
          <w:pgMar w:top="1561" w:right="1761" w:bottom="2454" w:left="1230" w:header="0" w:footer="3" w:gutter="0"/>
          <w:cols w:space="720"/>
          <w:noEndnote/>
          <w:rtlGutter w:val="0"/>
          <w:docGrid w:linePitch="360"/>
        </w:sectPr>
      </w:pPr>
      <w:r>
        <mc:AlternateContent>
          <mc:Choice Requires="wps">
            <w:drawing>
              <wp:anchor distT="200025" distB="438785" distL="0" distR="0" simplePos="0" relativeHeight="125829382" behindDoc="0" locked="0" layoutInCell="1" allowOverlap="1">
                <wp:simplePos x="0" y="0"/>
                <wp:positionH relativeFrom="page">
                  <wp:posOffset>866140</wp:posOffset>
                </wp:positionH>
                <wp:positionV relativeFrom="paragraph">
                  <wp:posOffset>200025</wp:posOffset>
                </wp:positionV>
                <wp:extent cx="1624330" cy="167640"/>
                <wp:wrapTopAndBottom/>
                <wp:docPr id="60" name="Shape 60"/>
                <a:graphic xmlns:a="http://schemas.openxmlformats.org/drawingml/2006/main">
                  <a:graphicData uri="http://schemas.microsoft.com/office/word/2010/wordprocessingShape">
                    <wps:wsp>
                      <wps:cNvSpPr txBox="1"/>
                      <wps:spPr>
                        <a:xfrm>
                          <a:ext cx="162433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合同资产一一合并范围内关</w:t>
                            </w:r>
                          </w:p>
                        </w:txbxContent>
                      </wps:txbx>
                      <wps:bodyPr wrap="none" lIns="0" tIns="0" rIns="0" bIns="0">
                        <a:noAutoFit/>
                      </wps:bodyPr>
                    </wps:wsp>
                  </a:graphicData>
                </a:graphic>
              </wp:anchor>
            </w:drawing>
          </mc:Choice>
          <mc:Fallback>
            <w:pict>
              <v:shape id="_x0000_s1086" type="#_x0000_t202" style="position:absolute;margin-left:68.200000000000003pt;margin-top:15.75pt;width:127.90000000000001pt;height:13.200000000000001pt;z-index:-125829371;mso-wrap-distance-left:0;mso-wrap-distance-top:15.75pt;mso-wrap-distance-right:0;mso-wrap-distance-bottom:34.55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合同资产一一合并范围内关</w:t>
                      </w:r>
                    </w:p>
                  </w:txbxContent>
                </v:textbox>
                <w10:wrap type="topAndBottom" anchorx="page"/>
              </v:shape>
            </w:pict>
          </mc:Fallback>
        </mc:AlternateContent>
      </w:r>
      <w:r>
        <mc:AlternateContent>
          <mc:Choice Requires="wps">
            <w:drawing>
              <wp:anchor distT="50800" distB="588010" distL="0" distR="0" simplePos="0" relativeHeight="125829384" behindDoc="0" locked="0" layoutInCell="1" allowOverlap="1">
                <wp:simplePos x="0" y="0"/>
                <wp:positionH relativeFrom="page">
                  <wp:posOffset>4456430</wp:posOffset>
                </wp:positionH>
                <wp:positionV relativeFrom="paragraph">
                  <wp:posOffset>50800</wp:posOffset>
                </wp:positionV>
                <wp:extent cx="1627505" cy="167640"/>
                <wp:wrapTopAndBottom/>
                <wp:docPr id="62" name="Shape 62"/>
                <a:graphic xmlns:a="http://schemas.openxmlformats.org/drawingml/2006/main">
                  <a:graphicData uri="http://schemas.microsoft.com/office/word/2010/wordprocessingShape">
                    <wps:wsp>
                      <wps:cNvSpPr txBox="1"/>
                      <wps:spPr>
                        <a:xfrm>
                          <a:ext cx="162750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合当前状况以及对未来经济</w:t>
                            </w:r>
                          </w:p>
                        </w:txbxContent>
                      </wps:txbx>
                      <wps:bodyPr wrap="none" lIns="0" tIns="0" rIns="0" bIns="0">
                        <a:noAutoFit/>
                      </wps:bodyPr>
                    </wps:wsp>
                  </a:graphicData>
                </a:graphic>
              </wp:anchor>
            </w:drawing>
          </mc:Choice>
          <mc:Fallback>
            <w:pict>
              <v:shape id="_x0000_s1088" type="#_x0000_t202" style="position:absolute;margin-left:350.90000000000003pt;margin-top:4.pt;width:128.15000000000001pt;height:13.200000000000001pt;z-index:-125829369;mso-wrap-distance-left:0;mso-wrap-distance-top:4.pt;mso-wrap-distance-right:0;mso-wrap-distance-bottom:46.3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合当前状况以及对未来经济</w:t>
                      </w:r>
                    </w:p>
                  </w:txbxContent>
                </v:textbox>
                <w10:wrap type="topAndBottom" anchorx="page"/>
              </v:shape>
            </w:pict>
          </mc:Fallback>
        </mc:AlternateContent>
      </w:r>
      <w:r>
        <mc:AlternateContent>
          <mc:Choice Requires="wps">
            <w:drawing>
              <wp:anchor distT="499110" distB="136525" distL="0" distR="0" simplePos="0" relativeHeight="125829386" behindDoc="0" locked="0" layoutInCell="1" allowOverlap="1">
                <wp:simplePos x="0" y="0"/>
                <wp:positionH relativeFrom="page">
                  <wp:posOffset>866140</wp:posOffset>
                </wp:positionH>
                <wp:positionV relativeFrom="paragraph">
                  <wp:posOffset>499110</wp:posOffset>
                </wp:positionV>
                <wp:extent cx="1090930" cy="170815"/>
                <wp:wrapTopAndBottom/>
                <wp:docPr id="64" name="Shape 64"/>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联方合同资产组合</w:t>
                            </w:r>
                          </w:p>
                        </w:txbxContent>
                      </wps:txbx>
                      <wps:bodyPr wrap="none" lIns="0" tIns="0" rIns="0" bIns="0">
                        <a:noAutoFit/>
                      </wps:bodyPr>
                    </wps:wsp>
                  </a:graphicData>
                </a:graphic>
              </wp:anchor>
            </w:drawing>
          </mc:Choice>
          <mc:Fallback>
            <w:pict>
              <v:shape id="_x0000_s1090" type="#_x0000_t202" style="position:absolute;margin-left:68.200000000000003pt;margin-top:39.300000000000004pt;width:85.900000000000006pt;height:13.450000000000001pt;z-index:-125829367;mso-wrap-distance-left:0;mso-wrap-distance-top:39.300000000000004pt;mso-wrap-distance-right:0;mso-wrap-distance-bottom:10.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联方合同资产组合</w:t>
                      </w:r>
                    </w:p>
                  </w:txbxContent>
                </v:textbox>
                <w10:wrap type="topAndBottom" anchorx="page"/>
              </v:shape>
            </w:pict>
          </mc:Fallback>
        </mc:AlternateContent>
      </w:r>
      <w:r>
        <mc:AlternateContent>
          <mc:Choice Requires="wps">
            <w:drawing>
              <wp:anchor distT="349250" distB="292735" distL="0" distR="0" simplePos="0" relativeHeight="125829388" behindDoc="0" locked="0" layoutInCell="1" allowOverlap="1">
                <wp:simplePos x="0" y="0"/>
                <wp:positionH relativeFrom="page">
                  <wp:posOffset>2686050</wp:posOffset>
                </wp:positionH>
                <wp:positionV relativeFrom="paragraph">
                  <wp:posOffset>349250</wp:posOffset>
                </wp:positionV>
                <wp:extent cx="1493520" cy="164465"/>
                <wp:wrapTopAndBottom/>
                <wp:docPr id="66" name="Shape 66"/>
                <a:graphic xmlns:a="http://schemas.openxmlformats.org/drawingml/2006/main">
                  <a:graphicData uri="http://schemas.microsoft.com/office/word/2010/wordprocessingShape">
                    <wps:wsp>
                      <wps:cNvSpPr txBox="1"/>
                      <wps:spPr>
                        <a:xfrm>
                          <a:ext cx="149352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合并范围内关联合同资产</w:t>
                            </w:r>
                          </w:p>
                        </w:txbxContent>
                      </wps:txbx>
                      <wps:bodyPr wrap="none" lIns="0" tIns="0" rIns="0" bIns="0">
                        <a:noAutoFit/>
                      </wps:bodyPr>
                    </wps:wsp>
                  </a:graphicData>
                </a:graphic>
              </wp:anchor>
            </w:drawing>
          </mc:Choice>
          <mc:Fallback>
            <w:pict>
              <v:shape id="_x0000_s1092" type="#_x0000_t202" style="position:absolute;margin-left:211.5pt;margin-top:27.5pt;width:117.60000000000001pt;height:12.950000000000001pt;z-index:-125829365;mso-wrap-distance-left:0;mso-wrap-distance-top:27.5pt;mso-wrap-distance-right:0;mso-wrap-distance-bottom:23.0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合并范围内关联合同资产</w:t>
                      </w:r>
                    </w:p>
                  </w:txbxContent>
                </v:textbox>
                <w10:wrap type="topAndBottom" anchorx="page"/>
              </v:shape>
            </w:pict>
          </mc:Fallback>
        </mc:AlternateContent>
      </w:r>
      <w:r>
        <mc:AlternateContent>
          <mc:Choice Requires="wps">
            <w:drawing>
              <wp:anchor distT="349250" distB="289560" distL="0" distR="0" simplePos="0" relativeHeight="125829390" behindDoc="0" locked="0" layoutInCell="1" allowOverlap="1">
                <wp:simplePos x="0" y="0"/>
                <wp:positionH relativeFrom="page">
                  <wp:posOffset>4456430</wp:posOffset>
                </wp:positionH>
                <wp:positionV relativeFrom="paragraph">
                  <wp:posOffset>349250</wp:posOffset>
                </wp:positionV>
                <wp:extent cx="1627505" cy="167640"/>
                <wp:wrapTopAndBottom/>
                <wp:docPr id="68" name="Shape 68"/>
                <a:graphic xmlns:a="http://schemas.openxmlformats.org/drawingml/2006/main">
                  <a:graphicData uri="http://schemas.microsoft.com/office/word/2010/wordprocessingShape">
                    <wps:wsp>
                      <wps:cNvSpPr txBox="1"/>
                      <wps:spPr>
                        <a:xfrm>
                          <a:ext cx="162750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状况的预期，通过违约风险</w:t>
                            </w:r>
                          </w:p>
                        </w:txbxContent>
                      </wps:txbx>
                      <wps:bodyPr wrap="none" lIns="0" tIns="0" rIns="0" bIns="0">
                        <a:noAutoFit/>
                      </wps:bodyPr>
                    </wps:wsp>
                  </a:graphicData>
                </a:graphic>
              </wp:anchor>
            </w:drawing>
          </mc:Choice>
          <mc:Fallback>
            <w:pict>
              <v:shape id="_x0000_s1094" type="#_x0000_t202" style="position:absolute;margin-left:350.90000000000003pt;margin-top:27.5pt;width:128.15000000000001pt;height:13.200000000000001pt;z-index:-125829363;mso-wrap-distance-left:0;mso-wrap-distance-top:27.5pt;mso-wrap-distance-right:0;mso-wrap-distance-bottom:22.8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状况的预期，通过违约风险</w:t>
                      </w:r>
                    </w:p>
                  </w:txbxContent>
                </v:textbox>
                <w10:wrap type="topAndBottom" anchorx="page"/>
              </v:shape>
            </w:pict>
          </mc:Fallback>
        </mc:AlternateContent>
      </w:r>
      <w:r>
        <mc:AlternateContent>
          <mc:Choice Requires="wps">
            <w:drawing>
              <wp:anchor distT="645160" distB="0" distL="0" distR="0" simplePos="0" relativeHeight="125829392" behindDoc="0" locked="0" layoutInCell="1" allowOverlap="1">
                <wp:simplePos x="0" y="0"/>
                <wp:positionH relativeFrom="page">
                  <wp:posOffset>4465955</wp:posOffset>
                </wp:positionH>
                <wp:positionV relativeFrom="paragraph">
                  <wp:posOffset>645160</wp:posOffset>
                </wp:positionV>
                <wp:extent cx="1618615" cy="161290"/>
                <wp:wrapTopAndBottom/>
                <wp:docPr id="70" name="Shape 70"/>
                <a:graphic xmlns:a="http://schemas.openxmlformats.org/drawingml/2006/main">
                  <a:graphicData uri="http://schemas.microsoft.com/office/word/2010/wordprocessingShape">
                    <wps:wsp>
                      <wps:cNvSpPr txBox="1"/>
                      <wps:spPr>
                        <a:xfrm>
                          <a:ext cx="1618615" cy="1612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敞口和整个存续期预期信用</w:t>
                            </w:r>
                          </w:p>
                        </w:txbxContent>
                      </wps:txbx>
                      <wps:bodyPr wrap="none" lIns="0" tIns="0" rIns="0" bIns="0">
                        <a:noAutoFit/>
                      </wps:bodyPr>
                    </wps:wsp>
                  </a:graphicData>
                </a:graphic>
              </wp:anchor>
            </w:drawing>
          </mc:Choice>
          <mc:Fallback>
            <w:pict>
              <v:shape id="_x0000_s1096" type="#_x0000_t202" style="position:absolute;margin-left:351.65000000000003pt;margin-top:50.800000000000004pt;width:127.45pt;height:12.700000000000001pt;z-index:-125829361;mso-wrap-distance-left:0;mso-wrap-distance-top:50.800000000000004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敞口和整个存续期预期信用</w:t>
                      </w:r>
                    </w:p>
                  </w:txbxContent>
                </v:textbox>
                <w10:wrap type="topAndBottom" anchorx="page"/>
              </v:shape>
            </w:pict>
          </mc:Fallback>
        </mc:AlternateContent>
      </w:r>
    </w:p>
    <w:p>
      <w:pPr>
        <w:widowControl w:val="0"/>
        <w:spacing w:line="65" w:lineRule="exact"/>
        <w:rPr>
          <w:sz w:val="5"/>
          <w:szCs w:val="5"/>
        </w:rPr>
      </w:pPr>
    </w:p>
    <w:p>
      <w:pPr>
        <w:widowControl w:val="0"/>
        <w:spacing w:line="1" w:lineRule="exact"/>
        <w:sectPr>
          <w:footnotePr>
            <w:pos w:val="pageBottom"/>
            <w:numFmt w:val="decimal"/>
            <w:numRestart w:val="continuous"/>
          </w:footnotePr>
          <w:type w:val="continuous"/>
          <w:pgSz w:w="11900" w:h="16840"/>
          <w:pgMar w:top="1253" w:right="0" w:bottom="1490" w:left="0" w:header="0" w:footer="3" w:gutter="0"/>
          <w:cols w:space="720"/>
          <w:noEndnote/>
          <w:rtlGutter w:val="0"/>
          <w:docGrid w:linePitch="360"/>
        </w:sectPr>
      </w:pPr>
    </w:p>
    <w:p>
      <w:pPr>
        <w:pStyle w:val="Style5"/>
        <w:keepNext w:val="0"/>
        <w:keepLines w:val="0"/>
        <w:widowControl w:val="0"/>
        <w:shd w:val="clear" w:color="auto" w:fill="auto"/>
        <w:bidi w:val="0"/>
        <w:spacing w:before="0" w:after="240" w:line="240" w:lineRule="auto"/>
        <w:ind w:left="0" w:right="560" w:firstLine="0"/>
        <w:jc w:val="right"/>
      </w:pPr>
      <w:r>
        <w:rPr>
          <w:color w:val="000000"/>
          <w:spacing w:val="0"/>
          <w:w w:val="100"/>
          <w:position w:val="0"/>
        </w:rPr>
        <w:t>损失率，计算预期信用损失</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合同资产一一账龄组合的账龄与整个存续期预期信用损失率对照表</w:t>
      </w:r>
    </w:p>
    <w:tbl>
      <w:tblPr>
        <w:tblOverlap w:val="never"/>
        <w:jc w:val="center"/>
        <w:tblLayout w:type="fixed"/>
      </w:tblPr>
      <w:tblGrid>
        <w:gridCol w:w="4723"/>
        <w:gridCol w:w="2074"/>
        <w:gridCol w:w="2112"/>
      </w:tblGrid>
      <w:tr>
        <w:trPr>
          <w:trHeight w:val="63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应收账款</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合同资产</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预期信用损失率</w:t>
            </w:r>
            <w:r>
              <w:rPr>
                <w:rFonts w:ascii="Times New Roman" w:eastAsia="Times New Roman" w:hAnsi="Times New Roman" w:cs="Times New Roman"/>
                <w:color w:val="000000"/>
                <w:spacing w:val="0"/>
                <w:w w:val="100"/>
                <w:position w:val="0"/>
              </w:rPr>
              <w:t>(%)</w:t>
            </w:r>
          </w:p>
        </w:tc>
      </w:tr>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485"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6"/>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463" w:lineRule="exact"/>
        <w:ind w:left="0" w:right="0" w:firstLine="460"/>
        <w:jc w:val="both"/>
      </w:pPr>
      <w:r>
        <w:rPr>
          <w:color w:val="000000"/>
          <w:spacing w:val="0"/>
          <w:w w:val="100"/>
          <w:position w:val="0"/>
        </w:rPr>
        <w:t>金融资产和金融负债在资产负债表内分别列示，不相互抵销。但同时满足下列条件的，公司 以相互抵销后的净额在资产负债表内列示：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公司具有抵销已确认金额的法定权利，且该种法定 权利是当前可执行的；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公司计划以净额结算，或同时变现该金融资产和清偿该金融负债。</w:t>
      </w:r>
    </w:p>
    <w:p>
      <w:pPr>
        <w:pStyle w:val="Style5"/>
        <w:keepNext w:val="0"/>
        <w:keepLines w:val="0"/>
        <w:widowControl w:val="0"/>
        <w:shd w:val="clear" w:color="auto" w:fill="auto"/>
        <w:bidi w:val="0"/>
        <w:spacing w:before="0" w:after="520" w:line="463" w:lineRule="exact"/>
        <w:ind w:left="0" w:right="0" w:firstLine="460"/>
        <w:jc w:val="both"/>
      </w:pPr>
      <w:r>
        <w:rPr>
          <w:color w:val="000000"/>
          <w:spacing w:val="0"/>
          <w:w w:val="100"/>
          <w:position w:val="0"/>
        </w:rPr>
        <w:t>不满足终止确认条件的金融资产转移，公司不对已转移的金融资产和相关负债进行抵销。</w:t>
      </w:r>
    </w:p>
    <w:p>
      <w:pPr>
        <w:pStyle w:val="Style19"/>
        <w:keepNext/>
        <w:keepLines/>
        <w:widowControl w:val="0"/>
        <w:shd w:val="clear" w:color="auto" w:fill="auto"/>
        <w:bidi w:val="0"/>
        <w:spacing w:before="0" w:after="140" w:line="240" w:lineRule="auto"/>
        <w:ind w:left="0" w:right="0" w:firstLine="0"/>
        <w:jc w:val="both"/>
      </w:pPr>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11.</w:t>
      </w:r>
      <w:r>
        <w:rPr>
          <w:color w:val="000000"/>
          <w:spacing w:val="0"/>
          <w:w w:val="100"/>
          <w:position w:val="0"/>
        </w:rPr>
        <w:t>应收票据</w:t>
      </w:r>
      <w:bookmarkEnd w:id="541"/>
      <w:bookmarkEnd w:id="542"/>
      <w:bookmarkEnd w:id="543"/>
    </w:p>
    <w:p>
      <w:pPr>
        <w:pStyle w:val="Style19"/>
        <w:keepNext/>
        <w:keepLines/>
        <w:widowControl w:val="0"/>
        <w:shd w:val="clear" w:color="auto" w:fill="auto"/>
        <w:bidi w:val="0"/>
        <w:spacing w:before="0" w:after="140" w:line="240" w:lineRule="auto"/>
        <w:ind w:left="0" w:right="0" w:firstLine="0"/>
        <w:jc w:val="both"/>
      </w:pPr>
      <w:bookmarkStart w:id="541" w:name="bookmark541"/>
      <w:bookmarkStart w:id="542" w:name="bookmark542"/>
      <w:bookmarkStart w:id="544" w:name="bookmark544"/>
      <w:r>
        <w:rPr>
          <w:color w:val="000000"/>
          <w:spacing w:val="0"/>
          <w:w w:val="100"/>
          <w:position w:val="0"/>
        </w:rPr>
        <w:t>应收票据的预期信用损失的确定方法及会计处理方法</w:t>
      </w:r>
      <w:bookmarkEnd w:id="541"/>
      <w:bookmarkEnd w:id="542"/>
      <w:bookmarkEnd w:id="544"/>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20" w:line="240" w:lineRule="auto"/>
        <w:ind w:left="0" w:right="0" w:firstLine="460"/>
        <w:jc w:val="both"/>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金融工具相关内容。</w:t>
      </w:r>
    </w:p>
    <w:p>
      <w:pPr>
        <w:pStyle w:val="Style19"/>
        <w:keepNext/>
        <w:keepLines/>
        <w:widowControl w:val="0"/>
        <w:shd w:val="clear" w:color="auto" w:fill="auto"/>
        <w:bidi w:val="0"/>
        <w:spacing w:before="0" w:after="140" w:line="240" w:lineRule="auto"/>
        <w:ind w:left="0" w:right="0" w:firstLine="0"/>
        <w:jc w:val="both"/>
      </w:pPr>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12.</w:t>
      </w:r>
      <w:r>
        <w:rPr>
          <w:color w:val="000000"/>
          <w:spacing w:val="0"/>
          <w:w w:val="100"/>
          <w:position w:val="0"/>
        </w:rPr>
        <w:t>应收账款</w:t>
      </w:r>
      <w:bookmarkEnd w:id="545"/>
      <w:bookmarkEnd w:id="546"/>
      <w:bookmarkEnd w:id="547"/>
    </w:p>
    <w:p>
      <w:pPr>
        <w:pStyle w:val="Style19"/>
        <w:keepNext/>
        <w:keepLines/>
        <w:widowControl w:val="0"/>
        <w:shd w:val="clear" w:color="auto" w:fill="auto"/>
        <w:bidi w:val="0"/>
        <w:spacing w:before="0" w:after="140" w:line="240" w:lineRule="auto"/>
        <w:ind w:left="0" w:right="0" w:firstLine="0"/>
        <w:jc w:val="both"/>
      </w:pPr>
      <w:bookmarkStart w:id="545" w:name="bookmark545"/>
      <w:bookmarkStart w:id="546" w:name="bookmark546"/>
      <w:bookmarkStart w:id="548" w:name="bookmark548"/>
      <w:r>
        <w:rPr>
          <w:color w:val="000000"/>
          <w:spacing w:val="0"/>
          <w:w w:val="100"/>
          <w:position w:val="0"/>
        </w:rPr>
        <w:t>应收账款的预期信用损失的确定方法及会计处理方法</w:t>
      </w:r>
      <w:bookmarkEnd w:id="545"/>
      <w:bookmarkEnd w:id="546"/>
      <w:bookmarkEnd w:id="548"/>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20" w:line="240" w:lineRule="auto"/>
        <w:ind w:left="0" w:right="0" w:firstLine="460"/>
        <w:jc w:val="both"/>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金融工具相关内容。</w:t>
      </w:r>
    </w:p>
    <w:p>
      <w:pPr>
        <w:pStyle w:val="Style19"/>
        <w:keepNext/>
        <w:keepLines/>
        <w:widowControl w:val="0"/>
        <w:numPr>
          <w:ilvl w:val="0"/>
          <w:numId w:val="63"/>
        </w:numPr>
        <w:shd w:val="clear" w:color="auto" w:fill="auto"/>
        <w:bidi w:val="0"/>
        <w:spacing w:before="0" w:after="140" w:line="240" w:lineRule="auto"/>
        <w:ind w:left="0" w:right="0" w:firstLine="0"/>
        <w:jc w:val="both"/>
      </w:pPr>
      <w:bookmarkStart w:id="549" w:name="bookmark549"/>
      <w:bookmarkStart w:id="550" w:name="bookmark550"/>
      <w:bookmarkStart w:id="551" w:name="bookmark551"/>
      <w:bookmarkStart w:id="552" w:name="bookmark552"/>
      <w:bookmarkEnd w:id="551"/>
      <w:r>
        <w:rPr>
          <w:color w:val="000000"/>
          <w:spacing w:val="0"/>
          <w:w w:val="100"/>
          <w:position w:val="0"/>
        </w:rPr>
        <w:t>应收款项融资</w:t>
      </w:r>
      <w:bookmarkEnd w:id="549"/>
      <w:bookmarkEnd w:id="550"/>
      <w:bookmarkEnd w:id="552"/>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金融工具相关内容。</w:t>
      </w:r>
    </w:p>
    <w:p>
      <w:pPr>
        <w:pStyle w:val="Style19"/>
        <w:keepNext/>
        <w:keepLines/>
        <w:widowControl w:val="0"/>
        <w:numPr>
          <w:ilvl w:val="0"/>
          <w:numId w:val="63"/>
        </w:numPr>
        <w:shd w:val="clear" w:color="auto" w:fill="auto"/>
        <w:tabs>
          <w:tab w:pos="440" w:val="left"/>
        </w:tabs>
        <w:bidi w:val="0"/>
        <w:spacing w:before="0" w:after="140" w:line="240" w:lineRule="auto"/>
        <w:ind w:left="0" w:right="0" w:firstLine="0"/>
        <w:jc w:val="left"/>
      </w:pPr>
      <w:bookmarkStart w:id="553" w:name="bookmark553"/>
      <w:bookmarkStart w:id="554" w:name="bookmark554"/>
      <w:bookmarkStart w:id="555" w:name="bookmark555"/>
      <w:bookmarkStart w:id="556" w:name="bookmark556"/>
      <w:bookmarkEnd w:id="555"/>
      <w:r>
        <w:rPr>
          <w:color w:val="000000"/>
          <w:spacing w:val="0"/>
          <w:w w:val="100"/>
          <w:position w:val="0"/>
        </w:rPr>
        <w:t>其他应收款</w:t>
      </w:r>
      <w:bookmarkEnd w:id="553"/>
      <w:bookmarkEnd w:id="554"/>
      <w:bookmarkEnd w:id="556"/>
    </w:p>
    <w:p>
      <w:pPr>
        <w:pStyle w:val="Style19"/>
        <w:keepNext/>
        <w:keepLines/>
        <w:widowControl w:val="0"/>
        <w:shd w:val="clear" w:color="auto" w:fill="auto"/>
        <w:bidi w:val="0"/>
        <w:spacing w:before="0" w:after="140" w:line="240" w:lineRule="auto"/>
        <w:ind w:left="0" w:right="0" w:firstLine="0"/>
        <w:jc w:val="left"/>
      </w:pPr>
      <w:bookmarkStart w:id="553" w:name="bookmark553"/>
      <w:bookmarkStart w:id="554" w:name="bookmark554"/>
      <w:bookmarkStart w:id="557" w:name="bookmark557"/>
      <w:r>
        <w:rPr>
          <w:color w:val="000000"/>
          <w:spacing w:val="0"/>
          <w:w w:val="100"/>
          <w:position w:val="0"/>
        </w:rPr>
        <w:t>其他应收款预期信用损失的确定方法及会计处理方法</w:t>
      </w:r>
      <w:bookmarkEnd w:id="553"/>
      <w:bookmarkEnd w:id="554"/>
      <w:bookmarkEnd w:id="55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240" w:lineRule="auto"/>
        <w:ind w:left="0" w:right="0" w:firstLine="440"/>
        <w:jc w:val="left"/>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金融工具相关内容。</w:t>
      </w:r>
    </w:p>
    <w:p>
      <w:pPr>
        <w:pStyle w:val="Style19"/>
        <w:keepNext/>
        <w:keepLines/>
        <w:widowControl w:val="0"/>
        <w:numPr>
          <w:ilvl w:val="0"/>
          <w:numId w:val="63"/>
        </w:numPr>
        <w:shd w:val="clear" w:color="auto" w:fill="auto"/>
        <w:tabs>
          <w:tab w:pos="440" w:val="left"/>
        </w:tabs>
        <w:bidi w:val="0"/>
        <w:spacing w:before="0" w:after="140" w:line="240" w:lineRule="auto"/>
        <w:ind w:left="0" w:right="0" w:firstLine="0"/>
        <w:jc w:val="left"/>
      </w:pPr>
      <w:bookmarkStart w:id="558" w:name="bookmark558"/>
      <w:bookmarkStart w:id="559" w:name="bookmark559"/>
      <w:bookmarkStart w:id="560" w:name="bookmark560"/>
      <w:bookmarkStart w:id="561" w:name="bookmark561"/>
      <w:bookmarkEnd w:id="560"/>
      <w:r>
        <w:rPr>
          <w:color w:val="000000"/>
          <w:spacing w:val="0"/>
          <w:w w:val="100"/>
          <w:position w:val="0"/>
        </w:rPr>
        <w:t>存货</w:t>
      </w:r>
      <w:bookmarkEnd w:id="558"/>
      <w:bookmarkEnd w:id="559"/>
      <w:bookmarkEnd w:id="5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65"/>
        </w:numPr>
        <w:shd w:val="clear" w:color="auto" w:fill="auto"/>
        <w:tabs>
          <w:tab w:pos="755" w:val="left"/>
        </w:tabs>
        <w:bidi w:val="0"/>
        <w:spacing w:before="0" w:after="0" w:line="467" w:lineRule="exact"/>
        <w:ind w:left="0" w:right="0" w:firstLine="440"/>
        <w:jc w:val="both"/>
      </w:pPr>
      <w:bookmarkStart w:id="562" w:name="bookmark562"/>
      <w:bookmarkEnd w:id="562"/>
      <w:r>
        <w:rPr>
          <w:color w:val="000000"/>
          <w:spacing w:val="0"/>
          <w:w w:val="100"/>
          <w:position w:val="0"/>
        </w:rPr>
        <w:t>存货的分类</w:t>
      </w:r>
    </w:p>
    <w:p>
      <w:pPr>
        <w:pStyle w:val="Style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存货包括在日常活动中持有以备出售的产成品或商品、处在生产过程中的在产品、在生产过 程或提供劳务过程中耗用的材料和物料等。</w:t>
      </w:r>
    </w:p>
    <w:p>
      <w:pPr>
        <w:pStyle w:val="Style5"/>
        <w:keepNext w:val="0"/>
        <w:keepLines w:val="0"/>
        <w:widowControl w:val="0"/>
        <w:numPr>
          <w:ilvl w:val="0"/>
          <w:numId w:val="65"/>
        </w:numPr>
        <w:shd w:val="clear" w:color="auto" w:fill="auto"/>
        <w:tabs>
          <w:tab w:pos="774" w:val="left"/>
        </w:tabs>
        <w:bidi w:val="0"/>
        <w:spacing w:before="0" w:after="0" w:line="467" w:lineRule="exact"/>
        <w:ind w:left="0" w:right="0" w:firstLine="440"/>
        <w:jc w:val="left"/>
      </w:pPr>
      <w:bookmarkStart w:id="563" w:name="bookmark563"/>
      <w:bookmarkEnd w:id="563"/>
      <w:r>
        <w:rPr>
          <w:color w:val="000000"/>
          <w:spacing w:val="0"/>
          <w:w w:val="100"/>
          <w:position w:val="0"/>
        </w:rPr>
        <w:t>发出存货的计价方法</w:t>
      </w:r>
    </w:p>
    <w:p>
      <w:pPr>
        <w:pStyle w:val="Style5"/>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发出存货采用个别计价法和月末一次加权平均法。</w:t>
      </w:r>
    </w:p>
    <w:p>
      <w:pPr>
        <w:pStyle w:val="Style5"/>
        <w:keepNext w:val="0"/>
        <w:keepLines w:val="0"/>
        <w:widowControl w:val="0"/>
        <w:numPr>
          <w:ilvl w:val="0"/>
          <w:numId w:val="65"/>
        </w:numPr>
        <w:shd w:val="clear" w:color="auto" w:fill="auto"/>
        <w:tabs>
          <w:tab w:pos="774" w:val="left"/>
        </w:tabs>
        <w:bidi w:val="0"/>
        <w:spacing w:before="0" w:after="0" w:line="467" w:lineRule="exact"/>
        <w:ind w:left="0" w:right="0" w:firstLine="440"/>
        <w:jc w:val="left"/>
      </w:pPr>
      <w:bookmarkStart w:id="564" w:name="bookmark564"/>
      <w:bookmarkEnd w:id="564"/>
      <w:r>
        <w:rPr>
          <w:color w:val="000000"/>
          <w:spacing w:val="0"/>
          <w:w w:val="100"/>
          <w:position w:val="0"/>
        </w:rPr>
        <w:t>存货可变现净值的确定依据</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5"/>
        <w:keepNext w:val="0"/>
        <w:keepLines w:val="0"/>
        <w:widowControl w:val="0"/>
        <w:numPr>
          <w:ilvl w:val="0"/>
          <w:numId w:val="65"/>
        </w:numPr>
        <w:shd w:val="clear" w:color="auto" w:fill="auto"/>
        <w:tabs>
          <w:tab w:pos="774" w:val="left"/>
        </w:tabs>
        <w:bidi w:val="0"/>
        <w:spacing w:before="0" w:after="0" w:line="467" w:lineRule="exact"/>
        <w:ind w:left="0" w:right="0" w:firstLine="440"/>
        <w:jc w:val="both"/>
      </w:pPr>
      <w:bookmarkStart w:id="565" w:name="bookmark565"/>
      <w:bookmarkEnd w:id="565"/>
      <w:r>
        <w:rPr>
          <w:color w:val="000000"/>
          <w:spacing w:val="0"/>
          <w:w w:val="100"/>
          <w:position w:val="0"/>
        </w:rPr>
        <w:t>存货的盘存制度</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存货的盘存制度为永续盘存制。</w:t>
      </w:r>
    </w:p>
    <w:p>
      <w:pPr>
        <w:pStyle w:val="Style5"/>
        <w:keepNext w:val="0"/>
        <w:keepLines w:val="0"/>
        <w:widowControl w:val="0"/>
        <w:numPr>
          <w:ilvl w:val="0"/>
          <w:numId w:val="65"/>
        </w:numPr>
        <w:shd w:val="clear" w:color="auto" w:fill="auto"/>
        <w:tabs>
          <w:tab w:pos="774" w:val="left"/>
        </w:tabs>
        <w:bidi w:val="0"/>
        <w:spacing w:before="0" w:after="0" w:line="467" w:lineRule="exact"/>
        <w:ind w:left="0" w:right="0" w:firstLine="440"/>
        <w:jc w:val="both"/>
      </w:pPr>
      <w:bookmarkStart w:id="566" w:name="bookmark566"/>
      <w:bookmarkEnd w:id="566"/>
      <w:r>
        <w:rPr>
          <w:color w:val="000000"/>
          <w:spacing w:val="0"/>
          <w:w w:val="100"/>
          <w:position w:val="0"/>
        </w:rPr>
        <w:t>低值易耗品和包装物的摊销方法</w:t>
      </w:r>
    </w:p>
    <w:p>
      <w:pPr>
        <w:pStyle w:val="Style5"/>
        <w:keepNext w:val="0"/>
        <w:keepLines w:val="0"/>
        <w:widowControl w:val="0"/>
        <w:numPr>
          <w:ilvl w:val="0"/>
          <w:numId w:val="67"/>
        </w:numPr>
        <w:shd w:val="clear" w:color="auto" w:fill="auto"/>
        <w:tabs>
          <w:tab w:pos="866" w:val="left"/>
        </w:tabs>
        <w:bidi w:val="0"/>
        <w:spacing w:before="0" w:after="0" w:line="467" w:lineRule="exact"/>
        <w:ind w:left="0" w:right="0" w:firstLine="440"/>
        <w:jc w:val="both"/>
      </w:pPr>
      <w:bookmarkStart w:id="567" w:name="bookmark567"/>
      <w:bookmarkEnd w:id="567"/>
      <w:r>
        <w:rPr>
          <w:color w:val="000000"/>
          <w:spacing w:val="0"/>
          <w:w w:val="100"/>
          <w:position w:val="0"/>
        </w:rPr>
        <w:t>低值易耗品</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按照一次转销法进行摊销。</w:t>
      </w:r>
    </w:p>
    <w:p>
      <w:pPr>
        <w:pStyle w:val="Style5"/>
        <w:keepNext w:val="0"/>
        <w:keepLines w:val="0"/>
        <w:widowControl w:val="0"/>
        <w:numPr>
          <w:ilvl w:val="0"/>
          <w:numId w:val="67"/>
        </w:numPr>
        <w:shd w:val="clear" w:color="auto" w:fill="auto"/>
        <w:tabs>
          <w:tab w:pos="866" w:val="left"/>
        </w:tabs>
        <w:bidi w:val="0"/>
        <w:spacing w:before="0" w:after="0" w:line="467" w:lineRule="exact"/>
        <w:ind w:left="0" w:right="0" w:firstLine="440"/>
        <w:jc w:val="left"/>
      </w:pPr>
      <w:bookmarkStart w:id="568" w:name="bookmark568"/>
      <w:bookmarkEnd w:id="568"/>
      <w:r>
        <w:rPr>
          <w:color w:val="000000"/>
          <w:spacing w:val="0"/>
          <w:w w:val="100"/>
          <w:position w:val="0"/>
        </w:rPr>
        <w:t>包装物</w:t>
      </w:r>
    </w:p>
    <w:p>
      <w:pPr>
        <w:pStyle w:val="Style5"/>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按照一次转销法进行摊销。</w:t>
      </w:r>
    </w:p>
    <w:p>
      <w:pPr>
        <w:pStyle w:val="Style19"/>
        <w:keepNext/>
        <w:keepLines/>
        <w:widowControl w:val="0"/>
        <w:numPr>
          <w:ilvl w:val="0"/>
          <w:numId w:val="63"/>
        </w:numPr>
        <w:shd w:val="clear" w:color="auto" w:fill="auto"/>
        <w:tabs>
          <w:tab w:pos="440" w:val="left"/>
        </w:tabs>
        <w:bidi w:val="0"/>
        <w:spacing w:before="0" w:after="140" w:line="240" w:lineRule="auto"/>
        <w:ind w:left="0" w:right="0" w:firstLine="0"/>
        <w:jc w:val="left"/>
      </w:pPr>
      <w:bookmarkStart w:id="569" w:name="bookmark569"/>
      <w:bookmarkStart w:id="570" w:name="bookmark570"/>
      <w:bookmarkStart w:id="571" w:name="bookmark571"/>
      <w:bookmarkStart w:id="572" w:name="bookmark572"/>
      <w:bookmarkEnd w:id="571"/>
      <w:r>
        <w:rPr>
          <w:color w:val="000000"/>
          <w:spacing w:val="0"/>
          <w:w w:val="100"/>
          <w:position w:val="0"/>
        </w:rPr>
        <w:t>合同资产</w:t>
      </w:r>
      <w:bookmarkEnd w:id="569"/>
      <w:bookmarkEnd w:id="570"/>
      <w:bookmarkEnd w:id="572"/>
    </w:p>
    <w:p>
      <w:pPr>
        <w:pStyle w:val="Style19"/>
        <w:keepNext/>
        <w:keepLines/>
        <w:widowControl w:val="0"/>
        <w:numPr>
          <w:ilvl w:val="0"/>
          <w:numId w:val="69"/>
        </w:numPr>
        <w:shd w:val="clear" w:color="auto" w:fill="auto"/>
        <w:bidi w:val="0"/>
        <w:spacing w:before="0" w:after="140" w:line="240" w:lineRule="auto"/>
        <w:ind w:left="0" w:right="0" w:firstLine="0"/>
        <w:jc w:val="left"/>
      </w:pPr>
      <w:bookmarkStart w:id="569" w:name="bookmark569"/>
      <w:bookmarkStart w:id="570" w:name="bookmark570"/>
      <w:bookmarkStart w:id="573" w:name="bookmark573"/>
      <w:bookmarkStart w:id="574" w:name="bookmark574"/>
      <w:bookmarkEnd w:id="573"/>
      <w:r>
        <w:rPr>
          <w:color w:val="000000"/>
          <w:spacing w:val="0"/>
          <w:w w:val="100"/>
          <w:position w:val="0"/>
        </w:rPr>
        <w:t>.</w:t>
      </w:r>
      <w:r>
        <w:rPr>
          <w:color w:val="000000"/>
          <w:spacing w:val="0"/>
          <w:w w:val="100"/>
          <w:position w:val="0"/>
        </w:rPr>
        <w:t>合同资产的确认方法及标准</w:t>
      </w:r>
      <w:bookmarkEnd w:id="569"/>
      <w:bookmarkEnd w:id="570"/>
      <w:bookmarkEnd w:id="57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公司将拥有的、无条件(即，仅取决于时间流逝)向客户收取对价的权利作为应收款项列示， 将已向客户转让商品而有权收取对价的权利(该权利取决于时间流逝之外的其他因素)作为合同 资产列示。</w:t>
      </w:r>
    </w:p>
    <w:p>
      <w:pPr>
        <w:pStyle w:val="Style19"/>
        <w:keepNext/>
        <w:keepLines/>
        <w:widowControl w:val="0"/>
        <w:numPr>
          <w:ilvl w:val="0"/>
          <w:numId w:val="69"/>
        </w:numPr>
        <w:shd w:val="clear" w:color="auto" w:fill="auto"/>
        <w:bidi w:val="0"/>
        <w:spacing w:before="0" w:after="140" w:line="240" w:lineRule="auto"/>
        <w:ind w:left="0" w:right="0" w:firstLine="0"/>
        <w:jc w:val="left"/>
      </w:pPr>
      <w:bookmarkStart w:id="575" w:name="bookmark575"/>
      <w:bookmarkStart w:id="576" w:name="bookmark576"/>
      <w:bookmarkStart w:id="577" w:name="bookmark577"/>
      <w:bookmarkStart w:id="578" w:name="bookmark578"/>
      <w:bookmarkEnd w:id="577"/>
      <w:r>
        <w:rPr>
          <w:color w:val="000000"/>
          <w:spacing w:val="0"/>
          <w:w w:val="100"/>
          <w:position w:val="0"/>
        </w:rPr>
        <w:t>.</w:t>
      </w:r>
      <w:r>
        <w:rPr>
          <w:color w:val="000000"/>
          <w:spacing w:val="0"/>
          <w:w w:val="100"/>
          <w:position w:val="0"/>
        </w:rPr>
        <w:t>合同资产预期信用损失的确定方法及会计处理方法</w:t>
      </w:r>
      <w:bookmarkEnd w:id="575"/>
      <w:bookmarkEnd w:id="576"/>
      <w:bookmarkEnd w:id="578"/>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40" w:line="240" w:lineRule="auto"/>
        <w:ind w:left="0" w:right="0" w:firstLine="440"/>
        <w:jc w:val="both"/>
      </w:pPr>
      <w:r>
        <w:rPr>
          <w:color w:val="000000"/>
          <w:spacing w:val="0"/>
          <w:w w:val="100"/>
          <w:position w:val="0"/>
        </w:rPr>
        <w:t>详见上述</w:t>
      </w:r>
      <w:r>
        <w:rPr>
          <w:rFonts w:ascii="Times New Roman" w:eastAsia="Times New Roman" w:hAnsi="Times New Roman" w:cs="Times New Roman"/>
          <w:color w:val="000000"/>
          <w:spacing w:val="0"/>
          <w:w w:val="100"/>
          <w:position w:val="0"/>
        </w:rPr>
        <w:t>10.</w:t>
      </w:r>
      <w:r>
        <w:rPr>
          <w:color w:val="000000"/>
          <w:spacing w:val="0"/>
          <w:w w:val="100"/>
          <w:position w:val="0"/>
        </w:rPr>
        <w:t>金融工具相关内容。</w:t>
      </w:r>
    </w:p>
    <w:p>
      <w:pPr>
        <w:pStyle w:val="Style5"/>
        <w:keepNext w:val="0"/>
        <w:keepLines w:val="0"/>
        <w:widowControl w:val="0"/>
        <w:numPr>
          <w:ilvl w:val="0"/>
          <w:numId w:val="63"/>
        </w:numPr>
        <w:shd w:val="clear" w:color="auto" w:fill="auto"/>
        <w:tabs>
          <w:tab w:pos="440" w:val="left"/>
        </w:tabs>
        <w:bidi w:val="0"/>
        <w:spacing w:before="0" w:after="140" w:line="240" w:lineRule="auto"/>
        <w:ind w:left="0" w:right="0" w:firstLine="0"/>
        <w:jc w:val="left"/>
      </w:pPr>
      <w:bookmarkStart w:id="579" w:name="bookmark579"/>
      <w:bookmarkEnd w:id="579"/>
      <w:r>
        <w:rPr>
          <w:b/>
          <w:bCs/>
          <w:color w:val="000000"/>
          <w:spacing w:val="0"/>
          <w:w w:val="100"/>
          <w:position w:val="0"/>
        </w:rPr>
        <w:t>持有待售资产</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63"/>
        </w:numPr>
        <w:shd w:val="clear" w:color="auto" w:fill="auto"/>
        <w:tabs>
          <w:tab w:pos="440" w:val="left"/>
        </w:tabs>
        <w:bidi w:val="0"/>
        <w:spacing w:before="0" w:after="140" w:line="240" w:lineRule="auto"/>
        <w:ind w:left="0" w:right="0" w:firstLine="0"/>
        <w:jc w:val="left"/>
      </w:pPr>
      <w:bookmarkStart w:id="580" w:name="bookmark580"/>
      <w:bookmarkStart w:id="581" w:name="bookmark581"/>
      <w:bookmarkStart w:id="582" w:name="bookmark582"/>
      <w:bookmarkStart w:id="583" w:name="bookmark583"/>
      <w:bookmarkEnd w:id="582"/>
      <w:r>
        <w:rPr>
          <w:color w:val="000000"/>
          <w:spacing w:val="0"/>
          <w:w w:val="100"/>
          <w:position w:val="0"/>
        </w:rPr>
        <w:t>债权投资</w:t>
      </w:r>
      <w:bookmarkEnd w:id="580"/>
      <w:bookmarkEnd w:id="581"/>
      <w:bookmarkEnd w:id="583"/>
    </w:p>
    <w:p>
      <w:pPr>
        <w:pStyle w:val="Style19"/>
        <w:keepNext/>
        <w:keepLines/>
        <w:widowControl w:val="0"/>
        <w:numPr>
          <w:ilvl w:val="0"/>
          <w:numId w:val="71"/>
        </w:numPr>
        <w:shd w:val="clear" w:color="auto" w:fill="auto"/>
        <w:bidi w:val="0"/>
        <w:spacing w:before="0" w:after="140" w:line="240" w:lineRule="auto"/>
        <w:ind w:left="0" w:right="0" w:firstLine="0"/>
        <w:jc w:val="left"/>
      </w:pPr>
      <w:bookmarkStart w:id="580" w:name="bookmark580"/>
      <w:bookmarkStart w:id="581" w:name="bookmark581"/>
      <w:bookmarkStart w:id="584" w:name="bookmark584"/>
      <w:bookmarkStart w:id="585" w:name="bookmark585"/>
      <w:bookmarkEnd w:id="584"/>
      <w:r>
        <w:rPr>
          <w:color w:val="000000"/>
          <w:spacing w:val="0"/>
          <w:w w:val="100"/>
          <w:position w:val="0"/>
        </w:rPr>
        <w:t>.</w:t>
      </w:r>
      <w:r>
        <w:rPr>
          <w:color w:val="000000"/>
          <w:spacing w:val="0"/>
          <w:w w:val="100"/>
          <w:position w:val="0"/>
        </w:rPr>
        <w:t>债权投资预期信用损失的确定方法及会计处理方法</w:t>
      </w:r>
      <w:bookmarkEnd w:id="580"/>
      <w:bookmarkEnd w:id="581"/>
      <w:bookmarkEnd w:id="58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63"/>
        </w:numPr>
        <w:shd w:val="clear" w:color="auto" w:fill="auto"/>
        <w:tabs>
          <w:tab w:pos="440" w:val="left"/>
        </w:tabs>
        <w:bidi w:val="0"/>
        <w:spacing w:before="0" w:after="140" w:line="240" w:lineRule="auto"/>
        <w:ind w:left="0" w:right="0" w:firstLine="0"/>
        <w:jc w:val="left"/>
      </w:pPr>
      <w:bookmarkStart w:id="586" w:name="bookmark586"/>
      <w:bookmarkStart w:id="587" w:name="bookmark587"/>
      <w:bookmarkStart w:id="588" w:name="bookmark588"/>
      <w:bookmarkStart w:id="589" w:name="bookmark589"/>
      <w:bookmarkEnd w:id="588"/>
      <w:r>
        <w:rPr>
          <w:color w:val="000000"/>
          <w:spacing w:val="0"/>
          <w:w w:val="100"/>
          <w:position w:val="0"/>
        </w:rPr>
        <w:t>其他债权投资</w:t>
      </w:r>
      <w:bookmarkEnd w:id="586"/>
      <w:bookmarkEnd w:id="587"/>
      <w:bookmarkEnd w:id="589"/>
    </w:p>
    <w:p>
      <w:pPr>
        <w:pStyle w:val="Style19"/>
        <w:keepNext/>
        <w:keepLines/>
        <w:widowControl w:val="0"/>
        <w:numPr>
          <w:ilvl w:val="0"/>
          <w:numId w:val="73"/>
        </w:numPr>
        <w:shd w:val="clear" w:color="auto" w:fill="auto"/>
        <w:bidi w:val="0"/>
        <w:spacing w:before="0" w:after="140" w:line="240" w:lineRule="auto"/>
        <w:ind w:left="0" w:right="0" w:firstLine="0"/>
        <w:jc w:val="left"/>
      </w:pPr>
      <w:bookmarkStart w:id="586" w:name="bookmark586"/>
      <w:bookmarkStart w:id="587" w:name="bookmark587"/>
      <w:bookmarkStart w:id="590" w:name="bookmark590"/>
      <w:bookmarkStart w:id="591" w:name="bookmark591"/>
      <w:bookmarkEnd w:id="590"/>
      <w:r>
        <w:rPr>
          <w:color w:val="000000"/>
          <w:spacing w:val="0"/>
          <w:w w:val="100"/>
          <w:position w:val="0"/>
        </w:rPr>
        <w:t>.</w:t>
      </w:r>
      <w:r>
        <w:rPr>
          <w:color w:val="000000"/>
          <w:spacing w:val="0"/>
          <w:w w:val="100"/>
          <w:position w:val="0"/>
        </w:rPr>
        <w:t>其他债权投资预期信用损失的确定方法及会计处理方法</w:t>
      </w:r>
      <w:bookmarkEnd w:id="586"/>
      <w:bookmarkEnd w:id="587"/>
      <w:bookmarkEnd w:id="59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63"/>
        </w:numPr>
        <w:shd w:val="clear" w:color="auto" w:fill="auto"/>
        <w:tabs>
          <w:tab w:pos="450" w:val="left"/>
        </w:tabs>
        <w:bidi w:val="0"/>
        <w:spacing w:before="0" w:after="140" w:line="240" w:lineRule="auto"/>
        <w:ind w:left="0" w:right="0" w:firstLine="0"/>
        <w:jc w:val="left"/>
      </w:pPr>
      <w:bookmarkStart w:id="592" w:name="bookmark592"/>
      <w:bookmarkStart w:id="593" w:name="bookmark593"/>
      <w:bookmarkStart w:id="594" w:name="bookmark594"/>
      <w:bookmarkStart w:id="595" w:name="bookmark595"/>
      <w:bookmarkEnd w:id="594"/>
      <w:r>
        <w:rPr>
          <w:color w:val="000000"/>
          <w:spacing w:val="0"/>
          <w:w w:val="100"/>
          <w:position w:val="0"/>
        </w:rPr>
        <w:t>长期应收款</w:t>
      </w:r>
      <w:bookmarkEnd w:id="592"/>
      <w:bookmarkEnd w:id="593"/>
      <w:bookmarkEnd w:id="595"/>
    </w:p>
    <w:p>
      <w:pPr>
        <w:pStyle w:val="Style19"/>
        <w:keepNext/>
        <w:keepLines/>
        <w:widowControl w:val="0"/>
        <w:numPr>
          <w:ilvl w:val="0"/>
          <w:numId w:val="75"/>
        </w:numPr>
        <w:shd w:val="clear" w:color="auto" w:fill="auto"/>
        <w:bidi w:val="0"/>
        <w:spacing w:before="0" w:after="140" w:line="240" w:lineRule="auto"/>
        <w:ind w:left="0" w:right="0" w:firstLine="0"/>
        <w:jc w:val="left"/>
      </w:pPr>
      <w:bookmarkStart w:id="592" w:name="bookmark592"/>
      <w:bookmarkStart w:id="593" w:name="bookmark593"/>
      <w:bookmarkStart w:id="596" w:name="bookmark596"/>
      <w:bookmarkStart w:id="597" w:name="bookmark597"/>
      <w:bookmarkEnd w:id="596"/>
      <w:r>
        <w:rPr>
          <w:color w:val="000000"/>
          <w:spacing w:val="0"/>
          <w:w w:val="100"/>
          <w:position w:val="0"/>
        </w:rPr>
        <w:t>.</w:t>
      </w:r>
      <w:r>
        <w:rPr>
          <w:color w:val="000000"/>
          <w:spacing w:val="0"/>
          <w:w w:val="100"/>
          <w:position w:val="0"/>
        </w:rPr>
        <w:t>长期应收款预期信用损失的确定方法及会计处理方法</w:t>
      </w:r>
      <w:bookmarkEnd w:id="592"/>
      <w:bookmarkEnd w:id="593"/>
      <w:bookmarkEnd w:id="59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50" w:val="left"/>
        </w:tabs>
        <w:bidi w:val="0"/>
        <w:spacing w:before="0" w:after="140" w:line="240" w:lineRule="auto"/>
        <w:ind w:left="0" w:right="0" w:firstLine="0"/>
        <w:jc w:val="left"/>
      </w:pPr>
      <w:bookmarkStart w:id="598" w:name="bookmark598"/>
      <w:bookmarkEnd w:id="598"/>
      <w:r>
        <w:rPr>
          <w:b/>
          <w:bCs/>
          <w:color w:val="000000"/>
          <w:spacing w:val="0"/>
          <w:w w:val="100"/>
          <w:position w:val="0"/>
        </w:rPr>
        <w:t>长期股权投资</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77"/>
        </w:numPr>
        <w:shd w:val="clear" w:color="auto" w:fill="auto"/>
        <w:tabs>
          <w:tab w:pos="755" w:val="left"/>
        </w:tabs>
        <w:bidi w:val="0"/>
        <w:spacing w:before="0" w:after="0" w:line="480" w:lineRule="auto"/>
        <w:ind w:left="0" w:right="0" w:firstLine="440"/>
        <w:jc w:val="both"/>
      </w:pPr>
      <w:bookmarkStart w:id="599" w:name="bookmark599"/>
      <w:bookmarkEnd w:id="599"/>
      <w:r>
        <w:rPr>
          <w:color w:val="000000"/>
          <w:spacing w:val="0"/>
          <w:w w:val="100"/>
          <w:position w:val="0"/>
        </w:rPr>
        <w:t>共同控制、重大影响的判断</w:t>
      </w:r>
    </w:p>
    <w:p>
      <w:pPr>
        <w:pStyle w:val="Style5"/>
        <w:keepNext w:val="0"/>
        <w:keepLines w:val="0"/>
        <w:widowControl w:val="0"/>
        <w:shd w:val="clear" w:color="auto" w:fill="auto"/>
        <w:bidi w:val="0"/>
        <w:spacing w:before="0" w:after="220" w:line="464"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5"/>
        <w:keepNext w:val="0"/>
        <w:keepLines w:val="0"/>
        <w:widowControl w:val="0"/>
        <w:numPr>
          <w:ilvl w:val="0"/>
          <w:numId w:val="77"/>
        </w:numPr>
        <w:shd w:val="clear" w:color="auto" w:fill="auto"/>
        <w:tabs>
          <w:tab w:pos="774" w:val="left"/>
        </w:tabs>
        <w:bidi w:val="0"/>
        <w:spacing w:before="0" w:after="0" w:line="480" w:lineRule="auto"/>
        <w:ind w:left="0" w:right="0" w:firstLine="440"/>
        <w:jc w:val="both"/>
      </w:pPr>
      <w:bookmarkStart w:id="600" w:name="bookmark600"/>
      <w:bookmarkEnd w:id="600"/>
      <w:r>
        <w:rPr>
          <w:color w:val="000000"/>
          <w:spacing w:val="0"/>
          <w:w w:val="100"/>
          <w:position w:val="0"/>
        </w:rPr>
        <w:t>投资成本的确定</w:t>
      </w:r>
    </w:p>
    <w:p>
      <w:pPr>
        <w:pStyle w:val="Style5"/>
        <w:keepNext w:val="0"/>
        <w:keepLines w:val="0"/>
        <w:widowControl w:val="0"/>
        <w:shd w:val="clear" w:color="auto" w:fill="auto"/>
        <w:bidi w:val="0"/>
        <w:spacing w:before="0" w:after="0" w:line="46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同一控制下的企业合并形成的，合并方以支付现金、转让非现金资产、承担债务或发行权 益性证券作为合并对价的，在合并日按照取得被合并方所有者权益在最终控制方合并财务报表中 </w:t>
      </w:r>
      <w:r>
        <w:rPr>
          <w:color w:val="000000"/>
          <w:spacing w:val="0"/>
          <w:w w:val="100"/>
          <w:position w:val="0"/>
        </w:rPr>
        <w:t>的账面价值的份额作为其初始投资成本。长期股权投资初始投资成本与支付的合并对价的账面价 值或发行股份的面值总额之间的差额调整资本公积；资本公积不足冲减的，调整留存收益。</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公司通过多次交易分步实现同一控制下企业合并形成的长期股权投资，判断是否属于“一揽 子交易”。属于“一揽子交易”的，把各项交易作为一项取得控制权的交易进行会计处理。不属 于“一揽子交易”的，在合并日，根据合并后应享有被合并方净资产在最终控制方合并财务报表 中的账面价值的份额确定初始投资成本。合并日长期股权投资的初始投资成本，与达到合并前的 长期股权投资账面价值加上合并日进一步取得股份新支付对价的账面价值之和的差额，调整资本 公积；资本公积不足冲减的，调整留存收益。</w:t>
      </w:r>
    </w:p>
    <w:p>
      <w:pPr>
        <w:pStyle w:val="Style5"/>
        <w:keepNext w:val="0"/>
        <w:keepLines w:val="0"/>
        <w:widowControl w:val="0"/>
        <w:numPr>
          <w:ilvl w:val="0"/>
          <w:numId w:val="75"/>
        </w:numPr>
        <w:shd w:val="clear" w:color="auto" w:fill="auto"/>
        <w:tabs>
          <w:tab w:pos="796" w:val="left"/>
        </w:tabs>
        <w:bidi w:val="0"/>
        <w:spacing w:before="0" w:after="0" w:line="469" w:lineRule="exact"/>
        <w:ind w:left="0" w:right="0" w:firstLine="440"/>
        <w:jc w:val="both"/>
      </w:pPr>
      <w:bookmarkStart w:id="601" w:name="bookmark601"/>
      <w:bookmarkEnd w:id="601"/>
      <w:r>
        <w:rPr>
          <w:color w:val="000000"/>
          <w:spacing w:val="0"/>
          <w:w w:val="100"/>
          <w:position w:val="0"/>
        </w:rPr>
        <w:t>非同一控制下的企业合并形成的，在购买日按照支付的合并对价的公允价值作为其初始 投资成本。</w:t>
      </w:r>
    </w:p>
    <w:p>
      <w:pPr>
        <w:pStyle w:val="Style5"/>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5"/>
        <w:keepNext w:val="0"/>
        <w:keepLines w:val="0"/>
        <w:widowControl w:val="0"/>
        <w:numPr>
          <w:ilvl w:val="0"/>
          <w:numId w:val="79"/>
        </w:numPr>
        <w:shd w:val="clear" w:color="auto" w:fill="auto"/>
        <w:tabs>
          <w:tab w:pos="731" w:val="left"/>
        </w:tabs>
        <w:bidi w:val="0"/>
        <w:spacing w:before="0" w:after="0" w:line="469" w:lineRule="exact"/>
        <w:ind w:left="0" w:right="0" w:firstLine="440"/>
        <w:jc w:val="both"/>
      </w:pPr>
      <w:bookmarkStart w:id="602" w:name="bookmark602"/>
      <w:bookmarkEnd w:id="602"/>
      <w:r>
        <w:rPr>
          <w:color w:val="000000"/>
          <w:spacing w:val="0"/>
          <w:w w:val="100"/>
          <w:position w:val="0"/>
        </w:rPr>
        <w:t>在个别财务报表中，按照原持有的股权投资的账面价值加上新增投资成本之和，作为改按 成本法核算的初始投资成本。</w:t>
      </w:r>
    </w:p>
    <w:p>
      <w:pPr>
        <w:pStyle w:val="Style5"/>
        <w:keepNext w:val="0"/>
        <w:keepLines w:val="0"/>
        <w:widowControl w:val="0"/>
        <w:numPr>
          <w:ilvl w:val="0"/>
          <w:numId w:val="79"/>
        </w:numPr>
        <w:shd w:val="clear" w:color="auto" w:fill="auto"/>
        <w:tabs>
          <w:tab w:pos="733" w:val="left"/>
        </w:tabs>
        <w:bidi w:val="0"/>
        <w:spacing w:before="0" w:after="0" w:line="469" w:lineRule="exact"/>
        <w:ind w:left="0" w:right="0" w:firstLine="440"/>
        <w:jc w:val="both"/>
      </w:pPr>
      <w:bookmarkStart w:id="603" w:name="bookmark603"/>
      <w:bookmarkEnd w:id="603"/>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5"/>
        <w:keepNext w:val="0"/>
        <w:keepLines w:val="0"/>
        <w:widowControl w:val="0"/>
        <w:numPr>
          <w:ilvl w:val="0"/>
          <w:numId w:val="75"/>
        </w:numPr>
        <w:shd w:val="clear" w:color="auto" w:fill="auto"/>
        <w:tabs>
          <w:tab w:pos="796" w:val="left"/>
        </w:tabs>
        <w:bidi w:val="0"/>
        <w:spacing w:before="0" w:after="240" w:line="469" w:lineRule="exact"/>
        <w:ind w:left="0" w:right="0" w:firstLine="440"/>
        <w:jc w:val="both"/>
      </w:pPr>
      <w:bookmarkStart w:id="604" w:name="bookmark604"/>
      <w:bookmarkEnd w:id="604"/>
      <w:r>
        <w:rPr>
          <w:color w:val="000000"/>
          <w:spacing w:val="0"/>
          <w:w w:val="100"/>
          <w:position w:val="0"/>
        </w:rPr>
        <w:t>除企业合并形成以外的：以支付现金取得的，按照实际支付的购买价款作为其初始投资成 本；以发行权益性证券取得的，按照发行权益性证券的公允价值作为其初始投资成本；以债务重 组方式取得的，按《企业会计准则第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 交换取得的，按《企业会计准则第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5"/>
        <w:keepNext w:val="0"/>
        <w:keepLines w:val="0"/>
        <w:widowControl w:val="0"/>
        <w:numPr>
          <w:ilvl w:val="0"/>
          <w:numId w:val="81"/>
        </w:numPr>
        <w:shd w:val="clear" w:color="auto" w:fill="auto"/>
        <w:tabs>
          <w:tab w:pos="731" w:val="left"/>
        </w:tabs>
        <w:bidi w:val="0"/>
        <w:spacing w:before="0" w:after="0" w:line="480" w:lineRule="auto"/>
        <w:ind w:left="0" w:right="0" w:firstLine="440"/>
        <w:jc w:val="both"/>
      </w:pPr>
      <w:bookmarkStart w:id="605" w:name="bookmark605"/>
      <w:bookmarkEnd w:id="605"/>
      <w:r>
        <w:rPr>
          <w:color w:val="000000"/>
          <w:spacing w:val="0"/>
          <w:w w:val="100"/>
          <w:position w:val="0"/>
        </w:rPr>
        <w:t>后续计量及损益确认方法</w:t>
      </w:r>
    </w:p>
    <w:p>
      <w:pPr>
        <w:pStyle w:val="Style5"/>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5"/>
        <w:keepNext w:val="0"/>
        <w:keepLines w:val="0"/>
        <w:widowControl w:val="0"/>
        <w:numPr>
          <w:ilvl w:val="0"/>
          <w:numId w:val="83"/>
        </w:numPr>
        <w:shd w:val="clear" w:color="auto" w:fill="auto"/>
        <w:tabs>
          <w:tab w:pos="731" w:val="left"/>
        </w:tabs>
        <w:bidi w:val="0"/>
        <w:spacing w:before="0" w:after="0" w:line="480" w:lineRule="auto"/>
        <w:ind w:left="0" w:right="0" w:firstLine="440"/>
        <w:jc w:val="both"/>
      </w:pPr>
      <w:bookmarkStart w:id="606" w:name="bookmark606"/>
      <w:bookmarkEnd w:id="606"/>
      <w:r>
        <w:rPr>
          <w:color w:val="000000"/>
          <w:spacing w:val="0"/>
          <w:w w:val="100"/>
          <w:position w:val="0"/>
        </w:rPr>
        <w:t>通过多次交易分步处置对子公司投资至丧失控制权的处理方法</w:t>
      </w:r>
    </w:p>
    <w:p>
      <w:pPr>
        <w:pStyle w:val="Style5"/>
        <w:keepNext w:val="0"/>
        <w:keepLines w:val="0"/>
        <w:widowControl w:val="0"/>
        <w:shd w:val="clear" w:color="auto" w:fill="auto"/>
        <w:bidi w:val="0"/>
        <w:spacing w:before="0" w:after="0" w:line="480"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个别财务报表</w:t>
      </w:r>
    </w:p>
    <w:p>
      <w:pPr>
        <w:pStyle w:val="Style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 量》的相关规定进行核算。</w:t>
      </w:r>
    </w:p>
    <w:p>
      <w:pPr>
        <w:pStyle w:val="Style5"/>
        <w:keepNext w:val="0"/>
        <w:keepLines w:val="0"/>
        <w:widowControl w:val="0"/>
        <w:numPr>
          <w:ilvl w:val="0"/>
          <w:numId w:val="73"/>
        </w:numPr>
        <w:shd w:val="clear" w:color="auto" w:fill="auto"/>
        <w:bidi w:val="0"/>
        <w:spacing w:before="0" w:after="0" w:line="480" w:lineRule="auto"/>
        <w:ind w:left="0" w:right="0" w:firstLine="440"/>
        <w:jc w:val="both"/>
      </w:pPr>
      <w:bookmarkStart w:id="607" w:name="bookmark607"/>
      <w:bookmarkEnd w:id="607"/>
      <w:r>
        <w:rPr>
          <w:color w:val="000000"/>
          <w:spacing w:val="0"/>
          <w:w w:val="100"/>
          <w:position w:val="0"/>
        </w:rPr>
        <w:t>合并财务报表</w:t>
      </w:r>
    </w:p>
    <w:p>
      <w:pPr>
        <w:pStyle w:val="Style5"/>
        <w:keepNext w:val="0"/>
        <w:keepLines w:val="0"/>
        <w:widowControl w:val="0"/>
        <w:numPr>
          <w:ilvl w:val="0"/>
          <w:numId w:val="85"/>
        </w:numPr>
        <w:shd w:val="clear" w:color="auto" w:fill="auto"/>
        <w:tabs>
          <w:tab w:pos="784" w:val="left"/>
        </w:tabs>
        <w:bidi w:val="0"/>
        <w:spacing w:before="0" w:after="0" w:line="480" w:lineRule="auto"/>
        <w:ind w:left="0" w:right="0" w:firstLine="440"/>
        <w:jc w:val="both"/>
      </w:pPr>
      <w:bookmarkStart w:id="608" w:name="bookmark608"/>
      <w:bookmarkEnd w:id="608"/>
      <w:r>
        <w:rPr>
          <w:color w:val="000000"/>
          <w:spacing w:val="0"/>
          <w:w w:val="100"/>
          <w:position w:val="0"/>
        </w:rPr>
        <w:t>通过多次交易分步处置对子公司投资至丧失控制权，且不属于“一揽子交易”的</w:t>
      </w:r>
    </w:p>
    <w:p>
      <w:pPr>
        <w:pStyle w:val="Style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 存收益。</w:t>
      </w:r>
    </w:p>
    <w:p>
      <w:pPr>
        <w:pStyle w:val="Style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丧失对原子公司控制权时,对于剩余股权，按照其在丧失控制权日的公允价值进行重新计量。 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5"/>
        <w:keepNext w:val="0"/>
        <w:keepLines w:val="0"/>
        <w:widowControl w:val="0"/>
        <w:numPr>
          <w:ilvl w:val="0"/>
          <w:numId w:val="85"/>
        </w:numPr>
        <w:shd w:val="clear" w:color="auto" w:fill="auto"/>
        <w:tabs>
          <w:tab w:pos="803" w:val="left"/>
        </w:tabs>
        <w:bidi w:val="0"/>
        <w:spacing w:before="0" w:after="0" w:line="480" w:lineRule="auto"/>
        <w:ind w:left="0" w:right="0" w:firstLine="440"/>
        <w:jc w:val="both"/>
      </w:pPr>
      <w:bookmarkStart w:id="609" w:name="bookmark609"/>
      <w:bookmarkEnd w:id="609"/>
      <w:r>
        <w:rPr>
          <w:color w:val="000000"/>
          <w:spacing w:val="0"/>
          <w:w w:val="100"/>
          <w:position w:val="0"/>
        </w:rPr>
        <w:t>通过多次交易分步处置对子公司投资至丧失控制权，且属于“一揽子交易”的</w:t>
      </w:r>
    </w:p>
    <w:p>
      <w:pPr>
        <w:pStyle w:val="Style5"/>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5"/>
        <w:keepNext w:val="0"/>
        <w:keepLines w:val="0"/>
        <w:widowControl w:val="0"/>
        <w:numPr>
          <w:ilvl w:val="0"/>
          <w:numId w:val="63"/>
        </w:numPr>
        <w:shd w:val="clear" w:color="auto" w:fill="auto"/>
        <w:tabs>
          <w:tab w:pos="450" w:val="left"/>
        </w:tabs>
        <w:bidi w:val="0"/>
        <w:spacing w:before="0" w:after="120" w:line="240" w:lineRule="auto"/>
        <w:ind w:left="0" w:right="0" w:firstLine="0"/>
        <w:jc w:val="left"/>
      </w:pPr>
      <w:bookmarkStart w:id="610" w:name="bookmark610"/>
      <w:bookmarkEnd w:id="610"/>
      <w:r>
        <w:rPr>
          <w:b/>
          <w:bCs/>
          <w:color w:val="000000"/>
          <w:spacing w:val="0"/>
          <w:w w:val="100"/>
          <w:position w:val="0"/>
        </w:rPr>
        <w:t>投资性房地产</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不适用</w:t>
      </w:r>
    </w:p>
    <w:p>
      <w:pPr>
        <w:pStyle w:val="Style5"/>
        <w:keepNext w:val="0"/>
        <w:keepLines w:val="0"/>
        <w:widowControl w:val="0"/>
        <w:numPr>
          <w:ilvl w:val="0"/>
          <w:numId w:val="63"/>
        </w:numPr>
        <w:shd w:val="clear" w:color="auto" w:fill="auto"/>
        <w:tabs>
          <w:tab w:pos="450" w:val="left"/>
        </w:tabs>
        <w:bidi w:val="0"/>
        <w:spacing w:before="0" w:after="120" w:line="240" w:lineRule="auto"/>
        <w:ind w:left="0" w:right="0" w:firstLine="0"/>
        <w:jc w:val="left"/>
      </w:pPr>
      <w:bookmarkStart w:id="611" w:name="bookmark611"/>
      <w:bookmarkEnd w:id="611"/>
      <w:r>
        <w:rPr>
          <w:b/>
          <w:bCs/>
          <w:color w:val="000000"/>
          <w:spacing w:val="0"/>
          <w:w w:val="100"/>
          <w:position w:val="0"/>
        </w:rPr>
        <w:t>固定资产</w:t>
      </w:r>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确认条件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66" w:lineRule="exact"/>
        <w:ind w:left="0" w:right="0" w:firstLine="44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18.00%-30.00%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11.25%-18.00%</w:t>
            </w:r>
          </w:p>
        </w:tc>
      </w:tr>
    </w:tbl>
    <w:p>
      <w:pPr>
        <w:pStyle w:val="Style19"/>
        <w:keepNext/>
        <w:keepLines/>
        <w:widowControl w:val="0"/>
        <w:numPr>
          <w:ilvl w:val="0"/>
          <w:numId w:val="73"/>
        </w:numPr>
        <w:shd w:val="clear" w:color="auto" w:fill="auto"/>
        <w:bidi w:val="0"/>
        <w:spacing w:before="0" w:after="120" w:line="240" w:lineRule="auto"/>
        <w:ind w:left="0" w:right="0" w:firstLine="0"/>
        <w:jc w:val="left"/>
      </w:pPr>
      <w:bookmarkStart w:id="612" w:name="bookmark612"/>
      <w:bookmarkStart w:id="613" w:name="bookmark613"/>
      <w:bookmarkStart w:id="614" w:name="bookmark614"/>
      <w:bookmarkStart w:id="615" w:name="bookmark615"/>
      <w:bookmarkEnd w:id="614"/>
      <w:r>
        <w:rPr>
          <w:rFonts w:ascii="Times New Roman" w:eastAsia="Times New Roman" w:hAnsi="Times New Roman" w:cs="Times New Roman"/>
          <w:color w:val="000000"/>
          <w:spacing w:val="0"/>
          <w:w w:val="100"/>
          <w:position w:val="0"/>
        </w:rPr>
        <w:t>.</w:t>
      </w:r>
      <w:r>
        <w:rPr>
          <w:color w:val="000000"/>
          <w:spacing w:val="0"/>
          <w:w w:val="100"/>
          <w:position w:val="0"/>
        </w:rPr>
        <w:t>融资租入固定资产的认定依据、计价和折旧方法</w:t>
      </w:r>
      <w:bookmarkEnd w:id="612"/>
      <w:bookmarkEnd w:id="613"/>
      <w:bookmarkEnd w:id="61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50" w:val="left"/>
        </w:tabs>
        <w:bidi w:val="0"/>
        <w:spacing w:before="0" w:after="120" w:line="240" w:lineRule="auto"/>
        <w:ind w:left="0" w:right="0" w:firstLine="0"/>
        <w:jc w:val="left"/>
      </w:pPr>
      <w:bookmarkStart w:id="616" w:name="bookmark616"/>
      <w:bookmarkEnd w:id="616"/>
      <w:r>
        <w:rPr>
          <w:b/>
          <w:bCs/>
          <w:color w:val="000000"/>
          <w:spacing w:val="0"/>
          <w:w w:val="100"/>
          <w:position w:val="0"/>
        </w:rPr>
        <w:t>在建工程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87"/>
        </w:numPr>
        <w:shd w:val="clear" w:color="auto" w:fill="auto"/>
        <w:tabs>
          <w:tab w:pos="747" w:val="left"/>
        </w:tabs>
        <w:bidi w:val="0"/>
        <w:spacing w:before="0" w:after="0" w:line="472" w:lineRule="exact"/>
        <w:ind w:left="0" w:right="0" w:firstLine="440"/>
        <w:jc w:val="both"/>
      </w:pPr>
      <w:bookmarkStart w:id="617" w:name="bookmark617"/>
      <w:bookmarkEnd w:id="617"/>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5"/>
        <w:keepNext w:val="0"/>
        <w:keepLines w:val="0"/>
        <w:widowControl w:val="0"/>
        <w:numPr>
          <w:ilvl w:val="0"/>
          <w:numId w:val="87"/>
        </w:numPr>
        <w:shd w:val="clear" w:color="auto" w:fill="auto"/>
        <w:tabs>
          <w:tab w:pos="752" w:val="left"/>
        </w:tabs>
        <w:bidi w:val="0"/>
        <w:spacing w:before="0" w:after="500" w:line="472" w:lineRule="exact"/>
        <w:ind w:left="0" w:right="0" w:firstLine="440"/>
        <w:jc w:val="both"/>
      </w:pPr>
      <w:bookmarkStart w:id="618" w:name="bookmark618"/>
      <w:bookmarkEnd w:id="618"/>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5"/>
        <w:keepNext w:val="0"/>
        <w:keepLines w:val="0"/>
        <w:widowControl w:val="0"/>
        <w:numPr>
          <w:ilvl w:val="0"/>
          <w:numId w:val="63"/>
        </w:numPr>
        <w:shd w:val="clear" w:color="auto" w:fill="auto"/>
        <w:tabs>
          <w:tab w:pos="450" w:val="left"/>
        </w:tabs>
        <w:bidi w:val="0"/>
        <w:spacing w:before="0" w:after="120" w:line="240" w:lineRule="auto"/>
        <w:ind w:left="0" w:right="0" w:firstLine="0"/>
        <w:jc w:val="left"/>
      </w:pPr>
      <w:bookmarkStart w:id="619" w:name="bookmark619"/>
      <w:bookmarkEnd w:id="619"/>
      <w:r>
        <w:rPr>
          <w:b/>
          <w:bCs/>
          <w:color w:val="000000"/>
          <w:spacing w:val="0"/>
          <w:w w:val="100"/>
          <w:position w:val="0"/>
        </w:rPr>
        <w:t>借款费用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89"/>
        </w:numPr>
        <w:shd w:val="clear" w:color="auto" w:fill="auto"/>
        <w:tabs>
          <w:tab w:pos="755" w:val="left"/>
        </w:tabs>
        <w:bidi w:val="0"/>
        <w:spacing w:before="0" w:after="0" w:line="470" w:lineRule="exact"/>
        <w:ind w:left="0" w:right="0" w:firstLine="440"/>
        <w:jc w:val="both"/>
      </w:pPr>
      <w:bookmarkStart w:id="620" w:name="bookmark620"/>
      <w:bookmarkEnd w:id="620"/>
      <w:r>
        <w:rPr>
          <w:color w:val="000000"/>
          <w:spacing w:val="0"/>
          <w:w w:val="100"/>
          <w:position w:val="0"/>
        </w:rPr>
        <w:t>借款费用资本化的确认原则</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5"/>
        <w:keepNext w:val="0"/>
        <w:keepLines w:val="0"/>
        <w:widowControl w:val="0"/>
        <w:numPr>
          <w:ilvl w:val="0"/>
          <w:numId w:val="89"/>
        </w:numPr>
        <w:shd w:val="clear" w:color="auto" w:fill="auto"/>
        <w:tabs>
          <w:tab w:pos="774" w:val="left"/>
        </w:tabs>
        <w:bidi w:val="0"/>
        <w:spacing w:before="0" w:after="0" w:line="470" w:lineRule="exact"/>
        <w:ind w:left="0" w:right="0" w:firstLine="440"/>
        <w:jc w:val="both"/>
      </w:pPr>
      <w:bookmarkStart w:id="621" w:name="bookmark621"/>
      <w:bookmarkEnd w:id="621"/>
      <w:r>
        <w:rPr>
          <w:color w:val="000000"/>
          <w:spacing w:val="0"/>
          <w:w w:val="100"/>
          <w:position w:val="0"/>
        </w:rPr>
        <w:t>借款费用资本化期间</w:t>
      </w:r>
    </w:p>
    <w:p>
      <w:pPr>
        <w:pStyle w:val="Style5"/>
        <w:keepNext w:val="0"/>
        <w:keepLines w:val="0"/>
        <w:widowControl w:val="0"/>
        <w:numPr>
          <w:ilvl w:val="0"/>
          <w:numId w:val="91"/>
        </w:numPr>
        <w:shd w:val="clear" w:color="auto" w:fill="auto"/>
        <w:tabs>
          <w:tab w:pos="843" w:val="left"/>
        </w:tabs>
        <w:bidi w:val="0"/>
        <w:spacing w:before="0" w:after="0" w:line="470" w:lineRule="exact"/>
        <w:ind w:left="0" w:right="0" w:firstLine="440"/>
        <w:jc w:val="both"/>
      </w:pPr>
      <w:bookmarkStart w:id="622" w:name="bookmark622"/>
      <w:bookmarkEnd w:id="622"/>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 发生；</w:t>
      </w:r>
      <w:r>
        <w:rPr>
          <w:rFonts w:ascii="Times New Roman" w:eastAsia="Times New Roman" w:hAnsi="Times New Roman" w:cs="Times New Roman"/>
          <w:color w:val="000000"/>
          <w:spacing w:val="0"/>
          <w:w w:val="100"/>
          <w:position w:val="0"/>
        </w:rPr>
        <w:t>3)</w:t>
      </w:r>
      <w:r>
        <w:rPr>
          <w:color w:val="000000"/>
          <w:spacing w:val="0"/>
          <w:w w:val="100"/>
          <w:position w:val="0"/>
        </w:rPr>
        <w:t>为使资产达到预定可使用或可销售状态所必要的购建或者生产活动已经开始。</w:t>
      </w:r>
    </w:p>
    <w:p>
      <w:pPr>
        <w:pStyle w:val="Style5"/>
        <w:keepNext w:val="0"/>
        <w:keepLines w:val="0"/>
        <w:widowControl w:val="0"/>
        <w:numPr>
          <w:ilvl w:val="0"/>
          <w:numId w:val="91"/>
        </w:numPr>
        <w:shd w:val="clear" w:color="auto" w:fill="auto"/>
        <w:tabs>
          <w:tab w:pos="848" w:val="left"/>
        </w:tabs>
        <w:bidi w:val="0"/>
        <w:spacing w:before="0" w:after="0" w:line="470" w:lineRule="exact"/>
        <w:ind w:left="0" w:right="0" w:firstLine="440"/>
        <w:jc w:val="both"/>
      </w:pPr>
      <w:bookmarkStart w:id="623" w:name="bookmark623"/>
      <w:bookmarkEnd w:id="623"/>
      <w:r>
        <w:rPr>
          <w:color w:val="000000"/>
          <w:spacing w:val="0"/>
          <w:w w:val="100"/>
          <w:position w:val="0"/>
        </w:rPr>
        <w:t>若符合资本化条件的资产在购建或者生产过程中发生非正常中断，并且中断时间连续超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个月，暂停借款费用的资本化；中断期间发生的借款费用确认为当期费用，直至资产的购建 或者生产活动重新开始。</w:t>
      </w:r>
    </w:p>
    <w:p>
      <w:pPr>
        <w:pStyle w:val="Style5"/>
        <w:keepNext w:val="0"/>
        <w:keepLines w:val="0"/>
        <w:widowControl w:val="0"/>
        <w:numPr>
          <w:ilvl w:val="0"/>
          <w:numId w:val="91"/>
        </w:numPr>
        <w:shd w:val="clear" w:color="auto" w:fill="auto"/>
        <w:tabs>
          <w:tab w:pos="848" w:val="left"/>
        </w:tabs>
        <w:bidi w:val="0"/>
        <w:spacing w:before="0" w:after="0" w:line="470" w:lineRule="exact"/>
        <w:ind w:left="0" w:right="0" w:firstLine="440"/>
        <w:jc w:val="both"/>
      </w:pPr>
      <w:bookmarkStart w:id="624" w:name="bookmark624"/>
      <w:bookmarkEnd w:id="624"/>
      <w:r>
        <w:rPr>
          <w:color w:val="000000"/>
          <w:spacing w:val="0"/>
          <w:w w:val="100"/>
          <w:position w:val="0"/>
        </w:rPr>
        <w:t>当所购建或者生产符合资本化条件的资产达到预定可使用或可销售状态时，借款费用停 止资本化。</w:t>
      </w:r>
    </w:p>
    <w:p>
      <w:pPr>
        <w:pStyle w:val="Style5"/>
        <w:keepNext w:val="0"/>
        <w:keepLines w:val="0"/>
        <w:widowControl w:val="0"/>
        <w:numPr>
          <w:ilvl w:val="0"/>
          <w:numId w:val="89"/>
        </w:numPr>
        <w:shd w:val="clear" w:color="auto" w:fill="auto"/>
        <w:tabs>
          <w:tab w:pos="774" w:val="left"/>
        </w:tabs>
        <w:bidi w:val="0"/>
        <w:spacing w:before="0" w:after="0" w:line="470" w:lineRule="exact"/>
        <w:ind w:left="0" w:right="0" w:firstLine="440"/>
        <w:jc w:val="both"/>
      </w:pPr>
      <w:bookmarkStart w:id="625" w:name="bookmark625"/>
      <w:bookmarkEnd w:id="625"/>
      <w:r>
        <w:rPr>
          <w:color w:val="000000"/>
          <w:spacing w:val="0"/>
          <w:w w:val="100"/>
          <w:position w:val="0"/>
        </w:rPr>
        <w:t>借款费用资本化率以及资本化金额</w:t>
      </w:r>
    </w:p>
    <w:p>
      <w:pPr>
        <w:pStyle w:val="Style5"/>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 得的利息收入或进行暂时性投资取得的投资收益后的金额，确定应予资本化的利息金额；为购建 或者生产符合资本化条件的资产占用了一般借款的，根据累计资产支出超过专门借款的资产支出 加权平均数乘以占用一般借款的资本化率，计算确定一般借款应予资本化的利息金额。</w:t>
      </w:r>
    </w:p>
    <w:p>
      <w:pPr>
        <w:pStyle w:val="Style5"/>
        <w:keepNext w:val="0"/>
        <w:keepLines w:val="0"/>
        <w:widowControl w:val="0"/>
        <w:numPr>
          <w:ilvl w:val="0"/>
          <w:numId w:val="63"/>
        </w:numPr>
        <w:shd w:val="clear" w:color="auto" w:fill="auto"/>
        <w:tabs>
          <w:tab w:pos="450" w:val="left"/>
        </w:tabs>
        <w:bidi w:val="0"/>
        <w:spacing w:before="0" w:after="140" w:line="240" w:lineRule="auto"/>
        <w:ind w:left="0" w:right="0" w:firstLine="0"/>
        <w:jc w:val="left"/>
      </w:pPr>
      <w:bookmarkStart w:id="626" w:name="bookmark626"/>
      <w:bookmarkEnd w:id="626"/>
      <w:r>
        <w:rPr>
          <w:b/>
          <w:bCs/>
          <w:color w:val="000000"/>
          <w:spacing w:val="0"/>
          <w:w w:val="100"/>
          <w:position w:val="0"/>
        </w:rPr>
        <w:t>生物资产</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50" w:val="left"/>
        </w:tabs>
        <w:bidi w:val="0"/>
        <w:spacing w:before="0" w:after="140" w:line="240" w:lineRule="auto"/>
        <w:ind w:left="0" w:right="0" w:firstLine="0"/>
        <w:jc w:val="left"/>
      </w:pPr>
      <w:bookmarkStart w:id="627" w:name="bookmark627"/>
      <w:bookmarkEnd w:id="627"/>
      <w:r>
        <w:rPr>
          <w:b/>
          <w:bCs/>
          <w:color w:val="000000"/>
          <w:spacing w:val="0"/>
          <w:w w:val="100"/>
          <w:position w:val="0"/>
        </w:rPr>
        <w:t>油气资产</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50" w:val="left"/>
        </w:tabs>
        <w:bidi w:val="0"/>
        <w:spacing w:before="0" w:after="140" w:line="240" w:lineRule="auto"/>
        <w:ind w:left="0" w:right="0" w:firstLine="0"/>
        <w:jc w:val="left"/>
      </w:pPr>
      <w:bookmarkStart w:id="628" w:name="bookmark628"/>
      <w:bookmarkEnd w:id="628"/>
      <w:r>
        <w:rPr>
          <w:b/>
          <w:bCs/>
          <w:color w:val="000000"/>
          <w:spacing w:val="0"/>
          <w:w w:val="100"/>
          <w:position w:val="0"/>
        </w:rPr>
        <w:t>使用权资产</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63"/>
        </w:numPr>
        <w:shd w:val="clear" w:color="auto" w:fill="auto"/>
        <w:tabs>
          <w:tab w:pos="450" w:val="left"/>
        </w:tabs>
        <w:bidi w:val="0"/>
        <w:spacing w:before="0" w:after="140" w:line="240" w:lineRule="auto"/>
        <w:ind w:left="0" w:right="0" w:firstLine="0"/>
        <w:jc w:val="left"/>
      </w:pPr>
      <w:bookmarkStart w:id="629" w:name="bookmark629"/>
      <w:bookmarkStart w:id="630" w:name="bookmark630"/>
      <w:bookmarkStart w:id="631" w:name="bookmark631"/>
      <w:bookmarkStart w:id="632" w:name="bookmark632"/>
      <w:bookmarkEnd w:id="631"/>
      <w:r>
        <w:rPr>
          <w:color w:val="000000"/>
          <w:spacing w:val="0"/>
          <w:w w:val="100"/>
          <w:position w:val="0"/>
        </w:rPr>
        <w:t>无形资产</w:t>
      </w:r>
      <w:bookmarkEnd w:id="629"/>
      <w:bookmarkEnd w:id="630"/>
      <w:bookmarkEnd w:id="632"/>
    </w:p>
    <w:p>
      <w:pPr>
        <w:pStyle w:val="Style19"/>
        <w:keepNext/>
        <w:keepLines/>
        <w:widowControl w:val="0"/>
        <w:shd w:val="clear" w:color="auto" w:fill="auto"/>
        <w:bidi w:val="0"/>
        <w:spacing w:before="0" w:after="140" w:line="240" w:lineRule="auto"/>
        <w:ind w:left="0" w:right="0" w:firstLine="0"/>
        <w:jc w:val="left"/>
      </w:pPr>
      <w:bookmarkStart w:id="629" w:name="bookmark629"/>
      <w:bookmarkStart w:id="630" w:name="bookmark630"/>
      <w:bookmarkStart w:id="633" w:name="bookmark633"/>
      <w:bookmarkStart w:id="634" w:name="bookmark634"/>
      <w:r>
        <w:rPr>
          <w:color w:val="000000"/>
          <w:spacing w:val="0"/>
          <w:w w:val="100"/>
          <w:position w:val="0"/>
        </w:rPr>
        <w:t>（</w:t>
      </w:r>
      <w:bookmarkEnd w:id="633"/>
      <w:r>
        <w:rPr>
          <w:color w:val="000000"/>
          <w:spacing w:val="0"/>
          <w:w w:val="100"/>
          <w:position w:val="0"/>
        </w:rPr>
        <w:t>1）.</w:t>
      </w:r>
      <w:r>
        <w:rPr>
          <w:color w:val="000000"/>
          <w:spacing w:val="0"/>
          <w:w w:val="100"/>
          <w:position w:val="0"/>
        </w:rPr>
        <w:t>计价方法、使用寿命、减值测试</w:t>
      </w:r>
      <w:bookmarkEnd w:id="629"/>
      <w:bookmarkEnd w:id="630"/>
      <w:bookmarkEnd w:id="63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93"/>
        </w:numPr>
        <w:shd w:val="clear" w:color="auto" w:fill="auto"/>
        <w:tabs>
          <w:tab w:pos="775" w:val="left"/>
        </w:tabs>
        <w:bidi w:val="0"/>
        <w:spacing w:before="0" w:after="220" w:line="240" w:lineRule="auto"/>
        <w:ind w:left="0" w:right="0" w:firstLine="460"/>
        <w:jc w:val="both"/>
      </w:pPr>
      <w:bookmarkStart w:id="635" w:name="bookmark635"/>
      <w:bookmarkEnd w:id="635"/>
      <w:r>
        <w:rPr>
          <w:color w:val="000000"/>
          <w:spacing w:val="0"/>
          <w:w w:val="100"/>
          <w:position w:val="0"/>
        </w:rPr>
        <w:t>无形资产包括土地使用权、软件和非专利技术等，按成本进行初始计量。</w:t>
      </w:r>
    </w:p>
    <w:p>
      <w:pPr>
        <w:pStyle w:val="Style5"/>
        <w:keepNext w:val="0"/>
        <w:keepLines w:val="0"/>
        <w:widowControl w:val="0"/>
        <w:numPr>
          <w:ilvl w:val="0"/>
          <w:numId w:val="93"/>
        </w:numPr>
        <w:shd w:val="clear" w:color="auto" w:fill="auto"/>
        <w:tabs>
          <w:tab w:pos="794" w:val="left"/>
        </w:tabs>
        <w:bidi w:val="0"/>
        <w:spacing w:before="0" w:after="220" w:line="240" w:lineRule="auto"/>
        <w:ind w:left="0" w:right="0" w:firstLine="460"/>
        <w:jc w:val="both"/>
      </w:pPr>
      <w:bookmarkStart w:id="636" w:name="bookmark636"/>
      <w:bookmarkEnd w:id="636"/>
      <w:r>
        <w:rPr>
          <w:color w:val="000000"/>
          <w:spacing w:val="0"/>
          <w:w w:val="100"/>
          <w:position w:val="0"/>
        </w:rPr>
        <w:t>使用寿命有限的无形资产，在使用寿命内按照与该项无形资产有关的经济利益的预期实现</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方式系统合理地摊销，无法可靠确定预期实现方式的，采用直线法摊销。具体年限如下：</w:t>
      </w:r>
    </w:p>
    <w:tbl>
      <w:tblPr>
        <w:tblOverlap w:val="never"/>
        <w:jc w:val="center"/>
        <w:tblLayout w:type="fixed"/>
      </w:tblPr>
      <w:tblGrid>
        <w:gridCol w:w="5242"/>
        <w:gridCol w:w="3667"/>
      </w:tblGrid>
      <w:tr>
        <w:trPr>
          <w:trHeight w:val="48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75"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土地使用权</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w:t>
            </w:r>
          </w:p>
        </w:tc>
      </w:tr>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软件</w:t>
            </w:r>
          </w:p>
        </w:tc>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w:t>
            </w:r>
          </w:p>
        </w:tc>
      </w:tr>
      <w:tr>
        <w:trPr>
          <w:trHeight w:val="490"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非专利技术</w:t>
            </w:r>
          </w:p>
        </w:tc>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w:t>
            </w:r>
          </w:p>
        </w:tc>
      </w:tr>
    </w:tbl>
    <w:p>
      <w:pPr>
        <w:widowControl w:val="0"/>
        <w:spacing w:after="719" w:line="1" w:lineRule="exact"/>
      </w:pPr>
    </w:p>
    <w:p>
      <w:pPr>
        <w:pStyle w:val="Style19"/>
        <w:keepNext/>
        <w:keepLines/>
        <w:widowControl w:val="0"/>
        <w:shd w:val="clear" w:color="auto" w:fill="auto"/>
        <w:bidi w:val="0"/>
        <w:spacing w:before="0" w:after="140" w:line="240" w:lineRule="auto"/>
        <w:ind w:left="0" w:right="0" w:firstLine="0"/>
        <w:jc w:val="left"/>
      </w:pPr>
      <w:bookmarkStart w:id="637" w:name="bookmark637"/>
      <w:bookmarkStart w:id="638" w:name="bookmark638"/>
      <w:bookmarkStart w:id="639" w:name="bookmark639"/>
      <w:r>
        <w:rPr>
          <w:color w:val="000000"/>
          <w:spacing w:val="0"/>
          <w:w w:val="100"/>
          <w:position w:val="0"/>
        </w:rPr>
        <w:t>（2）.</w:t>
      </w:r>
      <w:r>
        <w:rPr>
          <w:color w:val="000000"/>
          <w:spacing w:val="0"/>
          <w:w w:val="100"/>
          <w:position w:val="0"/>
        </w:rPr>
        <w:t>内部研究开发支出会计政策</w:t>
      </w:r>
      <w:bookmarkEnd w:id="637"/>
      <w:bookmarkEnd w:id="638"/>
      <w:bookmarkEnd w:id="6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66" w:lineRule="exact"/>
        <w:ind w:left="0" w:right="0" w:firstLine="460"/>
        <w:jc w:val="left"/>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 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 包括能够证明运用该无形资产生产的产品存在市场或无形资产自身存在市场，无形资产将在内部 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 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19"/>
        <w:keepNext/>
        <w:keepLines/>
        <w:widowControl w:val="0"/>
        <w:numPr>
          <w:ilvl w:val="0"/>
          <w:numId w:val="63"/>
        </w:numPr>
        <w:shd w:val="clear" w:color="auto" w:fill="auto"/>
        <w:bidi w:val="0"/>
        <w:spacing w:before="0" w:after="140" w:line="240" w:lineRule="auto"/>
        <w:ind w:left="0" w:right="0" w:firstLine="0"/>
        <w:jc w:val="left"/>
      </w:pPr>
      <w:bookmarkStart w:id="640" w:name="bookmark640"/>
      <w:bookmarkStart w:id="641" w:name="bookmark641"/>
      <w:bookmarkStart w:id="642" w:name="bookmark642"/>
      <w:bookmarkStart w:id="643" w:name="bookmark643"/>
      <w:bookmarkEnd w:id="642"/>
      <w:r>
        <w:rPr>
          <w:color w:val="000000"/>
          <w:spacing w:val="0"/>
          <w:w w:val="100"/>
          <w:position w:val="0"/>
        </w:rPr>
        <w:t>长期资产减值</w:t>
      </w:r>
      <w:bookmarkEnd w:id="640"/>
      <w:bookmarkEnd w:id="641"/>
      <w:bookmarkEnd w:id="6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20" w:line="470" w:lineRule="exact"/>
        <w:ind w:left="0" w:right="0" w:firstLine="460"/>
        <w:jc w:val="both"/>
      </w:pPr>
      <w:r>
        <w:rPr>
          <w:color w:val="000000"/>
          <w:spacing w:val="0"/>
          <w:w w:val="100"/>
          <w:position w:val="0"/>
        </w:rPr>
        <w:t xml:space="preserve">对长期股权投资、固定资产、在建工程、使用寿命有限的无形资产等长期资产，在资产负债 表日有迹象表明发生减值的，估计其可收回金额。对因企业合并所形成的商誉和使用寿命不确定 </w:t>
      </w:r>
      <w:r>
        <w:rPr>
          <w:color w:val="000000"/>
          <w:spacing w:val="0"/>
          <w:w w:val="100"/>
          <w:position w:val="0"/>
        </w:rPr>
        <w:t>的无形资产，无论是否存在减值迹象，每年都进行减值测试。商誉结合与其相关的资产组或者资 产组组合进行减值测试。</w:t>
      </w:r>
    </w:p>
    <w:p>
      <w:pPr>
        <w:pStyle w:val="Style5"/>
        <w:keepNext w:val="0"/>
        <w:keepLines w:val="0"/>
        <w:widowControl w:val="0"/>
        <w:shd w:val="clear" w:color="auto" w:fill="auto"/>
        <w:bidi w:val="0"/>
        <w:spacing w:before="0" w:after="0" w:line="331" w:lineRule="exact"/>
        <w:ind w:left="0" w:right="0" w:firstLine="440"/>
        <w:jc w:val="both"/>
      </w:pPr>
      <w:r>
        <w:rPr>
          <w:color w:val="000000"/>
          <w:spacing w:val="0"/>
          <w:w w:val="100"/>
          <w:position w:val="0"/>
        </w:rPr>
        <w:t xml:space="preserve">若上述长期资产的可收回金额低于其账面价值的，按其差额确认资产减值准备并计入当期损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u w:val="single"/>
        </w:rPr>
        <w:t>益</w:t>
      </w:r>
      <w:r>
        <w:rPr>
          <w:color w:val="000000"/>
          <w:spacing w:val="0"/>
          <w:w w:val="100"/>
          <w:position w:val="0"/>
        </w:rPr>
        <w:t>。</w:t>
      </w:r>
    </w:p>
    <w:p>
      <w:pPr>
        <w:pStyle w:val="Style5"/>
        <w:keepNext w:val="0"/>
        <w:keepLines w:val="0"/>
        <w:widowControl w:val="0"/>
        <w:numPr>
          <w:ilvl w:val="0"/>
          <w:numId w:val="63"/>
        </w:numPr>
        <w:shd w:val="clear" w:color="auto" w:fill="auto"/>
        <w:tabs>
          <w:tab w:pos="450" w:val="left"/>
        </w:tabs>
        <w:bidi w:val="0"/>
        <w:spacing w:before="0" w:after="120" w:line="240" w:lineRule="auto"/>
        <w:ind w:left="0" w:right="0" w:firstLine="0"/>
        <w:jc w:val="left"/>
      </w:pPr>
      <w:bookmarkStart w:id="644" w:name="bookmark644"/>
      <w:bookmarkEnd w:id="644"/>
      <w:r>
        <w:rPr>
          <w:b/>
          <w:bCs/>
          <w:color w:val="000000"/>
          <w:spacing w:val="0"/>
          <w:w w:val="100"/>
          <w:position w:val="0"/>
        </w:rPr>
        <w:t>长期待摊费用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19"/>
        <w:keepNext/>
        <w:keepLines/>
        <w:widowControl w:val="0"/>
        <w:numPr>
          <w:ilvl w:val="0"/>
          <w:numId w:val="63"/>
        </w:numPr>
        <w:shd w:val="clear" w:color="auto" w:fill="auto"/>
        <w:tabs>
          <w:tab w:pos="450" w:val="left"/>
        </w:tabs>
        <w:bidi w:val="0"/>
        <w:spacing w:before="0" w:after="120" w:line="240" w:lineRule="auto"/>
        <w:ind w:left="0" w:right="0" w:firstLine="0"/>
        <w:jc w:val="left"/>
      </w:pPr>
      <w:bookmarkStart w:id="645" w:name="bookmark645"/>
      <w:bookmarkStart w:id="646" w:name="bookmark646"/>
      <w:bookmarkStart w:id="647" w:name="bookmark647"/>
      <w:bookmarkStart w:id="648" w:name="bookmark648"/>
      <w:bookmarkEnd w:id="647"/>
      <w:r>
        <w:rPr>
          <w:color w:val="000000"/>
          <w:spacing w:val="0"/>
          <w:w w:val="100"/>
          <w:position w:val="0"/>
        </w:rPr>
        <w:t>合同负债</w:t>
      </w:r>
      <w:bookmarkEnd w:id="645"/>
      <w:bookmarkEnd w:id="646"/>
      <w:bookmarkEnd w:id="648"/>
    </w:p>
    <w:p>
      <w:pPr>
        <w:pStyle w:val="Style19"/>
        <w:keepNext/>
        <w:keepLines/>
        <w:widowControl w:val="0"/>
        <w:numPr>
          <w:ilvl w:val="0"/>
          <w:numId w:val="95"/>
        </w:numPr>
        <w:shd w:val="clear" w:color="auto" w:fill="auto"/>
        <w:bidi w:val="0"/>
        <w:spacing w:before="0" w:after="120" w:line="240" w:lineRule="auto"/>
        <w:ind w:left="0" w:right="0" w:firstLine="0"/>
        <w:jc w:val="left"/>
      </w:pPr>
      <w:bookmarkStart w:id="645" w:name="bookmark645"/>
      <w:bookmarkStart w:id="646" w:name="bookmark646"/>
      <w:bookmarkStart w:id="649" w:name="bookmark649"/>
      <w:bookmarkStart w:id="650" w:name="bookmark650"/>
      <w:bookmarkEnd w:id="649"/>
      <w:r>
        <w:rPr>
          <w:color w:val="000000"/>
          <w:spacing w:val="0"/>
          <w:w w:val="100"/>
          <w:position w:val="0"/>
        </w:rPr>
        <w:t>.</w:t>
      </w:r>
      <w:r>
        <w:rPr>
          <w:color w:val="000000"/>
          <w:spacing w:val="0"/>
          <w:w w:val="100"/>
          <w:position w:val="0"/>
        </w:rPr>
        <w:t>合同负债的确认方法</w:t>
      </w:r>
      <w:bookmarkEnd w:id="645"/>
      <w:bookmarkEnd w:id="646"/>
      <w:bookmarkEnd w:id="65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公司根据履行履约义务与客户付款之间的关系在资产负债表中列示合同资产或合同负债。公 司将同一合同下的合同资产和合同负债相互抵销后以净额列示。</w:t>
      </w:r>
    </w:p>
    <w:p>
      <w:pPr>
        <w:pStyle w:val="Style5"/>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公司将已收或应收客户对价而应向客户转让商品的义务作为合同负债列示。</w:t>
      </w:r>
    </w:p>
    <w:p>
      <w:pPr>
        <w:pStyle w:val="Style19"/>
        <w:keepNext/>
        <w:keepLines/>
        <w:widowControl w:val="0"/>
        <w:numPr>
          <w:ilvl w:val="0"/>
          <w:numId w:val="63"/>
        </w:numPr>
        <w:shd w:val="clear" w:color="auto" w:fill="auto"/>
        <w:tabs>
          <w:tab w:pos="450" w:val="left"/>
        </w:tabs>
        <w:bidi w:val="0"/>
        <w:spacing w:before="0" w:after="12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职工薪酬</w:t>
      </w:r>
      <w:bookmarkEnd w:id="651"/>
      <w:bookmarkEnd w:id="652"/>
      <w:bookmarkEnd w:id="654"/>
    </w:p>
    <w:p>
      <w:pPr>
        <w:pStyle w:val="Style19"/>
        <w:keepNext/>
        <w:keepLines/>
        <w:widowControl w:val="0"/>
        <w:numPr>
          <w:ilvl w:val="0"/>
          <w:numId w:val="97"/>
        </w:numPr>
        <w:shd w:val="clear" w:color="auto" w:fill="auto"/>
        <w:tabs>
          <w:tab w:pos="430" w:val="left"/>
        </w:tabs>
        <w:bidi w:val="0"/>
        <w:spacing w:before="0" w:after="120" w:line="240" w:lineRule="auto"/>
        <w:ind w:left="0" w:right="0" w:firstLine="0"/>
        <w:jc w:val="left"/>
      </w:pPr>
      <w:bookmarkStart w:id="651" w:name="bookmark651"/>
      <w:bookmarkStart w:id="652" w:name="bookmark652"/>
      <w:bookmarkStart w:id="655" w:name="bookmark655"/>
      <w:bookmarkStart w:id="656" w:name="bookmark656"/>
      <w:bookmarkEnd w:id="655"/>
      <w:r>
        <w:rPr>
          <w:rFonts w:ascii="Times New Roman" w:eastAsia="Times New Roman" w:hAnsi="Times New Roman" w:cs="Times New Roman"/>
          <w:color w:val="000000"/>
          <w:spacing w:val="0"/>
          <w:w w:val="100"/>
          <w:position w:val="0"/>
        </w:rPr>
        <w:t>.</w:t>
      </w:r>
      <w:r>
        <w:rPr>
          <w:color w:val="000000"/>
          <w:spacing w:val="0"/>
          <w:w w:val="100"/>
          <w:position w:val="0"/>
        </w:rPr>
        <w:t>短期薪酬的会计处理方法</w:t>
      </w:r>
      <w:bookmarkEnd w:id="651"/>
      <w:bookmarkEnd w:id="652"/>
      <w:bookmarkEnd w:id="6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20" w:line="475" w:lineRule="exact"/>
        <w:ind w:left="0" w:right="0" w:firstLine="440"/>
        <w:jc w:val="both"/>
      </w:pPr>
      <w:r>
        <w:rPr>
          <w:color w:val="000000"/>
          <w:spacing w:val="0"/>
          <w:w w:val="100"/>
          <w:position w:val="0"/>
        </w:rPr>
        <w:t>在职工为公司提供服务的会计期间，将实际发生的短期薪酬确认为负债，并计入当期损益或 相关资产成本。</w:t>
      </w:r>
    </w:p>
    <w:p>
      <w:pPr>
        <w:pStyle w:val="Style19"/>
        <w:keepNext/>
        <w:keepLines/>
        <w:widowControl w:val="0"/>
        <w:numPr>
          <w:ilvl w:val="0"/>
          <w:numId w:val="97"/>
        </w:numPr>
        <w:shd w:val="clear" w:color="auto" w:fill="auto"/>
        <w:tabs>
          <w:tab w:pos="430" w:val="left"/>
        </w:tabs>
        <w:bidi w:val="0"/>
        <w:spacing w:before="0" w:after="120" w:line="240" w:lineRule="auto"/>
        <w:ind w:left="0" w:right="0" w:firstLine="0"/>
        <w:jc w:val="left"/>
      </w:pPr>
      <w:bookmarkStart w:id="657" w:name="bookmark657"/>
      <w:bookmarkStart w:id="658" w:name="bookmark658"/>
      <w:bookmarkStart w:id="659" w:name="bookmark659"/>
      <w:bookmarkStart w:id="660" w:name="bookmark660"/>
      <w:bookmarkEnd w:id="659"/>
      <w:r>
        <w:rPr>
          <w:rFonts w:ascii="Times New Roman" w:eastAsia="Times New Roman" w:hAnsi="Times New Roman" w:cs="Times New Roman"/>
          <w:color w:val="000000"/>
          <w:spacing w:val="0"/>
          <w:w w:val="100"/>
          <w:position w:val="0"/>
        </w:rPr>
        <w:t>.</w:t>
      </w:r>
      <w:r>
        <w:rPr>
          <w:color w:val="000000"/>
          <w:spacing w:val="0"/>
          <w:w w:val="100"/>
          <w:position w:val="0"/>
        </w:rPr>
        <w:t>离职后福利的会计处理方法</w:t>
      </w:r>
      <w:bookmarkEnd w:id="657"/>
      <w:bookmarkEnd w:id="658"/>
      <w:bookmarkEnd w:id="6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离职后福利分为设定提存计划和设定受益计划。</w:t>
      </w:r>
    </w:p>
    <w:p>
      <w:pPr>
        <w:pStyle w:val="Style5"/>
        <w:keepNext w:val="0"/>
        <w:keepLines w:val="0"/>
        <w:widowControl w:val="0"/>
        <w:numPr>
          <w:ilvl w:val="0"/>
          <w:numId w:val="99"/>
        </w:numPr>
        <w:shd w:val="clear" w:color="auto" w:fill="auto"/>
        <w:tabs>
          <w:tab w:pos="848" w:val="left"/>
        </w:tabs>
        <w:bidi w:val="0"/>
        <w:spacing w:before="0" w:after="240" w:line="470" w:lineRule="exact"/>
        <w:ind w:left="0" w:right="0" w:firstLine="440"/>
        <w:jc w:val="both"/>
      </w:pPr>
      <w:bookmarkStart w:id="661" w:name="bookmark661"/>
      <w:bookmarkEnd w:id="661"/>
      <w:r>
        <w:rPr>
          <w:color w:val="000000"/>
          <w:spacing w:val="0"/>
          <w:w w:val="100"/>
          <w:position w:val="0"/>
        </w:rPr>
        <w:t>在职工为公司提供服务的会计期间，根据设定提存计划计算的应缴存金额确认为负债，并 计入当期损益或相关资产成本。</w:t>
      </w:r>
    </w:p>
    <w:p>
      <w:pPr>
        <w:pStyle w:val="Style5"/>
        <w:keepNext w:val="0"/>
        <w:keepLines w:val="0"/>
        <w:widowControl w:val="0"/>
        <w:numPr>
          <w:ilvl w:val="0"/>
          <w:numId w:val="99"/>
        </w:numPr>
        <w:shd w:val="clear" w:color="auto" w:fill="auto"/>
        <w:tabs>
          <w:tab w:pos="866" w:val="left"/>
        </w:tabs>
        <w:bidi w:val="0"/>
        <w:spacing w:before="0" w:after="0" w:line="492" w:lineRule="auto"/>
        <w:ind w:left="0" w:right="0" w:firstLine="440"/>
        <w:jc w:val="both"/>
      </w:pPr>
      <w:bookmarkStart w:id="662" w:name="bookmark662"/>
      <w:bookmarkEnd w:id="662"/>
      <w:r>
        <w:rPr>
          <w:color w:val="000000"/>
          <w:spacing w:val="0"/>
          <w:w w:val="100"/>
          <w:position w:val="0"/>
        </w:rPr>
        <w:t>对设定受益计划的会计处理通常包括下列步骤：</w:t>
      </w:r>
    </w:p>
    <w:p>
      <w:pPr>
        <w:pStyle w:val="Style5"/>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5"/>
        <w:keepNext w:val="0"/>
        <w:keepLines w:val="0"/>
        <w:widowControl w:val="0"/>
        <w:shd w:val="clear" w:color="auto" w:fill="auto"/>
        <w:tabs>
          <w:tab w:pos="767" w:val="left"/>
        </w:tabs>
        <w:bidi w:val="0"/>
        <w:spacing w:before="0" w:after="0" w:line="470" w:lineRule="exact"/>
        <w:ind w:left="0" w:right="0" w:firstLine="440"/>
        <w:jc w:val="both"/>
      </w:pPr>
      <w:bookmarkStart w:id="663" w:name="bookmark663"/>
      <w:r>
        <w:rPr>
          <w:rFonts w:ascii="Times New Roman" w:eastAsia="Times New Roman" w:hAnsi="Times New Roman" w:cs="Times New Roman"/>
          <w:color w:val="000000"/>
          <w:spacing w:val="0"/>
          <w:w w:val="100"/>
          <w:position w:val="0"/>
        </w:rPr>
        <w:t>2</w:t>
      </w:r>
      <w:bookmarkEnd w:id="663"/>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5"/>
        <w:keepNext w:val="0"/>
        <w:keepLines w:val="0"/>
        <w:widowControl w:val="0"/>
        <w:shd w:val="clear" w:color="auto" w:fill="auto"/>
        <w:tabs>
          <w:tab w:pos="767" w:val="left"/>
        </w:tabs>
        <w:bidi w:val="0"/>
        <w:spacing w:before="0" w:after="520" w:line="470" w:lineRule="exact"/>
        <w:ind w:left="0" w:right="0" w:firstLine="440"/>
        <w:jc w:val="both"/>
      </w:pPr>
      <w:bookmarkStart w:id="664" w:name="bookmark664"/>
      <w:r>
        <w:rPr>
          <w:rFonts w:ascii="Times New Roman" w:eastAsia="Times New Roman" w:hAnsi="Times New Roman" w:cs="Times New Roman"/>
          <w:color w:val="000000"/>
          <w:spacing w:val="0"/>
          <w:w w:val="100"/>
          <w:position w:val="0"/>
        </w:rPr>
        <w:t>3</w:t>
      </w:r>
      <w:bookmarkEnd w:id="664"/>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19"/>
        <w:keepNext/>
        <w:keepLines/>
        <w:widowControl w:val="0"/>
        <w:shd w:val="clear" w:color="auto" w:fill="auto"/>
        <w:tabs>
          <w:tab w:pos="417" w:val="left"/>
        </w:tabs>
        <w:bidi w:val="0"/>
        <w:spacing w:before="0" w:after="14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w:t>
      </w:r>
      <w:bookmarkEnd w:id="667"/>
      <w:r>
        <w:rPr>
          <w:rFonts w:ascii="Times New Roman" w:eastAsia="Times New Roman" w:hAnsi="Times New Roman" w:cs="Times New Roman"/>
          <w:color w:val="000000"/>
          <w:spacing w:val="0"/>
          <w:w w:val="100"/>
          <w:position w:val="0"/>
        </w:rPr>
        <w:t>3）</w:t>
        <w:tab/>
        <w:t>.</w:t>
      </w:r>
      <w:r>
        <w:rPr>
          <w:color w:val="000000"/>
          <w:spacing w:val="0"/>
          <w:w w:val="100"/>
          <w:position w:val="0"/>
        </w:rPr>
        <w:t>辞退福利的会计处理方法</w:t>
      </w:r>
      <w:bookmarkEnd w:id="665"/>
      <w:bookmarkEnd w:id="666"/>
      <w:bookmarkEnd w:id="6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 认与涉及支付辞退福利的重组相关的成本或费用时。</w:t>
      </w:r>
    </w:p>
    <w:p>
      <w:pPr>
        <w:pStyle w:val="Style19"/>
        <w:keepNext/>
        <w:keepLines/>
        <w:widowControl w:val="0"/>
        <w:shd w:val="clear" w:color="auto" w:fill="auto"/>
        <w:tabs>
          <w:tab w:pos="417" w:val="left"/>
        </w:tabs>
        <w:bidi w:val="0"/>
        <w:spacing w:before="0" w:after="14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w:t>
      </w:r>
      <w:bookmarkEnd w:id="671"/>
      <w:r>
        <w:rPr>
          <w:rFonts w:ascii="Times New Roman" w:eastAsia="Times New Roman" w:hAnsi="Times New Roman" w:cs="Times New Roman"/>
          <w:color w:val="000000"/>
          <w:spacing w:val="0"/>
          <w:w w:val="100"/>
          <w:position w:val="0"/>
        </w:rPr>
        <w:t>4）</w:t>
        <w:tab/>
        <w:t>.</w:t>
      </w:r>
      <w:r>
        <w:rPr>
          <w:color w:val="000000"/>
          <w:spacing w:val="0"/>
          <w:w w:val="100"/>
          <w:position w:val="0"/>
        </w:rPr>
        <w:t>其他长期职工福利的会计处理方法</w:t>
      </w:r>
      <w:bookmarkEnd w:id="669"/>
      <w:bookmarkEnd w:id="670"/>
      <w:bookmarkEnd w:id="67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5"/>
        <w:keepNext w:val="0"/>
        <w:keepLines w:val="0"/>
        <w:widowControl w:val="0"/>
        <w:numPr>
          <w:ilvl w:val="0"/>
          <w:numId w:val="63"/>
        </w:numPr>
        <w:shd w:val="clear" w:color="auto" w:fill="auto"/>
        <w:tabs>
          <w:tab w:pos="436" w:val="left"/>
        </w:tabs>
        <w:bidi w:val="0"/>
        <w:spacing w:before="0" w:after="140" w:line="240" w:lineRule="auto"/>
        <w:ind w:left="0" w:right="0" w:firstLine="0"/>
        <w:jc w:val="left"/>
      </w:pPr>
      <w:bookmarkStart w:id="673" w:name="bookmark673"/>
      <w:bookmarkEnd w:id="673"/>
      <w:r>
        <w:rPr>
          <w:b/>
          <w:bCs/>
          <w:color w:val="000000"/>
          <w:spacing w:val="0"/>
          <w:w w:val="100"/>
          <w:position w:val="0"/>
        </w:rPr>
        <w:t>租赁负债</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1"/>
        </w:numPr>
        <w:shd w:val="clear" w:color="auto" w:fill="auto"/>
        <w:tabs>
          <w:tab w:pos="436" w:val="left"/>
        </w:tabs>
        <w:bidi w:val="0"/>
        <w:spacing w:before="0" w:after="140" w:line="240" w:lineRule="auto"/>
        <w:ind w:left="0" w:right="0" w:firstLine="0"/>
        <w:jc w:val="left"/>
      </w:pPr>
      <w:bookmarkStart w:id="674" w:name="bookmark674"/>
      <w:bookmarkEnd w:id="674"/>
      <w:r>
        <w:rPr>
          <w:b/>
          <w:bCs/>
          <w:color w:val="000000"/>
          <w:spacing w:val="0"/>
          <w:w w:val="100"/>
          <w:position w:val="0"/>
        </w:rPr>
        <w:t>预计负债</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03"/>
        </w:numPr>
        <w:shd w:val="clear" w:color="auto" w:fill="auto"/>
        <w:bidi w:val="0"/>
        <w:spacing w:before="0" w:after="280" w:line="468" w:lineRule="exact"/>
        <w:ind w:left="0" w:right="0" w:firstLine="440"/>
        <w:jc w:val="both"/>
      </w:pPr>
      <w:bookmarkStart w:id="675" w:name="bookmark675"/>
      <w:bookmarkEnd w:id="675"/>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5"/>
        <w:keepNext w:val="0"/>
        <w:keepLines w:val="0"/>
        <w:widowControl w:val="0"/>
        <w:numPr>
          <w:ilvl w:val="0"/>
          <w:numId w:val="103"/>
        </w:numPr>
        <w:shd w:val="clear" w:color="auto" w:fill="auto"/>
        <w:bidi w:val="0"/>
        <w:spacing w:before="0" w:after="520" w:line="475" w:lineRule="exact"/>
        <w:ind w:left="0" w:right="0" w:firstLine="440"/>
        <w:jc w:val="both"/>
      </w:pPr>
      <w:bookmarkStart w:id="676" w:name="bookmark676"/>
      <w:bookmarkEnd w:id="676"/>
      <w:r>
        <w:rPr>
          <w:color w:val="000000"/>
          <w:spacing w:val="0"/>
          <w:w w:val="100"/>
          <w:position w:val="0"/>
        </w:rPr>
        <w:t>公司按照履行相关现时义务所需支出的最佳估计数对预计负债进行初始计量，并在资产负 债表日对预计负债的账面价值进行复核。</w:t>
      </w:r>
    </w:p>
    <w:p>
      <w:pPr>
        <w:pStyle w:val="Style19"/>
        <w:keepNext/>
        <w:keepLines/>
        <w:widowControl w:val="0"/>
        <w:numPr>
          <w:ilvl w:val="0"/>
          <w:numId w:val="105"/>
        </w:numPr>
        <w:shd w:val="clear" w:color="auto" w:fill="auto"/>
        <w:tabs>
          <w:tab w:pos="450" w:val="left"/>
        </w:tabs>
        <w:bidi w:val="0"/>
        <w:spacing w:before="0" w:after="140" w:line="240" w:lineRule="auto"/>
        <w:ind w:left="0" w:right="0" w:firstLine="0"/>
        <w:jc w:val="both"/>
      </w:pPr>
      <w:bookmarkStart w:id="677" w:name="bookmark677"/>
      <w:bookmarkStart w:id="678" w:name="bookmark678"/>
      <w:bookmarkStart w:id="679" w:name="bookmark679"/>
      <w:bookmarkStart w:id="680" w:name="bookmark680"/>
      <w:bookmarkEnd w:id="679"/>
      <w:r>
        <w:rPr>
          <w:color w:val="000000"/>
          <w:spacing w:val="0"/>
          <w:w w:val="100"/>
          <w:position w:val="0"/>
        </w:rPr>
        <w:t>股份支付</w:t>
      </w:r>
      <w:bookmarkEnd w:id="677"/>
      <w:bookmarkEnd w:id="678"/>
      <w:bookmarkEnd w:id="680"/>
    </w:p>
    <w:p>
      <w:pPr>
        <w:pStyle w:val="Style5"/>
        <w:keepNext w:val="0"/>
        <w:keepLines w:val="0"/>
        <w:widowControl w:val="0"/>
        <w:shd w:val="clear" w:color="auto" w:fill="auto"/>
        <w:tabs>
          <w:tab w:pos="781" w:val="left"/>
        </w:tabs>
        <w:bidi w:val="0"/>
        <w:spacing w:before="0" w:after="4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50" w:val="left"/>
        </w:tabs>
        <w:bidi w:val="0"/>
        <w:spacing w:before="0" w:after="140" w:line="240" w:lineRule="auto"/>
        <w:ind w:left="0" w:right="0" w:firstLine="0"/>
        <w:jc w:val="both"/>
      </w:pPr>
      <w:bookmarkStart w:id="681" w:name="bookmark681"/>
      <w:bookmarkEnd w:id="681"/>
      <w:r>
        <w:rPr>
          <w:b/>
          <w:bCs/>
          <w:color w:val="000000"/>
          <w:spacing w:val="0"/>
          <w:w w:val="100"/>
          <w:position w:val="0"/>
        </w:rPr>
        <w:t>优先股、永续债等其他金融工具</w:t>
      </w:r>
    </w:p>
    <w:p>
      <w:pPr>
        <w:pStyle w:val="Style5"/>
        <w:keepNext w:val="0"/>
        <w:keepLines w:val="0"/>
        <w:widowControl w:val="0"/>
        <w:shd w:val="clear" w:color="auto" w:fill="auto"/>
        <w:tabs>
          <w:tab w:pos="781" w:val="left"/>
        </w:tabs>
        <w:bidi w:val="0"/>
        <w:spacing w:before="0" w:after="44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05"/>
        </w:numPr>
        <w:shd w:val="clear" w:color="auto" w:fill="auto"/>
        <w:tabs>
          <w:tab w:pos="450" w:val="left"/>
        </w:tabs>
        <w:bidi w:val="0"/>
        <w:spacing w:before="0" w:after="140" w:line="240" w:lineRule="auto"/>
        <w:ind w:left="0" w:right="0" w:firstLine="0"/>
        <w:jc w:val="both"/>
      </w:pPr>
      <w:bookmarkStart w:id="682" w:name="bookmark682"/>
      <w:bookmarkStart w:id="683" w:name="bookmark683"/>
      <w:bookmarkStart w:id="684" w:name="bookmark684"/>
      <w:bookmarkStart w:id="685" w:name="bookmark685"/>
      <w:bookmarkEnd w:id="684"/>
      <w:r>
        <w:rPr>
          <w:color w:val="000000"/>
          <w:spacing w:val="0"/>
          <w:w w:val="100"/>
          <w:position w:val="0"/>
        </w:rPr>
        <w:t>收入</w:t>
      </w:r>
      <w:bookmarkEnd w:id="682"/>
      <w:bookmarkEnd w:id="683"/>
      <w:bookmarkEnd w:id="685"/>
    </w:p>
    <w:p>
      <w:pPr>
        <w:pStyle w:val="Style19"/>
        <w:keepNext/>
        <w:keepLines/>
        <w:widowControl w:val="0"/>
        <w:numPr>
          <w:ilvl w:val="0"/>
          <w:numId w:val="107"/>
        </w:numPr>
        <w:shd w:val="clear" w:color="auto" w:fill="auto"/>
        <w:bidi w:val="0"/>
        <w:spacing w:before="0" w:after="140" w:line="240" w:lineRule="auto"/>
        <w:ind w:left="0" w:right="0" w:firstLine="0"/>
        <w:jc w:val="both"/>
      </w:pPr>
      <w:bookmarkStart w:id="686" w:name="bookmark686"/>
      <w:bookmarkStart w:id="687" w:name="bookmark687"/>
      <w:bookmarkStart w:id="688" w:name="bookmark688"/>
      <w:bookmarkStart w:id="689" w:name="bookmark689"/>
      <w:bookmarkEnd w:id="688"/>
      <w:r>
        <w:rPr>
          <w:rFonts w:ascii="Times New Roman" w:eastAsia="Times New Roman" w:hAnsi="Times New Roman" w:cs="Times New Roman"/>
          <w:color w:val="000000"/>
          <w:spacing w:val="0"/>
          <w:w w:val="100"/>
          <w:position w:val="0"/>
        </w:rPr>
        <w:t>.</w:t>
      </w:r>
      <w:r>
        <w:rPr>
          <w:color w:val="000000"/>
          <w:spacing w:val="0"/>
          <w:w w:val="100"/>
          <w:position w:val="0"/>
        </w:rPr>
        <w:t>收入确认和计量所采用的会计政策</w:t>
      </w:r>
      <w:bookmarkEnd w:id="686"/>
      <w:bookmarkEnd w:id="687"/>
      <w:bookmarkEnd w:id="689"/>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09"/>
        </w:numPr>
        <w:shd w:val="clear" w:color="auto" w:fill="auto"/>
        <w:tabs>
          <w:tab w:pos="777" w:val="left"/>
        </w:tabs>
        <w:bidi w:val="0"/>
        <w:spacing w:before="0" w:after="0" w:line="480" w:lineRule="auto"/>
        <w:ind w:left="0" w:right="0" w:firstLine="440"/>
        <w:jc w:val="both"/>
      </w:pPr>
      <w:bookmarkStart w:id="690" w:name="bookmark690"/>
      <w:bookmarkEnd w:id="690"/>
      <w:r>
        <w:rPr>
          <w:color w:val="000000"/>
          <w:spacing w:val="0"/>
          <w:w w:val="100"/>
          <w:position w:val="0"/>
        </w:rPr>
        <w:t>收入确认原则</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客户在公司履约的同时即取得并消耗公司履约所带来的经济利益；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客户能够控制公司 履约过程中在建商品；</w:t>
      </w:r>
      <w:r>
        <w:rPr>
          <w:rFonts w:ascii="Times New Roman" w:eastAsia="Times New Roman" w:hAnsi="Times New Roman" w:cs="Times New Roman"/>
          <w:color w:val="000000"/>
          <w:spacing w:val="0"/>
          <w:w w:val="100"/>
          <w:position w:val="0"/>
        </w:rPr>
        <w:t>(3)</w:t>
      </w:r>
      <w:r>
        <w:rPr>
          <w:color w:val="000000"/>
          <w:spacing w:val="0"/>
          <w:w w:val="100"/>
          <w:position w:val="0"/>
        </w:rPr>
        <w:t>公司履约过程中所产出的商品具有不可替代用途，且公司在整个合同期 间内有权就累计至今已完成的履约部分收取款项。</w:t>
      </w:r>
    </w:p>
    <w:p>
      <w:pPr>
        <w:pStyle w:val="Style5"/>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rFonts w:ascii="Times New Roman" w:eastAsia="Times New Roman" w:hAnsi="Times New Roman" w:cs="Times New Roman"/>
          <w:color w:val="000000"/>
          <w:spacing w:val="0"/>
          <w:w w:val="100"/>
          <w:position w:val="0"/>
        </w:rPr>
        <w:t>(1)</w:t>
      </w:r>
      <w:r>
        <w:rPr>
          <w:color w:val="000000"/>
          <w:spacing w:val="0"/>
          <w:w w:val="100"/>
          <w:position w:val="0"/>
        </w:rPr>
        <w:t>公司就该商品享 有现时收款权利，即客户就该商品负有现时付款义务；</w:t>
      </w:r>
      <w:r>
        <w:rPr>
          <w:rFonts w:ascii="Times New Roman" w:eastAsia="Times New Roman" w:hAnsi="Times New Roman" w:cs="Times New Roman"/>
          <w:color w:val="000000"/>
          <w:spacing w:val="0"/>
          <w:w w:val="100"/>
          <w:position w:val="0"/>
        </w:rPr>
        <w:t>(2)</w:t>
      </w:r>
      <w:r>
        <w:rPr>
          <w:color w:val="000000"/>
          <w:spacing w:val="0"/>
          <w:w w:val="100"/>
          <w:position w:val="0"/>
        </w:rPr>
        <w:t>公司已将该商品的法定所有权转移给客 户，即客户已拥有该商品的法定所有权；</w:t>
      </w:r>
      <w:r>
        <w:rPr>
          <w:rFonts w:ascii="Times New Roman" w:eastAsia="Times New Roman" w:hAnsi="Times New Roman" w:cs="Times New Roman"/>
          <w:color w:val="000000"/>
          <w:spacing w:val="0"/>
          <w:w w:val="100"/>
          <w:position w:val="0"/>
        </w:rPr>
        <w:t>(3)</w:t>
      </w:r>
      <w:r>
        <w:rPr>
          <w:color w:val="000000"/>
          <w:spacing w:val="0"/>
          <w:w w:val="100"/>
          <w:position w:val="0"/>
        </w:rPr>
        <w:t>公司已将该商品实物转移给客户，即客户已实物占有 该商品；</w:t>
      </w:r>
      <w:r>
        <w:rPr>
          <w:rFonts w:ascii="Times New Roman" w:eastAsia="Times New Roman" w:hAnsi="Times New Roman" w:cs="Times New Roman"/>
          <w:color w:val="000000"/>
          <w:spacing w:val="0"/>
          <w:w w:val="100"/>
          <w:position w:val="0"/>
        </w:rPr>
        <w:t>(4)</w:t>
      </w:r>
      <w:r>
        <w:rPr>
          <w:color w:val="000000"/>
          <w:spacing w:val="0"/>
          <w:w w:val="100"/>
          <w:position w:val="0"/>
        </w:rPr>
        <w:t>公司已将该商品所有权上的主要风险和报酬转移给客户，即客户已取得该商品所有权 上的主要风险和报酬；</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客户已接受该商品；</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其他表明客户已取得商品控制权的迹象。</w:t>
      </w:r>
    </w:p>
    <w:p>
      <w:pPr>
        <w:pStyle w:val="Style5"/>
        <w:keepNext w:val="0"/>
        <w:keepLines w:val="0"/>
        <w:widowControl w:val="0"/>
        <w:numPr>
          <w:ilvl w:val="0"/>
          <w:numId w:val="109"/>
        </w:numPr>
        <w:shd w:val="clear" w:color="auto" w:fill="auto"/>
        <w:tabs>
          <w:tab w:pos="777" w:val="left"/>
        </w:tabs>
        <w:bidi w:val="0"/>
        <w:spacing w:before="0" w:after="0" w:line="480" w:lineRule="auto"/>
        <w:ind w:left="0" w:right="0" w:firstLine="440"/>
        <w:jc w:val="both"/>
      </w:pPr>
      <w:bookmarkStart w:id="691" w:name="bookmark691"/>
      <w:bookmarkEnd w:id="691"/>
      <w:r>
        <w:rPr>
          <w:color w:val="000000"/>
          <w:spacing w:val="0"/>
          <w:w w:val="100"/>
          <w:position w:val="0"/>
        </w:rPr>
        <w:t>收入计量原则</w:t>
      </w:r>
    </w:p>
    <w:p>
      <w:pPr>
        <w:pStyle w:val="Style5"/>
        <w:keepNext w:val="0"/>
        <w:keepLines w:val="0"/>
        <w:widowControl w:val="0"/>
        <w:shd w:val="clear" w:color="auto" w:fill="auto"/>
        <w:bidi w:val="0"/>
        <w:spacing w:before="0" w:after="140" w:line="466"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5"/>
        <w:keepNext w:val="0"/>
        <w:keepLines w:val="0"/>
        <w:widowControl w:val="0"/>
        <w:numPr>
          <w:ilvl w:val="0"/>
          <w:numId w:val="107"/>
        </w:numPr>
        <w:shd w:val="clear" w:color="auto" w:fill="auto"/>
        <w:tabs>
          <w:tab w:pos="848" w:val="left"/>
        </w:tabs>
        <w:bidi w:val="0"/>
        <w:spacing w:before="0" w:after="0" w:line="474" w:lineRule="exact"/>
        <w:ind w:left="0" w:right="0" w:firstLine="440"/>
        <w:jc w:val="both"/>
      </w:pPr>
      <w:bookmarkStart w:id="692" w:name="bookmark692"/>
      <w:bookmarkEnd w:id="692"/>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5"/>
        <w:keepNext w:val="0"/>
        <w:keepLines w:val="0"/>
        <w:widowControl w:val="0"/>
        <w:numPr>
          <w:ilvl w:val="0"/>
          <w:numId w:val="107"/>
        </w:numPr>
        <w:shd w:val="clear" w:color="auto" w:fill="auto"/>
        <w:tabs>
          <w:tab w:pos="848" w:val="left"/>
        </w:tabs>
        <w:bidi w:val="0"/>
        <w:spacing w:before="0" w:after="0" w:line="474" w:lineRule="exact"/>
        <w:ind w:left="0" w:right="0" w:firstLine="440"/>
        <w:jc w:val="both"/>
      </w:pPr>
      <w:bookmarkStart w:id="693" w:name="bookmark693"/>
      <w:bookmarkEnd w:id="693"/>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摊销。合同开始日，公司预计客户取得商品或服务控制权与客户支付价款间隔不超过一年的，不 考虑合同中存在的重大融资成分。</w:t>
      </w:r>
    </w:p>
    <w:p>
      <w:pPr>
        <w:pStyle w:val="Style5"/>
        <w:keepNext w:val="0"/>
        <w:keepLines w:val="0"/>
        <w:widowControl w:val="0"/>
        <w:numPr>
          <w:ilvl w:val="0"/>
          <w:numId w:val="107"/>
        </w:numPr>
        <w:shd w:val="clear" w:color="auto" w:fill="auto"/>
        <w:tabs>
          <w:tab w:pos="834" w:val="left"/>
        </w:tabs>
        <w:bidi w:val="0"/>
        <w:spacing w:before="0" w:after="0" w:line="474" w:lineRule="exact"/>
        <w:ind w:left="0" w:right="0" w:firstLine="440"/>
        <w:jc w:val="both"/>
      </w:pPr>
      <w:bookmarkStart w:id="694" w:name="bookmark694"/>
      <w:bookmarkEnd w:id="694"/>
      <w:r>
        <w:rPr>
          <w:color w:val="000000"/>
          <w:spacing w:val="0"/>
          <w:w w:val="100"/>
          <w:position w:val="0"/>
        </w:rPr>
        <w:t>合同中包含两项或多项履约义务的，公司于合同开始日，按照各单项履约义务所承诺商品 的单独售价的相对比例，将交易价格分摊至各单项履约义务。</w:t>
      </w:r>
    </w:p>
    <w:p>
      <w:pPr>
        <w:pStyle w:val="Style5"/>
        <w:keepNext w:val="0"/>
        <w:keepLines w:val="0"/>
        <w:widowControl w:val="0"/>
        <w:numPr>
          <w:ilvl w:val="0"/>
          <w:numId w:val="109"/>
        </w:numPr>
        <w:shd w:val="clear" w:color="auto" w:fill="auto"/>
        <w:bidi w:val="0"/>
        <w:spacing w:before="0" w:after="0" w:line="474" w:lineRule="exact"/>
        <w:ind w:left="0" w:right="0" w:firstLine="440"/>
        <w:jc w:val="both"/>
      </w:pPr>
      <w:bookmarkStart w:id="695" w:name="bookmark695"/>
      <w:bookmarkEnd w:id="695"/>
      <w:r>
        <w:rPr>
          <w:color w:val="000000"/>
          <w:spacing w:val="0"/>
          <w:w w:val="100"/>
          <w:position w:val="0"/>
        </w:rPr>
        <w:t>收入确认的具体方法</w:t>
      </w:r>
    </w:p>
    <w:p>
      <w:pPr>
        <w:pStyle w:val="Style5"/>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本公司内销汽车零部件收入：在客户领用和安装下线后并取得对账单时确认销售收入。外销 汽车零部件收入：货物出口装船离岸时点作为收入确认时间，根据合同、报关单、提单等资料， 开具发票并确认收入。</w:t>
      </w:r>
    </w:p>
    <w:p>
      <w:pPr>
        <w:pStyle w:val="Style5"/>
        <w:keepNext w:val="0"/>
        <w:keepLines w:val="0"/>
        <w:widowControl w:val="0"/>
        <w:shd w:val="clear" w:color="auto" w:fill="auto"/>
        <w:bidi w:val="0"/>
        <w:spacing w:before="0" w:after="220" w:line="474" w:lineRule="exact"/>
        <w:ind w:left="0" w:right="0" w:firstLine="440"/>
        <w:jc w:val="both"/>
      </w:pPr>
      <w:r>
        <w:rPr>
          <w:color w:val="000000"/>
          <w:spacing w:val="0"/>
          <w:w w:val="100"/>
          <w:position w:val="0"/>
        </w:rPr>
        <w:t>广告业务收入：根据签订的相关合同，提供服务后，经对方确认后在提供服务的期间内分期 开具发票并确认收入。</w:t>
      </w:r>
    </w:p>
    <w:p>
      <w:pPr>
        <w:pStyle w:val="Style19"/>
        <w:keepNext/>
        <w:keepLines/>
        <w:widowControl w:val="0"/>
        <w:numPr>
          <w:ilvl w:val="0"/>
          <w:numId w:val="95"/>
        </w:numPr>
        <w:shd w:val="clear" w:color="auto" w:fill="auto"/>
        <w:bidi w:val="0"/>
        <w:spacing w:before="0" w:after="120" w:line="240" w:lineRule="auto"/>
        <w:ind w:left="0" w:right="0" w:firstLine="0"/>
        <w:jc w:val="left"/>
      </w:pPr>
      <w:bookmarkStart w:id="696" w:name="bookmark696"/>
      <w:bookmarkStart w:id="697" w:name="bookmark697"/>
      <w:bookmarkStart w:id="698" w:name="bookmark698"/>
      <w:bookmarkStart w:id="699" w:name="bookmark699"/>
      <w:bookmarkEnd w:id="698"/>
      <w:r>
        <w:rPr>
          <w:rFonts w:ascii="Times New Roman" w:eastAsia="Times New Roman" w:hAnsi="Times New Roman" w:cs="Times New Roman"/>
          <w:color w:val="000000"/>
          <w:spacing w:val="0"/>
          <w:w w:val="100"/>
          <w:position w:val="0"/>
        </w:rPr>
        <w:t>.</w:t>
      </w:r>
      <w:r>
        <w:rPr>
          <w:color w:val="000000"/>
          <w:spacing w:val="0"/>
          <w:w w:val="100"/>
          <w:position w:val="0"/>
        </w:rPr>
        <w:t>同类业务采用不同经营模式导致收入确认会计政策存在差异的情况</w:t>
      </w:r>
      <w:bookmarkEnd w:id="696"/>
      <w:bookmarkEnd w:id="697"/>
      <w:bookmarkEnd w:id="69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39.</w:t>
      </w:r>
      <w:r>
        <w:rPr>
          <w:color w:val="000000"/>
          <w:spacing w:val="0"/>
          <w:w w:val="100"/>
          <w:position w:val="0"/>
        </w:rPr>
        <w:t>合同成本</w:t>
      </w:r>
      <w:bookmarkEnd w:id="700"/>
      <w:bookmarkEnd w:id="701"/>
      <w:bookmarkEnd w:id="7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64" w:lineRule="exact"/>
        <w:ind w:left="0" w:right="0" w:firstLine="440"/>
        <w:jc w:val="left"/>
      </w:pPr>
      <w:r>
        <w:rPr>
          <w:color w:val="000000"/>
          <w:spacing w:val="0"/>
          <w:w w:val="100"/>
          <w:position w:val="0"/>
        </w:rPr>
        <w:t>与合同成本有关的资产包括合同取得成本和合同履约成本。</w:t>
      </w:r>
    </w:p>
    <w:p>
      <w:pPr>
        <w:pStyle w:val="Style5"/>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5"/>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5"/>
        <w:keepNext w:val="0"/>
        <w:keepLines w:val="0"/>
        <w:widowControl w:val="0"/>
        <w:numPr>
          <w:ilvl w:val="0"/>
          <w:numId w:val="111"/>
        </w:numPr>
        <w:shd w:val="clear" w:color="auto" w:fill="auto"/>
        <w:tabs>
          <w:tab w:pos="752" w:val="left"/>
        </w:tabs>
        <w:bidi w:val="0"/>
        <w:spacing w:before="0" w:after="0" w:line="464" w:lineRule="exact"/>
        <w:ind w:left="0" w:right="0" w:firstLine="440"/>
        <w:jc w:val="both"/>
      </w:pPr>
      <w:bookmarkStart w:id="703" w:name="bookmark703"/>
      <w:bookmarkEnd w:id="703"/>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111"/>
        </w:numPr>
        <w:shd w:val="clear" w:color="auto" w:fill="auto"/>
        <w:tabs>
          <w:tab w:pos="774" w:val="left"/>
        </w:tabs>
        <w:bidi w:val="0"/>
        <w:spacing w:before="0" w:after="0" w:line="464" w:lineRule="exact"/>
        <w:ind w:left="0" w:right="0" w:firstLine="440"/>
        <w:jc w:val="left"/>
      </w:pPr>
      <w:bookmarkStart w:id="704" w:name="bookmark704"/>
      <w:bookmarkEnd w:id="704"/>
      <w:r>
        <w:rPr>
          <w:color w:val="000000"/>
          <w:spacing w:val="0"/>
          <w:w w:val="100"/>
          <w:position w:val="0"/>
        </w:rPr>
        <w:t>该成本增加了公司未来用于履行履约义务的资源；</w:t>
      </w:r>
    </w:p>
    <w:p>
      <w:pPr>
        <w:pStyle w:val="Style5"/>
        <w:keepNext w:val="0"/>
        <w:keepLines w:val="0"/>
        <w:widowControl w:val="0"/>
        <w:numPr>
          <w:ilvl w:val="0"/>
          <w:numId w:val="111"/>
        </w:numPr>
        <w:shd w:val="clear" w:color="auto" w:fill="auto"/>
        <w:tabs>
          <w:tab w:pos="774" w:val="left"/>
        </w:tabs>
        <w:bidi w:val="0"/>
        <w:spacing w:before="0" w:after="0" w:line="464" w:lineRule="exact"/>
        <w:ind w:left="0" w:right="0" w:firstLine="440"/>
        <w:jc w:val="both"/>
      </w:pPr>
      <w:bookmarkStart w:id="705" w:name="bookmark705"/>
      <w:bookmarkEnd w:id="705"/>
      <w:r>
        <w:rPr>
          <w:color w:val="000000"/>
          <w:spacing w:val="0"/>
          <w:w w:val="100"/>
          <w:position w:val="0"/>
        </w:rPr>
        <w:t>该成本预期能够收回。</w:t>
      </w:r>
    </w:p>
    <w:p>
      <w:pPr>
        <w:pStyle w:val="Style5"/>
        <w:keepNext w:val="0"/>
        <w:keepLines w:val="0"/>
        <w:widowControl w:val="0"/>
        <w:shd w:val="clear" w:color="auto" w:fill="auto"/>
        <w:bidi w:val="0"/>
        <w:spacing w:before="0" w:after="120" w:line="464" w:lineRule="exact"/>
        <w:ind w:left="0" w:right="0" w:firstLine="440"/>
        <w:jc w:val="both"/>
      </w:pPr>
      <w:r>
        <w:rPr>
          <w:color w:val="000000"/>
          <w:spacing w:val="0"/>
          <w:w w:val="100"/>
          <w:position w:val="0"/>
        </w:rPr>
        <w:t xml:space="preserve">公司对于与合同成本有关的资产采用与该资产相关的商品或服务收入确认相同的基础进行摊 </w:t>
      </w:r>
      <w:r>
        <w:rPr>
          <w:color w:val="000000"/>
          <w:spacing w:val="0"/>
          <w:w w:val="100"/>
          <w:position w:val="0"/>
        </w:rPr>
        <w:t>销，计入当期损益。</w:t>
      </w:r>
    </w:p>
    <w:p>
      <w:pPr>
        <w:pStyle w:val="Style5"/>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40.</w:t>
      </w:r>
      <w:r>
        <w:rPr>
          <w:b/>
          <w:bCs/>
          <w:color w:val="000000"/>
          <w:spacing w:val="0"/>
          <w:w w:val="100"/>
          <w:position w:val="0"/>
        </w:rPr>
        <w:t>政府补助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13"/>
        </w:numPr>
        <w:shd w:val="clear" w:color="auto" w:fill="auto"/>
        <w:tabs>
          <w:tab w:pos="720" w:val="left"/>
        </w:tabs>
        <w:bidi w:val="0"/>
        <w:spacing w:before="0" w:after="240" w:line="468" w:lineRule="exact"/>
        <w:ind w:left="0" w:right="0" w:firstLine="440"/>
        <w:jc w:val="left"/>
      </w:pPr>
      <w:bookmarkStart w:id="706" w:name="bookmark706"/>
      <w:bookmarkEnd w:id="706"/>
      <w:r>
        <w:rPr>
          <w:color w:val="000000"/>
          <w:spacing w:val="0"/>
          <w:w w:val="100"/>
          <w:position w:val="0"/>
        </w:rPr>
        <w:t>政府补助在同时满足下列条件时予以确认：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公司能够满足政府补助所附的条件；</w:t>
      </w:r>
      <w:r>
        <w:rPr>
          <w:rFonts w:ascii="Times New Roman" w:eastAsia="Times New Roman" w:hAnsi="Times New Roman" w:cs="Times New Roman"/>
          <w:color w:val="000000"/>
          <w:spacing w:val="0"/>
          <w:w w:val="100"/>
          <w:position w:val="0"/>
        </w:rPr>
        <w:t>(2)</w:t>
      </w:r>
      <w:r>
        <w:rPr>
          <w:color w:val="000000"/>
          <w:spacing w:val="0"/>
          <w:w w:val="100"/>
          <w:position w:val="0"/>
        </w:rPr>
        <w:t>公 司能够收到政府补助。政府补助为货币性资产的，按照收到或应收的金额计量。政府补助为非货 币性资产的，按照公允价值计量；公允价值不能可靠取得的，按照名义金额计量。</w:t>
      </w:r>
    </w:p>
    <w:p>
      <w:pPr>
        <w:pStyle w:val="Style5"/>
        <w:keepNext w:val="0"/>
        <w:keepLines w:val="0"/>
        <w:widowControl w:val="0"/>
        <w:numPr>
          <w:ilvl w:val="0"/>
          <w:numId w:val="113"/>
        </w:numPr>
        <w:shd w:val="clear" w:color="auto" w:fill="auto"/>
        <w:tabs>
          <w:tab w:pos="729" w:val="left"/>
        </w:tabs>
        <w:bidi w:val="0"/>
        <w:spacing w:before="0" w:after="0" w:line="480" w:lineRule="auto"/>
        <w:ind w:left="0" w:right="0" w:firstLine="440"/>
        <w:jc w:val="left"/>
      </w:pPr>
      <w:bookmarkStart w:id="707" w:name="bookmark707"/>
      <w:bookmarkEnd w:id="707"/>
      <w:r>
        <w:rPr>
          <w:color w:val="000000"/>
          <w:spacing w:val="0"/>
          <w:w w:val="100"/>
          <w:position w:val="0"/>
        </w:rPr>
        <w:t>与资产相关的政府补助判断依据及会计处理方法</w:t>
      </w:r>
    </w:p>
    <w:p>
      <w:pPr>
        <w:pStyle w:val="Style5"/>
        <w:keepNext w:val="0"/>
        <w:keepLines w:val="0"/>
        <w:widowControl w:val="0"/>
        <w:shd w:val="clear" w:color="auto" w:fill="auto"/>
        <w:bidi w:val="0"/>
        <w:spacing w:before="0" w:after="240" w:line="468"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5"/>
        <w:keepNext w:val="0"/>
        <w:keepLines w:val="0"/>
        <w:widowControl w:val="0"/>
        <w:numPr>
          <w:ilvl w:val="0"/>
          <w:numId w:val="113"/>
        </w:numPr>
        <w:shd w:val="clear" w:color="auto" w:fill="auto"/>
        <w:tabs>
          <w:tab w:pos="729" w:val="left"/>
        </w:tabs>
        <w:bidi w:val="0"/>
        <w:spacing w:before="0" w:after="0" w:line="480" w:lineRule="auto"/>
        <w:ind w:left="0" w:right="0" w:firstLine="440"/>
        <w:jc w:val="left"/>
      </w:pPr>
      <w:bookmarkStart w:id="708" w:name="bookmark708"/>
      <w:bookmarkEnd w:id="708"/>
      <w:r>
        <w:rPr>
          <w:color w:val="000000"/>
          <w:spacing w:val="0"/>
          <w:w w:val="100"/>
          <w:position w:val="0"/>
        </w:rPr>
        <w:t>与收益相关的政府补助判断依据及会计处理方法</w:t>
      </w:r>
    </w:p>
    <w:p>
      <w:pPr>
        <w:pStyle w:val="Style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5"/>
        <w:keepNext w:val="0"/>
        <w:keepLines w:val="0"/>
        <w:widowControl w:val="0"/>
        <w:numPr>
          <w:ilvl w:val="0"/>
          <w:numId w:val="113"/>
        </w:numPr>
        <w:shd w:val="clear" w:color="auto" w:fill="auto"/>
        <w:tabs>
          <w:tab w:pos="720" w:val="left"/>
        </w:tabs>
        <w:bidi w:val="0"/>
        <w:spacing w:before="0" w:after="240" w:line="468" w:lineRule="exact"/>
        <w:ind w:left="0" w:right="0" w:firstLine="440"/>
        <w:jc w:val="left"/>
      </w:pPr>
      <w:bookmarkStart w:id="709" w:name="bookmark709"/>
      <w:bookmarkEnd w:id="709"/>
      <w:r>
        <w:rPr>
          <w:color w:val="000000"/>
          <w:spacing w:val="0"/>
          <w:w w:val="100"/>
          <w:position w:val="0"/>
        </w:rPr>
        <w:t>与公司日常经营活动相关的政府补助，按照经济业务实质，计入其他收益或冲减相关成本 费用。与公司日常活动无关的政府补助，计入营业外收支。</w:t>
      </w:r>
    </w:p>
    <w:p>
      <w:pPr>
        <w:pStyle w:val="Style5"/>
        <w:keepNext w:val="0"/>
        <w:keepLines w:val="0"/>
        <w:widowControl w:val="0"/>
        <w:numPr>
          <w:ilvl w:val="0"/>
          <w:numId w:val="113"/>
        </w:numPr>
        <w:shd w:val="clear" w:color="auto" w:fill="auto"/>
        <w:tabs>
          <w:tab w:pos="729" w:val="left"/>
        </w:tabs>
        <w:bidi w:val="0"/>
        <w:spacing w:before="0" w:after="0" w:line="480" w:lineRule="auto"/>
        <w:ind w:left="0" w:right="0" w:firstLine="440"/>
        <w:jc w:val="left"/>
      </w:pPr>
      <w:bookmarkStart w:id="710" w:name="bookmark710"/>
      <w:bookmarkEnd w:id="710"/>
      <w:r>
        <w:rPr>
          <w:color w:val="000000"/>
          <w:spacing w:val="0"/>
          <w:w w:val="100"/>
          <w:position w:val="0"/>
        </w:rPr>
        <w:t>政策性优惠贷款贴息的会计处理方法</w:t>
      </w:r>
    </w:p>
    <w:p>
      <w:pPr>
        <w:pStyle w:val="Style5"/>
        <w:keepNext w:val="0"/>
        <w:keepLines w:val="0"/>
        <w:widowControl w:val="0"/>
        <w:numPr>
          <w:ilvl w:val="0"/>
          <w:numId w:val="115"/>
        </w:numPr>
        <w:shd w:val="clear" w:color="auto" w:fill="auto"/>
        <w:tabs>
          <w:tab w:pos="788" w:val="left"/>
        </w:tabs>
        <w:bidi w:val="0"/>
        <w:spacing w:before="0" w:after="240" w:line="468" w:lineRule="exact"/>
        <w:ind w:left="0" w:right="0" w:firstLine="440"/>
        <w:jc w:val="left"/>
      </w:pPr>
      <w:bookmarkStart w:id="711" w:name="bookmark711"/>
      <w:bookmarkEnd w:id="711"/>
      <w:r>
        <w:rPr>
          <w:color w:val="000000"/>
          <w:spacing w:val="0"/>
          <w:w w:val="100"/>
          <w:position w:val="0"/>
        </w:rPr>
        <w:t>财政将贴息资金拨付给贷款银行，由贷款银行以政策性优惠利率向公司提供贷款的，以实 际收到的借款金额作为借款的入账价值，按照借款本金和该政策性优惠利率计算相关借款费用。</w:t>
      </w:r>
    </w:p>
    <w:p>
      <w:pPr>
        <w:pStyle w:val="Style5"/>
        <w:keepNext w:val="0"/>
        <w:keepLines w:val="0"/>
        <w:widowControl w:val="0"/>
        <w:numPr>
          <w:ilvl w:val="0"/>
          <w:numId w:val="115"/>
        </w:numPr>
        <w:shd w:val="clear" w:color="auto" w:fill="auto"/>
        <w:tabs>
          <w:tab w:pos="820" w:val="left"/>
        </w:tabs>
        <w:bidi w:val="0"/>
        <w:spacing w:before="0" w:after="240" w:line="480" w:lineRule="auto"/>
        <w:ind w:left="0" w:right="0" w:firstLine="440"/>
        <w:jc w:val="left"/>
      </w:pPr>
      <w:bookmarkStart w:id="712" w:name="bookmark712"/>
      <w:bookmarkEnd w:id="712"/>
      <w:r>
        <w:rPr>
          <w:color w:val="000000"/>
          <w:spacing w:val="0"/>
          <w:w w:val="100"/>
          <w:position w:val="0"/>
        </w:rPr>
        <w:t>财政将贴息资金直接拨付给公司的，将对应的贴息冲减相关借款费用。</w:t>
      </w:r>
    </w:p>
    <w:p>
      <w:pPr>
        <w:pStyle w:val="Style19"/>
        <w:keepNext/>
        <w:keepLines/>
        <w:widowControl w:val="0"/>
        <w:numPr>
          <w:ilvl w:val="0"/>
          <w:numId w:val="117"/>
        </w:numPr>
        <w:shd w:val="clear" w:color="auto" w:fill="auto"/>
        <w:tabs>
          <w:tab w:pos="450" w:val="left"/>
        </w:tabs>
        <w:bidi w:val="0"/>
        <w:spacing w:before="0" w:after="120" w:line="240" w:lineRule="auto"/>
        <w:ind w:left="0" w:right="0" w:firstLine="0"/>
        <w:jc w:val="left"/>
      </w:pPr>
      <w:bookmarkStart w:id="713" w:name="bookmark713"/>
      <w:bookmarkStart w:id="714" w:name="bookmark714"/>
      <w:bookmarkStart w:id="715" w:name="bookmark715"/>
      <w:bookmarkStart w:id="716" w:name="bookmark716"/>
      <w:bookmarkEnd w:id="71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713"/>
      <w:bookmarkEnd w:id="714"/>
      <w:bookmarkEnd w:id="71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numPr>
          <w:ilvl w:val="0"/>
          <w:numId w:val="119"/>
        </w:numPr>
        <w:shd w:val="clear" w:color="auto" w:fill="auto"/>
        <w:tabs>
          <w:tab w:pos="752" w:val="left"/>
        </w:tabs>
        <w:bidi w:val="0"/>
        <w:spacing w:before="0" w:after="0" w:line="469" w:lineRule="exact"/>
        <w:ind w:left="0" w:right="0" w:firstLine="440"/>
        <w:jc w:val="both"/>
      </w:pPr>
      <w:bookmarkStart w:id="717" w:name="bookmark717"/>
      <w:bookmarkEnd w:id="717"/>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 清偿该负债期间的适用税率计算确认递延所得税资产。</w:t>
      </w:r>
    </w:p>
    <w:p>
      <w:pPr>
        <w:pStyle w:val="Style5"/>
        <w:keepNext w:val="0"/>
        <w:keepLines w:val="0"/>
        <w:widowControl w:val="0"/>
        <w:numPr>
          <w:ilvl w:val="0"/>
          <w:numId w:val="119"/>
        </w:numPr>
        <w:shd w:val="clear" w:color="auto" w:fill="auto"/>
        <w:tabs>
          <w:tab w:pos="742" w:val="left"/>
        </w:tabs>
        <w:bidi w:val="0"/>
        <w:spacing w:before="0" w:after="0" w:line="469" w:lineRule="exact"/>
        <w:ind w:left="0" w:right="0" w:firstLine="440"/>
        <w:jc w:val="both"/>
      </w:pPr>
      <w:bookmarkStart w:id="718" w:name="bookmark718"/>
      <w:bookmarkEnd w:id="718"/>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5"/>
        <w:keepNext w:val="0"/>
        <w:keepLines w:val="0"/>
        <w:widowControl w:val="0"/>
        <w:numPr>
          <w:ilvl w:val="0"/>
          <w:numId w:val="119"/>
        </w:numPr>
        <w:shd w:val="clear" w:color="auto" w:fill="auto"/>
        <w:tabs>
          <w:tab w:pos="752" w:val="left"/>
        </w:tabs>
        <w:bidi w:val="0"/>
        <w:spacing w:before="0" w:after="0" w:line="469" w:lineRule="exact"/>
        <w:ind w:left="0" w:right="0" w:firstLine="440"/>
        <w:jc w:val="both"/>
      </w:pPr>
      <w:bookmarkStart w:id="719" w:name="bookmark719"/>
      <w:bookmarkEnd w:id="719"/>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5"/>
        <w:keepNext w:val="0"/>
        <w:keepLines w:val="0"/>
        <w:widowControl w:val="0"/>
        <w:numPr>
          <w:ilvl w:val="0"/>
          <w:numId w:val="119"/>
        </w:numPr>
        <w:shd w:val="clear" w:color="auto" w:fill="auto"/>
        <w:tabs>
          <w:tab w:pos="747" w:val="left"/>
        </w:tabs>
        <w:bidi w:val="0"/>
        <w:spacing w:before="0" w:after="500" w:line="469" w:lineRule="exact"/>
        <w:ind w:left="0" w:right="0" w:firstLine="440"/>
        <w:jc w:val="both"/>
      </w:pPr>
      <w:bookmarkStart w:id="720" w:name="bookmark720"/>
      <w:bookmarkEnd w:id="720"/>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19"/>
        <w:keepNext/>
        <w:keepLines/>
        <w:widowControl w:val="0"/>
        <w:numPr>
          <w:ilvl w:val="0"/>
          <w:numId w:val="117"/>
        </w:numPr>
        <w:shd w:val="clear" w:color="auto" w:fill="auto"/>
        <w:tabs>
          <w:tab w:pos="450" w:val="left"/>
        </w:tabs>
        <w:bidi w:val="0"/>
        <w:spacing w:before="0" w:after="120" w:line="240" w:lineRule="auto"/>
        <w:ind w:left="0" w:right="0" w:firstLine="0"/>
        <w:jc w:val="left"/>
      </w:pPr>
      <w:bookmarkStart w:id="721" w:name="bookmark721"/>
      <w:bookmarkStart w:id="722" w:name="bookmark722"/>
      <w:bookmarkStart w:id="723" w:name="bookmark723"/>
      <w:bookmarkStart w:id="724" w:name="bookmark724"/>
      <w:bookmarkEnd w:id="723"/>
      <w:r>
        <w:rPr>
          <w:color w:val="000000"/>
          <w:spacing w:val="0"/>
          <w:w w:val="100"/>
          <w:position w:val="0"/>
        </w:rPr>
        <w:t>租赁</w:t>
      </w:r>
      <w:bookmarkEnd w:id="721"/>
      <w:bookmarkEnd w:id="722"/>
      <w:bookmarkEnd w:id="724"/>
    </w:p>
    <w:p>
      <w:pPr>
        <w:pStyle w:val="Style19"/>
        <w:keepNext/>
        <w:keepLines/>
        <w:widowControl w:val="0"/>
        <w:numPr>
          <w:ilvl w:val="0"/>
          <w:numId w:val="121"/>
        </w:numPr>
        <w:shd w:val="clear" w:color="auto" w:fill="auto"/>
        <w:tabs>
          <w:tab w:pos="430" w:val="left"/>
        </w:tabs>
        <w:bidi w:val="0"/>
        <w:spacing w:before="0" w:after="120" w:line="240" w:lineRule="auto"/>
        <w:ind w:left="0" w:right="0" w:firstLine="0"/>
        <w:jc w:val="left"/>
      </w:pPr>
      <w:bookmarkStart w:id="725" w:name="bookmark725"/>
      <w:bookmarkStart w:id="726" w:name="bookmark726"/>
      <w:bookmarkStart w:id="727" w:name="bookmark727"/>
      <w:bookmarkStart w:id="728" w:name="bookmark728"/>
      <w:bookmarkEnd w:id="727"/>
      <w:r>
        <w:rPr>
          <w:rFonts w:ascii="Times New Roman" w:eastAsia="Times New Roman" w:hAnsi="Times New Roman" w:cs="Times New Roman"/>
          <w:color w:val="000000"/>
          <w:spacing w:val="0"/>
          <w:w w:val="100"/>
          <w:position w:val="0"/>
        </w:rPr>
        <w:t>.</w:t>
      </w:r>
      <w:r>
        <w:rPr>
          <w:color w:val="000000"/>
          <w:spacing w:val="0"/>
          <w:w w:val="100"/>
          <w:position w:val="0"/>
        </w:rPr>
        <w:t>经营租赁的会计处理方法</w:t>
      </w:r>
      <w:bookmarkEnd w:id="725"/>
      <w:bookmarkEnd w:id="726"/>
      <w:bookmarkEnd w:id="7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经营租赁的会计处理方法</w:t>
      </w:r>
    </w:p>
    <w:p>
      <w:pPr>
        <w:pStyle w:val="Style5"/>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公司为承租人时，在租赁期内各个期间按照直线法将租金计入相关资产成本或确认为当期损 益，发生的初始直接费用，直接计入当期损益。或有租金在实际发生时计入当期损益。</w:t>
      </w:r>
    </w:p>
    <w:p>
      <w:pPr>
        <w:pStyle w:val="Style5"/>
        <w:keepNext w:val="0"/>
        <w:keepLines w:val="0"/>
        <w:widowControl w:val="0"/>
        <w:shd w:val="clear" w:color="auto" w:fill="auto"/>
        <w:bidi w:val="0"/>
        <w:spacing w:before="0" w:after="200" w:line="467" w:lineRule="exact"/>
        <w:ind w:left="0" w:right="0" w:firstLine="440"/>
        <w:jc w:val="both"/>
      </w:pPr>
      <w:r>
        <w:rPr>
          <w:color w:val="000000"/>
          <w:spacing w:val="0"/>
          <w:w w:val="100"/>
          <w:position w:val="0"/>
        </w:rPr>
        <w:t>公司为出租人时，在租赁期内各个期间按照直线法将租金确认为当期损益，发生的初始直接 费用，除金额较大的予以资本化并分期计入损益外，均直接计入当期损益。或有租金在实际发生 时计入当期损益。</w:t>
      </w:r>
    </w:p>
    <w:p>
      <w:pPr>
        <w:pStyle w:val="Style19"/>
        <w:keepNext/>
        <w:keepLines/>
        <w:widowControl w:val="0"/>
        <w:numPr>
          <w:ilvl w:val="0"/>
          <w:numId w:val="121"/>
        </w:numPr>
        <w:shd w:val="clear" w:color="auto" w:fill="auto"/>
        <w:tabs>
          <w:tab w:pos="430" w:val="left"/>
        </w:tabs>
        <w:bidi w:val="0"/>
        <w:spacing w:before="0" w:after="120" w:line="240" w:lineRule="auto"/>
        <w:ind w:left="0" w:right="0" w:firstLine="0"/>
        <w:jc w:val="left"/>
      </w:pPr>
      <w:bookmarkStart w:id="729" w:name="bookmark729"/>
      <w:bookmarkStart w:id="730" w:name="bookmark730"/>
      <w:bookmarkStart w:id="731" w:name="bookmark731"/>
      <w:bookmarkStart w:id="732" w:name="bookmark732"/>
      <w:bookmarkEnd w:id="731"/>
      <w:r>
        <w:rPr>
          <w:rFonts w:ascii="Times New Roman" w:eastAsia="Times New Roman" w:hAnsi="Times New Roman" w:cs="Times New Roman"/>
          <w:color w:val="000000"/>
          <w:spacing w:val="0"/>
          <w:w w:val="100"/>
          <w:position w:val="0"/>
        </w:rPr>
        <w:t>.</w:t>
      </w:r>
      <w:r>
        <w:rPr>
          <w:color w:val="000000"/>
          <w:spacing w:val="0"/>
          <w:w w:val="100"/>
          <w:position w:val="0"/>
        </w:rPr>
        <w:t>融资租赁的会计处理方法</w:t>
      </w:r>
      <w:bookmarkEnd w:id="729"/>
      <w:bookmarkEnd w:id="730"/>
      <w:bookmarkEnd w:id="73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21"/>
        </w:numPr>
        <w:shd w:val="clear" w:color="auto" w:fill="auto"/>
        <w:tabs>
          <w:tab w:pos="430" w:val="left"/>
        </w:tabs>
        <w:bidi w:val="0"/>
        <w:spacing w:before="0" w:after="120" w:line="240" w:lineRule="auto"/>
        <w:ind w:left="0" w:right="0" w:firstLine="0"/>
        <w:jc w:val="left"/>
      </w:pPr>
      <w:bookmarkStart w:id="733" w:name="bookmark733"/>
      <w:bookmarkStart w:id="734" w:name="bookmark734"/>
      <w:bookmarkStart w:id="735" w:name="bookmark735"/>
      <w:bookmarkStart w:id="736" w:name="bookmark736"/>
      <w:bookmarkEnd w:id="735"/>
      <w:r>
        <w:rPr>
          <w:rFonts w:ascii="Times New Roman" w:eastAsia="Times New Roman" w:hAnsi="Times New Roman" w:cs="Times New Roman"/>
          <w:color w:val="000000"/>
          <w:spacing w:val="0"/>
          <w:w w:val="100"/>
          <w:position w:val="0"/>
        </w:rPr>
        <w:t>.</w:t>
      </w:r>
      <w:r>
        <w:rPr>
          <w:color w:val="000000"/>
          <w:spacing w:val="0"/>
          <w:w w:val="100"/>
          <w:position w:val="0"/>
        </w:rPr>
        <w:t>新租赁准则下租赁的确定方法及会计处理方法</w:t>
      </w:r>
      <w:bookmarkEnd w:id="733"/>
      <w:bookmarkEnd w:id="734"/>
      <w:bookmarkEnd w:id="73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17"/>
        </w:numPr>
        <w:shd w:val="clear" w:color="auto" w:fill="auto"/>
        <w:tabs>
          <w:tab w:pos="450" w:val="left"/>
        </w:tabs>
        <w:bidi w:val="0"/>
        <w:spacing w:before="0" w:after="120" w:line="240" w:lineRule="auto"/>
        <w:ind w:left="0" w:right="0" w:firstLine="0"/>
        <w:jc w:val="left"/>
      </w:pPr>
      <w:bookmarkStart w:id="737" w:name="bookmark737"/>
      <w:bookmarkStart w:id="738" w:name="bookmark738"/>
      <w:bookmarkStart w:id="739" w:name="bookmark739"/>
      <w:bookmarkStart w:id="740" w:name="bookmark740"/>
      <w:bookmarkEnd w:id="739"/>
      <w:r>
        <w:rPr>
          <w:color w:val="000000"/>
          <w:spacing w:val="0"/>
          <w:w w:val="100"/>
          <w:position w:val="0"/>
        </w:rPr>
        <w:t>其他重要的会计政策和会计估计</w:t>
      </w:r>
      <w:bookmarkEnd w:id="737"/>
      <w:bookmarkEnd w:id="738"/>
      <w:bookmarkEnd w:id="74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与回购公司股份相关的会计处理方法</w:t>
      </w:r>
      <w:r>
        <w:br w:type="page"/>
      </w:r>
    </w:p>
    <w:p>
      <w:pPr>
        <w:pStyle w:val="Style5"/>
        <w:keepNext w:val="0"/>
        <w:keepLines w:val="0"/>
        <w:widowControl w:val="0"/>
        <w:shd w:val="clear" w:color="auto" w:fill="auto"/>
        <w:bidi w:val="0"/>
        <w:spacing w:before="0" w:after="500" w:line="467" w:lineRule="exact"/>
        <w:ind w:left="0" w:right="0" w:firstLine="46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 果将回购的股份奖励给本公司职工属于以权益结算的股份支付，于职工行权购买本公司股份收到 价款时，转销交付职工的库存股成本和等待期内资本公积（其他资本公积）累计金额，同时，按 照其差额调整资本公积（股本溢价）。</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44.</w:t>
      </w:r>
      <w:r>
        <w:rPr>
          <w:b/>
          <w:bCs/>
          <w:color w:val="000000"/>
          <w:spacing w:val="0"/>
          <w:w w:val="100"/>
          <w:position w:val="0"/>
        </w:rPr>
        <w:t>重要会计政策和会计估计的变更</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重要会计政策变更</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备注</w:t>
            </w:r>
            <w:r>
              <w:rPr>
                <w:rFonts w:ascii="Times New Roman" w:eastAsia="Times New Roman" w:hAnsi="Times New Roman" w:cs="Times New Roman"/>
                <w:color w:val="000000"/>
                <w:spacing w:val="0"/>
                <w:w w:val="100"/>
                <w:position w:val="0"/>
              </w:rPr>
              <w:t>（</w:t>
            </w:r>
            <w:r>
              <w:rPr>
                <w:color w:val="000000"/>
                <w:spacing w:val="0"/>
                <w:w w:val="100"/>
                <w:position w:val="0"/>
              </w:rPr>
              <w:t>受重要影响的报表项目 名称和金额</w:t>
            </w:r>
            <w:r>
              <w:rPr>
                <w:color w:val="000000"/>
                <w:spacing w:val="0"/>
                <w:w w:val="100"/>
                <w:position w:val="0"/>
              </w:rPr>
              <w:t>）</w:t>
            </w:r>
          </w:p>
        </w:tc>
      </w:tr>
      <w:tr>
        <w:trPr>
          <w:trHeight w:val="220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日发 布了《关于修订印发</w:t>
            </w:r>
            <w:r>
              <w:rPr>
                <w:color w:val="000000"/>
                <w:spacing w:val="0"/>
                <w:w w:val="100"/>
                <w:position w:val="0"/>
              </w:rPr>
              <w:t>〈</w:t>
            </w:r>
            <w:r>
              <w:rPr>
                <w:color w:val="000000"/>
                <w:spacing w:val="0"/>
                <w:w w:val="100"/>
                <w:position w:val="0"/>
              </w:rPr>
              <w:t>企业会 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r>
              <w:rPr>
                <w:color w:val="000000"/>
                <w:spacing w:val="0"/>
                <w:w w:val="100"/>
                <w:position w:val="0"/>
              </w:rPr>
              <w:t>〉</w:t>
            </w:r>
            <w:r>
              <w:rPr>
                <w:color w:val="000000"/>
                <w:spacing w:val="0"/>
                <w:w w:val="100"/>
                <w:position w:val="0"/>
              </w:rPr>
              <w:t>的通 知》（财会〔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号）（以 下简称“新收入准则”），要 求符合相关情况的上市企业， 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第三届董事会第十次会议、第 三届监事会第六次会议</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5"/>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执行新收入准则对公司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日财务报表的主要影响如下: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2146"/>
        <w:gridCol w:w="2131"/>
        <w:gridCol w:w="2554"/>
      </w:tblGrid>
      <w:tr>
        <w:trPr>
          <w:trHeight w:val="331"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新收入准则调整影响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388,199,513.08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-5,339,780.74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382,859,732.34</w:t>
            </w:r>
          </w:p>
        </w:tc>
      </w:tr>
      <w:tr>
        <w:trPr>
          <w:trHeight w:val="3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5,339,780.74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5,339,780.74</w:t>
            </w:r>
          </w:p>
        </w:tc>
      </w:tr>
      <w:tr>
        <w:trPr>
          <w:trHeight w:val="3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724,269.61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-724,269.61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658,942.67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658,942.67</w:t>
            </w:r>
          </w:p>
        </w:tc>
      </w:tr>
      <w:tr>
        <w:trPr>
          <w:trHeight w:val="331"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65,326.94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65,326.94</w:t>
            </w:r>
          </w:p>
        </w:tc>
      </w:tr>
    </w:tbl>
    <w:p>
      <w:pPr>
        <w:widowControl w:val="0"/>
        <w:spacing w:after="459" w:line="1" w:lineRule="exact"/>
      </w:pPr>
    </w:p>
    <w:tbl>
      <w:tblPr>
        <w:tblOverlap w:val="never"/>
        <w:jc w:val="center"/>
        <w:tblLayout w:type="fixed"/>
      </w:tblPr>
      <w:tblGrid>
        <w:gridCol w:w="2174"/>
        <w:gridCol w:w="2146"/>
        <w:gridCol w:w="2131"/>
        <w:gridCol w:w="2554"/>
      </w:tblGrid>
      <w:tr>
        <w:trPr>
          <w:trHeight w:val="326"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新收入准则调整影响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369,998,493.21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-5,339,780.74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364,658,712.47</w:t>
            </w:r>
          </w:p>
        </w:tc>
      </w:tr>
      <w:tr>
        <w:trPr>
          <w:trHeight w:val="322"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5,339,780.74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5,339,780.74</w:t>
            </w:r>
          </w:p>
        </w:tc>
      </w:tr>
      <w:tr>
        <w:trPr>
          <w:trHeight w:val="32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719,194.61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-719,194.61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654,451.52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654,451.52</w:t>
            </w:r>
          </w:p>
        </w:tc>
      </w:tr>
      <w:tr>
        <w:trPr>
          <w:trHeight w:val="331"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64,743.09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64,743.09</w:t>
            </w:r>
          </w:p>
        </w:tc>
      </w:tr>
    </w:tbl>
    <w:p>
      <w:pPr>
        <w:pStyle w:val="Style5"/>
        <w:keepNext w:val="0"/>
        <w:keepLines w:val="0"/>
        <w:widowControl w:val="0"/>
        <w:shd w:val="clear" w:color="auto" w:fill="auto"/>
        <w:bidi w:val="0"/>
        <w:spacing w:before="0" w:after="520" w:line="480" w:lineRule="exact"/>
        <w:ind w:left="0" w:right="0" w:firstLine="540"/>
        <w:jc w:val="left"/>
      </w:pPr>
      <w:r>
        <w:rPr>
          <w:rFonts w:ascii="Times New Roman" w:eastAsia="Times New Roman" w:hAnsi="Times New Roman" w:cs="Times New Roman"/>
          <w:color w:val="000000"/>
          <w:spacing w:val="0"/>
          <w:w w:val="100"/>
          <w:position w:val="0"/>
        </w:rPr>
        <w:t>(2)</w:t>
      </w:r>
      <w:r>
        <w:rPr>
          <w:color w:val="000000"/>
          <w:spacing w:val="0"/>
          <w:w w:val="100"/>
          <w:position w:val="0"/>
        </w:rPr>
        <w:t>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2019</w:t>
      </w:r>
      <w:r>
        <w:rPr>
          <w:color w:val="000000"/>
          <w:spacing w:val="0"/>
          <w:w w:val="100"/>
          <w:position w:val="0"/>
        </w:rPr>
        <w:t>年度颁布的《企业会计准则解释第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 该项会计政策变更采用未来适用法处理。</w:t>
      </w:r>
    </w:p>
    <w:p>
      <w:pPr>
        <w:pStyle w:val="Style5"/>
        <w:keepNext w:val="0"/>
        <w:keepLines w:val="0"/>
        <w:widowControl w:val="0"/>
        <w:numPr>
          <w:ilvl w:val="0"/>
          <w:numId w:val="71"/>
        </w:numPr>
        <w:shd w:val="clear" w:color="auto" w:fill="auto"/>
        <w:tabs>
          <w:tab w:pos="430" w:val="left"/>
        </w:tabs>
        <w:bidi w:val="0"/>
        <w:spacing w:before="0" w:after="120" w:line="240" w:lineRule="auto"/>
        <w:ind w:left="0" w:right="0" w:firstLine="0"/>
        <w:jc w:val="left"/>
      </w:pPr>
      <w:bookmarkStart w:id="741" w:name="bookmark741"/>
      <w:bookmarkEnd w:id="741"/>
      <w:r>
        <w:rPr>
          <w:rFonts w:ascii="Times New Roman" w:eastAsia="Times New Roman" w:hAnsi="Times New Roman" w:cs="Times New Roman"/>
          <w:b/>
          <w:bCs/>
          <w:color w:val="000000"/>
          <w:spacing w:val="0"/>
          <w:w w:val="100"/>
          <w:position w:val="0"/>
        </w:rPr>
        <w:t>.</w:t>
      </w:r>
      <w:r>
        <w:rPr>
          <w:b/>
          <w:bCs/>
          <w:color w:val="000000"/>
          <w:spacing w:val="0"/>
          <w:w w:val="100"/>
          <w:position w:val="0"/>
        </w:rPr>
        <w:t>重要会计估计变更</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71"/>
        </w:numPr>
        <w:shd w:val="clear" w:color="auto" w:fill="auto"/>
        <w:tabs>
          <w:tab w:pos="430" w:val="left"/>
          <w:tab w:pos="483" w:val="left"/>
        </w:tabs>
        <w:bidi w:val="0"/>
        <w:spacing w:before="0" w:after="120" w:line="240" w:lineRule="auto"/>
        <w:ind w:left="0" w:right="0" w:firstLine="0"/>
        <w:jc w:val="left"/>
      </w:pPr>
      <w:bookmarkStart w:id="742" w:name="bookmark742"/>
      <w:bookmarkStart w:id="743" w:name="bookmark743"/>
      <w:bookmarkStart w:id="744" w:name="bookmark744"/>
      <w:bookmarkStart w:id="745" w:name="bookmark745"/>
      <w:bookmarkEnd w:id="744"/>
      <w:r>
        <w:rPr>
          <w:rFonts w:ascii="Times New Roman" w:eastAsia="Times New Roman" w:hAnsi="Times New Roman" w:cs="Times New Roman"/>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742"/>
      <w:bookmarkEnd w:id="743"/>
      <w:bookmarkEnd w:id="74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207,832,463.99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207,832,463.99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757,966,664.27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757,966,664.27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40,366,921.34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40,366,921.34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388,199,513.08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382,859,732.34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-5,339,780.74</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71,400,940.72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71,400,940.72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7,748,065.53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7,748,065.53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4,547,200.37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4,547,200.37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167,506,469.75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167,506,469.75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5,339,780.74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5,339,780.74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27,735,507.82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27,735,507.82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1,673,303,746.87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1,673,303,746.87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40,684,139.29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40,684,139.29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232,912,102.71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232,912,102.71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78,430,285.65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78,430,285.65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82,332,330.26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82,332,330.26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603,579.72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3,228,384.85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3,228,384.85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16,765,665.57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16,765,665.57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2,580,182.36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2,580,182.36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467,809,101.43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467,809,101.43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2,141,112,848.30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2,141,112,848.30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8,325,000.00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73,641,831.06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73,641,831.06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235,992,592.88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235,992,592.88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724,269.61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-724,269.61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658,942.67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658,942.67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24,645,867.32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24,645,867.32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10,215,403.96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10,215,403.96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2,096,073.07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2,096,073.07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2,003,430.60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2,003,430.60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65,326.94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65,326.94</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357,644,468.50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357,644,468.50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29,053,929.32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29,053,929.32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29,053,929.32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29,053,929.32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386,698,397.82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386,698,397.82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913,377,328.98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913,377,328.98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64,471,004.75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64,471,004.75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394,450,084.12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394,450,084.12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1,723,985,401.85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1,723,985,401.85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30,429,048.63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30,429,048.63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1,754,414,450.48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1,754,414,450.48</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2,141,112,848.30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2,141,112,848.30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4"/>
        <w:gridCol w:w="2227"/>
        <w:gridCol w:w="1843"/>
        <w:gridCol w:w="175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2019</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193,304,943.58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193,304,943.58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744,356,664.27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744,356,664.27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40,366,921.34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40,366,921.34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369,998,493.21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364,658,712.47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-5,339,780.74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71,400,940.72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71,400,940.72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338,935.73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338,935.73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129,838,272.09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129,838,272.09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128,437,694.92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128,437,694.92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5,339,780.74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5,339,780.74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15,258,002.70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15,258,002.70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1,693,300,868.56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1,693,300,868.56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96,449,266.65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96,449,266.65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10,272,431.02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36,002,291.15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36,002,291.15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75,259,976.56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75,259,976.56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64,136,127.63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64,136,127.63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15,684,337.59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15,684,337.59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1,683,249.88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1,683,249.88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299,487,680.48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299,487,680.48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1,992,788,549.04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1,992,788,549.04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8,325,000.00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75,111,831.06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75,111,831.06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151,651,370.77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151,651,370.77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719,194.61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-719,194.61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654,451.52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654,451.52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14,298,749.89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14,298,749.89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8,574,990.65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8,574,990.65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3,866,305.23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3,866,305.23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2,003,430.60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2,003,430.60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64,743.09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64,743.09</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264,550,872.81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264,550,872.81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29,053,929.32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29,053,929.32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29,053,929.32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29,053,929.32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293,604,802.13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293,604,802.13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351,686,984.00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351,686,984.00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913,389,677.92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913,389,677.92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64,471,004.75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64,471,004.75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369,636,080.24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369,636,080.24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1,699,183,746.91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1,699,183,746.91</w:t>
            </w: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1,992,788,549.04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1,992,788,549.04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各项目调整情况的说明: 口适用</w:t>
      </w:r>
      <w:r>
        <w:rPr>
          <w:color w:val="000000"/>
          <w:spacing w:val="0"/>
          <w:w w:val="100"/>
          <w:position w:val="0"/>
        </w:rPr>
        <w:t>J</w:t>
      </w:r>
      <w:r>
        <w:rPr>
          <w:color w:val="000000"/>
          <w:spacing w:val="0"/>
          <w:w w:val="100"/>
          <w:position w:val="0"/>
        </w:rPr>
        <w:t>不适用</w:t>
      </w:r>
    </w:p>
    <w:p>
      <w:pPr>
        <w:widowControl w:val="0"/>
        <w:spacing w:after="359" w:line="1" w:lineRule="exact"/>
      </w:pPr>
    </w:p>
    <w:p>
      <w:pPr>
        <w:pStyle w:val="Style19"/>
        <w:keepNext/>
        <w:keepLines/>
        <w:widowControl w:val="0"/>
        <w:shd w:val="clear" w:color="auto" w:fill="auto"/>
        <w:bidi w:val="0"/>
        <w:spacing w:before="0" w:after="12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w:t>
      </w:r>
      <w:bookmarkEnd w:id="748"/>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746"/>
      <w:bookmarkEnd w:id="747"/>
      <w:bookmarkEnd w:id="749"/>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120" w:line="240" w:lineRule="auto"/>
        <w:ind w:left="0" w:right="0" w:firstLine="0"/>
        <w:jc w:val="left"/>
      </w:pPr>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750"/>
      <w:bookmarkEnd w:id="751"/>
      <w:bookmarkEnd w:id="75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rPr>
        <w:t>六</w:t>
      </w:r>
      <w:bookmarkEnd w:id="755"/>
      <w:r>
        <w:rPr>
          <w:color w:val="000000"/>
          <w:spacing w:val="0"/>
          <w:w w:val="100"/>
          <w:position w:val="0"/>
        </w:rPr>
        <w:t>、税项</w:t>
      </w:r>
      <w:bookmarkEnd w:id="753"/>
      <w:bookmarkEnd w:id="754"/>
      <w:bookmarkEnd w:id="756"/>
    </w:p>
    <w:p>
      <w:pPr>
        <w:pStyle w:val="Style19"/>
        <w:keepNext/>
        <w:keepLines/>
        <w:widowControl w:val="0"/>
        <w:numPr>
          <w:ilvl w:val="0"/>
          <w:numId w:val="123"/>
        </w:numPr>
        <w:shd w:val="clear" w:color="auto" w:fill="auto"/>
        <w:bidi w:val="0"/>
        <w:spacing w:before="0" w:after="120" w:line="240" w:lineRule="auto"/>
        <w:ind w:left="0" w:right="0" w:firstLine="0"/>
        <w:jc w:val="left"/>
      </w:pPr>
      <w:bookmarkStart w:id="753" w:name="bookmark753"/>
      <w:bookmarkStart w:id="754" w:name="bookmark754"/>
      <w:bookmarkStart w:id="757" w:name="bookmark757"/>
      <w:bookmarkStart w:id="758" w:name="bookmark758"/>
      <w:bookmarkEnd w:id="757"/>
      <w:r>
        <w:rPr>
          <w:color w:val="000000"/>
          <w:spacing w:val="0"/>
          <w:w w:val="100"/>
          <w:position w:val="0"/>
        </w:rPr>
        <w:t>主要税种及税率</w:t>
      </w:r>
      <w:bookmarkEnd w:id="753"/>
      <w:bookmarkEnd w:id="754"/>
      <w:bookmarkEnd w:id="758"/>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126"/>
        <w:gridCol w:w="3658"/>
        <w:gridCol w:w="305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以按税法规定计算的销售货物和应税 劳务收入为基础计算销项税额，扣除 当期允许抵扣的进项税额后，差额部 分为应交增值税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从价计征的，按房产原值一次减除 </w:t>
            </w:r>
            <w:r>
              <w:rPr>
                <w:rFonts w:ascii="Times New Roman" w:eastAsia="Times New Roman" w:hAnsi="Times New Roman" w:cs="Times New Roman"/>
                <w:color w:val="000000"/>
                <w:spacing w:val="0"/>
                <w:w w:val="100"/>
                <w:position w:val="0"/>
              </w:rPr>
              <w:t>30%</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 按租金收入的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bl>
    <w:p>
      <w:pPr>
        <w:widowControl w:val="0"/>
        <w:spacing w:after="33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存在不同企业所得税税率纳税主体的，披露情况说明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493"/>
        <w:gridCol w:w="4344"/>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广州市巴士在线信息技术有限公司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天津英捷利汽车技术有限责任公司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广州通巴达电气科技有限公司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通达电气（香港）投资有限公司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广州市柏理通电机有限公司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广州市泰睿科技有限公司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武汉华生源新材料有限公司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699" w:line="1" w:lineRule="exact"/>
      </w:pPr>
    </w:p>
    <w:p>
      <w:pPr>
        <w:pStyle w:val="Style19"/>
        <w:keepNext/>
        <w:keepLines/>
        <w:widowControl w:val="0"/>
        <w:numPr>
          <w:ilvl w:val="0"/>
          <w:numId w:val="123"/>
        </w:numPr>
        <w:shd w:val="clear" w:color="auto" w:fill="auto"/>
        <w:bidi w:val="0"/>
        <w:spacing w:before="0" w:after="120" w:line="240" w:lineRule="auto"/>
        <w:ind w:left="0" w:right="0" w:firstLine="0"/>
        <w:jc w:val="left"/>
      </w:pPr>
      <w:bookmarkStart w:id="759" w:name="bookmark759"/>
      <w:bookmarkStart w:id="760" w:name="bookmark760"/>
      <w:bookmarkStart w:id="761" w:name="bookmark761"/>
      <w:bookmarkStart w:id="762" w:name="bookmark762"/>
      <w:bookmarkEnd w:id="761"/>
      <w:r>
        <w:rPr>
          <w:color w:val="000000"/>
          <w:spacing w:val="0"/>
          <w:w w:val="100"/>
          <w:position w:val="0"/>
        </w:rPr>
        <w:t>税收优惠</w:t>
      </w:r>
      <w:bookmarkEnd w:id="759"/>
      <w:bookmarkEnd w:id="760"/>
      <w:bookmarkEnd w:id="762"/>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日获得高新技术企业证书，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日复审通过获得新的</w:t>
      </w:r>
    </w:p>
    <w:p>
      <w:pPr>
        <w:pStyle w:val="Style2"/>
        <w:keepNext w:val="0"/>
        <w:keepLines w:val="0"/>
        <w:widowControl w:val="0"/>
        <w:shd w:val="clear" w:color="auto" w:fill="auto"/>
        <w:bidi w:val="0"/>
        <w:spacing w:before="0" w:after="220" w:line="240" w:lineRule="auto"/>
        <w:ind w:left="0" w:right="0" w:firstLine="0"/>
        <w:jc w:val="both"/>
      </w:pPr>
      <w:r>
        <w:rPr>
          <w:rFonts w:ascii="SimSun" w:eastAsia="SimSun" w:hAnsi="SimSun" w:cs="SimSun"/>
          <w:color w:val="000000"/>
          <w:spacing w:val="0"/>
          <w:w w:val="100"/>
          <w:position w:val="0"/>
        </w:rPr>
        <w:t>高新技术企业证书，编号为</w:t>
      </w:r>
      <w:r>
        <w:rPr>
          <w:color w:val="000000"/>
          <w:spacing w:val="0"/>
          <w:w w:val="100"/>
          <w:position w:val="0"/>
        </w:rPr>
        <w:t>GR201844010107</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有效期</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28</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日，因此</w:t>
      </w:r>
      <w:r>
        <w:rPr>
          <w:rFonts w:ascii="Times New Roman" w:eastAsia="Times New Roman" w:hAnsi="Times New Roman" w:cs="Times New Roman"/>
          <w:color w:val="000000"/>
          <w:spacing w:val="0"/>
          <w:w w:val="100"/>
          <w:position w:val="0"/>
        </w:rPr>
        <w:t>2020</w:t>
      </w:r>
      <w:r>
        <w:rPr>
          <w:color w:val="000000"/>
          <w:spacing w:val="0"/>
          <w:w w:val="100"/>
          <w:position w:val="0"/>
        </w:rPr>
        <w:t>年度按</w:t>
      </w:r>
      <w:r>
        <w:rPr>
          <w:rFonts w:ascii="Times New Roman" w:eastAsia="Times New Roman" w:hAnsi="Times New Roman" w:cs="Times New Roman"/>
          <w:color w:val="000000"/>
          <w:spacing w:val="0"/>
          <w:w w:val="100"/>
          <w:position w:val="0"/>
        </w:rPr>
        <w:t>15.00%</w:t>
      </w:r>
      <w:r>
        <w:rPr>
          <w:color w:val="000000"/>
          <w:spacing w:val="0"/>
          <w:w w:val="100"/>
          <w:position w:val="0"/>
        </w:rPr>
        <w:t>税率缴纳企业所得税。</w:t>
      </w:r>
    </w:p>
    <w:p>
      <w:pPr>
        <w:pStyle w:val="Style5"/>
        <w:keepNext w:val="0"/>
        <w:keepLines w:val="0"/>
        <w:widowControl w:val="0"/>
        <w:numPr>
          <w:ilvl w:val="0"/>
          <w:numId w:val="125"/>
        </w:numPr>
        <w:shd w:val="clear" w:color="auto" w:fill="auto"/>
        <w:tabs>
          <w:tab w:pos="774" w:val="left"/>
        </w:tabs>
        <w:bidi w:val="0"/>
        <w:spacing w:before="0" w:after="0" w:line="470" w:lineRule="exact"/>
        <w:ind w:left="0" w:right="0" w:firstLine="440"/>
        <w:jc w:val="left"/>
      </w:pPr>
      <w:bookmarkStart w:id="763" w:name="bookmark763"/>
      <w:bookmarkEnd w:id="763"/>
      <w:r>
        <w:rPr>
          <w:color w:val="000000"/>
          <w:spacing w:val="0"/>
          <w:w w:val="100"/>
          <w:position w:val="0"/>
        </w:rPr>
        <w:t>广州市巴士在线信息技术有限公司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日获得高新技术企业证书，编号为</w:t>
      </w:r>
    </w:p>
    <w:p>
      <w:pPr>
        <w:pStyle w:val="Style5"/>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GR201744000718</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i/>
          <w:iCs/>
          <w:color w:val="000000"/>
          <w:spacing w:val="0"/>
          <w:w w:val="100"/>
          <w:position w:val="0"/>
        </w:rPr>
        <w:t>9</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i/>
          <w:iCs/>
          <w:color w:val="000000"/>
          <w:spacing w:val="0"/>
          <w:w w:val="100"/>
          <w:position w:val="0"/>
        </w:rPr>
        <w:t>9</w:t>
      </w:r>
      <w:r>
        <w:rPr>
          <w:color w:val="000000"/>
          <w:spacing w:val="0"/>
          <w:w w:val="100"/>
          <w:position w:val="0"/>
        </w:rPr>
        <w:t>日，因此</w:t>
      </w:r>
      <w:r>
        <w:rPr>
          <w:rFonts w:ascii="Times New Roman" w:eastAsia="Times New Roman" w:hAnsi="Times New Roman" w:cs="Times New Roman"/>
          <w:color w:val="000000"/>
          <w:spacing w:val="0"/>
          <w:w w:val="100"/>
          <w:position w:val="0"/>
        </w:rPr>
        <w:t>2020</w:t>
      </w:r>
      <w:r>
        <w:rPr>
          <w:color w:val="000000"/>
          <w:spacing w:val="0"/>
          <w:w w:val="100"/>
          <w:position w:val="0"/>
        </w:rPr>
        <w:t>年度按</w:t>
      </w:r>
      <w:r>
        <w:rPr>
          <w:rFonts w:ascii="Times New Roman" w:eastAsia="Times New Roman" w:hAnsi="Times New Roman" w:cs="Times New Roman"/>
          <w:color w:val="000000"/>
          <w:spacing w:val="0"/>
          <w:w w:val="100"/>
          <w:position w:val="0"/>
        </w:rPr>
        <w:t>15.00%</w:t>
      </w:r>
      <w:r>
        <w:rPr>
          <w:color w:val="000000"/>
          <w:spacing w:val="0"/>
          <w:w w:val="100"/>
          <w:position w:val="0"/>
        </w:rPr>
        <w:t>税 率缴纳企业所得税。截至本报告出具之日，广州市巴士在线信息技术有限公司已复审通过获得新 的高新技术企业证书，编号为</w:t>
      </w:r>
      <w:r>
        <w:rPr>
          <w:rFonts w:ascii="Times New Roman" w:eastAsia="Times New Roman" w:hAnsi="Times New Roman" w:cs="Times New Roman"/>
          <w:color w:val="000000"/>
          <w:spacing w:val="0"/>
          <w:w w:val="100"/>
          <w:position w:val="0"/>
        </w:rPr>
        <w:t>GR202044000553</w:t>
      </w:r>
      <w:r>
        <w:rPr>
          <w:color w:val="000000"/>
          <w:spacing w:val="0"/>
          <w:w w:val="100"/>
          <w:position w:val="0"/>
        </w:rPr>
        <w:t>，</w:t>
      </w:r>
      <w:r>
        <w:rPr>
          <w:color w:val="000000"/>
          <w:spacing w:val="0"/>
          <w:w w:val="100"/>
          <w:position w:val="0"/>
        </w:rPr>
        <w:t>有效期三年。</w:t>
      </w:r>
    </w:p>
    <w:p>
      <w:pPr>
        <w:pStyle w:val="Style5"/>
        <w:keepNext w:val="0"/>
        <w:keepLines w:val="0"/>
        <w:widowControl w:val="0"/>
        <w:numPr>
          <w:ilvl w:val="0"/>
          <w:numId w:val="125"/>
        </w:numPr>
        <w:shd w:val="clear" w:color="auto" w:fill="auto"/>
        <w:tabs>
          <w:tab w:pos="774" w:val="left"/>
        </w:tabs>
        <w:bidi w:val="0"/>
        <w:spacing w:before="0" w:after="0" w:line="470" w:lineRule="exact"/>
        <w:ind w:left="0" w:right="0" w:firstLine="440"/>
        <w:jc w:val="left"/>
      </w:pPr>
      <w:bookmarkStart w:id="764" w:name="bookmark764"/>
      <w:bookmarkEnd w:id="764"/>
      <w:r>
        <w:rPr>
          <w:color w:val="000000"/>
          <w:spacing w:val="0"/>
          <w:w w:val="100"/>
          <w:position w:val="0"/>
        </w:rPr>
        <w:t>广州通巴达电气科技有限公司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日获得高新技术企业证书，编号为</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GR201944002526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有效期</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日，因此</w:t>
      </w:r>
      <w:r>
        <w:rPr>
          <w:color w:val="000000"/>
          <w:spacing w:val="0"/>
          <w:w w:val="100"/>
          <w:position w:val="0"/>
        </w:rPr>
        <w:t>2020</w:t>
      </w:r>
      <w:r>
        <w:rPr>
          <w:rFonts w:ascii="SimSun" w:eastAsia="SimSun" w:hAnsi="SimSun" w:cs="SimSun"/>
          <w:color w:val="000000"/>
          <w:spacing w:val="0"/>
          <w:w w:val="100"/>
          <w:position w:val="0"/>
        </w:rPr>
        <w:t>年度按</w:t>
      </w:r>
      <w:r>
        <w:rPr>
          <w:color w:val="000000"/>
          <w:spacing w:val="0"/>
          <w:w w:val="100"/>
          <w:position w:val="0"/>
        </w:rPr>
        <w:t>15.00%</w:t>
      </w:r>
      <w:r>
        <w:rPr>
          <w:rFonts w:ascii="SimSun" w:eastAsia="SimSun" w:hAnsi="SimSun" w:cs="SimSun"/>
          <w:color w:val="000000"/>
          <w:spacing w:val="0"/>
          <w:w w:val="100"/>
          <w:position w:val="0"/>
        </w:rPr>
        <w:t>税 率缴纳企业所得税。</w:t>
      </w:r>
    </w:p>
    <w:p>
      <w:pPr>
        <w:pStyle w:val="Style5"/>
        <w:keepNext w:val="0"/>
        <w:keepLines w:val="0"/>
        <w:widowControl w:val="0"/>
        <w:numPr>
          <w:ilvl w:val="0"/>
          <w:numId w:val="125"/>
        </w:numPr>
        <w:shd w:val="clear" w:color="auto" w:fill="auto"/>
        <w:tabs>
          <w:tab w:pos="774" w:val="left"/>
        </w:tabs>
        <w:bidi w:val="0"/>
        <w:spacing w:before="0" w:after="0" w:line="470" w:lineRule="exact"/>
        <w:ind w:left="0" w:right="0" w:firstLine="440"/>
        <w:jc w:val="left"/>
      </w:pPr>
      <w:bookmarkStart w:id="765" w:name="bookmark765"/>
      <w:bookmarkEnd w:id="765"/>
      <w:r>
        <w:rPr>
          <w:color w:val="000000"/>
          <w:spacing w:val="0"/>
          <w:w w:val="100"/>
          <w:position w:val="0"/>
        </w:rPr>
        <w:t>天津英捷利汽车技术有限责任公司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日获得高新技术企业证书，编号为</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GR201812000830</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有效期</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日，因此</w:t>
      </w:r>
      <w:r>
        <w:rPr>
          <w:color w:val="000000"/>
          <w:spacing w:val="0"/>
          <w:w w:val="100"/>
          <w:position w:val="0"/>
        </w:rPr>
        <w:t>2020</w:t>
      </w:r>
      <w:r>
        <w:rPr>
          <w:rFonts w:ascii="SimSun" w:eastAsia="SimSun" w:hAnsi="SimSun" w:cs="SimSun"/>
          <w:color w:val="000000"/>
          <w:spacing w:val="0"/>
          <w:w w:val="100"/>
          <w:position w:val="0"/>
        </w:rPr>
        <w:t>年度按</w:t>
      </w:r>
      <w:r>
        <w:rPr>
          <w:color w:val="000000"/>
          <w:spacing w:val="0"/>
          <w:w w:val="100"/>
          <w:position w:val="0"/>
        </w:rPr>
        <w:t xml:space="preserve">15.00% </w:t>
      </w:r>
      <w:r>
        <w:rPr>
          <w:rFonts w:ascii="SimSun" w:eastAsia="SimSun" w:hAnsi="SimSun" w:cs="SimSun"/>
          <w:color w:val="000000"/>
          <w:spacing w:val="0"/>
          <w:w w:val="100"/>
          <w:position w:val="0"/>
        </w:rPr>
        <w:t>税率缴纳企业所得税。</w:t>
      </w:r>
    </w:p>
    <w:p>
      <w:pPr>
        <w:pStyle w:val="Style5"/>
        <w:keepNext w:val="0"/>
        <w:keepLines w:val="0"/>
        <w:widowControl w:val="0"/>
        <w:numPr>
          <w:ilvl w:val="0"/>
          <w:numId w:val="125"/>
        </w:numPr>
        <w:shd w:val="clear" w:color="auto" w:fill="auto"/>
        <w:tabs>
          <w:tab w:pos="757" w:val="left"/>
        </w:tabs>
        <w:bidi w:val="0"/>
        <w:spacing w:before="0" w:after="0" w:line="470" w:lineRule="exact"/>
        <w:ind w:left="0" w:right="0" w:firstLine="440"/>
        <w:jc w:val="left"/>
      </w:pPr>
      <w:bookmarkStart w:id="766" w:name="bookmark766"/>
      <w:bookmarkEnd w:id="766"/>
      <w:r>
        <w:rPr>
          <w:color w:val="000000"/>
          <w:spacing w:val="0"/>
          <w:w w:val="100"/>
          <w:position w:val="0"/>
        </w:rPr>
        <w:t>根据香港《</w:t>
      </w:r>
      <w:r>
        <w:rPr>
          <w:rFonts w:ascii="Times New Roman" w:eastAsia="Times New Roman" w:hAnsi="Times New Roman" w:cs="Times New Roman"/>
          <w:color w:val="000000"/>
          <w:spacing w:val="0"/>
          <w:w w:val="100"/>
          <w:position w:val="0"/>
        </w:rPr>
        <w:t>2018</w:t>
      </w:r>
      <w:r>
        <w:rPr>
          <w:color w:val="000000"/>
          <w:spacing w:val="0"/>
          <w:w w:val="100"/>
          <w:position w:val="0"/>
        </w:rPr>
        <w:t>年税务（修订）（第</w:t>
      </w:r>
      <w:r>
        <w:rPr>
          <w:rFonts w:ascii="Times New Roman" w:eastAsia="Times New Roman" w:hAnsi="Times New Roman" w:cs="Times New Roman"/>
          <w:color w:val="000000"/>
          <w:spacing w:val="0"/>
          <w:w w:val="100"/>
          <w:position w:val="0"/>
        </w:rPr>
        <w:t>3</w:t>
      </w:r>
      <w:r>
        <w:rPr>
          <w:color w:val="000000"/>
          <w:spacing w:val="0"/>
          <w:w w:val="100"/>
          <w:position w:val="0"/>
        </w:rPr>
        <w:t>号）条例》规定，香港自</w:t>
      </w:r>
      <w:r>
        <w:rPr>
          <w:rFonts w:ascii="Times New Roman" w:eastAsia="Times New Roman" w:hAnsi="Times New Roman" w:cs="Times New Roman"/>
          <w:color w:val="000000"/>
          <w:spacing w:val="0"/>
          <w:w w:val="100"/>
          <w:position w:val="0"/>
        </w:rPr>
        <w:t>2018/2019</w:t>
      </w:r>
      <w:r>
        <w:rPr>
          <w:color w:val="000000"/>
          <w:spacing w:val="0"/>
          <w:w w:val="100"/>
          <w:position w:val="0"/>
        </w:rPr>
        <w:t>课税年度起 实施利得税两级制，通达电气（香港）投资有限公司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年度应评税利润</w:t>
      </w:r>
      <w:r>
        <w:rPr>
          <w:rFonts w:ascii="Times New Roman" w:eastAsia="Times New Roman" w:hAnsi="Times New Roman" w:cs="Times New Roman"/>
          <w:color w:val="000000"/>
          <w:spacing w:val="0"/>
          <w:w w:val="100"/>
          <w:position w:val="0"/>
        </w:rPr>
        <w:t>200.00</w:t>
      </w:r>
      <w:r>
        <w:rPr>
          <w:color w:val="000000"/>
          <w:spacing w:val="0"/>
          <w:w w:val="100"/>
          <w:position w:val="0"/>
        </w:rPr>
        <w:t>万港元以内的 税率为</w:t>
      </w:r>
      <w:r>
        <w:rPr>
          <w:rFonts w:ascii="Times New Roman" w:eastAsia="Times New Roman" w:hAnsi="Times New Roman" w:cs="Times New Roman"/>
          <w:color w:val="000000"/>
          <w:spacing w:val="0"/>
          <w:w w:val="100"/>
          <w:position w:val="0"/>
        </w:rPr>
        <w:t>8.25%</w:t>
      </w:r>
      <w:r>
        <w:rPr>
          <w:color w:val="000000"/>
          <w:spacing w:val="0"/>
          <w:w w:val="100"/>
          <w:position w:val="0"/>
        </w:rPr>
        <w:t>，超过</w:t>
      </w:r>
      <w:r>
        <w:rPr>
          <w:rFonts w:ascii="Times New Roman" w:eastAsia="Times New Roman" w:hAnsi="Times New Roman" w:cs="Times New Roman"/>
          <w:color w:val="000000"/>
          <w:spacing w:val="0"/>
          <w:w w:val="100"/>
          <w:position w:val="0"/>
        </w:rPr>
        <w:t>200.00</w:t>
      </w:r>
      <w:r>
        <w:rPr>
          <w:color w:val="000000"/>
          <w:spacing w:val="0"/>
          <w:w w:val="100"/>
          <w:position w:val="0"/>
        </w:rPr>
        <w:t>万港元部分为</w:t>
      </w:r>
      <w:r>
        <w:rPr>
          <w:rFonts w:ascii="Times New Roman" w:eastAsia="Times New Roman" w:hAnsi="Times New Roman" w:cs="Times New Roman"/>
          <w:color w:val="000000"/>
          <w:spacing w:val="0"/>
          <w:w w:val="100"/>
          <w:position w:val="0"/>
        </w:rPr>
        <w:t>16.50%</w:t>
      </w:r>
      <w:r>
        <w:rPr>
          <w:color w:val="000000"/>
          <w:spacing w:val="0"/>
          <w:w w:val="100"/>
          <w:position w:val="0"/>
        </w:rPr>
        <w:t>。</w:t>
      </w:r>
    </w:p>
    <w:p>
      <w:pPr>
        <w:pStyle w:val="Style5"/>
        <w:keepNext w:val="0"/>
        <w:keepLines w:val="0"/>
        <w:widowControl w:val="0"/>
        <w:numPr>
          <w:ilvl w:val="0"/>
          <w:numId w:val="125"/>
        </w:numPr>
        <w:shd w:val="clear" w:color="auto" w:fill="auto"/>
        <w:tabs>
          <w:tab w:pos="774" w:val="left"/>
        </w:tabs>
        <w:bidi w:val="0"/>
        <w:spacing w:before="0" w:after="0" w:line="470" w:lineRule="exact"/>
        <w:ind w:left="0" w:right="0" w:firstLine="440"/>
        <w:jc w:val="left"/>
      </w:pPr>
      <w:bookmarkStart w:id="767" w:name="bookmark767"/>
      <w:bookmarkEnd w:id="767"/>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r>
    </w:p>
    <w:p>
      <w:pPr>
        <w:pStyle w:val="Style5"/>
        <w:keepNext w:val="0"/>
        <w:keepLines w:val="0"/>
        <w:widowControl w:val="0"/>
        <w:shd w:val="clear" w:color="auto" w:fill="auto"/>
        <w:bidi w:val="0"/>
        <w:spacing w:before="0" w:after="0" w:line="470" w:lineRule="exact"/>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号），广州市柏理通电机有限公司、武汉华生源新材料有限公司和广州市泰睿科技有限公司 符合小型微利企业条件，年应纳税所得额不超过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 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19"/>
        <w:keepNext/>
        <w:keepLines/>
        <w:widowControl w:val="0"/>
        <w:shd w:val="clear" w:color="auto" w:fill="auto"/>
        <w:bidi w:val="0"/>
        <w:spacing w:before="0" w:after="120" w:line="470" w:lineRule="exact"/>
        <w:ind w:left="0" w:right="0" w:firstLine="0"/>
        <w:jc w:val="left"/>
      </w:pPr>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3.</w:t>
      </w:r>
      <w:r>
        <w:rPr>
          <w:color w:val="000000"/>
          <w:spacing w:val="0"/>
          <w:w w:val="100"/>
          <w:position w:val="0"/>
        </w:rPr>
        <w:t>其他</w:t>
      </w:r>
      <w:bookmarkEnd w:id="768"/>
      <w:bookmarkEnd w:id="769"/>
      <w:bookmarkEnd w:id="77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七</w:t>
      </w:r>
      <w:bookmarkEnd w:id="773"/>
      <w:r>
        <w:rPr>
          <w:color w:val="000000"/>
          <w:spacing w:val="0"/>
          <w:w w:val="100"/>
          <w:position w:val="0"/>
        </w:rPr>
        <w:t>、合并财务报表项目注释</w:t>
      </w:r>
      <w:bookmarkEnd w:id="771"/>
      <w:bookmarkEnd w:id="772"/>
      <w:bookmarkEnd w:id="774"/>
    </w:p>
    <w:p>
      <w:pPr>
        <w:pStyle w:val="Style19"/>
        <w:keepNext/>
        <w:keepLines/>
        <w:widowControl w:val="0"/>
        <w:shd w:val="clear" w:color="auto" w:fill="auto"/>
        <w:bidi w:val="0"/>
        <w:spacing w:before="0" w:after="120" w:line="240" w:lineRule="auto"/>
        <w:ind w:left="0" w:right="0" w:firstLine="0"/>
        <w:jc w:val="left"/>
      </w:pPr>
      <w:bookmarkStart w:id="771" w:name="bookmark771"/>
      <w:bookmarkStart w:id="772" w:name="bookmark772"/>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color w:val="000000"/>
          <w:spacing w:val="0"/>
          <w:w w:val="100"/>
          <w:position w:val="0"/>
        </w:rPr>
        <w:t>、货币资金</w:t>
      </w:r>
      <w:bookmarkEnd w:id="771"/>
      <w:bookmarkEnd w:id="772"/>
      <w:bookmarkEnd w:id="7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26"/>
        <w:gridCol w:w="2698"/>
        <w:gridCol w:w="231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11,636.85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7,813.32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611,957,782.29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185,342,220.44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14,878,034.49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22,482,430.23</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626,847,453.63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b/>
                <w:bCs/>
                <w:color w:val="000000"/>
                <w:spacing w:val="0"/>
                <w:w w:val="100"/>
                <w:position w:val="0"/>
              </w:rPr>
              <w:t>207,832,463.99</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567,190.20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583,987.11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480" w:lineRule="exact"/>
        <w:ind w:left="0" w:right="0" w:firstLine="440"/>
        <w:jc w:val="both"/>
        <w:sectPr>
          <w:footnotePr>
            <w:pos w:val="pageBottom"/>
            <w:numFmt w:val="decimal"/>
            <w:numRestart w:val="continuous"/>
          </w:footnotePr>
          <w:type w:val="continuous"/>
          <w:pgSz w:w="11900" w:h="16840"/>
          <w:pgMar w:top="1253" w:right="1648" w:bottom="1490" w:left="1160" w:header="0" w:footer="3" w:gutter="0"/>
          <w:cols w:space="720"/>
          <w:noEndnote/>
          <w:rtlGutter w:val="0"/>
          <w:docGrid w:linePitch="360"/>
        </w:sectPr>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w:t>
      </w:r>
      <w:r>
        <w:rPr>
          <w:rFonts w:ascii="Times New Roman" w:eastAsia="Times New Roman" w:hAnsi="Times New Roman" w:cs="Times New Roman"/>
          <w:color w:val="000000"/>
          <w:spacing w:val="0"/>
          <w:w w:val="100"/>
          <w:position w:val="0"/>
        </w:rPr>
        <w:t>13,422,641.70</w:t>
      </w:r>
      <w:r>
        <w:rPr>
          <w:color w:val="000000"/>
          <w:spacing w:val="0"/>
          <w:w w:val="100"/>
          <w:position w:val="0"/>
        </w:rPr>
        <w:t>元为票据保证金，</w:t>
      </w:r>
      <w:r>
        <w:rPr>
          <w:rFonts w:ascii="Times New Roman" w:eastAsia="Times New Roman" w:hAnsi="Times New Roman" w:cs="Times New Roman"/>
          <w:color w:val="000000"/>
          <w:spacing w:val="0"/>
          <w:w w:val="100"/>
          <w:position w:val="0"/>
        </w:rPr>
        <w:t>94,800.00</w:t>
      </w:r>
      <w:r>
        <w:rPr>
          <w:color w:val="000000"/>
          <w:spacing w:val="0"/>
          <w:w w:val="100"/>
          <w:position w:val="0"/>
        </w:rPr>
        <w:t>元为保 函保证金，使用受限。</w:t>
      </w:r>
    </w:p>
    <w:p>
      <w:pPr>
        <w:pStyle w:val="Style19"/>
        <w:keepNext/>
        <w:keepLines/>
        <w:widowControl w:val="0"/>
        <w:shd w:val="clear" w:color="auto" w:fill="auto"/>
        <w:bidi w:val="0"/>
        <w:spacing w:before="440" w:after="120" w:line="240" w:lineRule="auto"/>
        <w:ind w:left="0" w:right="0" w:firstLine="54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color w:val="000000"/>
          <w:spacing w:val="0"/>
          <w:w w:val="100"/>
          <w:position w:val="0"/>
        </w:rPr>
        <w:t>、交易性金融资产</w:t>
      </w:r>
      <w:bookmarkEnd w:id="777"/>
      <w:bookmarkEnd w:id="778"/>
      <w:bookmarkEnd w:id="780"/>
    </w:p>
    <w:p>
      <w:pPr>
        <w:pStyle w:val="Style5"/>
        <w:keepNext w:val="0"/>
        <w:keepLines w:val="0"/>
        <w:widowControl w:val="0"/>
        <w:shd w:val="clear" w:color="auto" w:fill="auto"/>
        <w:bidi w:val="0"/>
        <w:spacing w:before="0" w:after="60" w:line="240" w:lineRule="auto"/>
        <w:ind w:left="0" w:right="0" w:firstLine="5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63"/>
        <w:gridCol w:w="2122"/>
        <w:gridCol w:w="175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2,218,000.00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757,966,664.27</w:t>
            </w:r>
          </w:p>
        </w:tc>
      </w:tr>
      <w:tr>
        <w:trPr>
          <w:trHeight w:val="322"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2,218,000.00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757,966,664.27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rPr>
              <w:t>2,218,000.00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b/>
                <w:bCs/>
                <w:color w:val="000000"/>
                <w:spacing w:val="0"/>
                <w:w w:val="100"/>
                <w:position w:val="0"/>
              </w:rPr>
              <w:t>757,966,664.27</w:t>
            </w:r>
          </w:p>
        </w:tc>
      </w:tr>
    </w:tbl>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279" w:line="1" w:lineRule="exact"/>
      </w:pPr>
    </w:p>
    <w:p>
      <w:pPr>
        <w:pStyle w:val="Style5"/>
        <w:keepNext w:val="0"/>
        <w:keepLines w:val="0"/>
        <w:widowControl w:val="0"/>
        <w:shd w:val="clear" w:color="auto" w:fill="auto"/>
        <w:tabs>
          <w:tab w:pos="918" w:val="left"/>
        </w:tabs>
        <w:bidi w:val="0"/>
        <w:spacing w:before="0" w:after="540" w:line="379" w:lineRule="exact"/>
        <w:ind w:left="540" w:right="0" w:firstLine="20"/>
        <w:jc w:val="left"/>
      </w:pPr>
      <w:bookmarkStart w:id="781" w:name="bookmark781"/>
      <w:r>
        <w:rPr>
          <w:rFonts w:ascii="Times New Roman" w:eastAsia="Times New Roman" w:hAnsi="Times New Roman" w:cs="Times New Roman"/>
          <w:b/>
          <w:bCs/>
          <w:color w:val="000000"/>
          <w:spacing w:val="0"/>
          <w:w w:val="100"/>
          <w:position w:val="0"/>
        </w:rPr>
        <w:t>3</w:t>
      </w:r>
      <w:bookmarkEnd w:id="781"/>
      <w:r>
        <w:rPr>
          <w:b/>
          <w:bCs/>
          <w:color w:val="000000"/>
          <w:spacing w:val="0"/>
          <w:w w:val="100"/>
          <w:position w:val="0"/>
        </w:rPr>
        <w:t>、</w:t>
        <w:tab/>
        <w:t xml:space="preserve">衍生金融资产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918" w:val="left"/>
        </w:tabs>
        <w:bidi w:val="0"/>
        <w:spacing w:before="0" w:after="0" w:line="379" w:lineRule="exact"/>
        <w:ind w:left="0" w:right="0" w:firstLine="54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4</w:t>
      </w:r>
      <w:bookmarkEnd w:id="784"/>
      <w:r>
        <w:rPr>
          <w:color w:val="000000"/>
          <w:spacing w:val="0"/>
          <w:w w:val="100"/>
          <w:position w:val="0"/>
        </w:rPr>
        <w:t>、</w:t>
        <w:tab/>
        <w:t>应收票据</w:t>
      </w:r>
      <w:bookmarkEnd w:id="782"/>
      <w:bookmarkEnd w:id="783"/>
      <w:bookmarkEnd w:id="785"/>
    </w:p>
    <w:p>
      <w:pPr>
        <w:pStyle w:val="Style19"/>
        <w:keepNext/>
        <w:keepLines/>
        <w:widowControl w:val="0"/>
        <w:numPr>
          <w:ilvl w:val="0"/>
          <w:numId w:val="127"/>
        </w:numPr>
        <w:shd w:val="clear" w:color="auto" w:fill="auto"/>
        <w:bidi w:val="0"/>
        <w:spacing w:before="0" w:after="0" w:line="379" w:lineRule="exact"/>
        <w:ind w:left="0" w:right="0" w:firstLine="540"/>
        <w:jc w:val="left"/>
      </w:pPr>
      <w:bookmarkStart w:id="782" w:name="bookmark782"/>
      <w:bookmarkStart w:id="783" w:name="bookmark783"/>
      <w:bookmarkStart w:id="786" w:name="bookmark786"/>
      <w:bookmarkStart w:id="787" w:name="bookmark787"/>
      <w:bookmarkEnd w:id="786"/>
      <w:r>
        <w:rPr>
          <w:rFonts w:ascii="Times New Roman" w:eastAsia="Times New Roman" w:hAnsi="Times New Roman" w:cs="Times New Roman"/>
          <w:color w:val="000000"/>
          <w:spacing w:val="0"/>
          <w:w w:val="100"/>
          <w:position w:val="0"/>
        </w:rPr>
        <w:t>.</w:t>
      </w:r>
      <w:r>
        <w:rPr>
          <w:color w:val="000000"/>
          <w:spacing w:val="0"/>
          <w:w w:val="100"/>
          <w:position w:val="0"/>
        </w:rPr>
        <w:t>应收票据分类列示</w:t>
      </w:r>
      <w:bookmarkEnd w:id="782"/>
      <w:bookmarkEnd w:id="783"/>
      <w:bookmarkEnd w:id="787"/>
    </w:p>
    <w:p>
      <w:pPr>
        <w:pStyle w:val="Style5"/>
        <w:keepNext w:val="0"/>
        <w:keepLines w:val="0"/>
        <w:widowControl w:val="0"/>
        <w:shd w:val="clear" w:color="auto" w:fill="auto"/>
        <w:bidi w:val="0"/>
        <w:spacing w:before="0" w:after="60" w:line="379" w:lineRule="exact"/>
        <w:ind w:left="0" w:right="0" w:firstLine="5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58,689,513.25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40,366,921.34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b/>
                <w:bCs/>
                <w:color w:val="000000"/>
                <w:spacing w:val="0"/>
                <w:w w:val="100"/>
                <w:position w:val="0"/>
              </w:rPr>
              <w:t>58,689,513.25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b/>
                <w:bCs/>
                <w:color w:val="000000"/>
                <w:spacing w:val="0"/>
                <w:w w:val="100"/>
                <w:position w:val="0"/>
              </w:rPr>
              <w:t>40,366,921.34</w:t>
            </w:r>
          </w:p>
        </w:tc>
      </w:tr>
    </w:tbl>
    <w:p>
      <w:pPr>
        <w:widowControl w:val="0"/>
        <w:spacing w:after="659" w:line="1" w:lineRule="exact"/>
      </w:pPr>
    </w:p>
    <w:p>
      <w:pPr>
        <w:pStyle w:val="Style19"/>
        <w:keepNext/>
        <w:keepLines/>
        <w:widowControl w:val="0"/>
        <w:numPr>
          <w:ilvl w:val="0"/>
          <w:numId w:val="127"/>
        </w:numPr>
        <w:shd w:val="clear" w:color="auto" w:fill="auto"/>
        <w:tabs>
          <w:tab w:pos="970" w:val="left"/>
        </w:tabs>
        <w:bidi w:val="0"/>
        <w:spacing w:before="0" w:after="120" w:line="240" w:lineRule="auto"/>
        <w:ind w:left="0" w:right="0" w:firstLine="540"/>
        <w:jc w:val="left"/>
      </w:pPr>
      <w:bookmarkStart w:id="788" w:name="bookmark788"/>
      <w:bookmarkStart w:id="789" w:name="bookmark789"/>
      <w:bookmarkStart w:id="790" w:name="bookmark790"/>
      <w:bookmarkStart w:id="791" w:name="bookmark791"/>
      <w:bookmarkEnd w:id="790"/>
      <w:r>
        <w:rPr>
          <w:rFonts w:ascii="Times New Roman" w:eastAsia="Times New Roman" w:hAnsi="Times New Roman" w:cs="Times New Roman"/>
          <w:color w:val="000000"/>
          <w:spacing w:val="0"/>
          <w:w w:val="100"/>
          <w:position w:val="0"/>
        </w:rPr>
        <w:t>.</w:t>
      </w:r>
      <w:r>
        <w:rPr>
          <w:color w:val="000000"/>
          <w:spacing w:val="0"/>
          <w:w w:val="100"/>
          <w:position w:val="0"/>
        </w:rPr>
        <w:t>期末公司已质押的应收票据</w:t>
      </w:r>
      <w:bookmarkEnd w:id="788"/>
      <w:bookmarkEnd w:id="789"/>
      <w:bookmarkEnd w:id="791"/>
    </w:p>
    <w:p>
      <w:pPr>
        <w:pStyle w:val="Style5"/>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970" w:val="left"/>
        </w:tabs>
        <w:bidi w:val="0"/>
        <w:spacing w:before="0" w:after="120" w:line="240" w:lineRule="auto"/>
        <w:ind w:left="0" w:right="0" w:firstLine="540"/>
        <w:jc w:val="left"/>
      </w:pPr>
      <w:bookmarkStart w:id="792" w:name="bookmark792"/>
      <w:bookmarkEnd w:id="792"/>
      <w:r>
        <w:rPr>
          <w:rFonts w:ascii="Times New Roman" w:eastAsia="Times New Roman" w:hAnsi="Times New Roman" w:cs="Times New Roman"/>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6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2976"/>
        <w:gridCol w:w="305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4,527,468.71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b/>
                <w:bCs/>
                <w:color w:val="000000"/>
                <w:spacing w:val="0"/>
                <w:w w:val="100"/>
                <w:position w:val="0"/>
              </w:rPr>
              <w:t>4,527,468.71</w:t>
            </w:r>
          </w:p>
        </w:tc>
      </w:tr>
    </w:tbl>
    <w:p>
      <w:pPr>
        <w:widowControl w:val="0"/>
        <w:spacing w:after="719" w:line="1" w:lineRule="exact"/>
      </w:pPr>
    </w:p>
    <w:p>
      <w:pPr>
        <w:pStyle w:val="Style19"/>
        <w:keepNext/>
        <w:keepLines/>
        <w:widowControl w:val="0"/>
        <w:numPr>
          <w:ilvl w:val="0"/>
          <w:numId w:val="127"/>
        </w:numPr>
        <w:shd w:val="clear" w:color="auto" w:fill="auto"/>
        <w:tabs>
          <w:tab w:pos="970" w:val="left"/>
        </w:tabs>
        <w:bidi w:val="0"/>
        <w:spacing w:before="0" w:after="120" w:line="240" w:lineRule="auto"/>
        <w:ind w:left="0" w:right="0" w:firstLine="540"/>
        <w:jc w:val="left"/>
      </w:pPr>
      <w:bookmarkStart w:id="793" w:name="bookmark793"/>
      <w:bookmarkStart w:id="794" w:name="bookmark794"/>
      <w:bookmarkStart w:id="795" w:name="bookmark795"/>
      <w:bookmarkStart w:id="796" w:name="bookmark796"/>
      <w:bookmarkEnd w:id="795"/>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793"/>
      <w:bookmarkEnd w:id="794"/>
      <w:bookmarkEnd w:id="796"/>
    </w:p>
    <w:p>
      <w:pPr>
        <w:pStyle w:val="Style5"/>
        <w:keepNext w:val="0"/>
        <w:keepLines w:val="0"/>
        <w:widowControl w:val="0"/>
        <w:shd w:val="clear" w:color="auto" w:fill="auto"/>
        <w:bidi w:val="0"/>
        <w:spacing w:before="0" w:after="120" w:line="240" w:lineRule="auto"/>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27"/>
        </w:numPr>
        <w:shd w:val="clear" w:color="auto" w:fill="auto"/>
        <w:tabs>
          <w:tab w:pos="970" w:val="left"/>
        </w:tabs>
        <w:bidi w:val="0"/>
        <w:spacing w:before="0" w:after="120" w:line="240" w:lineRule="auto"/>
        <w:ind w:left="0" w:right="0" w:firstLine="540"/>
        <w:jc w:val="left"/>
      </w:pPr>
      <w:bookmarkStart w:id="797" w:name="bookmark797"/>
      <w:bookmarkEnd w:id="797"/>
      <w:r>
        <w:rPr>
          <w:rFonts w:ascii="Times New Roman" w:eastAsia="Times New Roman" w:hAnsi="Times New Roman" w:cs="Times New Roman"/>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60" w:line="240" w:lineRule="auto"/>
        <w:ind w:left="0" w:right="0" w:firstLine="5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715"/>
        <w:gridCol w:w="4906"/>
        <w:gridCol w:w="4920"/>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715"/>
        <w:gridCol w:w="1253"/>
        <w:gridCol w:w="710"/>
        <w:gridCol w:w="1162"/>
        <w:gridCol w:w="528"/>
        <w:gridCol w:w="1253"/>
        <w:gridCol w:w="1253"/>
        <w:gridCol w:w="710"/>
        <w:gridCol w:w="1162"/>
        <w:gridCol w:w="533"/>
        <w:gridCol w:w="1262"/>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按组 合计 提坏 账准 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64,246,598.47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5,557,085.22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58,689,513.25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44,242,855.40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3,875,934.06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40,366,921.34</w:t>
            </w:r>
          </w:p>
        </w:tc>
      </w:tr>
      <w:tr>
        <w:trPr>
          <w:trHeight w:val="322" w:hRule="exact"/>
        </w:trPr>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商业 承兑 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64,246,598.47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5,557,085.22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58,689,513.25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44,242,855.40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3,875,934.06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40,366,921.34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64,246,598.47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5,557,085.22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58,689,513.25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44,242,855.40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3,875,934.06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40,366,921.34</w:t>
            </w:r>
          </w:p>
        </w:tc>
      </w:tr>
    </w:tbl>
    <w:p>
      <w:pPr>
        <w:widowControl w:val="0"/>
        <w:spacing w:after="279" w:line="1" w:lineRule="exact"/>
      </w:pPr>
    </w:p>
    <w:p>
      <w:pPr>
        <w:pStyle w:val="Style5"/>
        <w:keepNext w:val="0"/>
        <w:keepLines w:val="0"/>
        <w:widowControl w:val="0"/>
        <w:shd w:val="clear" w:color="auto" w:fill="auto"/>
        <w:bidi w:val="0"/>
        <w:spacing w:before="0" w:after="380" w:line="312" w:lineRule="exact"/>
        <w:ind w:left="560" w:right="0" w:firstLine="0"/>
        <w:jc w:val="left"/>
      </w:pPr>
      <w:r>
        <w:rPr>
          <w:color w:val="000000"/>
          <w:spacing w:val="0"/>
          <w:w w:val="100"/>
          <w:position w:val="0"/>
        </w:rPr>
        <w:t>按单项计提坏账准备: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组合计提项目：商业承兑汇票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64,246,598.47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5,557,085.22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8.65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b/>
                <w:bCs/>
                <w:color w:val="000000"/>
                <w:spacing w:val="0"/>
                <w:w w:val="100"/>
                <w:position w:val="0"/>
              </w:rPr>
              <w:t>64,246,598.47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5,557,085.22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b/>
                <w:bCs/>
                <w:color w:val="000000"/>
                <w:spacing w:val="0"/>
                <w:w w:val="100"/>
                <w:position w:val="0"/>
              </w:rPr>
              <w:t>8.65</w:t>
            </w:r>
          </w:p>
        </w:tc>
      </w:tr>
    </w:tbl>
    <w:p>
      <w:pPr>
        <w:widowControl w:val="0"/>
        <w:spacing w:after="279" w:line="1" w:lineRule="exact"/>
      </w:pPr>
    </w:p>
    <w:p>
      <w:pPr>
        <w:pStyle w:val="Style5"/>
        <w:keepNext w:val="0"/>
        <w:keepLines w:val="0"/>
        <w:widowControl w:val="0"/>
        <w:shd w:val="clear" w:color="auto" w:fill="auto"/>
        <w:bidi w:val="0"/>
        <w:spacing w:before="0" w:after="440" w:line="312" w:lineRule="exact"/>
        <w:ind w:left="56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both"/>
      </w:pPr>
      <w:r>
        <w:rPr>
          <w:rFonts w:ascii="Times New Roman" w:eastAsia="Times New Roman" w:hAnsi="Times New Roman" w:cs="Times New Roman"/>
          <w:b/>
          <w:bCs/>
          <w:color w:val="000000"/>
          <w:spacing w:val="0"/>
          <w:w w:val="100"/>
          <w:position w:val="0"/>
        </w:rPr>
        <w:t>(6).</w:t>
      </w:r>
      <w:r>
        <w:rPr>
          <w:b/>
          <w:bCs/>
          <w:color w:val="000000"/>
          <w:spacing w:val="0"/>
          <w:w w:val="100"/>
          <w:position w:val="0"/>
        </w:rPr>
        <w:t>坏账准备的情况</w:t>
      </w:r>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406"/>
        <w:gridCol w:w="1526"/>
        <w:gridCol w:w="1406"/>
        <w:gridCol w:w="1406"/>
        <w:gridCol w:w="1416"/>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3,875,934.06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1,681,151.16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5,557,085.22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3,875,934.06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b/>
                <w:bCs/>
                <w:color w:val="000000"/>
                <w:spacing w:val="0"/>
                <w:w w:val="100"/>
                <w:position w:val="0"/>
              </w:rPr>
              <w:t>1,681,151.16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5,557,085.22</w:t>
            </w:r>
          </w:p>
        </w:tc>
      </w:tr>
    </w:tbl>
    <w:p>
      <w:pPr>
        <w:pStyle w:val="Style5"/>
        <w:keepNext w:val="0"/>
        <w:keepLines w:val="0"/>
        <w:widowControl w:val="0"/>
        <w:shd w:val="clear" w:color="auto" w:fill="auto"/>
        <w:bidi w:val="0"/>
        <w:spacing w:before="0" w:after="440" w:line="312" w:lineRule="exact"/>
        <w:ind w:left="56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29"/>
        </w:numPr>
        <w:shd w:val="clear" w:color="auto" w:fill="auto"/>
        <w:bidi w:val="0"/>
        <w:spacing w:before="0" w:after="0" w:line="326" w:lineRule="auto"/>
        <w:ind w:left="0" w:right="0" w:firstLine="560"/>
        <w:jc w:val="left"/>
      </w:pPr>
      <w:bookmarkStart w:id="798" w:name="bookmark798"/>
      <w:bookmarkStart w:id="799" w:name="bookmark799"/>
      <w:bookmarkStart w:id="800" w:name="bookmark800"/>
      <w:bookmarkStart w:id="801" w:name="bookmark801"/>
      <w:bookmarkEnd w:id="800"/>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本期实际核销的应收票据情况</w:t>
      </w:r>
      <w:bookmarkEnd w:id="798"/>
      <w:bookmarkEnd w:id="799"/>
      <w:bookmarkEnd w:id="801"/>
    </w:p>
    <w:p>
      <w:pPr>
        <w:pStyle w:val="Style5"/>
        <w:keepNext w:val="0"/>
        <w:keepLines w:val="0"/>
        <w:widowControl w:val="0"/>
        <w:shd w:val="clear" w:color="auto" w:fill="auto"/>
        <w:bidi w:val="0"/>
        <w:spacing w:before="0" w:after="300" w:line="312"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00" w:line="312"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60" w:line="326" w:lineRule="auto"/>
        <w:ind w:left="0" w:right="0" w:firstLine="56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5</w:t>
      </w:r>
      <w:bookmarkEnd w:id="804"/>
      <w:r>
        <w:rPr>
          <w:color w:val="000000"/>
          <w:spacing w:val="0"/>
          <w:w w:val="100"/>
          <w:position w:val="0"/>
        </w:rPr>
        <w:t>、应收账款</w:t>
      </w:r>
      <w:bookmarkEnd w:id="802"/>
      <w:bookmarkEnd w:id="803"/>
      <w:bookmarkEnd w:id="805"/>
    </w:p>
    <w:p>
      <w:pPr>
        <w:pStyle w:val="Style19"/>
        <w:keepNext/>
        <w:keepLines/>
        <w:widowControl w:val="0"/>
        <w:shd w:val="clear" w:color="auto" w:fill="auto"/>
        <w:bidi w:val="0"/>
        <w:spacing w:before="0" w:after="0" w:line="326" w:lineRule="auto"/>
        <w:ind w:left="0" w:right="0" w:firstLine="560"/>
        <w:jc w:val="both"/>
      </w:pPr>
      <w:bookmarkStart w:id="802" w:name="bookmark802"/>
      <w:bookmarkStart w:id="803" w:name="bookmark803"/>
      <w:bookmarkStart w:id="806" w:name="bookmark806"/>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802"/>
      <w:bookmarkEnd w:id="803"/>
      <w:bookmarkEnd w:id="806"/>
    </w:p>
    <w:p>
      <w:pPr>
        <w:pStyle w:val="Style5"/>
        <w:keepNext w:val="0"/>
        <w:keepLines w:val="0"/>
        <w:widowControl w:val="0"/>
        <w:shd w:val="clear" w:color="auto" w:fill="auto"/>
        <w:bidi w:val="0"/>
        <w:spacing w:before="0" w:after="60" w:line="312" w:lineRule="exact"/>
        <w:ind w:left="0" w:right="0" w:firstLine="56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351,257,025.74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351,257,025.74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102,703,003.70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19,998,178.37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42,076,736.78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b/>
                <w:bCs/>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b/>
                <w:bCs/>
                <w:color w:val="000000"/>
                <w:spacing w:val="0"/>
                <w:w w:val="100"/>
                <w:position w:val="0"/>
              </w:rPr>
              <w:t>516,034,944.59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98,091,806.52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417,943,138.07</w:t>
            </w:r>
          </w:p>
        </w:tc>
      </w:tr>
    </w:tbl>
    <w:p>
      <w:pPr>
        <w:widowControl w:val="0"/>
        <w:spacing w:after="399" w:line="1" w:lineRule="exact"/>
      </w:pPr>
    </w:p>
    <w:p>
      <w:pPr>
        <w:pStyle w:val="Style19"/>
        <w:keepNext/>
        <w:keepLines/>
        <w:widowControl w:val="0"/>
        <w:numPr>
          <w:ilvl w:val="0"/>
          <w:numId w:val="131"/>
        </w:numPr>
        <w:shd w:val="clear" w:color="auto" w:fill="auto"/>
        <w:bidi w:val="0"/>
        <w:spacing w:before="0" w:after="120" w:line="240" w:lineRule="auto"/>
        <w:ind w:left="0" w:right="0" w:firstLine="560"/>
        <w:jc w:val="both"/>
      </w:pPr>
      <w:bookmarkStart w:id="807" w:name="bookmark807"/>
      <w:bookmarkStart w:id="808" w:name="bookmark808"/>
      <w:bookmarkStart w:id="809" w:name="bookmark809"/>
      <w:bookmarkStart w:id="810" w:name="bookmark810"/>
      <w:bookmarkEnd w:id="809"/>
      <w:r>
        <w:rPr>
          <w:rFonts w:ascii="Times New Roman" w:eastAsia="Times New Roman" w:hAnsi="Times New Roman" w:cs="Times New Roman"/>
          <w:color w:val="000000"/>
          <w:spacing w:val="0"/>
          <w:w w:val="100"/>
          <w:position w:val="0"/>
        </w:rPr>
        <w:t>.</w:t>
      </w:r>
      <w:r>
        <w:rPr>
          <w:color w:val="000000"/>
          <w:spacing w:val="0"/>
          <w:w w:val="100"/>
          <w:position w:val="0"/>
        </w:rPr>
        <w:t>按坏账计提方法分类披露</w:t>
      </w:r>
      <w:bookmarkEnd w:id="807"/>
      <w:bookmarkEnd w:id="808"/>
      <w:bookmarkEnd w:id="810"/>
    </w:p>
    <w:p>
      <w:pPr>
        <w:pStyle w:val="Style5"/>
        <w:keepNext w:val="0"/>
        <w:keepLines w:val="0"/>
        <w:widowControl w:val="0"/>
        <w:shd w:val="clear" w:color="auto" w:fill="auto"/>
        <w:bidi w:val="0"/>
        <w:spacing w:before="0" w:after="360" w:line="240" w:lineRule="auto"/>
        <w:ind w:left="0" w:right="0" w:firstLine="560"/>
        <w:jc w:val="both"/>
        <w:sectPr>
          <w:footnotePr>
            <w:pos w:val="pageBottom"/>
            <w:numFmt w:val="decimal"/>
            <w:numRestart w:val="continuous"/>
          </w:footnotePr>
          <w:pgSz w:w="11900" w:h="16840"/>
          <w:pgMar w:top="1407" w:right="663" w:bottom="1781" w:left="696" w:header="0" w:footer="3" w:gutter="0"/>
          <w:cols w:space="720"/>
          <w:noEndnote/>
          <w:rtlGutter w:val="0"/>
          <w:docGrid w:linePitch="360"/>
        </w:sectPr>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单位：元币种：人民币</w:t>
      </w:r>
    </w:p>
    <w:tbl>
      <w:tblPr>
        <w:tblOverlap w:val="never"/>
        <w:jc w:val="center"/>
        <w:tblLayout w:type="fixed"/>
      </w:tblPr>
      <w:tblGrid>
        <w:gridCol w:w="850"/>
        <w:gridCol w:w="1426"/>
        <w:gridCol w:w="854"/>
        <w:gridCol w:w="1416"/>
        <w:gridCol w:w="1416"/>
        <w:gridCol w:w="1421"/>
        <w:gridCol w:w="1416"/>
        <w:gridCol w:w="1133"/>
        <w:gridCol w:w="1416"/>
        <w:gridCol w:w="2126"/>
        <w:gridCol w:w="171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按单项 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44,438,318.17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44,438,318.17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40,810,872.17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40,810,872.17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按单项 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44,438,318.17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44,438,318.17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40,810,872.17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40,810,872.17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按组合 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471,596,626.42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53,653,488.35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417,943,138.07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417,636,904.01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34,777,171.67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382,859,732.34</w:t>
            </w:r>
          </w:p>
        </w:tc>
      </w:tr>
      <w:tr>
        <w:trPr>
          <w:trHeight w:val="322" w:hRule="exact"/>
        </w:trPr>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 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471,596,626.42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53,653,488.35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417,943,138.07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417,636,904.01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34,777,171.67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382,859,732.34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516,034,944.59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98,091,806.52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417,943,138.07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458,447,776.18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b/>
                <w:bCs/>
                <w:color w:val="000000"/>
                <w:spacing w:val="0"/>
                <w:w w:val="100"/>
                <w:position w:val="0"/>
                <w:sz w:val="18"/>
                <w:szCs w:val="18"/>
              </w:rPr>
              <w:t>75,588,043.84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b/>
                <w:bCs/>
                <w:color w:val="000000"/>
                <w:spacing w:val="0"/>
                <w:w w:val="100"/>
                <w:position w:val="0"/>
                <w:sz w:val="18"/>
                <w:szCs w:val="18"/>
              </w:rPr>
              <w:t>382,859,732.34</w:t>
            </w:r>
          </w:p>
        </w:tc>
      </w:tr>
    </w:tbl>
    <w:p>
      <w:pPr>
        <w:widowControl w:val="0"/>
        <w:spacing w:after="2559" w:line="1" w:lineRule="exact"/>
      </w:pPr>
    </w:p>
    <w:p>
      <w:pPr>
        <w:pStyle w:val="Style79"/>
        <w:keepNext w:val="0"/>
        <w:keepLines w:val="0"/>
        <w:widowControl w:val="0"/>
        <w:shd w:val="clear" w:color="auto" w:fill="auto"/>
        <w:bidi w:val="0"/>
        <w:spacing w:before="0" w:after="0" w:line="240" w:lineRule="auto"/>
        <w:ind w:left="0" w:right="0" w:firstLine="0"/>
        <w:jc w:val="center"/>
        <w:sectPr>
          <w:headerReference w:type="default" r:id="rId31"/>
          <w:footerReference w:type="default" r:id="rId32"/>
          <w:footnotePr>
            <w:pos w:val="pageBottom"/>
            <w:numFmt w:val="decimal"/>
            <w:numRestart w:val="continuous"/>
          </w:footnotePr>
          <w:pgSz w:w="16840" w:h="11900" w:orient="landscape"/>
          <w:pgMar w:top="1307" w:right="784" w:bottom="1191" w:left="870" w:header="0" w:footer="763" w:gutter="0"/>
          <w:cols w:space="720"/>
          <w:noEndnote/>
          <w:rtlGutter w:val="0"/>
          <w:docGrid w:linePitch="360"/>
        </w:sectPr>
      </w:pPr>
      <w:r>
        <w:rPr>
          <w:color w:val="000000"/>
          <w:spacing w:val="0"/>
          <w:w w:val="100"/>
          <w:position w:val="0"/>
        </w:rPr>
        <w:t xml:space="preserve">135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扬子江汽车集团有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对方被申请财产 保全，还款发生困 难</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深圳市五洲龙汽车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经法院民事裁定 后未能按期还款</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聊城中通轻型客车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客户货款可回收 性低</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金华青年汽车制造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1,804,568.91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1,804,568.91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客户货款可回收 性低</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中车时代电动汽车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客户货款可回收 性低</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天津恒天新能源汽 车研究院有限公司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客户货款可回收 性低</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2,772,181.86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2,772,181.86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客户货款可回收 性低</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44,438,318.17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44,438,318.17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widowControl w:val="0"/>
        <w:spacing w:after="31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组合计提项目：按组合计提坏账准备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351,205,235.74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17,560,261.77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96,493,419.01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19,298,683.80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14,206,857.80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7,103,428.91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9,691,113.87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9,691,113.87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471,596,626.42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b/>
                <w:bCs/>
                <w:color w:val="000000"/>
                <w:spacing w:val="0"/>
                <w:w w:val="100"/>
                <w:position w:val="0"/>
              </w:rPr>
              <w:t>53,653,488.35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b/>
                <w:bCs/>
                <w:color w:val="000000"/>
                <w:spacing w:val="0"/>
                <w:w w:val="100"/>
                <w:position w:val="0"/>
              </w:rPr>
              <w:t>11.38</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46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坏账准备的情况</w:t>
      </w:r>
    </w:p>
    <w:p>
      <w:pPr>
        <w:pStyle w:val="Style5"/>
        <w:keepNext w:val="0"/>
        <w:keepLines w:val="0"/>
        <w:widowControl w:val="0"/>
        <w:shd w:val="clear" w:color="auto" w:fill="auto"/>
        <w:bidi w:val="0"/>
        <w:spacing w:before="0" w:after="60" w:line="312" w:lineRule="exact"/>
        <w:ind w:left="0" w:right="0" w:firstLine="0"/>
        <w:jc w:val="both"/>
      </w:pPr>
      <w:r>
        <w:rPr>
          <w:color w:val="000000"/>
          <w:spacing w:val="0"/>
          <w:w w:val="100"/>
          <w:position w:val="0"/>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6"/>
        <w:gridCol w:w="1435"/>
        <w:gridCol w:w="1435"/>
        <w:gridCol w:w="1171"/>
        <w:gridCol w:w="1066"/>
        <w:gridCol w:w="979"/>
        <w:gridCol w:w="1445"/>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其他变 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40,810,872.17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3,877,446.00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44,438,318.17</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按组合计提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34,777,171.67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18,850,616.68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53,653,488.35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75,588,043.84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22,728,062.68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290,000.00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98,091,806.52</w:t>
            </w:r>
          </w:p>
        </w:tc>
      </w:tr>
    </w:tbl>
    <w:p>
      <w:pPr>
        <w:widowControl w:val="0"/>
        <w:spacing w:after="279" w:line="1" w:lineRule="exact"/>
      </w:pPr>
    </w:p>
    <w:p>
      <w:pPr>
        <w:pStyle w:val="Style5"/>
        <w:keepNext w:val="0"/>
        <w:keepLines w:val="0"/>
        <w:widowControl w:val="0"/>
        <w:shd w:val="clear" w:color="auto" w:fill="auto"/>
        <w:bidi w:val="0"/>
        <w:spacing w:before="0" w:after="760" w:line="307"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33"/>
        </w:numPr>
        <w:shd w:val="clear" w:color="auto" w:fill="auto"/>
        <w:bidi w:val="0"/>
        <w:spacing w:before="0" w:after="0" w:line="322" w:lineRule="auto"/>
        <w:ind w:left="0" w:right="0" w:firstLine="0"/>
        <w:jc w:val="left"/>
      </w:pPr>
      <w:bookmarkStart w:id="811" w:name="bookmark811"/>
      <w:bookmarkStart w:id="812" w:name="bookmark812"/>
      <w:bookmarkStart w:id="813" w:name="bookmark813"/>
      <w:bookmarkStart w:id="814" w:name="bookmark814"/>
      <w:bookmarkEnd w:id="813"/>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811"/>
      <w:bookmarkEnd w:id="812"/>
      <w:bookmarkEnd w:id="814"/>
    </w:p>
    <w:p>
      <w:pPr>
        <w:pStyle w:val="Style5"/>
        <w:keepNext w:val="0"/>
        <w:keepLines w:val="0"/>
        <w:widowControl w:val="0"/>
        <w:shd w:val="clear" w:color="auto" w:fill="auto"/>
        <w:bidi w:val="0"/>
        <w:spacing w:before="0" w:after="60" w:line="307"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14,300.00</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33"/>
        </w:numPr>
        <w:shd w:val="clear" w:color="auto" w:fill="auto"/>
        <w:bidi w:val="0"/>
        <w:spacing w:before="0" w:after="100" w:line="240" w:lineRule="auto"/>
        <w:ind w:left="0" w:right="0" w:firstLine="0"/>
        <w:jc w:val="left"/>
      </w:pPr>
      <w:bookmarkStart w:id="815" w:name="bookmark815"/>
      <w:bookmarkStart w:id="816" w:name="bookmark816"/>
      <w:bookmarkStart w:id="817" w:name="bookmark817"/>
      <w:bookmarkStart w:id="818" w:name="bookmark818"/>
      <w:bookmarkEnd w:id="817"/>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815"/>
      <w:bookmarkEnd w:id="816"/>
      <w:bookmarkEnd w:id="81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26"/>
        <w:gridCol w:w="2126"/>
        <w:gridCol w:w="2554"/>
        <w:gridCol w:w="203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占应收账款余额的比例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55,378,523.12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3,754,181.27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42,239,958.00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5,491,137.98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35,391,677.95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5,923,977.52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34,745,959.24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1,869,772.28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26,985,348.89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7,493,943.10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b/>
                <w:bCs/>
                <w:color w:val="000000"/>
                <w:spacing w:val="0"/>
                <w:w w:val="100"/>
                <w:position w:val="0"/>
              </w:rPr>
              <w:t>194,741,467.20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37.74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24,533,012.15</w:t>
            </w:r>
          </w:p>
        </w:tc>
      </w:tr>
    </w:tbl>
    <w:p>
      <w:pPr>
        <w:widowControl w:val="0"/>
        <w:spacing w:after="619" w:line="1" w:lineRule="exact"/>
      </w:pPr>
    </w:p>
    <w:p>
      <w:pPr>
        <w:pStyle w:val="Style19"/>
        <w:keepNext/>
        <w:keepLines/>
        <w:widowControl w:val="0"/>
        <w:numPr>
          <w:ilvl w:val="0"/>
          <w:numId w:val="133"/>
        </w:numPr>
        <w:shd w:val="clear" w:color="auto" w:fill="auto"/>
        <w:tabs>
          <w:tab w:pos="430" w:val="left"/>
        </w:tabs>
        <w:bidi w:val="0"/>
        <w:spacing w:before="0" w:after="100" w:line="240" w:lineRule="auto"/>
        <w:ind w:left="0" w:right="0" w:firstLine="0"/>
        <w:jc w:val="left"/>
      </w:pPr>
      <w:bookmarkStart w:id="819" w:name="bookmark819"/>
      <w:bookmarkStart w:id="820" w:name="bookmark820"/>
      <w:bookmarkStart w:id="821" w:name="bookmark821"/>
      <w:bookmarkStart w:id="822" w:name="bookmark822"/>
      <w:bookmarkEnd w:id="821"/>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因金融资产转移而终止确认的应收账款</w:t>
      </w:r>
      <w:bookmarkEnd w:id="819"/>
      <w:bookmarkEnd w:id="820"/>
      <w:bookmarkEnd w:id="822"/>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33"/>
        </w:numPr>
        <w:shd w:val="clear" w:color="auto" w:fill="auto"/>
        <w:tabs>
          <w:tab w:pos="430" w:val="left"/>
        </w:tabs>
        <w:bidi w:val="0"/>
        <w:spacing w:before="0" w:after="100" w:line="240" w:lineRule="auto"/>
        <w:ind w:left="0" w:right="0" w:firstLine="0"/>
        <w:jc w:val="left"/>
      </w:pPr>
      <w:bookmarkStart w:id="823" w:name="bookmark823"/>
      <w:bookmarkStart w:id="824" w:name="bookmark824"/>
      <w:bookmarkStart w:id="825" w:name="bookmark825"/>
      <w:bookmarkStart w:id="826" w:name="bookmark826"/>
      <w:bookmarkEnd w:id="825"/>
      <w:r>
        <w:rPr>
          <w:rFonts w:ascii="Times New Roman" w:eastAsia="Times New Roman" w:hAnsi="Times New Roman" w:cs="Times New Roman"/>
          <w:color w:val="000000"/>
          <w:spacing w:val="0"/>
          <w:w w:val="100"/>
          <w:position w:val="0"/>
        </w:rPr>
        <w:t>.</w:t>
      </w:r>
      <w:r>
        <w:rPr>
          <w:color w:val="000000"/>
          <w:spacing w:val="0"/>
          <w:w w:val="100"/>
          <w:position w:val="0"/>
        </w:rPr>
        <w:t>转移应收账款且继续涉入形成的资产、负债金额</w:t>
      </w:r>
      <w:bookmarkEnd w:id="823"/>
      <w:bookmarkEnd w:id="824"/>
      <w:bookmarkEnd w:id="826"/>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6</w:t>
      </w:r>
      <w:bookmarkEnd w:id="829"/>
      <w:r>
        <w:rPr>
          <w:color w:val="000000"/>
          <w:spacing w:val="0"/>
          <w:w w:val="100"/>
          <w:position w:val="0"/>
        </w:rPr>
        <w:t>、应收款项融资</w:t>
      </w:r>
      <w:bookmarkEnd w:id="827"/>
      <w:bookmarkEnd w:id="828"/>
      <w:bookmarkEnd w:id="83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68"/>
        <w:gridCol w:w="2827"/>
        <w:gridCol w:w="2842"/>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92,641,264.04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71,400,940.72</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b/>
                <w:bCs/>
                <w:color w:val="000000"/>
                <w:spacing w:val="0"/>
                <w:w w:val="100"/>
                <w:position w:val="0"/>
              </w:rPr>
              <w:t>92,641,264.04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b/>
                <w:bCs/>
                <w:color w:val="000000"/>
                <w:spacing w:val="0"/>
                <w:w w:val="100"/>
                <w:position w:val="0"/>
              </w:rPr>
              <w:t>71,400,940.72</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应收款项融资本期增减变动及公允价值变动情况：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期末公司已背书或贴现且在资产负债表日尚未到期的应收票据情况</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096"/>
        <w:gridCol w:w="274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87,521,178.22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b/>
                <w:bCs/>
                <w:color w:val="000000"/>
                <w:spacing w:val="0"/>
                <w:w w:val="100"/>
                <w:position w:val="0"/>
              </w:rPr>
              <w:t>87,521,178.22</w:t>
            </w:r>
          </w:p>
        </w:tc>
      </w:tr>
    </w:tbl>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银行承兑汇票的承兑人是商业银行，由于商业银行具有较高的信用，银行承兑汇票到期不获</w:t>
      </w:r>
    </w:p>
    <w:p>
      <w:pPr>
        <w:pStyle w:val="Style5"/>
        <w:keepNext w:val="0"/>
        <w:keepLines w:val="0"/>
        <w:widowControl w:val="0"/>
        <w:shd w:val="clear" w:color="auto" w:fill="auto"/>
        <w:bidi w:val="0"/>
        <w:spacing w:before="0" w:after="520" w:line="475" w:lineRule="exact"/>
        <w:ind w:left="0" w:right="0" w:firstLine="0"/>
        <w:jc w:val="left"/>
      </w:pPr>
      <w:r>
        <w:rPr>
          <w:color w:val="000000"/>
          <w:spacing w:val="0"/>
          <w:w w:val="100"/>
          <w:position w:val="0"/>
        </w:rPr>
        <w:t>支付的可能性较低，故本公司将已背书或贴现的银行承兑汇票予以终止确认。但如果该等票据到 期不获支付，依据《票据法》之规定，公司仍将对持票人承担连带责任。</w:t>
      </w:r>
    </w:p>
    <w:p>
      <w:pPr>
        <w:pStyle w:val="Style19"/>
        <w:keepNext/>
        <w:keepLines/>
        <w:widowControl w:val="0"/>
        <w:shd w:val="clear" w:color="auto" w:fill="auto"/>
        <w:bidi w:val="0"/>
        <w:spacing w:before="0" w:after="120" w:line="240" w:lineRule="auto"/>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7</w:t>
      </w:r>
      <w:bookmarkEnd w:id="833"/>
      <w:r>
        <w:rPr>
          <w:color w:val="000000"/>
          <w:spacing w:val="0"/>
          <w:w w:val="100"/>
          <w:position w:val="0"/>
        </w:rPr>
        <w:t>、预付款项</w:t>
      </w:r>
      <w:bookmarkEnd w:id="831"/>
      <w:bookmarkEnd w:id="832"/>
      <w:bookmarkEnd w:id="834"/>
    </w:p>
    <w:p>
      <w:pPr>
        <w:pStyle w:val="Style19"/>
        <w:keepNext/>
        <w:keepLines/>
        <w:widowControl w:val="0"/>
        <w:numPr>
          <w:ilvl w:val="0"/>
          <w:numId w:val="135"/>
        </w:numPr>
        <w:shd w:val="clear" w:color="auto" w:fill="auto"/>
        <w:bidi w:val="0"/>
        <w:spacing w:before="0" w:after="120" w:line="240" w:lineRule="auto"/>
        <w:ind w:left="0" w:right="0" w:firstLine="0"/>
        <w:jc w:val="left"/>
      </w:pPr>
      <w:bookmarkStart w:id="831" w:name="bookmark831"/>
      <w:bookmarkStart w:id="832" w:name="bookmark832"/>
      <w:bookmarkStart w:id="835" w:name="bookmark835"/>
      <w:bookmarkStart w:id="836" w:name="bookmark836"/>
      <w:bookmarkEnd w:id="835"/>
      <w:r>
        <w:rPr>
          <w:rFonts w:ascii="Times New Roman" w:eastAsia="Times New Roman" w:hAnsi="Times New Roman" w:cs="Times New Roman"/>
          <w:color w:val="000000"/>
          <w:spacing w:val="0"/>
          <w:w w:val="100"/>
          <w:position w:val="0"/>
        </w:rPr>
        <w:t>.</w:t>
      </w:r>
      <w:r>
        <w:rPr>
          <w:color w:val="000000"/>
          <w:spacing w:val="0"/>
          <w:w w:val="100"/>
          <w:position w:val="0"/>
        </w:rPr>
        <w:t>预付款项按账龄列示</w:t>
      </w:r>
      <w:bookmarkEnd w:id="831"/>
      <w:bookmarkEnd w:id="832"/>
      <w:bookmarkEnd w:id="83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7,726,189.46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95.85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5,765,480.54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74.41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275,926.41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88,161.67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51,133.56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1,894,423.32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24.45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7,526.11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8,060,775.54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b/>
                <w:bCs/>
                <w:color w:val="000000"/>
                <w:spacing w:val="0"/>
                <w:w w:val="100"/>
                <w:position w:val="0"/>
              </w:rPr>
              <w:t>7,748,065.53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bl>
    <w:p>
      <w:pPr>
        <w:widowControl w:val="0"/>
        <w:spacing w:after="419" w:line="1" w:lineRule="exact"/>
      </w:pPr>
    </w:p>
    <w:p>
      <w:pPr>
        <w:pStyle w:val="Style19"/>
        <w:keepNext/>
        <w:keepLines/>
        <w:widowControl w:val="0"/>
        <w:numPr>
          <w:ilvl w:val="0"/>
          <w:numId w:val="135"/>
        </w:numPr>
        <w:shd w:val="clear" w:color="auto" w:fill="auto"/>
        <w:bidi w:val="0"/>
        <w:spacing w:before="0" w:after="120" w:line="240" w:lineRule="auto"/>
        <w:ind w:left="0" w:right="0" w:firstLine="0"/>
        <w:jc w:val="left"/>
      </w:pPr>
      <w:bookmarkStart w:id="837" w:name="bookmark837"/>
      <w:bookmarkStart w:id="838" w:name="bookmark838"/>
      <w:bookmarkStart w:id="839" w:name="bookmark839"/>
      <w:bookmarkStart w:id="840" w:name="bookmark840"/>
      <w:bookmarkEnd w:id="839"/>
      <w:r>
        <w:rPr>
          <w:rFonts w:ascii="Times New Roman" w:eastAsia="Times New Roman" w:hAnsi="Times New Roman" w:cs="Times New Roman"/>
          <w:color w:val="000000"/>
          <w:spacing w:val="0"/>
          <w:w w:val="100"/>
          <w:position w:val="0"/>
        </w:rPr>
        <w:t>.</w:t>
      </w:r>
      <w:r>
        <w:rPr>
          <w:color w:val="000000"/>
          <w:spacing w:val="0"/>
          <w:w w:val="100"/>
          <w:position w:val="0"/>
        </w:rPr>
        <w:t>按预付对象归集的期末余额前五名的预付款情况</w:t>
      </w:r>
      <w:bookmarkEnd w:id="837"/>
      <w:bookmarkEnd w:id="838"/>
      <w:bookmarkEnd w:id="84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2693"/>
        <w:gridCol w:w="2458"/>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占预付款项余额的比例</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538,014.16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6.67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397,976.02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4.94</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329,450.00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4.09</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261,665.30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3.25</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6,067,105.48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75.27</w:t>
            </w:r>
          </w:p>
        </w:tc>
      </w:tr>
    </w:tbl>
    <w:p>
      <w:pPr>
        <w:widowControl w:val="0"/>
        <w:spacing w:after="57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94" w:lineRule="exact"/>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8</w:t>
      </w:r>
      <w:bookmarkEnd w:id="843"/>
      <w:r>
        <w:rPr>
          <w:color w:val="000000"/>
          <w:spacing w:val="0"/>
          <w:w w:val="100"/>
          <w:position w:val="0"/>
        </w:rPr>
        <w:t>、其他应收款 项目列示</w:t>
      </w:r>
      <w:bookmarkEnd w:id="841"/>
      <w:bookmarkEnd w:id="842"/>
      <w:bookmarkEnd w:id="844"/>
    </w:p>
    <w:p>
      <w:pPr>
        <w:pStyle w:val="Style5"/>
        <w:keepNext w:val="0"/>
        <w:keepLines w:val="0"/>
        <w:widowControl w:val="0"/>
        <w:shd w:val="clear" w:color="auto" w:fill="auto"/>
        <w:bidi w:val="0"/>
        <w:spacing w:before="0" w:after="80" w:line="394"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2,952,415.98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4,547,200.37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b/>
                <w:bCs/>
                <w:color w:val="000000"/>
                <w:spacing w:val="0"/>
                <w:w w:val="100"/>
                <w:position w:val="0"/>
              </w:rPr>
              <w:t>2,952,415.98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b/>
                <w:bCs/>
                <w:color w:val="000000"/>
                <w:spacing w:val="0"/>
                <w:w w:val="100"/>
                <w:position w:val="0"/>
              </w:rPr>
              <w:t>4,547,200.37</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b/>
          <w:bCs/>
          <w:color w:val="000000"/>
          <w:spacing w:val="0"/>
          <w:w w:val="100"/>
          <w:position w:val="0"/>
        </w:rPr>
        <w:t>应收利息</w:t>
      </w:r>
    </w:p>
    <w:p>
      <w:pPr>
        <w:pStyle w:val="Style5"/>
        <w:keepNext w:val="0"/>
        <w:keepLines w:val="0"/>
        <w:widowControl w:val="0"/>
        <w:numPr>
          <w:ilvl w:val="0"/>
          <w:numId w:val="137"/>
        </w:numPr>
        <w:shd w:val="clear" w:color="auto" w:fill="auto"/>
        <w:tabs>
          <w:tab w:pos="430" w:val="left"/>
        </w:tabs>
        <w:bidi w:val="0"/>
        <w:spacing w:before="0" w:after="0" w:line="377" w:lineRule="exact"/>
        <w:ind w:left="0" w:right="0" w:firstLine="0"/>
        <w:jc w:val="left"/>
      </w:pPr>
      <w:bookmarkStart w:id="845" w:name="bookmark845"/>
      <w:bookmarkEnd w:id="845"/>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430" w:val="left"/>
        </w:tabs>
        <w:bidi w:val="0"/>
        <w:spacing w:before="0" w:after="300" w:line="377" w:lineRule="exact"/>
        <w:ind w:left="0" w:right="0" w:firstLine="0"/>
        <w:jc w:val="left"/>
      </w:pPr>
      <w:bookmarkStart w:id="846" w:name="bookmark846"/>
      <w:bookmarkEnd w:id="846"/>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重要逾期利息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430" w:val="left"/>
        </w:tabs>
        <w:bidi w:val="0"/>
        <w:spacing w:before="0" w:after="360" w:line="379" w:lineRule="exact"/>
        <w:ind w:left="0" w:right="0" w:firstLine="0"/>
        <w:jc w:val="left"/>
      </w:pPr>
      <w:bookmarkStart w:id="847" w:name="bookmark847"/>
      <w:bookmarkEnd w:id="847"/>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坏账准备计提情况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848" w:name="bookmark848"/>
      <w:bookmarkStart w:id="849" w:name="bookmark849"/>
      <w:bookmarkStart w:id="850" w:name="bookmark850"/>
      <w:r>
        <w:rPr>
          <w:color w:val="000000"/>
          <w:spacing w:val="0"/>
          <w:w w:val="100"/>
          <w:position w:val="0"/>
        </w:rPr>
        <w:t>应收股利</w:t>
      </w:r>
      <w:bookmarkEnd w:id="848"/>
      <w:bookmarkEnd w:id="849"/>
      <w:bookmarkEnd w:id="850"/>
    </w:p>
    <w:p>
      <w:pPr>
        <w:pStyle w:val="Style19"/>
        <w:keepNext/>
        <w:keepLines/>
        <w:widowControl w:val="0"/>
        <w:shd w:val="clear" w:color="auto" w:fill="auto"/>
        <w:bidi w:val="0"/>
        <w:spacing w:before="0" w:after="120" w:line="240" w:lineRule="auto"/>
        <w:ind w:left="0" w:right="0" w:firstLine="0"/>
        <w:jc w:val="left"/>
      </w:pPr>
      <w:bookmarkStart w:id="848" w:name="bookmark848"/>
      <w:bookmarkStart w:id="849" w:name="bookmark849"/>
      <w:bookmarkStart w:id="851" w:name="bookmark851"/>
      <w:r>
        <w:rPr>
          <w:rFonts w:ascii="Times New Roman" w:eastAsia="Times New Roman" w:hAnsi="Times New Roman" w:cs="Times New Roman"/>
          <w:color w:val="000000"/>
          <w:spacing w:val="0"/>
          <w:w w:val="100"/>
          <w:position w:val="0"/>
        </w:rPr>
        <w:t>(4).</w:t>
      </w:r>
      <w:r>
        <w:rPr>
          <w:color w:val="000000"/>
          <w:spacing w:val="0"/>
          <w:w w:val="100"/>
          <w:position w:val="0"/>
        </w:rPr>
        <w:t>应收股利</w:t>
      </w:r>
      <w:bookmarkEnd w:id="848"/>
      <w:bookmarkEnd w:id="849"/>
      <w:bookmarkEnd w:id="851"/>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39"/>
        </w:numPr>
        <w:shd w:val="clear" w:color="auto" w:fill="auto"/>
        <w:tabs>
          <w:tab w:pos="430" w:val="left"/>
        </w:tabs>
        <w:bidi w:val="0"/>
        <w:spacing w:before="0" w:after="60" w:line="312" w:lineRule="exact"/>
        <w:ind w:left="0" w:right="0" w:firstLine="0"/>
        <w:jc w:val="left"/>
      </w:pPr>
      <w:bookmarkStart w:id="852" w:name="bookmark852"/>
      <w:bookmarkStart w:id="853" w:name="bookmark853"/>
      <w:bookmarkStart w:id="854" w:name="bookmark854"/>
      <w:bookmarkStart w:id="855" w:name="bookmark855"/>
      <w:bookmarkEnd w:id="854"/>
      <w:r>
        <w:rPr>
          <w:rFonts w:ascii="Times New Roman" w:eastAsia="Times New Roman" w:hAnsi="Times New Roman" w:cs="Times New Roman"/>
          <w:color w:val="000000"/>
          <w:spacing w:val="0"/>
          <w:w w:val="100"/>
          <w:position w:val="0"/>
        </w:rPr>
        <w:t>.</w:t>
      </w:r>
      <w:r>
        <w:rPr>
          <w:color w:val="000000"/>
          <w:spacing w:val="0"/>
          <w:w w:val="100"/>
          <w:position w:val="0"/>
        </w:rPr>
        <w:t>重要的账龄超过1年的应收股利</w:t>
      </w:r>
      <w:bookmarkEnd w:id="852"/>
      <w:bookmarkEnd w:id="853"/>
      <w:bookmarkEnd w:id="855"/>
    </w:p>
    <w:p>
      <w:pPr>
        <w:pStyle w:val="Style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39"/>
        </w:numPr>
        <w:shd w:val="clear" w:color="auto" w:fill="auto"/>
        <w:tabs>
          <w:tab w:pos="430" w:val="left"/>
        </w:tabs>
        <w:bidi w:val="0"/>
        <w:spacing w:before="0" w:after="60" w:line="312" w:lineRule="exact"/>
        <w:ind w:left="0" w:right="0" w:firstLine="0"/>
        <w:jc w:val="left"/>
      </w:pPr>
      <w:bookmarkStart w:id="856" w:name="bookmark856"/>
      <w:bookmarkEnd w:id="856"/>
      <w:r>
        <w:rPr>
          <w:rFonts w:ascii="Times New Roman" w:eastAsia="Times New Roman" w:hAnsi="Times New Roman" w:cs="Times New Roman"/>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60" w:line="312" w:lineRule="exact"/>
        <w:ind w:left="0" w:right="0" w:firstLine="0"/>
        <w:jc w:val="left"/>
      </w:pPr>
      <w:bookmarkStart w:id="857" w:name="bookmark857"/>
      <w:bookmarkStart w:id="858" w:name="bookmark858"/>
      <w:bookmarkStart w:id="859" w:name="bookmark859"/>
      <w:r>
        <w:rPr>
          <w:color w:val="000000"/>
          <w:spacing w:val="0"/>
          <w:w w:val="100"/>
          <w:position w:val="0"/>
        </w:rPr>
        <w:t>其他应收款</w:t>
      </w:r>
      <w:bookmarkEnd w:id="857"/>
      <w:bookmarkEnd w:id="858"/>
      <w:bookmarkEnd w:id="859"/>
    </w:p>
    <w:p>
      <w:pPr>
        <w:pStyle w:val="Style19"/>
        <w:keepNext/>
        <w:keepLines/>
        <w:widowControl w:val="0"/>
        <w:numPr>
          <w:ilvl w:val="0"/>
          <w:numId w:val="139"/>
        </w:numPr>
        <w:shd w:val="clear" w:color="auto" w:fill="auto"/>
        <w:tabs>
          <w:tab w:pos="430" w:val="left"/>
        </w:tabs>
        <w:bidi w:val="0"/>
        <w:spacing w:before="0" w:after="60" w:line="312" w:lineRule="exact"/>
        <w:ind w:left="0" w:right="0" w:firstLine="0"/>
        <w:jc w:val="left"/>
      </w:pPr>
      <w:bookmarkStart w:id="857" w:name="bookmark857"/>
      <w:bookmarkStart w:id="858" w:name="bookmark858"/>
      <w:bookmarkStart w:id="860" w:name="bookmark860"/>
      <w:bookmarkStart w:id="861" w:name="bookmark861"/>
      <w:bookmarkEnd w:id="860"/>
      <w:r>
        <w:rPr>
          <w:rFonts w:ascii="Times New Roman" w:eastAsia="Times New Roman" w:hAnsi="Times New Roman" w:cs="Times New Roman"/>
          <w:color w:val="000000"/>
          <w:spacing w:val="0"/>
          <w:w w:val="100"/>
          <w:position w:val="0"/>
        </w:rPr>
        <w:t>.</w:t>
      </w:r>
      <w:r>
        <w:rPr>
          <w:color w:val="000000"/>
          <w:spacing w:val="0"/>
          <w:w w:val="100"/>
          <w:position w:val="0"/>
        </w:rPr>
        <w:t>按账龄披露</w:t>
      </w:r>
      <w:bookmarkEnd w:id="857"/>
      <w:bookmarkEnd w:id="858"/>
      <w:bookmarkEnd w:id="861"/>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1,978,180.44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1,978,180.44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1,106,273.00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376,252.32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3,374,490.00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b/>
                <w:bCs/>
                <w:color w:val="000000"/>
                <w:spacing w:val="0"/>
                <w:w w:val="100"/>
                <w:position w:val="0"/>
              </w:rPr>
              <w:t>6,835,195.76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3,882,779.78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120" w:right="0" w:firstLine="0"/>
              <w:jc w:val="both"/>
            </w:pPr>
            <w:r>
              <w:rPr>
                <w:rFonts w:ascii="Times New Roman" w:eastAsia="Times New Roman" w:hAnsi="Times New Roman" w:cs="Times New Roman"/>
                <w:color w:val="000000"/>
                <w:spacing w:val="0"/>
                <w:w w:val="100"/>
                <w:position w:val="0"/>
              </w:rPr>
              <w:t>2,952,415.98</w:t>
            </w:r>
          </w:p>
        </w:tc>
      </w:tr>
    </w:tbl>
    <w:p>
      <w:pPr>
        <w:widowControl w:val="0"/>
        <w:spacing w:after="719" w:line="1" w:lineRule="exact"/>
      </w:pPr>
    </w:p>
    <w:p>
      <w:pPr>
        <w:pStyle w:val="Style19"/>
        <w:keepNext/>
        <w:keepLines/>
        <w:widowControl w:val="0"/>
        <w:numPr>
          <w:ilvl w:val="0"/>
          <w:numId w:val="139"/>
        </w:numPr>
        <w:shd w:val="clear" w:color="auto" w:fill="auto"/>
        <w:bidi w:val="0"/>
        <w:spacing w:before="0" w:after="120" w:line="240" w:lineRule="auto"/>
        <w:ind w:left="0" w:right="0" w:firstLine="0"/>
        <w:jc w:val="left"/>
      </w:pPr>
      <w:bookmarkStart w:id="862" w:name="bookmark862"/>
      <w:bookmarkStart w:id="863" w:name="bookmark863"/>
      <w:bookmarkStart w:id="864" w:name="bookmark864"/>
      <w:bookmarkStart w:id="865" w:name="bookmark865"/>
      <w:bookmarkEnd w:id="864"/>
      <w:r>
        <w:rPr>
          <w:rFonts w:ascii="Times New Roman" w:eastAsia="Times New Roman" w:hAnsi="Times New Roman" w:cs="Times New Roman"/>
          <w:color w:val="000000"/>
          <w:spacing w:val="0"/>
          <w:w w:val="100"/>
          <w:position w:val="0"/>
        </w:rPr>
        <w:t>.</w:t>
      </w:r>
      <w:r>
        <w:rPr>
          <w:color w:val="000000"/>
          <w:spacing w:val="0"/>
          <w:w w:val="100"/>
          <w:position w:val="0"/>
        </w:rPr>
        <w:t>按款项性质分类情况</w:t>
      </w:r>
      <w:bookmarkEnd w:id="862"/>
      <w:bookmarkEnd w:id="863"/>
      <w:bookmarkEnd w:id="86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5,851,210.32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7,260,046.52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983,985.44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2,004,416.38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b/>
                <w:bCs/>
                <w:color w:val="000000"/>
                <w:spacing w:val="0"/>
                <w:w w:val="100"/>
                <w:position w:val="0"/>
              </w:rPr>
              <w:t>6,835,195.76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b/>
                <w:bCs/>
                <w:color w:val="000000"/>
                <w:spacing w:val="0"/>
                <w:w w:val="100"/>
                <w:position w:val="0"/>
              </w:rPr>
              <w:t>9,264,462.90</w:t>
            </w:r>
          </w:p>
        </w:tc>
      </w:tr>
    </w:tbl>
    <w:p>
      <w:pPr>
        <w:widowControl w:val="0"/>
        <w:spacing w:after="379" w:line="1" w:lineRule="exact"/>
      </w:pPr>
    </w:p>
    <w:p>
      <w:pPr>
        <w:pStyle w:val="Style19"/>
        <w:keepNext/>
        <w:keepLines/>
        <w:widowControl w:val="0"/>
        <w:numPr>
          <w:ilvl w:val="0"/>
          <w:numId w:val="139"/>
        </w:numPr>
        <w:shd w:val="clear" w:color="auto" w:fill="auto"/>
        <w:bidi w:val="0"/>
        <w:spacing w:before="0" w:after="120" w:line="240" w:lineRule="auto"/>
        <w:ind w:left="0" w:right="0" w:firstLine="0"/>
        <w:jc w:val="left"/>
      </w:pPr>
      <w:bookmarkStart w:id="866" w:name="bookmark866"/>
      <w:bookmarkStart w:id="867" w:name="bookmark867"/>
      <w:bookmarkStart w:id="868" w:name="bookmark868"/>
      <w:bookmarkStart w:id="869" w:name="bookmark869"/>
      <w:bookmarkEnd w:id="868"/>
      <w:r>
        <w:rPr>
          <w:rFonts w:ascii="Times New Roman" w:eastAsia="Times New Roman" w:hAnsi="Times New Roman" w:cs="Times New Roman"/>
          <w:color w:val="000000"/>
          <w:spacing w:val="0"/>
          <w:w w:val="100"/>
          <w:position w:val="0"/>
        </w:rPr>
        <w:t>.</w:t>
      </w:r>
      <w:r>
        <w:rPr>
          <w:color w:val="000000"/>
          <w:spacing w:val="0"/>
          <w:w w:val="100"/>
          <w:position w:val="0"/>
        </w:rPr>
        <w:t>坏账准备计提情况</w:t>
      </w:r>
      <w:bookmarkEnd w:id="866"/>
      <w:bookmarkEnd w:id="867"/>
      <w:bookmarkEnd w:id="86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560"/>
        <w:gridCol w:w="1699"/>
        <w:gridCol w:w="1699"/>
        <w:gridCol w:w="1330"/>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未发 生信用减值</w:t>
            </w:r>
            <w:r>
              <w:rPr>
                <w:color w:val="000000"/>
                <w:spacing w:val="0"/>
                <w:w w:val="100"/>
                <w:position w:val="0"/>
              </w:rPr>
              <w:t>)</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已发 生信用减值</w:t>
            </w:r>
            <w:r>
              <w:rPr>
                <w:color w:val="000000"/>
                <w:spacing w:val="0"/>
                <w:w w:val="100"/>
                <w:position w:val="0"/>
              </w:rPr>
              <w:t>)</w:t>
            </w: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2549"/>
        <w:gridCol w:w="1560"/>
        <w:gridCol w:w="1699"/>
        <w:gridCol w:w="1699"/>
        <w:gridCol w:w="133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199,055.20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87,724.11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4,430,483.22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4,717,262.53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-55,313.65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55,313.65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-75,250.46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75,250.46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-44,832.53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153,467.30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-943,117.52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-834,482.75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98,909.02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221,254.60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3,562,616.16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3,882,779.78</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40" w:line="322"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b/>
          <w:bCs/>
          <w:color w:val="000000"/>
          <w:spacing w:val="0"/>
          <w:w w:val="100"/>
          <w:position w:val="0"/>
        </w:rPr>
        <w:t>(10).</w:t>
      </w:r>
      <w:r>
        <w:rPr>
          <w:b/>
          <w:bCs/>
          <w:color w:val="000000"/>
          <w:spacing w:val="0"/>
          <w:w w:val="100"/>
          <w:position w:val="0"/>
        </w:rPr>
        <w:t>坏账准备的情况</w:t>
      </w:r>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22"/>
        <w:gridCol w:w="1406"/>
        <w:gridCol w:w="1291"/>
        <w:gridCol w:w="864"/>
        <w:gridCol w:w="984"/>
        <w:gridCol w:w="830"/>
        <w:gridCol w:w="1339"/>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righ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1,917,262.53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-834,482.75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1,082,779.78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4,717,262.53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-834,482.75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3,882,779.78</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1"/>
        </w:numPr>
        <w:shd w:val="clear" w:color="auto" w:fill="auto"/>
        <w:tabs>
          <w:tab w:pos="536" w:val="left"/>
        </w:tabs>
        <w:bidi w:val="0"/>
        <w:spacing w:before="0" w:after="120" w:line="240" w:lineRule="auto"/>
        <w:ind w:left="0" w:right="0" w:firstLine="0"/>
        <w:jc w:val="left"/>
      </w:pPr>
      <w:bookmarkStart w:id="870" w:name="bookmark870"/>
      <w:bookmarkStart w:id="871" w:name="bookmark871"/>
      <w:bookmarkStart w:id="872" w:name="bookmark872"/>
      <w:bookmarkStart w:id="873" w:name="bookmark873"/>
      <w:bookmarkEnd w:id="872"/>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870"/>
      <w:bookmarkEnd w:id="871"/>
      <w:bookmarkEnd w:id="873"/>
    </w:p>
    <w:p>
      <w:pPr>
        <w:pStyle w:val="Style5"/>
        <w:keepNext w:val="0"/>
        <w:keepLines w:val="0"/>
        <w:widowControl w:val="0"/>
        <w:shd w:val="clear" w:color="auto" w:fill="auto"/>
        <w:bidi w:val="0"/>
        <w:spacing w:before="0" w:after="6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1"/>
        </w:numPr>
        <w:shd w:val="clear" w:color="auto" w:fill="auto"/>
        <w:tabs>
          <w:tab w:pos="536" w:val="left"/>
        </w:tabs>
        <w:bidi w:val="0"/>
        <w:spacing w:before="0" w:after="120" w:line="240" w:lineRule="auto"/>
        <w:ind w:left="0" w:right="0" w:firstLine="0"/>
        <w:jc w:val="left"/>
      </w:pPr>
      <w:bookmarkStart w:id="874" w:name="bookmark874"/>
      <w:bookmarkStart w:id="875" w:name="bookmark875"/>
      <w:bookmarkStart w:id="876" w:name="bookmark876"/>
      <w:bookmarkStart w:id="877" w:name="bookmark877"/>
      <w:bookmarkEnd w:id="876"/>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874"/>
      <w:bookmarkEnd w:id="875"/>
      <w:bookmarkEnd w:id="87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77"/>
        <w:gridCol w:w="1526"/>
        <w:gridCol w:w="1392"/>
        <w:gridCol w:w="1286"/>
        <w:gridCol w:w="1714"/>
        <w:gridCol w:w="1642"/>
      </w:tblGrid>
      <w:tr>
        <w:trPr>
          <w:trHeight w:val="9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单位名称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款项的性质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 期末余额</w:t>
            </w:r>
          </w:p>
        </w:tc>
      </w:tr>
    </w:tbl>
    <w:p>
      <w:pPr>
        <w:widowControl w:val="0"/>
        <w:spacing w:line="1" w:lineRule="exact"/>
      </w:pPr>
      <w:r>
        <w:br w:type="page"/>
      </w:r>
    </w:p>
    <w:tbl>
      <w:tblPr>
        <w:tblOverlap w:val="never"/>
        <w:jc w:val="center"/>
        <w:tblLayout w:type="fixed"/>
      </w:tblPr>
      <w:tblGrid>
        <w:gridCol w:w="1277"/>
        <w:gridCol w:w="1526"/>
        <w:gridCol w:w="1392"/>
        <w:gridCol w:w="1286"/>
        <w:gridCol w:w="1714"/>
        <w:gridCol w:w="164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2,800,000.00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652,973.32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227,570.36</w:t>
            </w:r>
          </w:p>
        </w:tc>
      </w:tr>
      <w:tr>
        <w:trPr>
          <w:trHeight w:val="9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 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509,000.00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4,472,973.32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65.44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b/>
                <w:bCs/>
                <w:color w:val="000000"/>
                <w:spacing w:val="0"/>
                <w:w w:val="100"/>
                <w:position w:val="0"/>
              </w:rPr>
              <w:t>3,556,570.36</w:t>
            </w:r>
          </w:p>
        </w:tc>
      </w:tr>
    </w:tbl>
    <w:p>
      <w:pPr>
        <w:widowControl w:val="0"/>
        <w:spacing w:after="359" w:line="1" w:lineRule="exact"/>
      </w:pPr>
    </w:p>
    <w:p>
      <w:pPr>
        <w:pStyle w:val="Style5"/>
        <w:keepNext w:val="0"/>
        <w:keepLines w:val="0"/>
        <w:widowControl w:val="0"/>
        <w:numPr>
          <w:ilvl w:val="0"/>
          <w:numId w:val="141"/>
        </w:numPr>
        <w:shd w:val="clear" w:color="auto" w:fill="auto"/>
        <w:tabs>
          <w:tab w:pos="796" w:val="left"/>
        </w:tabs>
        <w:bidi w:val="0"/>
        <w:spacing w:before="0" w:after="120" w:line="240" w:lineRule="auto"/>
        <w:ind w:left="0" w:right="0" w:firstLine="260"/>
        <w:jc w:val="left"/>
      </w:pPr>
      <w:bookmarkStart w:id="878" w:name="bookmark878"/>
      <w:bookmarkEnd w:id="878"/>
      <w:r>
        <w:rPr>
          <w:rFonts w:ascii="Times New Roman" w:eastAsia="Times New Roman" w:hAnsi="Times New Roman" w:cs="Times New Roman"/>
          <w:b/>
          <w:bCs/>
          <w:color w:val="000000"/>
          <w:spacing w:val="0"/>
          <w:w w:val="100"/>
          <w:position w:val="0"/>
        </w:rPr>
        <w:t>.</w:t>
      </w:r>
      <w:r>
        <w:rPr>
          <w:b/>
          <w:bCs/>
          <w:color w:val="000000"/>
          <w:spacing w:val="0"/>
          <w:w w:val="100"/>
          <w:position w:val="0"/>
        </w:rPr>
        <w:t>涉及政府补助的应收款项</w:t>
      </w:r>
    </w:p>
    <w:p>
      <w:pPr>
        <w:pStyle w:val="Style5"/>
        <w:keepNext w:val="0"/>
        <w:keepLines w:val="0"/>
        <w:widowControl w:val="0"/>
        <w:shd w:val="clear" w:color="auto" w:fill="auto"/>
        <w:bidi w:val="0"/>
        <w:spacing w:before="0" w:after="660" w:line="240" w:lineRule="auto"/>
        <w:ind w:left="0" w:right="0" w:firstLine="2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1"/>
        </w:numPr>
        <w:shd w:val="clear" w:color="auto" w:fill="auto"/>
        <w:tabs>
          <w:tab w:pos="796" w:val="left"/>
        </w:tabs>
        <w:bidi w:val="0"/>
        <w:spacing w:before="0" w:after="120" w:line="240" w:lineRule="auto"/>
        <w:ind w:left="0" w:right="0" w:firstLine="260"/>
        <w:jc w:val="left"/>
      </w:pPr>
      <w:bookmarkStart w:id="879" w:name="bookmark879"/>
      <w:bookmarkStart w:id="880" w:name="bookmark880"/>
      <w:bookmarkStart w:id="881" w:name="bookmark881"/>
      <w:bookmarkStart w:id="882" w:name="bookmark882"/>
      <w:bookmarkEnd w:id="881"/>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因金融资产转移而终止确认的其他应收款</w:t>
      </w:r>
      <w:bookmarkEnd w:id="879"/>
      <w:bookmarkEnd w:id="880"/>
      <w:bookmarkEnd w:id="882"/>
    </w:p>
    <w:p>
      <w:pPr>
        <w:pStyle w:val="Style5"/>
        <w:keepNext w:val="0"/>
        <w:keepLines w:val="0"/>
        <w:widowControl w:val="0"/>
        <w:shd w:val="clear" w:color="auto" w:fill="auto"/>
        <w:bidi w:val="0"/>
        <w:spacing w:before="0" w:after="440" w:line="240" w:lineRule="auto"/>
        <w:ind w:left="0" w:right="0" w:firstLine="2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1"/>
        </w:numPr>
        <w:shd w:val="clear" w:color="auto" w:fill="auto"/>
        <w:tabs>
          <w:tab w:pos="796" w:val="left"/>
        </w:tabs>
        <w:bidi w:val="0"/>
        <w:spacing w:before="0" w:after="120" w:line="240" w:lineRule="auto"/>
        <w:ind w:left="0" w:right="0" w:firstLine="260"/>
        <w:jc w:val="left"/>
      </w:pPr>
      <w:bookmarkStart w:id="883" w:name="bookmark883"/>
      <w:bookmarkStart w:id="884" w:name="bookmark884"/>
      <w:bookmarkStart w:id="885" w:name="bookmark885"/>
      <w:bookmarkStart w:id="886" w:name="bookmark886"/>
      <w:bookmarkEnd w:id="885"/>
      <w:r>
        <w:rPr>
          <w:rFonts w:ascii="Times New Roman" w:eastAsia="Times New Roman" w:hAnsi="Times New Roman" w:cs="Times New Roman"/>
          <w:color w:val="000000"/>
          <w:spacing w:val="0"/>
          <w:w w:val="100"/>
          <w:position w:val="0"/>
        </w:rPr>
        <w:t>.</w:t>
      </w:r>
      <w:r>
        <w:rPr>
          <w:color w:val="000000"/>
          <w:spacing w:val="0"/>
          <w:w w:val="100"/>
          <w:position w:val="0"/>
        </w:rPr>
        <w:t>转移其他应收款且继续涉入形成的资产、负债的金额</w:t>
      </w:r>
      <w:bookmarkEnd w:id="883"/>
      <w:bookmarkEnd w:id="884"/>
      <w:bookmarkEnd w:id="886"/>
    </w:p>
    <w:p>
      <w:pPr>
        <w:pStyle w:val="Style5"/>
        <w:keepNext w:val="0"/>
        <w:keepLines w:val="0"/>
        <w:widowControl w:val="0"/>
        <w:shd w:val="clear" w:color="auto" w:fill="auto"/>
        <w:tabs>
          <w:tab w:pos="1105"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其他说明：</w:t>
      </w:r>
    </w:p>
    <w:p>
      <w:pPr>
        <w:pStyle w:val="Style5"/>
        <w:keepNext w:val="0"/>
        <w:keepLines w:val="0"/>
        <w:widowControl w:val="0"/>
        <w:shd w:val="clear" w:color="auto" w:fill="auto"/>
        <w:tabs>
          <w:tab w:pos="1105" w:val="left"/>
        </w:tabs>
        <w:bidi w:val="0"/>
        <w:spacing w:before="0" w:after="440" w:line="240" w:lineRule="auto"/>
        <w:ind w:left="0" w:right="0" w:firstLine="2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26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9</w:t>
      </w:r>
      <w:bookmarkEnd w:id="889"/>
      <w:r>
        <w:rPr>
          <w:color w:val="000000"/>
          <w:spacing w:val="0"/>
          <w:w w:val="100"/>
          <w:position w:val="0"/>
        </w:rPr>
        <w:t>、存货</w:t>
      </w:r>
      <w:bookmarkEnd w:id="887"/>
      <w:bookmarkEnd w:id="888"/>
      <w:bookmarkEnd w:id="890"/>
    </w:p>
    <w:p>
      <w:pPr>
        <w:pStyle w:val="Style19"/>
        <w:keepNext/>
        <w:keepLines/>
        <w:widowControl w:val="0"/>
        <w:shd w:val="clear" w:color="auto" w:fill="auto"/>
        <w:bidi w:val="0"/>
        <w:spacing w:before="0" w:after="120" w:line="240" w:lineRule="auto"/>
        <w:ind w:left="0" w:right="0" w:firstLine="260"/>
        <w:jc w:val="left"/>
      </w:pPr>
      <w:bookmarkStart w:id="887" w:name="bookmark887"/>
      <w:bookmarkStart w:id="888" w:name="bookmark888"/>
      <w:bookmarkStart w:id="891" w:name="bookmark89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887"/>
      <w:bookmarkEnd w:id="888"/>
      <w:bookmarkEnd w:id="891"/>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1349"/>
        <w:gridCol w:w="1166"/>
        <w:gridCol w:w="1344"/>
        <w:gridCol w:w="1349"/>
        <w:gridCol w:w="1166"/>
        <w:gridCol w:w="1354"/>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 准备/合同 履约成本 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 准备/合同 履约成本 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99,993,723.89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3,206,900.34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96,786,823.55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80,776,610.98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2,309,607.19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78,467,003.79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8,153,362.40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8,153,362.40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3,452,617.36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3,452,617.36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10,219,343.25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10,219,343.25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11,130,633.56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11,130,633.56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52,925,737.03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4,174,560.56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48,751,176.47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77,611,697.76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3,155,482.72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74,456,215.04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171,292,166.57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7,381,460.90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163,910,705.67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172,971,559.66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5,465,089.91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167,506,469.75</w:t>
            </w:r>
          </w:p>
        </w:tc>
      </w:tr>
    </w:tbl>
    <w:p>
      <w:pPr>
        <w:widowControl w:val="0"/>
        <w:spacing w:after="359" w:line="1" w:lineRule="exact"/>
      </w:pPr>
    </w:p>
    <w:p>
      <w:pPr>
        <w:pStyle w:val="Style19"/>
        <w:keepNext/>
        <w:keepLines/>
        <w:widowControl w:val="0"/>
        <w:numPr>
          <w:ilvl w:val="0"/>
          <w:numId w:val="143"/>
        </w:numPr>
        <w:shd w:val="clear" w:color="auto" w:fill="auto"/>
        <w:bidi w:val="0"/>
        <w:spacing w:before="0" w:after="120" w:line="240" w:lineRule="auto"/>
        <w:ind w:left="0" w:right="0" w:firstLine="260"/>
        <w:jc w:val="left"/>
      </w:pPr>
      <w:bookmarkStart w:id="892" w:name="bookmark892"/>
      <w:bookmarkStart w:id="893" w:name="bookmark893"/>
      <w:bookmarkStart w:id="894" w:name="bookmark894"/>
      <w:bookmarkStart w:id="895" w:name="bookmark895"/>
      <w:bookmarkEnd w:id="894"/>
      <w:r>
        <w:rPr>
          <w:rFonts w:ascii="Times New Roman" w:eastAsia="Times New Roman" w:hAnsi="Times New Roman" w:cs="Times New Roman"/>
          <w:color w:val="000000"/>
          <w:spacing w:val="0"/>
          <w:w w:val="100"/>
          <w:position w:val="0"/>
        </w:rPr>
        <w:t>.</w:t>
      </w:r>
      <w:r>
        <w:rPr>
          <w:color w:val="000000"/>
          <w:spacing w:val="0"/>
          <w:w w:val="100"/>
          <w:position w:val="0"/>
        </w:rPr>
        <w:t>存货跌价准备及合同履约成本减值准备</w:t>
      </w:r>
      <w:bookmarkEnd w:id="892"/>
      <w:bookmarkEnd w:id="893"/>
      <w:bookmarkEnd w:id="895"/>
    </w:p>
    <w:p>
      <w:pPr>
        <w:pStyle w:val="Style5"/>
        <w:keepNext w:val="0"/>
        <w:keepLines w:val="0"/>
        <w:widowControl w:val="0"/>
        <w:shd w:val="clear" w:color="auto" w:fill="auto"/>
        <w:bidi w:val="0"/>
        <w:spacing w:before="0" w:after="80" w:line="240" w:lineRule="auto"/>
        <w:ind w:left="0" w:right="0" w:firstLine="26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60"/>
        <w:gridCol w:w="1454"/>
        <w:gridCol w:w="1378"/>
        <w:gridCol w:w="710"/>
        <w:gridCol w:w="1416"/>
        <w:gridCol w:w="850"/>
        <w:gridCol w:w="1469"/>
      </w:tblGrid>
      <w:tr>
        <w:trPr>
          <w:trHeight w:val="331"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560"/>
        <w:gridCol w:w="1454"/>
        <w:gridCol w:w="1378"/>
        <w:gridCol w:w="710"/>
        <w:gridCol w:w="1416"/>
        <w:gridCol w:w="850"/>
        <w:gridCol w:w="1469"/>
      </w:tblGrid>
      <w:tr>
        <w:trPr>
          <w:trHeight w:val="3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2,309,607.19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897,293.15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3,206,900.34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3,155,482.72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2,295,917.18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1,276,839.34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4,174,560.56</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5,465,089.91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b/>
                <w:bCs/>
                <w:color w:val="000000"/>
                <w:spacing w:val="0"/>
                <w:w w:val="100"/>
                <w:position w:val="0"/>
              </w:rPr>
              <w:t>3,193,210.33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1,276,839.34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7,381,460.90</w:t>
            </w:r>
          </w:p>
        </w:tc>
      </w:tr>
    </w:tbl>
    <w:p>
      <w:pPr>
        <w:pStyle w:val="Style26"/>
        <w:keepNext w:val="0"/>
        <w:keepLines w:val="0"/>
        <w:widowControl w:val="0"/>
        <w:shd w:val="clear" w:color="auto" w:fill="auto"/>
        <w:bidi w:val="0"/>
        <w:spacing w:before="0" w:after="0" w:line="240" w:lineRule="auto"/>
        <w:ind w:left="403" w:right="0" w:firstLine="0"/>
        <w:jc w:val="left"/>
      </w:pPr>
      <w:r>
        <w:rPr>
          <w:color w:val="000000"/>
          <w:spacing w:val="0"/>
          <w:w w:val="100"/>
          <w:position w:val="0"/>
        </w:rPr>
        <w:t>确定可变现净值的具体依据、本期转回或转销存货跌价准备的原因</w:t>
      </w:r>
    </w:p>
    <w:p>
      <w:pPr>
        <w:widowControl w:val="0"/>
        <w:spacing w:after="59" w:line="1" w:lineRule="exact"/>
      </w:pPr>
    </w:p>
    <w:p>
      <w:pPr>
        <w:widowControl w:val="0"/>
        <w:spacing w:line="1" w:lineRule="exact"/>
      </w:pPr>
    </w:p>
    <w:tbl>
      <w:tblPr>
        <w:tblOverlap w:val="never"/>
        <w:jc w:val="center"/>
        <w:tblLayout w:type="fixed"/>
      </w:tblPr>
      <w:tblGrid>
        <w:gridCol w:w="1771"/>
        <w:gridCol w:w="4262"/>
        <w:gridCol w:w="2971"/>
      </w:tblGrid>
      <w:tr>
        <w:trPr>
          <w:trHeight w:val="46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本期转销存货跌价准备的原因</w:t>
            </w:r>
          </w:p>
        </w:tc>
      </w:tr>
      <w:tr>
        <w:trPr>
          <w:trHeight w:val="946"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原材料、在产品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相关产成品估计售价减去至完工估计将要发 生的成本、估计的销售费用以及相关税费后 的金额确定可变现净值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本期已将期初计提存货跌价 准备的存货耗用、售出</w:t>
            </w:r>
          </w:p>
        </w:tc>
      </w:tr>
      <w:tr>
        <w:trPr>
          <w:trHeight w:val="955"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库存商品、发出</w:t>
            </w:r>
          </w:p>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以该存货的订单售价减去估计的销售费用和 相关税费后的金额确定其可变现净值，按可 变现净值与成本孰低计提跌价准备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本期已将期初计提存货跌价 准备的存货售出</w:t>
            </w:r>
          </w:p>
        </w:tc>
      </w:tr>
    </w:tbl>
    <w:p>
      <w:pPr>
        <w:widowControl w:val="0"/>
        <w:spacing w:after="399" w:line="1" w:lineRule="exact"/>
      </w:pPr>
    </w:p>
    <w:p>
      <w:pPr>
        <w:pStyle w:val="Style19"/>
        <w:keepNext/>
        <w:keepLines/>
        <w:widowControl w:val="0"/>
        <w:numPr>
          <w:ilvl w:val="0"/>
          <w:numId w:val="143"/>
        </w:numPr>
        <w:shd w:val="clear" w:color="auto" w:fill="auto"/>
        <w:tabs>
          <w:tab w:pos="670" w:val="left"/>
        </w:tabs>
        <w:bidi w:val="0"/>
        <w:spacing w:before="0" w:after="120" w:line="240" w:lineRule="auto"/>
        <w:ind w:left="0" w:right="0" w:firstLine="240"/>
        <w:jc w:val="left"/>
      </w:pPr>
      <w:bookmarkStart w:id="896" w:name="bookmark896"/>
      <w:bookmarkStart w:id="897" w:name="bookmark897"/>
      <w:bookmarkStart w:id="898" w:name="bookmark898"/>
      <w:bookmarkStart w:id="899" w:name="bookmark899"/>
      <w:bookmarkEnd w:id="898"/>
      <w:r>
        <w:rPr>
          <w:rFonts w:ascii="Times New Roman" w:eastAsia="Times New Roman" w:hAnsi="Times New Roman" w:cs="Times New Roman"/>
          <w:color w:val="000000"/>
          <w:spacing w:val="0"/>
          <w:w w:val="100"/>
          <w:position w:val="0"/>
        </w:rPr>
        <w:t>.</w:t>
      </w:r>
      <w:r>
        <w:rPr>
          <w:color w:val="000000"/>
          <w:spacing w:val="0"/>
          <w:w w:val="100"/>
          <w:position w:val="0"/>
        </w:rPr>
        <w:t>存货期末余额含有借款费用资本化金额的说明</w:t>
      </w:r>
      <w:bookmarkEnd w:id="896"/>
      <w:bookmarkEnd w:id="897"/>
      <w:bookmarkEnd w:id="899"/>
    </w:p>
    <w:p>
      <w:pPr>
        <w:pStyle w:val="Style5"/>
        <w:keepNext w:val="0"/>
        <w:keepLines w:val="0"/>
        <w:widowControl w:val="0"/>
        <w:shd w:val="clear" w:color="auto" w:fill="auto"/>
        <w:bidi w:val="0"/>
        <w:spacing w:before="0" w:after="440" w:line="240" w:lineRule="auto"/>
        <w:ind w:left="0" w:right="0" w:firstLine="2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3"/>
        </w:numPr>
        <w:shd w:val="clear" w:color="auto" w:fill="auto"/>
        <w:tabs>
          <w:tab w:pos="670" w:val="left"/>
        </w:tabs>
        <w:bidi w:val="0"/>
        <w:spacing w:before="0" w:after="120" w:line="240" w:lineRule="auto"/>
        <w:ind w:left="0" w:right="0" w:firstLine="240"/>
        <w:jc w:val="left"/>
      </w:pPr>
      <w:bookmarkStart w:id="900" w:name="bookmark900"/>
      <w:bookmarkStart w:id="901" w:name="bookmark901"/>
      <w:bookmarkStart w:id="902" w:name="bookmark902"/>
      <w:bookmarkStart w:id="903" w:name="bookmark903"/>
      <w:bookmarkEnd w:id="902"/>
      <w:r>
        <w:rPr>
          <w:rFonts w:ascii="Times New Roman" w:eastAsia="Times New Roman" w:hAnsi="Times New Roman" w:cs="Times New Roman"/>
          <w:color w:val="000000"/>
          <w:spacing w:val="0"/>
          <w:w w:val="100"/>
          <w:position w:val="0"/>
        </w:rPr>
        <w:t>.</w:t>
      </w:r>
      <w:r>
        <w:rPr>
          <w:color w:val="000000"/>
          <w:spacing w:val="0"/>
          <w:w w:val="100"/>
          <w:position w:val="0"/>
        </w:rPr>
        <w:t>合同履约成本本期摊销金额的说明</w:t>
      </w:r>
      <w:bookmarkEnd w:id="900"/>
      <w:bookmarkEnd w:id="901"/>
      <w:bookmarkEnd w:id="903"/>
    </w:p>
    <w:p>
      <w:pPr>
        <w:pStyle w:val="Style5"/>
        <w:keepNext w:val="0"/>
        <w:keepLines w:val="0"/>
        <w:widowControl w:val="0"/>
        <w:shd w:val="clear" w:color="auto" w:fill="auto"/>
        <w:bidi w:val="0"/>
        <w:spacing w:before="0" w:after="400" w:line="240" w:lineRule="auto"/>
        <w:ind w:left="0" w:right="0" w:firstLine="2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240" w:right="0" w:firstLine="4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904"/>
      <w:bookmarkEnd w:id="905"/>
      <w:bookmarkEnd w:id="907"/>
    </w:p>
    <w:p>
      <w:pPr>
        <w:pStyle w:val="Style19"/>
        <w:keepNext/>
        <w:keepLines/>
        <w:widowControl w:val="0"/>
        <w:shd w:val="clear" w:color="auto" w:fill="auto"/>
        <w:bidi w:val="0"/>
        <w:spacing w:before="0" w:after="120" w:line="240" w:lineRule="auto"/>
        <w:ind w:left="240" w:right="0" w:firstLine="40"/>
        <w:jc w:val="left"/>
      </w:pPr>
      <w:bookmarkStart w:id="904" w:name="bookmark904"/>
      <w:bookmarkStart w:id="905" w:name="bookmark905"/>
      <w:bookmarkStart w:id="908" w:name="bookmark908"/>
      <w:r>
        <w:rPr>
          <w:rFonts w:ascii="Times New Roman" w:eastAsia="Times New Roman" w:hAnsi="Times New Roman" w:cs="Times New Roman"/>
          <w:color w:val="000000"/>
          <w:spacing w:val="0"/>
          <w:w w:val="100"/>
          <w:position w:val="0"/>
        </w:rPr>
        <w:t>(1).</w:t>
      </w:r>
      <w:r>
        <w:rPr>
          <w:color w:val="000000"/>
          <w:spacing w:val="0"/>
          <w:w w:val="100"/>
          <w:position w:val="0"/>
        </w:rPr>
        <w:t>合同资产情况</w:t>
      </w:r>
      <w:bookmarkEnd w:id="904"/>
      <w:bookmarkEnd w:id="905"/>
      <w:bookmarkEnd w:id="908"/>
    </w:p>
    <w:p>
      <w:pPr>
        <w:pStyle w:val="Style5"/>
        <w:keepNext w:val="0"/>
        <w:keepLines w:val="0"/>
        <w:widowControl w:val="0"/>
        <w:shd w:val="clear" w:color="auto" w:fill="auto"/>
        <w:bidi w:val="0"/>
        <w:spacing w:before="0" w:after="60" w:line="240" w:lineRule="auto"/>
        <w:ind w:left="240" w:right="0" w:firstLine="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6"/>
        <w:gridCol w:w="1421"/>
        <w:gridCol w:w="1411"/>
        <w:gridCol w:w="1421"/>
        <w:gridCol w:w="1416"/>
        <w:gridCol w:w="1272"/>
        <w:gridCol w:w="143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应收质保金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9,590,379.51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1,366,466.05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8,223,913.46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5,901,507.48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561,726.74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5,339,780.74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9,590,379.51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1,366,466.05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8,223,913.46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5,901,507.48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561,726.74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5,339,780.74</w:t>
            </w:r>
          </w:p>
        </w:tc>
      </w:tr>
    </w:tbl>
    <w:p>
      <w:pPr>
        <w:widowControl w:val="0"/>
        <w:spacing w:after="399" w:line="1" w:lineRule="exact"/>
      </w:pPr>
    </w:p>
    <w:p>
      <w:pPr>
        <w:pStyle w:val="Style19"/>
        <w:keepNext/>
        <w:keepLines/>
        <w:widowControl w:val="0"/>
        <w:numPr>
          <w:ilvl w:val="0"/>
          <w:numId w:val="145"/>
        </w:numPr>
        <w:shd w:val="clear" w:color="auto" w:fill="auto"/>
        <w:tabs>
          <w:tab w:pos="710" w:val="left"/>
        </w:tabs>
        <w:bidi w:val="0"/>
        <w:spacing w:before="0" w:after="120" w:line="240" w:lineRule="auto"/>
        <w:ind w:left="240" w:right="0" w:firstLine="40"/>
        <w:jc w:val="left"/>
      </w:pPr>
      <w:bookmarkStart w:id="909" w:name="bookmark909"/>
      <w:bookmarkStart w:id="910" w:name="bookmark910"/>
      <w:bookmarkStart w:id="911" w:name="bookmark911"/>
      <w:bookmarkStart w:id="912" w:name="bookmark912"/>
      <w:bookmarkEnd w:id="911"/>
      <w:r>
        <w:rPr>
          <w:rFonts w:ascii="Times New Roman" w:eastAsia="Times New Roman" w:hAnsi="Times New Roman" w:cs="Times New Roman"/>
          <w:color w:val="000000"/>
          <w:spacing w:val="0"/>
          <w:w w:val="100"/>
          <w:position w:val="0"/>
        </w:rPr>
        <w:t>.</w:t>
      </w:r>
      <w:r>
        <w:rPr>
          <w:color w:val="000000"/>
          <w:spacing w:val="0"/>
          <w:w w:val="100"/>
          <w:position w:val="0"/>
        </w:rPr>
        <w:t>报告期内账面价值发生重大变动的金额和原因</w:t>
      </w:r>
      <w:bookmarkEnd w:id="909"/>
      <w:bookmarkEnd w:id="910"/>
      <w:bookmarkEnd w:id="912"/>
    </w:p>
    <w:p>
      <w:pPr>
        <w:pStyle w:val="Style5"/>
        <w:keepNext w:val="0"/>
        <w:keepLines w:val="0"/>
        <w:widowControl w:val="0"/>
        <w:shd w:val="clear" w:color="auto" w:fill="auto"/>
        <w:bidi w:val="0"/>
        <w:spacing w:before="0" w:after="120" w:line="240" w:lineRule="auto"/>
        <w:ind w:left="240" w:right="0" w:firstLine="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710" w:val="left"/>
        </w:tabs>
        <w:bidi w:val="0"/>
        <w:spacing w:before="0" w:after="120" w:line="240" w:lineRule="auto"/>
        <w:ind w:left="240" w:right="0" w:firstLine="40"/>
        <w:jc w:val="left"/>
      </w:pPr>
      <w:bookmarkStart w:id="913" w:name="bookmark913"/>
      <w:bookmarkEnd w:id="913"/>
      <w:r>
        <w:rPr>
          <w:rFonts w:ascii="Times New Roman" w:eastAsia="Times New Roman" w:hAnsi="Times New Roman" w:cs="Times New Roman"/>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60" w:line="240" w:lineRule="auto"/>
        <w:ind w:left="240" w:right="0" w:firstLine="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804,739.31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804,739.31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120" w:line="312" w:lineRule="exact"/>
        <w:ind w:left="240" w:right="0" w:firstLine="4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765" w:val="left"/>
        </w:tabs>
        <w:bidi w:val="0"/>
        <w:spacing w:before="0" w:after="120" w:line="240" w:lineRule="auto"/>
        <w:ind w:left="0" w:right="0" w:firstLine="28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914"/>
      <w:bookmarkEnd w:id="915"/>
      <w:bookmarkEnd w:id="917"/>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765" w:val="left"/>
        </w:tabs>
        <w:bidi w:val="0"/>
        <w:spacing w:before="0" w:after="120" w:line="240" w:lineRule="auto"/>
        <w:ind w:left="0" w:right="0" w:firstLine="28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918"/>
      <w:bookmarkEnd w:id="919"/>
      <w:bookmarkEnd w:id="921"/>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440" w:line="240" w:lineRule="auto"/>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765" w:val="left"/>
        </w:tabs>
        <w:bidi w:val="0"/>
        <w:spacing w:before="0" w:after="120" w:line="240" w:lineRule="auto"/>
        <w:ind w:left="0" w:right="0" w:firstLine="28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922"/>
      <w:bookmarkEnd w:id="923"/>
      <w:bookmarkEnd w:id="925"/>
    </w:p>
    <w:p>
      <w:pPr>
        <w:pStyle w:val="Style5"/>
        <w:keepNext w:val="0"/>
        <w:keepLines w:val="0"/>
        <w:widowControl w:val="0"/>
        <w:shd w:val="clear" w:color="auto" w:fill="auto"/>
        <w:bidi w:val="0"/>
        <w:spacing w:before="0" w:after="60" w:line="240" w:lineRule="auto"/>
        <w:ind w:left="0" w:right="0" w:firstLine="28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15,000,000.00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15,112,759.05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12,034,047.30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342,954.94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701,460.52</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b/>
                <w:bCs/>
                <w:color w:val="000000"/>
                <w:spacing w:val="0"/>
                <w:w w:val="100"/>
                <w:position w:val="0"/>
              </w:rPr>
              <w:t>15,455,713.99</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27,735,507.82</w:t>
            </w:r>
          </w:p>
        </w:tc>
      </w:tr>
    </w:tbl>
    <w:p>
      <w:pPr>
        <w:widowControl w:val="0"/>
        <w:spacing w:after="299" w:line="1" w:lineRule="exact"/>
      </w:pPr>
    </w:p>
    <w:p>
      <w:pPr>
        <w:pStyle w:val="Style19"/>
        <w:keepNext/>
        <w:keepLines/>
        <w:widowControl w:val="0"/>
        <w:shd w:val="clear" w:color="auto" w:fill="auto"/>
        <w:tabs>
          <w:tab w:pos="765" w:val="left"/>
        </w:tabs>
        <w:bidi w:val="0"/>
        <w:spacing w:before="0" w:after="60" w:line="312" w:lineRule="exact"/>
        <w:ind w:left="0" w:right="0" w:firstLine="280"/>
        <w:jc w:val="both"/>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1</w:t>
      </w:r>
      <w:bookmarkEnd w:id="928"/>
      <w:r>
        <w:rPr>
          <w:rFonts w:ascii="Times New Roman" w:eastAsia="Times New Roman" w:hAnsi="Times New Roman" w:cs="Times New Roman"/>
          <w:color w:val="000000"/>
          <w:spacing w:val="0"/>
          <w:w w:val="100"/>
          <w:position w:val="0"/>
        </w:rPr>
        <w:t>4</w:t>
      </w:r>
      <w:r>
        <w:rPr>
          <w:color w:val="000000"/>
          <w:spacing w:val="0"/>
          <w:w w:val="100"/>
          <w:position w:val="0"/>
        </w:rPr>
        <w:t>、</w:t>
        <w:tab/>
        <w:t>债权投资</w:t>
      </w:r>
      <w:bookmarkEnd w:id="926"/>
      <w:bookmarkEnd w:id="927"/>
      <w:bookmarkEnd w:id="929"/>
    </w:p>
    <w:p>
      <w:pPr>
        <w:pStyle w:val="Style19"/>
        <w:keepNext/>
        <w:keepLines/>
        <w:widowControl w:val="0"/>
        <w:numPr>
          <w:ilvl w:val="0"/>
          <w:numId w:val="147"/>
        </w:numPr>
        <w:shd w:val="clear" w:color="auto" w:fill="auto"/>
        <w:tabs>
          <w:tab w:pos="710" w:val="left"/>
        </w:tabs>
        <w:bidi w:val="0"/>
        <w:spacing w:before="0" w:after="60" w:line="312" w:lineRule="exact"/>
        <w:ind w:left="0" w:right="0" w:firstLine="280"/>
        <w:jc w:val="both"/>
      </w:pPr>
      <w:bookmarkStart w:id="926" w:name="bookmark926"/>
      <w:bookmarkStart w:id="927" w:name="bookmark927"/>
      <w:bookmarkStart w:id="930" w:name="bookmark930"/>
      <w:bookmarkStart w:id="931" w:name="bookmark931"/>
      <w:bookmarkEnd w:id="930"/>
      <w:r>
        <w:rPr>
          <w:rFonts w:ascii="Times New Roman" w:eastAsia="Times New Roman" w:hAnsi="Times New Roman" w:cs="Times New Roman"/>
          <w:color w:val="000000"/>
          <w:spacing w:val="0"/>
          <w:w w:val="100"/>
          <w:position w:val="0"/>
        </w:rPr>
        <w:t>.</w:t>
      </w:r>
      <w:r>
        <w:rPr>
          <w:color w:val="000000"/>
          <w:spacing w:val="0"/>
          <w:w w:val="100"/>
          <w:position w:val="0"/>
        </w:rPr>
        <w:t>债权投资情况</w:t>
      </w:r>
      <w:bookmarkEnd w:id="926"/>
      <w:bookmarkEnd w:id="927"/>
      <w:bookmarkEnd w:id="931"/>
    </w:p>
    <w:p>
      <w:pPr>
        <w:pStyle w:val="Style5"/>
        <w:keepNext w:val="0"/>
        <w:keepLines w:val="0"/>
        <w:widowControl w:val="0"/>
        <w:shd w:val="clear" w:color="auto" w:fill="auto"/>
        <w:bidi w:val="0"/>
        <w:spacing w:before="0" w:after="60" w:line="312" w:lineRule="exact"/>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710" w:val="left"/>
        </w:tabs>
        <w:bidi w:val="0"/>
        <w:spacing w:before="0" w:after="60" w:line="312" w:lineRule="exact"/>
        <w:ind w:left="0" w:right="0" w:firstLine="280"/>
        <w:jc w:val="left"/>
      </w:pPr>
      <w:bookmarkStart w:id="932" w:name="bookmark932"/>
      <w:bookmarkEnd w:id="932"/>
      <w:r>
        <w:rPr>
          <w:rFonts w:ascii="Times New Roman" w:eastAsia="Times New Roman" w:hAnsi="Times New Roman" w:cs="Times New Roman"/>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60" w:line="312"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7"/>
        </w:numPr>
        <w:shd w:val="clear" w:color="auto" w:fill="auto"/>
        <w:tabs>
          <w:tab w:pos="710" w:val="left"/>
        </w:tabs>
        <w:bidi w:val="0"/>
        <w:spacing w:before="0" w:after="60" w:line="312" w:lineRule="exact"/>
        <w:ind w:left="0" w:right="0" w:firstLine="280"/>
        <w:jc w:val="left"/>
      </w:pPr>
      <w:bookmarkStart w:id="933" w:name="bookmark933"/>
      <w:bookmarkEnd w:id="933"/>
      <w:r>
        <w:rPr>
          <w:rFonts w:ascii="Times New Roman" w:eastAsia="Times New Roman" w:hAnsi="Times New Roman" w:cs="Times New Roman"/>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300" w:line="312" w:lineRule="exact"/>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00" w:line="312" w:lineRule="exact"/>
        <w:ind w:left="280" w:right="0" w:firstLine="0"/>
        <w:jc w:val="left"/>
      </w:pPr>
      <w:r>
        <w:rPr>
          <w:color w:val="000000"/>
          <w:spacing w:val="0"/>
          <w:w w:val="100"/>
          <w:position w:val="0"/>
        </w:rPr>
        <w:t xml:space="preserve">本期减值准备计提金额以及评估金融工具的信用风险是否显著增加的采用依据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60" w:line="312"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312"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765" w:val="left"/>
        </w:tabs>
        <w:bidi w:val="0"/>
        <w:spacing w:before="0" w:after="60" w:line="312" w:lineRule="exact"/>
        <w:ind w:left="0" w:right="0" w:firstLine="28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934"/>
      <w:bookmarkEnd w:id="935"/>
      <w:bookmarkEnd w:id="937"/>
    </w:p>
    <w:p>
      <w:pPr>
        <w:pStyle w:val="Style19"/>
        <w:keepNext/>
        <w:keepLines/>
        <w:widowControl w:val="0"/>
        <w:numPr>
          <w:ilvl w:val="0"/>
          <w:numId w:val="149"/>
        </w:numPr>
        <w:shd w:val="clear" w:color="auto" w:fill="auto"/>
        <w:tabs>
          <w:tab w:pos="710" w:val="left"/>
        </w:tabs>
        <w:bidi w:val="0"/>
        <w:spacing w:before="0" w:after="60" w:line="312" w:lineRule="exact"/>
        <w:ind w:left="0" w:right="0" w:firstLine="280"/>
        <w:jc w:val="left"/>
      </w:pPr>
      <w:bookmarkStart w:id="934" w:name="bookmark934"/>
      <w:bookmarkStart w:id="935" w:name="bookmark935"/>
      <w:bookmarkStart w:id="938" w:name="bookmark938"/>
      <w:bookmarkStart w:id="939" w:name="bookmark939"/>
      <w:bookmarkEnd w:id="938"/>
      <w:r>
        <w:rPr>
          <w:rFonts w:ascii="Times New Roman" w:eastAsia="Times New Roman" w:hAnsi="Times New Roman" w:cs="Times New Roman"/>
          <w:color w:val="000000"/>
          <w:spacing w:val="0"/>
          <w:w w:val="100"/>
          <w:position w:val="0"/>
        </w:rPr>
        <w:t>.</w:t>
      </w:r>
      <w:r>
        <w:rPr>
          <w:color w:val="000000"/>
          <w:spacing w:val="0"/>
          <w:w w:val="100"/>
          <w:position w:val="0"/>
        </w:rPr>
        <w:t>其他债权投资情况</w:t>
      </w:r>
      <w:bookmarkEnd w:id="934"/>
      <w:bookmarkEnd w:id="935"/>
      <w:bookmarkEnd w:id="939"/>
    </w:p>
    <w:p>
      <w:pPr>
        <w:pStyle w:val="Style5"/>
        <w:keepNext w:val="0"/>
        <w:keepLines w:val="0"/>
        <w:widowControl w:val="0"/>
        <w:shd w:val="clear" w:color="auto" w:fill="auto"/>
        <w:bidi w:val="0"/>
        <w:spacing w:before="0" w:after="60" w:line="312"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710" w:val="left"/>
        </w:tabs>
        <w:bidi w:val="0"/>
        <w:spacing w:before="0" w:after="60" w:line="312" w:lineRule="exact"/>
        <w:ind w:left="0" w:right="0" w:firstLine="280"/>
        <w:jc w:val="left"/>
      </w:pPr>
      <w:bookmarkStart w:id="940" w:name="bookmark940"/>
      <w:bookmarkEnd w:id="940"/>
      <w:r>
        <w:rPr>
          <w:rFonts w:ascii="Times New Roman" w:eastAsia="Times New Roman" w:hAnsi="Times New Roman" w:cs="Times New Roman"/>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60" w:line="312" w:lineRule="exact"/>
        <w:ind w:left="0" w:right="0" w:firstLine="2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49"/>
        </w:numPr>
        <w:shd w:val="clear" w:color="auto" w:fill="auto"/>
        <w:bidi w:val="0"/>
        <w:spacing w:before="0" w:after="60" w:line="317" w:lineRule="exact"/>
        <w:ind w:left="0" w:right="0" w:firstLine="280"/>
        <w:jc w:val="left"/>
      </w:pPr>
      <w:bookmarkStart w:id="941" w:name="bookmark941"/>
      <w:bookmarkStart w:id="942" w:name="bookmark942"/>
      <w:bookmarkStart w:id="943" w:name="bookmark943"/>
      <w:bookmarkStart w:id="944" w:name="bookmark944"/>
      <w:bookmarkEnd w:id="943"/>
      <w:r>
        <w:rPr>
          <w:rFonts w:ascii="Times New Roman" w:eastAsia="Times New Roman" w:hAnsi="Times New Roman" w:cs="Times New Roman"/>
          <w:color w:val="000000"/>
          <w:spacing w:val="0"/>
          <w:w w:val="100"/>
          <w:position w:val="0"/>
        </w:rPr>
        <w:t>.</w:t>
      </w:r>
      <w:r>
        <w:rPr>
          <w:color w:val="000000"/>
          <w:spacing w:val="0"/>
          <w:w w:val="100"/>
          <w:position w:val="0"/>
        </w:rPr>
        <w:t>减值准备计提情况</w:t>
      </w:r>
      <w:bookmarkEnd w:id="941"/>
      <w:bookmarkEnd w:id="942"/>
      <w:bookmarkEnd w:id="944"/>
    </w:p>
    <w:p>
      <w:pPr>
        <w:pStyle w:val="Style5"/>
        <w:keepNext w:val="0"/>
        <w:keepLines w:val="0"/>
        <w:widowControl w:val="0"/>
        <w:shd w:val="clear" w:color="auto" w:fill="auto"/>
        <w:bidi w:val="0"/>
        <w:spacing w:before="0" w:after="300" w:line="317"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00" w:line="312" w:lineRule="exact"/>
        <w:ind w:left="28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40" w:line="317" w:lineRule="exact"/>
        <w:ind w:left="0" w:right="0" w:firstLine="28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945"/>
      <w:bookmarkEnd w:id="946"/>
      <w:bookmarkEnd w:id="948"/>
    </w:p>
    <w:p>
      <w:pPr>
        <w:pStyle w:val="Style19"/>
        <w:keepNext/>
        <w:keepLines/>
        <w:widowControl w:val="0"/>
        <w:numPr>
          <w:ilvl w:val="0"/>
          <w:numId w:val="151"/>
        </w:numPr>
        <w:shd w:val="clear" w:color="auto" w:fill="auto"/>
        <w:tabs>
          <w:tab w:pos="710" w:val="left"/>
        </w:tabs>
        <w:bidi w:val="0"/>
        <w:spacing w:before="0" w:after="0" w:line="331" w:lineRule="auto"/>
        <w:ind w:left="0" w:right="0" w:firstLine="280"/>
        <w:jc w:val="left"/>
      </w:pPr>
      <w:bookmarkStart w:id="945" w:name="bookmark945"/>
      <w:bookmarkStart w:id="946" w:name="bookmark946"/>
      <w:bookmarkStart w:id="949" w:name="bookmark949"/>
      <w:bookmarkStart w:id="950" w:name="bookmark950"/>
      <w:bookmarkEnd w:id="949"/>
      <w:r>
        <w:rPr>
          <w:rFonts w:ascii="Times New Roman" w:eastAsia="Times New Roman" w:hAnsi="Times New Roman" w:cs="Times New Roman"/>
          <w:color w:val="000000"/>
          <w:spacing w:val="0"/>
          <w:w w:val="100"/>
          <w:position w:val="0"/>
        </w:rPr>
        <w:t>.</w:t>
      </w:r>
      <w:r>
        <w:rPr>
          <w:color w:val="000000"/>
          <w:spacing w:val="0"/>
          <w:w w:val="100"/>
          <w:position w:val="0"/>
        </w:rPr>
        <w:t>长期应收款情况</w:t>
      </w:r>
      <w:bookmarkEnd w:id="945"/>
      <w:bookmarkEnd w:id="946"/>
      <w:bookmarkEnd w:id="950"/>
    </w:p>
    <w:p>
      <w:pPr>
        <w:pStyle w:val="Style5"/>
        <w:keepNext w:val="0"/>
        <w:keepLines w:val="0"/>
        <w:widowControl w:val="0"/>
        <w:shd w:val="clear" w:color="auto" w:fill="auto"/>
        <w:bidi w:val="0"/>
        <w:spacing w:before="0" w:after="60" w:line="317"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710" w:val="left"/>
        </w:tabs>
        <w:bidi w:val="0"/>
        <w:spacing w:before="0" w:after="60" w:line="317" w:lineRule="exact"/>
        <w:ind w:left="0" w:right="0" w:firstLine="280"/>
        <w:jc w:val="left"/>
      </w:pPr>
      <w:bookmarkStart w:id="951" w:name="bookmark951"/>
      <w:bookmarkEnd w:id="951"/>
      <w:r>
        <w:rPr>
          <w:rFonts w:ascii="Times New Roman" w:eastAsia="Times New Roman" w:hAnsi="Times New Roman" w:cs="Times New Roman"/>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300" w:line="317" w:lineRule="exact"/>
        <w:ind w:left="0" w:right="0" w:firstLine="2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322" w:lineRule="exact"/>
        <w:ind w:left="280" w:right="0" w:firstLine="0"/>
        <w:jc w:val="left"/>
      </w:pPr>
      <w:r>
        <w:rPr>
          <w:color w:val="000000"/>
          <w:spacing w:val="0"/>
          <w:w w:val="100"/>
          <w:position w:val="0"/>
        </w:rPr>
        <w:t xml:space="preserve">本期坏账准备计提金额以及评估金融工具的信用风险是否显著增加的采用依据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51"/>
        </w:numPr>
        <w:shd w:val="clear" w:color="auto" w:fill="auto"/>
        <w:tabs>
          <w:tab w:pos="710" w:val="left"/>
        </w:tabs>
        <w:bidi w:val="0"/>
        <w:spacing w:before="0" w:after="60" w:line="317" w:lineRule="exact"/>
        <w:ind w:left="0" w:right="0" w:firstLine="280"/>
        <w:jc w:val="left"/>
      </w:pPr>
      <w:bookmarkStart w:id="952" w:name="bookmark952"/>
      <w:bookmarkStart w:id="953" w:name="bookmark953"/>
      <w:bookmarkStart w:id="954" w:name="bookmark954"/>
      <w:bookmarkStart w:id="955" w:name="bookmark955"/>
      <w:bookmarkEnd w:id="954"/>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因金融资产转移而终止确认的长期应收款</w:t>
      </w:r>
      <w:bookmarkEnd w:id="952"/>
      <w:bookmarkEnd w:id="953"/>
      <w:bookmarkEnd w:id="955"/>
    </w:p>
    <w:p>
      <w:pPr>
        <w:pStyle w:val="Style5"/>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numPr>
          <w:ilvl w:val="0"/>
          <w:numId w:val="151"/>
        </w:numPr>
        <w:shd w:val="clear" w:color="auto" w:fill="auto"/>
        <w:tabs>
          <w:tab w:pos="710" w:val="left"/>
        </w:tabs>
        <w:bidi w:val="0"/>
        <w:spacing w:before="0" w:after="60" w:line="317" w:lineRule="exact"/>
        <w:ind w:left="0" w:right="0" w:firstLine="280"/>
        <w:jc w:val="left"/>
      </w:pPr>
      <w:bookmarkStart w:id="956" w:name="bookmark956"/>
      <w:bookmarkStart w:id="957" w:name="bookmark957"/>
      <w:bookmarkStart w:id="958" w:name="bookmark958"/>
      <w:bookmarkStart w:id="959" w:name="bookmark959"/>
      <w:bookmarkEnd w:id="958"/>
      <w:r>
        <w:rPr>
          <w:rFonts w:ascii="Times New Roman" w:eastAsia="Times New Roman" w:hAnsi="Times New Roman" w:cs="Times New Roman"/>
          <w:color w:val="000000"/>
          <w:spacing w:val="0"/>
          <w:w w:val="100"/>
          <w:position w:val="0"/>
        </w:rPr>
        <w:t>.</w:t>
      </w:r>
      <w:r>
        <w:rPr>
          <w:color w:val="000000"/>
          <w:spacing w:val="0"/>
          <w:w w:val="100"/>
          <w:position w:val="0"/>
        </w:rPr>
        <w:t>转移长期应收款且继续涉入形成的资产、负债金额</w:t>
      </w:r>
      <w:bookmarkEnd w:id="956"/>
      <w:bookmarkEnd w:id="957"/>
      <w:bookmarkEnd w:id="959"/>
    </w:p>
    <w:p>
      <w:pPr>
        <w:pStyle w:val="Style5"/>
        <w:keepNext w:val="0"/>
        <w:keepLines w:val="0"/>
        <w:widowControl w:val="0"/>
        <w:shd w:val="clear" w:color="auto" w:fill="auto"/>
        <w:bidi w:val="0"/>
        <w:spacing w:before="0" w:after="360" w:line="317" w:lineRule="exact"/>
        <w:ind w:left="0" w:right="0" w:firstLine="28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28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28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960"/>
      <w:bookmarkEnd w:id="961"/>
      <w:bookmarkEnd w:id="963"/>
    </w:p>
    <w:p>
      <w:pPr>
        <w:pStyle w:val="Style5"/>
        <w:keepNext w:val="0"/>
        <w:keepLines w:val="0"/>
        <w:widowControl w:val="0"/>
        <w:shd w:val="clear" w:color="auto" w:fill="auto"/>
        <w:bidi w:val="0"/>
        <w:spacing w:before="0" w:after="6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09"/>
        <w:gridCol w:w="1560"/>
        <w:gridCol w:w="427"/>
        <w:gridCol w:w="422"/>
        <w:gridCol w:w="1411"/>
        <w:gridCol w:w="427"/>
        <w:gridCol w:w="427"/>
        <w:gridCol w:w="422"/>
        <w:gridCol w:w="422"/>
        <w:gridCol w:w="418"/>
        <w:gridCol w:w="1435"/>
        <w:gridCol w:w="576"/>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160" w:right="0" w:firstLine="0"/>
              <w:jc w:val="left"/>
            </w:pPr>
            <w:r>
              <w:rPr>
                <w:color w:val="000000"/>
                <w:spacing w:val="0"/>
                <w:w w:val="100"/>
                <w:position w:val="0"/>
              </w:rPr>
              <w:t>减 值 准 备 期 末 余 额</w:t>
            </w:r>
          </w:p>
        </w:tc>
      </w:tr>
      <w:tr>
        <w:trPr>
          <w:trHeight w:val="345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追 加 投 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 少 投 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权益法下确 认的投资损 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 他 综 合 收 益 调 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8" w:lineRule="exact"/>
              <w:ind w:left="0" w:right="0" w:firstLine="0"/>
              <w:jc w:val="left"/>
            </w:pPr>
            <w:r>
              <w:rPr>
                <w:color w:val="000000"/>
                <w:spacing w:val="0"/>
                <w:w w:val="100"/>
                <w:position w:val="0"/>
              </w:rPr>
              <w:t>其 他 权 益 变 动</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宣 告 发 放 现 金 股 利 或 利 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 提 减 值 准 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其 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p>
    <w:tbl>
      <w:tblPr>
        <w:tblOverlap w:val="never"/>
        <w:jc w:val="center"/>
        <w:tblLayout w:type="fixed"/>
      </w:tblPr>
      <w:tblGrid>
        <w:gridCol w:w="1709"/>
        <w:gridCol w:w="1560"/>
        <w:gridCol w:w="427"/>
        <w:gridCol w:w="422"/>
        <w:gridCol w:w="1411"/>
        <w:gridCol w:w="427"/>
        <w:gridCol w:w="427"/>
        <w:gridCol w:w="422"/>
        <w:gridCol w:w="422"/>
        <w:gridCol w:w="418"/>
        <w:gridCol w:w="1435"/>
        <w:gridCol w:w="576"/>
      </w:tblGrid>
      <w:tr>
        <w:trPr>
          <w:trHeight w:val="326" w:hRule="exact"/>
        </w:trPr>
        <w:tc>
          <w:tcPr>
            <w:gridSpan w:val="1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广州思创科技股 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40,684,139.29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9,652,862.74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50,337,002.03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40,684,139.29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9,652,862.74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50,337,002.03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40,684,139.29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9,652,862.74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50,337,002.03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9"/>
        <w:keepNext/>
        <w:keepLines/>
        <w:widowControl w:val="0"/>
        <w:shd w:val="clear" w:color="auto" w:fill="auto"/>
        <w:tabs>
          <w:tab w:pos="1185" w:val="left"/>
        </w:tabs>
        <w:bidi w:val="0"/>
        <w:spacing w:before="0" w:after="120" w:line="240" w:lineRule="auto"/>
        <w:ind w:left="0" w:right="0" w:firstLine="68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964"/>
      <w:bookmarkEnd w:id="965"/>
      <w:bookmarkEnd w:id="967"/>
    </w:p>
    <w:p>
      <w:pPr>
        <w:pStyle w:val="Style19"/>
        <w:keepNext/>
        <w:keepLines/>
        <w:widowControl w:val="0"/>
        <w:numPr>
          <w:ilvl w:val="0"/>
          <w:numId w:val="153"/>
        </w:numPr>
        <w:shd w:val="clear" w:color="auto" w:fill="auto"/>
        <w:tabs>
          <w:tab w:pos="1110" w:val="left"/>
        </w:tabs>
        <w:bidi w:val="0"/>
        <w:spacing w:before="0" w:after="120" w:line="240" w:lineRule="auto"/>
        <w:ind w:left="0" w:right="0" w:firstLine="680"/>
        <w:jc w:val="left"/>
      </w:pPr>
      <w:bookmarkStart w:id="964" w:name="bookmark964"/>
      <w:bookmarkStart w:id="965" w:name="bookmark965"/>
      <w:bookmarkStart w:id="968" w:name="bookmark968"/>
      <w:bookmarkStart w:id="969" w:name="bookmark969"/>
      <w:bookmarkEnd w:id="968"/>
      <w:r>
        <w:rPr>
          <w:color w:val="000000"/>
          <w:spacing w:val="0"/>
          <w:w w:val="100"/>
          <w:position w:val="0"/>
        </w:rPr>
        <w:t>.</w:t>
      </w:r>
      <w:r>
        <w:rPr>
          <w:color w:val="000000"/>
          <w:spacing w:val="0"/>
          <w:w w:val="100"/>
          <w:position w:val="0"/>
        </w:rPr>
        <w:t>其他权益工具投资情况</w:t>
      </w:r>
      <w:bookmarkEnd w:id="964"/>
      <w:bookmarkEnd w:id="965"/>
      <w:bookmarkEnd w:id="969"/>
    </w:p>
    <w:p>
      <w:pPr>
        <w:pStyle w:val="Style5"/>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1110" w:val="left"/>
        </w:tabs>
        <w:bidi w:val="0"/>
        <w:spacing w:before="0" w:after="120" w:line="240" w:lineRule="auto"/>
        <w:ind w:left="0" w:right="0" w:firstLine="680"/>
        <w:jc w:val="left"/>
      </w:pPr>
      <w:bookmarkStart w:id="970" w:name="bookmark970"/>
      <w:bookmarkEnd w:id="970"/>
      <w:r>
        <w:rPr>
          <w:b/>
          <w:bCs/>
          <w:color w:val="000000"/>
          <w:spacing w:val="0"/>
          <w:w w:val="100"/>
          <w:position w:val="0"/>
        </w:rPr>
        <w:t>.</w:t>
      </w:r>
      <w:r>
        <w:rPr>
          <w:b/>
          <w:bCs/>
          <w:color w:val="000000"/>
          <w:spacing w:val="0"/>
          <w:w w:val="100"/>
          <w:position w:val="0"/>
        </w:rPr>
        <w:t>非交易性权益工具投资的情况</w:t>
      </w:r>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185" w:val="left"/>
        </w:tabs>
        <w:bidi w:val="0"/>
        <w:spacing w:before="0" w:after="120" w:line="240" w:lineRule="auto"/>
        <w:ind w:left="0" w:right="0" w:firstLine="68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bookmarkEnd w:id="973"/>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971"/>
      <w:bookmarkEnd w:id="972"/>
      <w:bookmarkEnd w:id="974"/>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69"/>
        <w:gridCol w:w="1560"/>
        <w:gridCol w:w="1608"/>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10,272,431.02</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10,272,431.02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b/>
                <w:bCs/>
                <w:color w:val="000000"/>
                <w:spacing w:val="0"/>
                <w:w w:val="100"/>
                <w:position w:val="0"/>
              </w:rPr>
              <w:t>10,272,431.02</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68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185" w:val="left"/>
        </w:tabs>
        <w:bidi w:val="0"/>
        <w:spacing w:before="0" w:after="120" w:line="240" w:lineRule="auto"/>
        <w:ind w:left="0" w:right="0" w:firstLine="68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w:t>
      </w:r>
      <w:bookmarkEnd w:id="977"/>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975"/>
      <w:bookmarkEnd w:id="976"/>
      <w:bookmarkEnd w:id="978"/>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460" w:line="240" w:lineRule="auto"/>
        <w:ind w:left="0" w:right="0" w:firstLine="680"/>
        <w:jc w:val="left"/>
      </w:pPr>
      <w:r>
        <w:rPr>
          <w:color w:val="000000"/>
          <w:spacing w:val="0"/>
          <w:w w:val="100"/>
          <w:position w:val="0"/>
        </w:rPr>
        <w:t>不适用</w:t>
      </w:r>
    </w:p>
    <w:p>
      <w:pPr>
        <w:pStyle w:val="Style19"/>
        <w:keepNext/>
        <w:keepLines/>
        <w:widowControl w:val="0"/>
        <w:shd w:val="clear" w:color="auto" w:fill="auto"/>
        <w:tabs>
          <w:tab w:pos="1185" w:val="left"/>
        </w:tabs>
        <w:bidi w:val="0"/>
        <w:spacing w:before="0" w:after="120" w:line="240" w:lineRule="auto"/>
        <w:ind w:left="0" w:right="0" w:firstLine="68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979"/>
      <w:bookmarkEnd w:id="980"/>
      <w:bookmarkEnd w:id="982"/>
    </w:p>
    <w:p>
      <w:pPr>
        <w:pStyle w:val="Style19"/>
        <w:keepNext/>
        <w:keepLines/>
        <w:widowControl w:val="0"/>
        <w:shd w:val="clear" w:color="auto" w:fill="auto"/>
        <w:bidi w:val="0"/>
        <w:spacing w:before="0" w:after="120" w:line="240" w:lineRule="auto"/>
        <w:ind w:left="0" w:right="0" w:firstLine="680"/>
        <w:jc w:val="left"/>
      </w:pPr>
      <w:bookmarkStart w:id="979" w:name="bookmark979"/>
      <w:bookmarkStart w:id="980" w:name="bookmark980"/>
      <w:bookmarkStart w:id="983" w:name="bookmark983"/>
      <w:r>
        <w:rPr>
          <w:color w:val="000000"/>
          <w:spacing w:val="0"/>
          <w:w w:val="100"/>
          <w:position w:val="0"/>
        </w:rPr>
        <w:t>项目列示</w:t>
      </w:r>
      <w:bookmarkEnd w:id="979"/>
      <w:bookmarkEnd w:id="980"/>
      <w:bookmarkEnd w:id="983"/>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240,881,802.50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232,912,102.71</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b/>
                <w:bCs/>
                <w:color w:val="000000"/>
                <w:spacing w:val="0"/>
                <w:w w:val="100"/>
                <w:position w:val="0"/>
              </w:rPr>
              <w:t>240,881,802.50</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b/>
                <w:bCs/>
                <w:color w:val="000000"/>
                <w:spacing w:val="0"/>
                <w:w w:val="100"/>
                <w:position w:val="0"/>
              </w:rPr>
              <w:t>232,912,102.71</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680"/>
        <w:jc w:val="left"/>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120" w:line="240" w:lineRule="auto"/>
        <w:ind w:left="0" w:right="0" w:firstLine="680"/>
        <w:jc w:val="left"/>
      </w:pPr>
      <w:bookmarkStart w:id="984" w:name="bookmark984"/>
      <w:bookmarkStart w:id="985" w:name="bookmark985"/>
      <w:bookmarkStart w:id="986" w:name="bookmark986"/>
      <w:r>
        <w:rPr>
          <w:color w:val="000000"/>
          <w:spacing w:val="0"/>
          <w:w w:val="100"/>
          <w:position w:val="0"/>
        </w:rPr>
        <w:t>固定资产</w:t>
      </w:r>
      <w:bookmarkEnd w:id="984"/>
      <w:bookmarkEnd w:id="985"/>
      <w:bookmarkEnd w:id="986"/>
    </w:p>
    <w:p>
      <w:pPr>
        <w:pStyle w:val="Style19"/>
        <w:keepNext/>
        <w:keepLines/>
        <w:widowControl w:val="0"/>
        <w:shd w:val="clear" w:color="auto" w:fill="auto"/>
        <w:bidi w:val="0"/>
        <w:spacing w:before="0" w:after="120" w:line="240" w:lineRule="auto"/>
        <w:ind w:left="0" w:right="0" w:firstLine="680"/>
        <w:jc w:val="both"/>
      </w:pPr>
      <w:bookmarkStart w:id="984" w:name="bookmark984"/>
      <w:bookmarkStart w:id="985" w:name="bookmark985"/>
      <w:bookmarkStart w:id="987" w:name="bookmark98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84"/>
      <w:bookmarkEnd w:id="985"/>
      <w:bookmarkEnd w:id="987"/>
    </w:p>
    <w:p>
      <w:pPr>
        <w:pStyle w:val="Style5"/>
        <w:keepNext w:val="0"/>
        <w:keepLines w:val="0"/>
        <w:widowControl w:val="0"/>
        <w:shd w:val="clear" w:color="auto" w:fill="auto"/>
        <w:bidi w:val="0"/>
        <w:spacing w:before="0" w:after="6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1536"/>
        <w:gridCol w:w="1435"/>
        <w:gridCol w:w="1435"/>
        <w:gridCol w:w="1430"/>
        <w:gridCol w:w="155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170,765,293.97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32,107,153.27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56,541,235.28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8,958,597.88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268,372,280.40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10,662,544.94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10,727,701.29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12,005,516.56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2,568,487.68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35,964,250.47</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10,662,544.94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7,593,267.22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12,005,516.56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2,568,487.68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32,829,816.40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3,134,434.07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3,134,434.07</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218,850.99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2,236,715.41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117,037.61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2,572,604.01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218,850.99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2,236,715.41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117,037.61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2,572,604.01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181,427,838.91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42,616,003.57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66,310,036.43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11,410,047.95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301,763,926.86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2,257,387.50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9,296,857.62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20,687,274.75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3,218,657.82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35,460,177.69</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9,517,549.64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6,589,261.63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9,948,835.25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1,070,606.51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27,126,253.03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9,517,549.64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6,589,261.63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9,948,835.25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1,070,606.51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27,126,253.03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196,323.29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1,442,149.27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65,833.80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1,704,306.36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196,323.29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1,442,149.27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65,833.80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1,704,306.36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11,774,937.14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15,689,795.96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29,193,960.73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4,223,430.53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60,882,124.36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169,652,901.77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26,926,207.61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37,116,075.70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7,186,617.42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240,881,802.50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168,507,906.47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22,810,295.65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35,853,960.53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5,739,940.06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232,912,102.71</w:t>
            </w:r>
          </w:p>
        </w:tc>
      </w:tr>
    </w:tbl>
    <w:p>
      <w:pPr>
        <w:widowControl w:val="0"/>
        <w:spacing w:after="419" w:line="1" w:lineRule="exact"/>
      </w:pPr>
    </w:p>
    <w:p>
      <w:pPr>
        <w:pStyle w:val="Style19"/>
        <w:keepNext/>
        <w:keepLines/>
        <w:widowControl w:val="0"/>
        <w:numPr>
          <w:ilvl w:val="0"/>
          <w:numId w:val="155"/>
        </w:numPr>
        <w:shd w:val="clear" w:color="auto" w:fill="auto"/>
        <w:tabs>
          <w:tab w:pos="1110" w:val="left"/>
        </w:tabs>
        <w:bidi w:val="0"/>
        <w:spacing w:before="0" w:after="120" w:line="240" w:lineRule="auto"/>
        <w:ind w:left="0" w:right="0" w:firstLine="680"/>
        <w:jc w:val="both"/>
      </w:pPr>
      <w:bookmarkStart w:id="988" w:name="bookmark988"/>
      <w:bookmarkStart w:id="989" w:name="bookmark989"/>
      <w:bookmarkStart w:id="990" w:name="bookmark990"/>
      <w:bookmarkStart w:id="991" w:name="bookmark991"/>
      <w:bookmarkEnd w:id="990"/>
      <w:r>
        <w:rPr>
          <w:rFonts w:ascii="Times New Roman" w:eastAsia="Times New Roman" w:hAnsi="Times New Roman" w:cs="Times New Roman"/>
          <w:color w:val="000000"/>
          <w:spacing w:val="0"/>
          <w:w w:val="100"/>
          <w:position w:val="0"/>
        </w:rPr>
        <w:t>.</w:t>
      </w:r>
      <w:r>
        <w:rPr>
          <w:color w:val="000000"/>
          <w:spacing w:val="0"/>
          <w:w w:val="100"/>
          <w:position w:val="0"/>
        </w:rPr>
        <w:t>暂时闲置的固定资产情况</w:t>
      </w:r>
      <w:bookmarkEnd w:id="988"/>
      <w:bookmarkEnd w:id="989"/>
      <w:bookmarkEnd w:id="991"/>
    </w:p>
    <w:p>
      <w:pPr>
        <w:pStyle w:val="Style5"/>
        <w:keepNext w:val="0"/>
        <w:keepLines w:val="0"/>
        <w:widowControl w:val="0"/>
        <w:shd w:val="clear" w:color="auto" w:fill="auto"/>
        <w:bidi w:val="0"/>
        <w:spacing w:before="0" w:after="42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55"/>
        </w:numPr>
        <w:shd w:val="clear" w:color="auto" w:fill="auto"/>
        <w:tabs>
          <w:tab w:pos="1110" w:val="left"/>
        </w:tabs>
        <w:bidi w:val="0"/>
        <w:spacing w:before="0" w:after="120" w:line="240" w:lineRule="auto"/>
        <w:ind w:left="0" w:right="0" w:firstLine="680"/>
        <w:jc w:val="both"/>
      </w:pPr>
      <w:bookmarkStart w:id="992" w:name="bookmark992"/>
      <w:bookmarkStart w:id="993" w:name="bookmark993"/>
      <w:bookmarkStart w:id="994" w:name="bookmark994"/>
      <w:bookmarkStart w:id="995" w:name="bookmark995"/>
      <w:bookmarkEnd w:id="994"/>
      <w:r>
        <w:rPr>
          <w:rFonts w:ascii="Times New Roman" w:eastAsia="Times New Roman" w:hAnsi="Times New Roman" w:cs="Times New Roman"/>
          <w:color w:val="000000"/>
          <w:spacing w:val="0"/>
          <w:w w:val="100"/>
          <w:position w:val="0"/>
        </w:rPr>
        <w:t>.</w:t>
      </w:r>
      <w:r>
        <w:rPr>
          <w:color w:val="000000"/>
          <w:spacing w:val="0"/>
          <w:w w:val="100"/>
          <w:position w:val="0"/>
        </w:rPr>
        <w:t>通过融资租赁租入的固定资产情况</w:t>
      </w:r>
      <w:bookmarkEnd w:id="992"/>
      <w:bookmarkEnd w:id="993"/>
      <w:bookmarkEnd w:id="995"/>
    </w:p>
    <w:p>
      <w:pPr>
        <w:pStyle w:val="Style5"/>
        <w:keepNext w:val="0"/>
        <w:keepLines w:val="0"/>
        <w:widowControl w:val="0"/>
        <w:shd w:val="clear" w:color="auto" w:fill="auto"/>
        <w:bidi w:val="0"/>
        <w:spacing w:before="0" w:after="42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55"/>
        </w:numPr>
        <w:shd w:val="clear" w:color="auto" w:fill="auto"/>
        <w:tabs>
          <w:tab w:pos="1110" w:val="left"/>
        </w:tabs>
        <w:bidi w:val="0"/>
        <w:spacing w:before="0" w:after="120" w:line="240" w:lineRule="auto"/>
        <w:ind w:left="0" w:right="0" w:firstLine="680"/>
        <w:jc w:val="both"/>
      </w:pPr>
      <w:bookmarkStart w:id="996" w:name="bookmark996"/>
      <w:bookmarkStart w:id="997" w:name="bookmark997"/>
      <w:bookmarkStart w:id="998" w:name="bookmark998"/>
      <w:bookmarkStart w:id="999" w:name="bookmark999"/>
      <w:bookmarkEnd w:id="998"/>
      <w:r>
        <w:rPr>
          <w:rFonts w:ascii="Times New Roman" w:eastAsia="Times New Roman" w:hAnsi="Times New Roman" w:cs="Times New Roman"/>
          <w:color w:val="000000"/>
          <w:spacing w:val="0"/>
          <w:w w:val="100"/>
          <w:position w:val="0"/>
        </w:rPr>
        <w:t>.</w:t>
      </w:r>
      <w:r>
        <w:rPr>
          <w:color w:val="000000"/>
          <w:spacing w:val="0"/>
          <w:w w:val="100"/>
          <w:position w:val="0"/>
        </w:rPr>
        <w:t>通过经营租赁租出的固定资产</w:t>
      </w:r>
      <w:bookmarkEnd w:id="996"/>
      <w:bookmarkEnd w:id="997"/>
      <w:bookmarkEnd w:id="999"/>
    </w:p>
    <w:p>
      <w:pPr>
        <w:pStyle w:val="Style5"/>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1110" w:val="left"/>
        </w:tabs>
        <w:bidi w:val="0"/>
        <w:spacing w:before="0" w:after="120" w:line="240" w:lineRule="auto"/>
        <w:ind w:left="0" w:right="0" w:firstLine="680"/>
        <w:jc w:val="both"/>
      </w:pPr>
      <w:bookmarkStart w:id="1000" w:name="bookmark1000"/>
      <w:bookmarkEnd w:id="1000"/>
      <w:r>
        <w:rPr>
          <w:rFonts w:ascii="Times New Roman" w:eastAsia="Times New Roman" w:hAnsi="Times New Roman" w:cs="Times New Roman"/>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94" w:lineRule="exact"/>
        <w:ind w:left="0" w:right="0" w:firstLine="840"/>
        <w:jc w:val="both"/>
      </w:pPr>
      <w:bookmarkStart w:id="1001" w:name="bookmark1001"/>
      <w:bookmarkStart w:id="1002" w:name="bookmark1002"/>
      <w:bookmarkStart w:id="1003" w:name="bookmark1003"/>
      <w:r>
        <w:rPr>
          <w:color w:val="000000"/>
          <w:spacing w:val="0"/>
          <w:w w:val="100"/>
          <w:position w:val="0"/>
        </w:rPr>
        <w:t>固定资产清理</w:t>
      </w:r>
      <w:bookmarkEnd w:id="1001"/>
      <w:bookmarkEnd w:id="1002"/>
      <w:bookmarkEnd w:id="1003"/>
    </w:p>
    <w:p>
      <w:pPr>
        <w:pStyle w:val="Style5"/>
        <w:keepNext w:val="0"/>
        <w:keepLines w:val="0"/>
        <w:widowControl w:val="0"/>
        <w:shd w:val="clear" w:color="auto" w:fill="auto"/>
        <w:bidi w:val="0"/>
        <w:spacing w:before="0" w:after="280" w:line="394"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94" w:lineRule="exact"/>
        <w:ind w:left="84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、在建工程 项目列示</w:t>
      </w:r>
      <w:bookmarkEnd w:id="1004"/>
      <w:bookmarkEnd w:id="1005"/>
      <w:bookmarkEnd w:id="1007"/>
    </w:p>
    <w:p>
      <w:pPr>
        <w:pStyle w:val="Style5"/>
        <w:keepNext w:val="0"/>
        <w:keepLines w:val="0"/>
        <w:widowControl w:val="0"/>
        <w:shd w:val="clear" w:color="auto" w:fill="auto"/>
        <w:bidi w:val="0"/>
        <w:spacing w:before="0" w:after="60" w:line="394" w:lineRule="exact"/>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281,054,778.04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78,430,285.65</w:t>
            </w:r>
          </w:p>
        </w:tc>
      </w:tr>
      <w:tr>
        <w:trPr>
          <w:trHeight w:val="32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b/>
                <w:bCs/>
                <w:color w:val="000000"/>
                <w:spacing w:val="0"/>
                <w:w w:val="100"/>
                <w:position w:val="0"/>
              </w:rPr>
              <w:t>281,054,778.04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b/>
                <w:bCs/>
                <w:color w:val="000000"/>
                <w:spacing w:val="0"/>
                <w:w w:val="100"/>
                <w:position w:val="0"/>
              </w:rPr>
              <w:t>78,430,285.65</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840"/>
        <w:jc w:val="left"/>
      </w:pPr>
      <w:bookmarkStart w:id="1008" w:name="bookmark1008"/>
      <w:bookmarkStart w:id="1009" w:name="bookmark1009"/>
      <w:bookmarkStart w:id="1010" w:name="bookmark1010"/>
      <w:r>
        <w:rPr>
          <w:color w:val="000000"/>
          <w:spacing w:val="0"/>
          <w:w w:val="100"/>
          <w:position w:val="0"/>
        </w:rPr>
        <w:t>在建工程</w:t>
      </w:r>
      <w:bookmarkEnd w:id="1008"/>
      <w:bookmarkEnd w:id="1009"/>
      <w:bookmarkEnd w:id="1010"/>
    </w:p>
    <w:p>
      <w:pPr>
        <w:pStyle w:val="Style19"/>
        <w:keepNext/>
        <w:keepLines/>
        <w:widowControl w:val="0"/>
        <w:shd w:val="clear" w:color="auto" w:fill="auto"/>
        <w:bidi w:val="0"/>
        <w:spacing w:before="0" w:after="140" w:line="240" w:lineRule="auto"/>
        <w:ind w:left="0" w:right="0" w:firstLine="840"/>
        <w:jc w:val="both"/>
      </w:pPr>
      <w:bookmarkStart w:id="1008" w:name="bookmark1008"/>
      <w:bookmarkStart w:id="1009" w:name="bookmark1009"/>
      <w:bookmarkStart w:id="1011" w:name="bookmark101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08"/>
      <w:bookmarkEnd w:id="1009"/>
      <w:bookmarkEnd w:id="1011"/>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63"/>
        <w:gridCol w:w="1637"/>
        <w:gridCol w:w="686"/>
        <w:gridCol w:w="1603"/>
        <w:gridCol w:w="1426"/>
        <w:gridCol w:w="686"/>
        <w:gridCol w:w="1435"/>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减值</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通达</w:t>
            </w:r>
            <w:r>
              <w:rPr>
                <w:rFonts w:ascii="Times New Roman" w:eastAsia="Times New Roman" w:hAnsi="Times New Roman" w:cs="Times New Roman"/>
                <w:color w:val="000000"/>
                <w:spacing w:val="0"/>
                <w:w w:val="100"/>
                <w:position w:val="0"/>
              </w:rPr>
              <w:t>HCS</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ONLINE </w:t>
            </w:r>
            <w:r>
              <w:rPr>
                <w:color w:val="000000"/>
                <w:spacing w:val="0"/>
                <w:w w:val="100"/>
                <w:position w:val="0"/>
              </w:rPr>
              <w:t>项</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267,319.05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267,319.05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2,064,274.25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2,064,274.25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通达新厂房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274,008,139.04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274,008,139.04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75,092,719.98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75,092,719.98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制造执行系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167,256.58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167,256.58</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英捷利减速 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838,715.79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838,715.79</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通巴达展厅 装修工程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6,964,070.30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6,964,070.30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机房冷通道 工程项目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82,568.70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82,568.70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281,054,778.04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281,054,778.04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78,430,285.65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78,430,285.65</w:t>
            </w:r>
          </w:p>
        </w:tc>
      </w:tr>
    </w:tbl>
    <w:p>
      <w:pPr>
        <w:spacing w:lineRule="exact" w:line="1"/>
        <w:rPr>
          <w:sz w:val="2"/>
          <w:szCs w:val="2"/>
        </w:rPr>
      </w:pPr>
      <w:r>
        <w:br w:type="page"/>
      </w:r>
    </w:p>
    <w:p>
      <w:pPr>
        <w:pStyle w:val="Style19"/>
        <w:keepNext/>
        <w:keepLines/>
        <w:widowControl w:val="0"/>
        <w:numPr>
          <w:ilvl w:val="0"/>
          <w:numId w:val="157"/>
        </w:numPr>
        <w:shd w:val="clear" w:color="auto" w:fill="auto"/>
        <w:bidi w:val="0"/>
        <w:spacing w:before="0" w:after="120" w:line="240" w:lineRule="auto"/>
        <w:ind w:left="0" w:right="0" w:firstLine="840"/>
        <w:jc w:val="left"/>
      </w:pPr>
      <w:bookmarkStart w:id="1012" w:name="bookmark1012"/>
      <w:bookmarkStart w:id="1013" w:name="bookmark1013"/>
      <w:bookmarkStart w:id="1014" w:name="bookmark1014"/>
      <w:bookmarkStart w:id="1015" w:name="bookmark1015"/>
      <w:bookmarkEnd w:id="1014"/>
      <w:r>
        <w:rPr>
          <w:rFonts w:ascii="Times New Roman" w:eastAsia="Times New Roman" w:hAnsi="Times New Roman" w:cs="Times New Roman"/>
          <w:color w:val="000000"/>
          <w:spacing w:val="0"/>
          <w:w w:val="100"/>
          <w:position w:val="0"/>
        </w:rPr>
        <w:t>.</w:t>
      </w:r>
      <w:r>
        <w:rPr>
          <w:color w:val="000000"/>
          <w:spacing w:val="0"/>
          <w:w w:val="100"/>
          <w:position w:val="0"/>
        </w:rPr>
        <w:t>重要在建工程项目本期变动情况</w:t>
      </w:r>
      <w:bookmarkEnd w:id="1012"/>
      <w:bookmarkEnd w:id="1013"/>
      <w:bookmarkEnd w:id="1015"/>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432"/>
        <w:gridCol w:w="1560"/>
        <w:gridCol w:w="1277"/>
        <w:gridCol w:w="1416"/>
        <w:gridCol w:w="1277"/>
        <w:gridCol w:w="566"/>
        <w:gridCol w:w="1421"/>
        <w:gridCol w:w="710"/>
        <w:gridCol w:w="566"/>
        <w:gridCol w:w="566"/>
        <w:gridCol w:w="576"/>
        <w:gridCol w:w="427"/>
        <w:gridCol w:w="418"/>
      </w:tblGrid>
      <w:tr>
        <w:trPr>
          <w:trHeight w:val="31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项 目 名 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jc w:val="left"/>
              <w:rPr>
                <w:sz w:val="17"/>
                <w:szCs w:val="17"/>
              </w:rPr>
            </w:pPr>
            <w:r>
              <w:rPr>
                <w:color w:val="000000"/>
                <w:spacing w:val="0"/>
                <w:w w:val="100"/>
                <w:position w:val="0"/>
                <w:sz w:val="17"/>
                <w:szCs w:val="17"/>
              </w:rPr>
              <w:t>期初</w:t>
            </w:r>
          </w:p>
          <w:p>
            <w:pPr>
              <w:pStyle w:val="Style29"/>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本期转入固</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定资产金额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140" w:right="0" w:firstLine="0"/>
              <w:jc w:val="left"/>
              <w:rPr>
                <w:sz w:val="17"/>
                <w:szCs w:val="17"/>
              </w:rPr>
            </w:pPr>
            <w:r>
              <w:rPr>
                <w:color w:val="000000"/>
                <w:spacing w:val="0"/>
                <w:w w:val="100"/>
                <w:position w:val="0"/>
                <w:sz w:val="17"/>
                <w:szCs w:val="17"/>
              </w:rPr>
              <w:t>本 期 其 他 减 少 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80" w:right="0" w:firstLine="20"/>
              <w:jc w:val="left"/>
              <w:rPr>
                <w:sz w:val="17"/>
                <w:szCs w:val="17"/>
              </w:rPr>
            </w:pPr>
            <w:r>
              <w:rPr>
                <w:color w:val="000000"/>
                <w:spacing w:val="0"/>
                <w:w w:val="100"/>
                <w:position w:val="0"/>
                <w:sz w:val="17"/>
                <w:szCs w:val="17"/>
              </w:rPr>
              <w:t>工 程 进 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利 息 资 本 化 累 计 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其 中： 本期 利息 资本 化金</w:t>
            </w:r>
          </w:p>
          <w:p>
            <w:pPr>
              <w:pStyle w:val="Style29"/>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 期 利 息 资 本 化 率 (% )</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资 金 来 源</w:t>
            </w:r>
          </w:p>
        </w:tc>
      </w:tr>
      <w:tr>
        <w:trPr>
          <w:trHeight w:val="157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通 达 云 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3,526,618.00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2,064,274.25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1,070,159.82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3,134,434.07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both"/>
              <w:rPr>
                <w:sz w:val="17"/>
                <w:szCs w:val="17"/>
              </w:rPr>
            </w:pPr>
            <w:r>
              <w:rPr>
                <w:color w:val="000000"/>
                <w:spacing w:val="0"/>
                <w:w w:val="100"/>
                <w:position w:val="0"/>
                <w:sz w:val="17"/>
                <w:szCs w:val="17"/>
              </w:rPr>
              <w:t>自 有 资 金</w:t>
            </w:r>
          </w:p>
        </w:tc>
      </w:tr>
      <w:tr>
        <w:trPr>
          <w:trHeight w:val="281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通 达 新 厂 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382,187,800.00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75,092,719.98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198,915,419.06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274,008,139.04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320" w:line="309" w:lineRule="exact"/>
              <w:ind w:left="0" w:right="0" w:firstLine="0"/>
              <w:jc w:val="both"/>
              <w:rPr>
                <w:sz w:val="17"/>
                <w:szCs w:val="17"/>
              </w:rPr>
            </w:pPr>
            <w:r>
              <w:rPr>
                <w:color w:val="000000"/>
                <w:spacing w:val="0"/>
                <w:w w:val="100"/>
                <w:position w:val="0"/>
                <w:sz w:val="17"/>
                <w:szCs w:val="17"/>
              </w:rPr>
              <w:t>自 有 资 金</w:t>
            </w:r>
          </w:p>
          <w:p>
            <w:pPr>
              <w:pStyle w:val="Style29"/>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募 集 资 金</w:t>
            </w:r>
          </w:p>
        </w:tc>
      </w:tr>
      <w:tr>
        <w:trPr>
          <w:trHeight w:val="64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rPr>
                <w:sz w:val="17"/>
                <w:szCs w:val="17"/>
              </w:rPr>
            </w:pPr>
            <w:r>
              <w:rPr>
                <w:b/>
                <w:bCs/>
                <w:color w:val="000000"/>
                <w:spacing w:val="0"/>
                <w:w w:val="100"/>
                <w:position w:val="0"/>
                <w:sz w:val="17"/>
                <w:szCs w:val="17"/>
              </w:rPr>
              <w:t>合</w:t>
            </w:r>
          </w:p>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385,714,418.00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77,156,994.23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199,985,578.88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3,134,434.07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274,008,139.04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rPr>
              <w:t>/</w:t>
            </w:r>
          </w:p>
        </w:tc>
      </w:tr>
    </w:tbl>
    <w:p>
      <w:pPr>
        <w:widowControl w:val="0"/>
        <w:spacing w:after="359" w:line="1" w:lineRule="exact"/>
      </w:pPr>
    </w:p>
    <w:p>
      <w:pPr>
        <w:pStyle w:val="Style19"/>
        <w:keepNext/>
        <w:keepLines/>
        <w:widowControl w:val="0"/>
        <w:numPr>
          <w:ilvl w:val="0"/>
          <w:numId w:val="157"/>
        </w:numPr>
        <w:shd w:val="clear" w:color="auto" w:fill="auto"/>
        <w:bidi w:val="0"/>
        <w:spacing w:before="0" w:after="120" w:line="240" w:lineRule="auto"/>
        <w:ind w:left="0" w:right="0" w:firstLine="840"/>
        <w:jc w:val="left"/>
      </w:pPr>
      <w:bookmarkStart w:id="1016" w:name="bookmark1016"/>
      <w:bookmarkStart w:id="1017" w:name="bookmark1017"/>
      <w:bookmarkStart w:id="1018" w:name="bookmark1018"/>
      <w:bookmarkStart w:id="1019" w:name="bookmark1019"/>
      <w:bookmarkEnd w:id="1018"/>
      <w:r>
        <w:rPr>
          <w:rFonts w:ascii="Times New Roman" w:eastAsia="Times New Roman" w:hAnsi="Times New Roman" w:cs="Times New Roman"/>
          <w:color w:val="000000"/>
          <w:spacing w:val="0"/>
          <w:w w:val="100"/>
          <w:position w:val="0"/>
        </w:rPr>
        <w:t>.</w:t>
      </w:r>
      <w:r>
        <w:rPr>
          <w:color w:val="000000"/>
          <w:spacing w:val="0"/>
          <w:w w:val="100"/>
          <w:position w:val="0"/>
        </w:rPr>
        <w:t>本期计提在建工程减值准备情况</w:t>
      </w:r>
      <w:bookmarkEnd w:id="1016"/>
      <w:bookmarkEnd w:id="1017"/>
      <w:bookmarkEnd w:id="1019"/>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left"/>
      </w:pPr>
      <w:bookmarkStart w:id="1020" w:name="bookmark1020"/>
      <w:bookmarkStart w:id="1021" w:name="bookmark1021"/>
      <w:bookmarkStart w:id="1022" w:name="bookmark1022"/>
      <w:r>
        <w:rPr>
          <w:color w:val="000000"/>
          <w:spacing w:val="0"/>
          <w:w w:val="100"/>
          <w:position w:val="0"/>
        </w:rPr>
        <w:t>工程物资</w:t>
      </w:r>
      <w:bookmarkEnd w:id="1020"/>
      <w:bookmarkEnd w:id="1021"/>
      <w:bookmarkEnd w:id="1022"/>
    </w:p>
    <w:p>
      <w:pPr>
        <w:pStyle w:val="Style19"/>
        <w:keepNext/>
        <w:keepLines/>
        <w:widowControl w:val="0"/>
        <w:shd w:val="clear" w:color="auto" w:fill="auto"/>
        <w:bidi w:val="0"/>
        <w:spacing w:before="0" w:after="120" w:line="240" w:lineRule="auto"/>
        <w:ind w:left="0" w:right="0" w:firstLine="840"/>
        <w:jc w:val="both"/>
      </w:pPr>
      <w:bookmarkStart w:id="1020" w:name="bookmark1020"/>
      <w:bookmarkStart w:id="1021" w:name="bookmark1021"/>
      <w:bookmarkStart w:id="1023" w:name="bookmark1023"/>
      <w:r>
        <w:rPr>
          <w:rFonts w:ascii="Times New Roman" w:eastAsia="Times New Roman" w:hAnsi="Times New Roman" w:cs="Times New Roman"/>
          <w:color w:val="000000"/>
          <w:spacing w:val="0"/>
          <w:w w:val="100"/>
          <w:position w:val="0"/>
        </w:rPr>
        <w:t>(4).</w:t>
      </w:r>
      <w:r>
        <w:rPr>
          <w:color w:val="000000"/>
          <w:spacing w:val="0"/>
          <w:w w:val="100"/>
          <w:position w:val="0"/>
        </w:rPr>
        <w:t>工程物资情况</w:t>
      </w:r>
      <w:bookmarkEnd w:id="1020"/>
      <w:bookmarkEnd w:id="1021"/>
      <w:bookmarkEnd w:id="1023"/>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3" w:val="left"/>
        </w:tabs>
        <w:bidi w:val="0"/>
        <w:spacing w:before="0" w:after="120" w:line="240" w:lineRule="auto"/>
        <w:ind w:left="0" w:right="0" w:firstLine="84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024"/>
      <w:bookmarkEnd w:id="1025"/>
      <w:bookmarkEnd w:id="1027"/>
    </w:p>
    <w:p>
      <w:pPr>
        <w:pStyle w:val="Style19"/>
        <w:keepNext/>
        <w:keepLines/>
        <w:widowControl w:val="0"/>
        <w:numPr>
          <w:ilvl w:val="0"/>
          <w:numId w:val="159"/>
        </w:numPr>
        <w:shd w:val="clear" w:color="auto" w:fill="auto"/>
        <w:tabs>
          <w:tab w:pos="1270" w:val="left"/>
        </w:tabs>
        <w:bidi w:val="0"/>
        <w:spacing w:before="0" w:after="120" w:line="240" w:lineRule="auto"/>
        <w:ind w:left="0" w:right="0" w:firstLine="840"/>
        <w:jc w:val="left"/>
      </w:pPr>
      <w:bookmarkStart w:id="1024" w:name="bookmark1024"/>
      <w:bookmarkStart w:id="1025" w:name="bookmark1025"/>
      <w:bookmarkStart w:id="1028" w:name="bookmark1028"/>
      <w:bookmarkStart w:id="1029" w:name="bookmark1029"/>
      <w:bookmarkEnd w:id="1028"/>
      <w:r>
        <w:rPr>
          <w:rFonts w:ascii="Times New Roman" w:eastAsia="Times New Roman" w:hAnsi="Times New Roman" w:cs="Times New Roman"/>
          <w:color w:val="000000"/>
          <w:spacing w:val="0"/>
          <w:w w:val="100"/>
          <w:position w:val="0"/>
        </w:rPr>
        <w:t>.</w:t>
      </w:r>
      <w:r>
        <w:rPr>
          <w:color w:val="000000"/>
          <w:spacing w:val="0"/>
          <w:w w:val="100"/>
          <w:position w:val="0"/>
        </w:rPr>
        <w:t>采用成本计量模式的生产性生物资产</w:t>
      </w:r>
      <w:bookmarkEnd w:id="1024"/>
      <w:bookmarkEnd w:id="1025"/>
      <w:bookmarkEnd w:id="1029"/>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numPr>
          <w:ilvl w:val="0"/>
          <w:numId w:val="159"/>
        </w:numPr>
        <w:shd w:val="clear" w:color="auto" w:fill="auto"/>
        <w:tabs>
          <w:tab w:pos="1270" w:val="left"/>
        </w:tabs>
        <w:bidi w:val="0"/>
        <w:spacing w:before="0" w:after="120" w:line="240" w:lineRule="auto"/>
        <w:ind w:left="0" w:right="0" w:firstLine="840"/>
        <w:jc w:val="left"/>
      </w:pPr>
      <w:bookmarkStart w:id="1030" w:name="bookmark1030"/>
      <w:bookmarkEnd w:id="1030"/>
      <w:r>
        <w:rPr>
          <w:rFonts w:ascii="Times New Roman" w:eastAsia="Times New Roman" w:hAnsi="Times New Roman" w:cs="Times New Roman"/>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3" w:val="left"/>
        </w:tabs>
        <w:bidi w:val="0"/>
        <w:spacing w:before="0" w:after="120" w:line="240" w:lineRule="auto"/>
        <w:ind w:left="0" w:right="0" w:firstLine="84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031"/>
      <w:bookmarkEnd w:id="1032"/>
      <w:bookmarkEnd w:id="1034"/>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3" w:val="left"/>
        </w:tabs>
        <w:bidi w:val="0"/>
        <w:spacing w:before="0" w:after="120" w:line="240" w:lineRule="auto"/>
        <w:ind w:left="0" w:right="0" w:firstLine="84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035"/>
      <w:bookmarkEnd w:id="1036"/>
      <w:bookmarkEnd w:id="1038"/>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3" w:val="left"/>
        </w:tabs>
        <w:bidi w:val="0"/>
        <w:spacing w:before="0" w:after="120" w:line="240" w:lineRule="auto"/>
        <w:ind w:left="0" w:right="0" w:firstLine="84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2</w:t>
      </w:r>
      <w:bookmarkEnd w:id="1041"/>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039"/>
      <w:bookmarkEnd w:id="1040"/>
      <w:bookmarkEnd w:id="1042"/>
    </w:p>
    <w:p>
      <w:pPr>
        <w:pStyle w:val="Style19"/>
        <w:keepNext/>
        <w:keepLines/>
        <w:widowControl w:val="0"/>
        <w:shd w:val="clear" w:color="auto" w:fill="auto"/>
        <w:bidi w:val="0"/>
        <w:spacing w:before="0" w:after="120" w:line="240" w:lineRule="auto"/>
        <w:ind w:left="0" w:right="0" w:firstLine="840"/>
        <w:jc w:val="both"/>
      </w:pPr>
      <w:bookmarkStart w:id="1039" w:name="bookmark1039"/>
      <w:bookmarkStart w:id="1040" w:name="bookmark1040"/>
      <w:bookmarkStart w:id="1043" w:name="bookmark104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39"/>
      <w:bookmarkEnd w:id="1040"/>
      <w:bookmarkEnd w:id="1043"/>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469"/>
        <w:gridCol w:w="1733"/>
        <w:gridCol w:w="1594"/>
        <w:gridCol w:w="1632"/>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83,296,612.30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3,130,788.28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86,427,400.58</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823,008.89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5,555,696.94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6,378,705.83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655,752.31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4,716,981.15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5,372,733.46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167,256.58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838,715.79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1,005,972.37</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83,296,612.30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3,953,797.17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5,555,696.94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92,806,106.41</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3,644,872.73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450,197.59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4,095,070.32</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1,665,932.28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386,561.69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555,569.76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2,608,063.73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1,665,932.28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386,561.69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555,569.76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2,608,063.73</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5,310,805.01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836,759.28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555,569.76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6,703,134.05</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1469"/>
        <w:gridCol w:w="1733"/>
        <w:gridCol w:w="1594"/>
        <w:gridCol w:w="1632"/>
      </w:tblGrid>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77,985,807.29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3,117,037.89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5,000,127.18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86,102,972.36</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79,651,739.57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2,680,590.69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82,332,330.26</w:t>
            </w:r>
          </w:p>
        </w:tc>
      </w:tr>
    </w:tbl>
    <w:p>
      <w:pPr>
        <w:widowControl w:val="0"/>
        <w:spacing w:after="379" w:line="1" w:lineRule="exact"/>
      </w:pPr>
    </w:p>
    <w:p>
      <w:pPr>
        <w:pStyle w:val="Style19"/>
        <w:keepNext/>
        <w:keepLines/>
        <w:widowControl w:val="0"/>
        <w:numPr>
          <w:ilvl w:val="0"/>
          <w:numId w:val="161"/>
        </w:numPr>
        <w:shd w:val="clear" w:color="auto" w:fill="auto"/>
        <w:bidi w:val="0"/>
        <w:spacing w:before="0" w:after="120" w:line="240" w:lineRule="auto"/>
        <w:ind w:left="0" w:right="0" w:firstLine="840"/>
        <w:jc w:val="left"/>
      </w:pPr>
      <w:bookmarkStart w:id="1044" w:name="bookmark1044"/>
      <w:bookmarkStart w:id="1045" w:name="bookmark1045"/>
      <w:bookmarkStart w:id="1046" w:name="bookmark1046"/>
      <w:bookmarkStart w:id="1047" w:name="bookmark1047"/>
      <w:bookmarkEnd w:id="1046"/>
      <w:r>
        <w:rPr>
          <w:rFonts w:ascii="Times New Roman" w:eastAsia="Times New Roman" w:hAnsi="Times New Roman" w:cs="Times New Roman"/>
          <w:color w:val="000000"/>
          <w:spacing w:val="0"/>
          <w:w w:val="100"/>
          <w:position w:val="0"/>
        </w:rPr>
        <w:t>.</w:t>
      </w:r>
      <w:r>
        <w:rPr>
          <w:color w:val="000000"/>
          <w:spacing w:val="0"/>
          <w:w w:val="100"/>
          <w:position w:val="0"/>
        </w:rPr>
        <w:t>未办妥产权证书的土地使用权情况</w:t>
      </w:r>
      <w:bookmarkEnd w:id="1044"/>
      <w:bookmarkEnd w:id="1045"/>
      <w:bookmarkEnd w:id="1047"/>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048"/>
      <w:bookmarkEnd w:id="1049"/>
      <w:bookmarkEnd w:id="1051"/>
    </w:p>
    <w:p>
      <w:pPr>
        <w:pStyle w:val="Style5"/>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b/>
          <w:bCs/>
          <w:color w:val="000000"/>
          <w:spacing w:val="0"/>
          <w:w w:val="100"/>
          <w:position w:val="0"/>
        </w:rPr>
        <w:t>28</w:t>
      </w:r>
      <w:r>
        <w:rPr>
          <w:b/>
          <w:bCs/>
          <w:color w:val="000000"/>
          <w:spacing w:val="0"/>
          <w:w w:val="100"/>
          <w:position w:val="0"/>
        </w:rPr>
        <w:t>、商誉</w:t>
      </w:r>
    </w:p>
    <w:p>
      <w:pPr>
        <w:pStyle w:val="Style5"/>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商誉账面原值</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1368"/>
        <w:gridCol w:w="1133"/>
        <w:gridCol w:w="970"/>
        <w:gridCol w:w="1176"/>
        <w:gridCol w:w="974"/>
        <w:gridCol w:w="1325"/>
      </w:tblGrid>
      <w:tr>
        <w:trPr>
          <w:trHeight w:val="29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天津英捷利汽车 技术有限责任公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603,579.72</w:t>
            </w:r>
          </w:p>
        </w:tc>
      </w:tr>
      <w:tr>
        <w:trPr>
          <w:trHeight w:val="31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603,579.72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603,579.72</w:t>
            </w:r>
          </w:p>
        </w:tc>
      </w:tr>
    </w:tbl>
    <w:p>
      <w:pPr>
        <w:widowControl w:val="0"/>
        <w:spacing w:after="379" w:line="1" w:lineRule="exact"/>
      </w:pPr>
    </w:p>
    <w:p>
      <w:pPr>
        <w:widowControl w:val="0"/>
        <w:spacing w:line="1" w:lineRule="exact"/>
      </w:pP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商誉减值准备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1886"/>
        <w:gridCol w:w="1138"/>
        <w:gridCol w:w="1162"/>
        <w:gridCol w:w="1138"/>
        <w:gridCol w:w="1147"/>
        <w:gridCol w:w="1205"/>
        <w:gridCol w:w="1162"/>
      </w:tblGrid>
      <w:tr>
        <w:trPr>
          <w:trHeight w:val="283" w:hRule="exact"/>
        </w:trPr>
        <w:tc>
          <w:tcPr>
            <w:gridSpan w:val="6"/>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 或形成商誉的事</w:t>
            </w:r>
          </w:p>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项</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4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天津英捷利汽车 技术有限责任公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603,579.72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603,579.72</w:t>
            </w:r>
          </w:p>
        </w:tc>
      </w:tr>
      <w:tr>
        <w:trPr>
          <w:trHeight w:val="30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603,579.72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603,579.72</w:t>
            </w:r>
          </w:p>
        </w:tc>
      </w:tr>
    </w:tbl>
    <w:p>
      <w:pPr>
        <w:widowControl w:val="0"/>
        <w:spacing w:after="279" w:line="1" w:lineRule="exact"/>
      </w:pPr>
    </w:p>
    <w:p>
      <w:pPr>
        <w:pStyle w:val="Style19"/>
        <w:keepNext/>
        <w:keepLines/>
        <w:widowControl w:val="0"/>
        <w:numPr>
          <w:ilvl w:val="0"/>
          <w:numId w:val="161"/>
        </w:numPr>
        <w:shd w:val="clear" w:color="auto" w:fill="auto"/>
        <w:bidi w:val="0"/>
        <w:spacing w:before="0" w:after="0" w:line="355" w:lineRule="exact"/>
        <w:ind w:left="0" w:right="0" w:firstLine="840"/>
        <w:jc w:val="left"/>
      </w:pPr>
      <w:bookmarkStart w:id="1052" w:name="bookmark1052"/>
      <w:bookmarkStart w:id="1053" w:name="bookmark1053"/>
      <w:bookmarkStart w:id="1054" w:name="bookmark1054"/>
      <w:bookmarkStart w:id="1055" w:name="bookmark1055"/>
      <w:bookmarkEnd w:id="1054"/>
      <w:r>
        <w:rPr>
          <w:rFonts w:ascii="Times New Roman" w:eastAsia="Times New Roman" w:hAnsi="Times New Roman" w:cs="Times New Roman"/>
          <w:color w:val="000000"/>
          <w:spacing w:val="0"/>
          <w:w w:val="100"/>
          <w:position w:val="0"/>
        </w:rPr>
        <w:t>.</w:t>
      </w:r>
      <w:r>
        <w:rPr>
          <w:color w:val="000000"/>
          <w:spacing w:val="0"/>
          <w:w w:val="100"/>
          <w:position w:val="0"/>
        </w:rPr>
        <w:t>商誉所在资产组或资产组组合的相关信息</w:t>
      </w:r>
      <w:bookmarkEnd w:id="1052"/>
      <w:bookmarkEnd w:id="1053"/>
      <w:bookmarkEnd w:id="1055"/>
    </w:p>
    <w:p>
      <w:pPr>
        <w:pStyle w:val="Style5"/>
        <w:keepNext w:val="0"/>
        <w:keepLines w:val="0"/>
        <w:widowControl w:val="0"/>
        <w:shd w:val="clear" w:color="auto" w:fill="auto"/>
        <w:tabs>
          <w:tab w:pos="7416" w:val="left"/>
        </w:tabs>
        <w:bidi w:val="0"/>
        <w:spacing w:before="0" w:after="0" w:line="355" w:lineRule="exact"/>
        <w:ind w:left="840" w:right="0" w:firstLine="0"/>
        <w:jc w:val="both"/>
      </w:pPr>
      <w:r>
        <w:rPr>
          <w:color w:val="000000"/>
          <w:spacing w:val="0"/>
          <w:w w:val="100"/>
          <w:position w:val="0"/>
        </w:rPr>
        <w:t xml:space="preserve">"适用口不适用 </w:t>
        <w:tab/>
        <w:t>单位：元币种：人民币 天津英捷利汽车技术有限责任公司</w:t>
      </w:r>
    </w:p>
    <w:p>
      <w:pPr>
        <w:pStyle w:val="Style5"/>
        <w:keepNext w:val="0"/>
        <w:keepLines w:val="0"/>
        <w:widowControl w:val="0"/>
        <w:shd w:val="clear" w:color="auto" w:fill="auto"/>
        <w:bidi w:val="0"/>
        <w:spacing w:before="0" w:after="0" w:line="240" w:lineRule="auto"/>
        <w:ind w:left="0" w:right="0" w:firstLine="960"/>
        <w:jc w:val="both"/>
      </w:pPr>
      <w:r>
        <w:rPr>
          <w:color w:val="333333"/>
          <w:spacing w:val="0"/>
          <w:w w:val="100"/>
          <w:position w:val="0"/>
        </w:rPr>
        <w:t>资产组或资产组组合的构成</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资产组包含的资产和负债</w:t>
      </w:r>
    </w:p>
    <w:tbl>
      <w:tblPr>
        <w:tblOverlap w:val="never"/>
        <w:jc w:val="center"/>
        <w:tblLayout w:type="fixed"/>
      </w:tblPr>
      <w:tblGrid>
        <w:gridCol w:w="3509"/>
        <w:gridCol w:w="5386"/>
      </w:tblGrid>
      <w:tr>
        <w:trPr>
          <w:trHeight w:val="480"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 w:right="0" w:firstLine="0"/>
              <w:jc w:val="left"/>
            </w:pPr>
            <w:r>
              <w:rPr>
                <w:color w:val="000000"/>
                <w:spacing w:val="0"/>
                <w:w w:val="100"/>
                <w:position w:val="0"/>
              </w:rPr>
              <w:t>资产组或资产组组合的账面价值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40" w:right="0" w:firstLine="0"/>
              <w:jc w:val="left"/>
            </w:pPr>
            <w:r>
              <w:rPr>
                <w:rFonts w:ascii="Times New Roman" w:eastAsia="Times New Roman" w:hAnsi="Times New Roman" w:cs="Times New Roman"/>
                <w:color w:val="000000"/>
                <w:spacing w:val="0"/>
                <w:w w:val="100"/>
                <w:position w:val="0"/>
              </w:rPr>
              <w:t>49,802,263.19</w:t>
            </w:r>
          </w:p>
        </w:tc>
      </w:tr>
      <w:tr>
        <w:trPr>
          <w:trHeight w:val="63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分摊至本资产组或资产组组合的商 誉账面价值及分摊方法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1,285,579.82</w:t>
            </w:r>
          </w:p>
        </w:tc>
      </w:tr>
      <w:tr>
        <w:trPr>
          <w:trHeight w:val="634"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140" w:right="0" w:firstLine="0"/>
              <w:jc w:val="left"/>
            </w:pPr>
            <w:r>
              <w:rPr>
                <w:color w:val="000000"/>
                <w:spacing w:val="0"/>
                <w:w w:val="100"/>
                <w:position w:val="0"/>
              </w:rPr>
              <w:t>包含商誉的资产组或资产组组合的 账面价值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040" w:right="0" w:firstLine="0"/>
              <w:jc w:val="left"/>
            </w:pPr>
            <w:r>
              <w:rPr>
                <w:rFonts w:ascii="Times New Roman" w:eastAsia="Times New Roman" w:hAnsi="Times New Roman" w:cs="Times New Roman"/>
                <w:color w:val="000000"/>
                <w:spacing w:val="0"/>
                <w:w w:val="100"/>
                <w:position w:val="0"/>
              </w:rPr>
              <w:t>51,087,843.01</w:t>
            </w:r>
          </w:p>
        </w:tc>
      </w:tr>
      <w:tr>
        <w:trPr>
          <w:trHeight w:val="960"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140" w:right="0" w:firstLine="0"/>
              <w:jc w:val="left"/>
            </w:pPr>
            <w:r>
              <w:rPr>
                <w:color w:val="000000"/>
                <w:spacing w:val="0"/>
                <w:w w:val="100"/>
                <w:position w:val="0"/>
              </w:rPr>
              <w:t>资产组或资产组组合是否与购买 日、以前年度商誉减值测试时所确 定的资产组或资产组组合一致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19" w:line="1" w:lineRule="exact"/>
      </w:pPr>
    </w:p>
    <w:p>
      <w:pPr>
        <w:pStyle w:val="Style19"/>
        <w:keepNext/>
        <w:keepLines/>
        <w:widowControl w:val="0"/>
        <w:numPr>
          <w:ilvl w:val="0"/>
          <w:numId w:val="161"/>
        </w:numPr>
        <w:shd w:val="clear" w:color="auto" w:fill="auto"/>
        <w:tabs>
          <w:tab w:pos="1230" w:val="left"/>
        </w:tabs>
        <w:bidi w:val="0"/>
        <w:spacing w:before="0" w:after="0" w:line="240" w:lineRule="auto"/>
        <w:ind w:left="0" w:right="0" w:firstLine="800"/>
        <w:jc w:val="left"/>
      </w:pPr>
      <w:bookmarkStart w:id="1056" w:name="bookmark1056"/>
      <w:bookmarkStart w:id="1057" w:name="bookmark1057"/>
      <w:bookmarkStart w:id="1058" w:name="bookmark1058"/>
      <w:bookmarkStart w:id="1059" w:name="bookmark1059"/>
      <w:bookmarkEnd w:id="1058"/>
      <w:r>
        <w:rPr>
          <w:rFonts w:ascii="Times New Roman" w:eastAsia="Times New Roman" w:hAnsi="Times New Roman" w:cs="Times New Roman"/>
          <w:color w:val="000000"/>
          <w:spacing w:val="0"/>
          <w:w w:val="100"/>
          <w:position w:val="0"/>
        </w:rPr>
        <w:t>.</w:t>
      </w:r>
      <w:r>
        <w:rPr>
          <w:color w:val="000000"/>
          <w:spacing w:val="0"/>
          <w:w w:val="100"/>
          <w:position w:val="0"/>
        </w:rPr>
        <w:t>说明商誉减值测试过程、关键参数(例如预计未来现金流量现值时的预测期增长率、稳定期</w:t>
      </w:r>
      <w:bookmarkEnd w:id="1056"/>
      <w:bookmarkEnd w:id="1057"/>
      <w:bookmarkEnd w:id="1059"/>
    </w:p>
    <w:p>
      <w:pPr>
        <w:pStyle w:val="Style19"/>
        <w:keepNext/>
        <w:keepLines/>
        <w:widowControl w:val="0"/>
        <w:shd w:val="clear" w:color="auto" w:fill="auto"/>
        <w:bidi w:val="0"/>
        <w:spacing w:before="0" w:after="140" w:line="240" w:lineRule="auto"/>
        <w:ind w:left="1280" w:right="0" w:firstLine="0"/>
        <w:jc w:val="left"/>
      </w:pPr>
      <w:bookmarkStart w:id="1056" w:name="bookmark1056"/>
      <w:bookmarkStart w:id="1057" w:name="bookmark1057"/>
      <w:bookmarkStart w:id="1060" w:name="bookmark1060"/>
      <w:r>
        <w:rPr>
          <w:color w:val="000000"/>
          <w:spacing w:val="0"/>
          <w:w w:val="100"/>
          <w:position w:val="0"/>
        </w:rPr>
        <w:t>增长率、利润率、折现率、预测期等，如适用)及商誉减值损失的确认方法</w:t>
      </w:r>
      <w:bookmarkEnd w:id="1056"/>
      <w:bookmarkEnd w:id="1057"/>
      <w:bookmarkEnd w:id="1060"/>
    </w:p>
    <w:p>
      <w:pPr>
        <w:pStyle w:val="Style5"/>
        <w:keepNext w:val="0"/>
        <w:keepLines w:val="0"/>
        <w:widowControl w:val="0"/>
        <w:shd w:val="clear" w:color="auto" w:fill="auto"/>
        <w:bidi w:val="0"/>
        <w:spacing w:before="0" w:after="0" w:line="240" w:lineRule="auto"/>
        <w:ind w:left="0" w:right="0" w:firstLine="80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66" w:lineRule="exact"/>
        <w:ind w:left="800" w:right="0" w:firstLine="480"/>
        <w:jc w:val="both"/>
      </w:pPr>
      <w:r>
        <w:rPr>
          <w:color w:val="000000"/>
          <w:spacing w:val="0"/>
          <w:w w:val="100"/>
          <w:position w:val="0"/>
        </w:rPr>
        <w:t>商誉的可收回金额按照预计未来现金流量的现值计算，采用的折现率是反映当前市场货币时 间价值和相关资产组特定风险的税前利率，现金流量预测使用的折现率</w:t>
      </w:r>
      <w:r>
        <w:rPr>
          <w:rFonts w:ascii="Times New Roman" w:eastAsia="Times New Roman" w:hAnsi="Times New Roman" w:cs="Times New Roman"/>
          <w:color w:val="000000"/>
          <w:spacing w:val="0"/>
          <w:w w:val="100"/>
          <w:position w:val="0"/>
        </w:rPr>
        <w:t>11.02%</w:t>
      </w:r>
      <w:r>
        <w:rPr>
          <w:color w:val="000000"/>
          <w:spacing w:val="0"/>
          <w:w w:val="100"/>
          <w:position w:val="0"/>
        </w:rPr>
        <w:t>。减值测试中采用 的其他关键数据包括：产品预计售价、销量、生产成本及其他相关费用。</w:t>
      </w:r>
    </w:p>
    <w:p>
      <w:pPr>
        <w:pStyle w:val="Style5"/>
        <w:keepNext w:val="0"/>
        <w:keepLines w:val="0"/>
        <w:widowControl w:val="0"/>
        <w:shd w:val="clear" w:color="auto" w:fill="auto"/>
        <w:bidi w:val="0"/>
        <w:spacing w:before="0" w:after="0" w:line="466" w:lineRule="exact"/>
        <w:ind w:left="1280" w:right="0" w:firstLine="0"/>
        <w:jc w:val="left"/>
      </w:pPr>
      <w:r>
        <w:rPr>
          <w:color w:val="000000"/>
          <w:spacing w:val="0"/>
          <w:w w:val="100"/>
          <w:position w:val="0"/>
        </w:rPr>
        <w:t>公司根据历史经验及对市场发展的预测确定上述关键数据。</w:t>
      </w:r>
    </w:p>
    <w:p>
      <w:pPr>
        <w:pStyle w:val="Style5"/>
        <w:keepNext w:val="0"/>
        <w:keepLines w:val="0"/>
        <w:widowControl w:val="0"/>
        <w:shd w:val="clear" w:color="auto" w:fill="auto"/>
        <w:bidi w:val="0"/>
        <w:spacing w:before="0" w:after="520" w:line="466" w:lineRule="exact"/>
        <w:ind w:left="800" w:right="0" w:firstLine="480"/>
        <w:jc w:val="left"/>
      </w:pPr>
      <w:r>
        <w:rPr>
          <w:color w:val="000000"/>
          <w:spacing w:val="0"/>
          <w:w w:val="100"/>
          <w:position w:val="0"/>
        </w:rPr>
        <w:t>上述对可收回金额的预计表明商誉已出现减值的迹象，本期应确认商誉减值损失</w:t>
      </w:r>
      <w:r>
        <w:rPr>
          <w:rFonts w:ascii="Times New Roman" w:eastAsia="Times New Roman" w:hAnsi="Times New Roman" w:cs="Times New Roman"/>
          <w:color w:val="000000"/>
          <w:spacing w:val="0"/>
          <w:w w:val="100"/>
          <w:position w:val="0"/>
        </w:rPr>
        <w:t xml:space="preserve">1,285,579.82 </w:t>
      </w:r>
      <w:r>
        <w:rPr>
          <w:color w:val="000000"/>
          <w:spacing w:val="0"/>
          <w:w w:val="100"/>
          <w:position w:val="0"/>
        </w:rPr>
        <w:t>元，其中归属于本公司应确认的商誉减值损失</w:t>
      </w:r>
      <w:r>
        <w:rPr>
          <w:rFonts w:ascii="Times New Roman" w:eastAsia="Times New Roman" w:hAnsi="Times New Roman" w:cs="Times New Roman"/>
          <w:color w:val="000000"/>
          <w:spacing w:val="0"/>
          <w:w w:val="100"/>
          <w:position w:val="0"/>
        </w:rPr>
        <w:t>603,579.72</w:t>
      </w:r>
      <w:r>
        <w:rPr>
          <w:color w:val="000000"/>
          <w:spacing w:val="0"/>
          <w:w w:val="100"/>
          <w:position w:val="0"/>
        </w:rPr>
        <w:t>元。</w:t>
      </w:r>
    </w:p>
    <w:p>
      <w:pPr>
        <w:pStyle w:val="Style5"/>
        <w:keepNext w:val="0"/>
        <w:keepLines w:val="0"/>
        <w:widowControl w:val="0"/>
        <w:numPr>
          <w:ilvl w:val="0"/>
          <w:numId w:val="161"/>
        </w:numPr>
        <w:shd w:val="clear" w:color="auto" w:fill="auto"/>
        <w:tabs>
          <w:tab w:pos="1230" w:val="left"/>
        </w:tabs>
        <w:bidi w:val="0"/>
        <w:spacing w:before="0" w:after="140" w:line="240" w:lineRule="auto"/>
        <w:ind w:left="0" w:right="0" w:firstLine="800"/>
        <w:jc w:val="left"/>
      </w:pPr>
      <w:bookmarkStart w:id="1061" w:name="bookmark1061"/>
      <w:bookmarkEnd w:id="1061"/>
      <w:r>
        <w:rPr>
          <w:rFonts w:ascii="Times New Roman" w:eastAsia="Times New Roman" w:hAnsi="Times New Roman" w:cs="Times New Roman"/>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0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8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800"/>
        <w:jc w:val="left"/>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29</w:t>
      </w:r>
      <w:r>
        <w:rPr>
          <w:color w:val="000000"/>
          <w:spacing w:val="0"/>
          <w:w w:val="100"/>
          <w:position w:val="0"/>
        </w:rPr>
        <w:t>、长期待摊费用</w:t>
      </w:r>
      <w:bookmarkEnd w:id="1062"/>
      <w:bookmarkEnd w:id="1063"/>
      <w:bookmarkEnd w:id="1064"/>
    </w:p>
    <w:p>
      <w:pPr>
        <w:pStyle w:val="Style5"/>
        <w:keepNext w:val="0"/>
        <w:keepLines w:val="0"/>
        <w:widowControl w:val="0"/>
        <w:shd w:val="clear" w:color="auto" w:fill="auto"/>
        <w:bidi w:val="0"/>
        <w:spacing w:before="0" w:after="60" w:line="240" w:lineRule="auto"/>
        <w:ind w:left="0" w:right="0" w:firstLine="80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90"/>
        <w:gridCol w:w="1330"/>
        <w:gridCol w:w="1416"/>
        <w:gridCol w:w="1416"/>
        <w:gridCol w:w="1325"/>
        <w:gridCol w:w="1560"/>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自用</w:t>
            </w:r>
            <w:r>
              <w:rPr>
                <w:rFonts w:ascii="Times New Roman" w:eastAsia="Times New Roman" w:hAnsi="Times New Roman" w:cs="Times New Roman"/>
                <w:color w:val="000000"/>
                <w:spacing w:val="0"/>
                <w:w w:val="100"/>
                <w:position w:val="0"/>
              </w:rPr>
              <w:t>LED</w:t>
            </w:r>
            <w:r>
              <w:rPr>
                <w:color w:val="000000"/>
                <w:spacing w:val="0"/>
                <w:w w:val="100"/>
                <w:position w:val="0"/>
              </w:rPr>
              <w:t>显示屏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14,427.94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3,213,956.91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803,489.23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2,410,467.68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3,228,384.85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817,917.17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2,410,467.68</w:t>
            </w:r>
          </w:p>
        </w:tc>
      </w:tr>
    </w:tbl>
    <w:p>
      <w:pPr>
        <w:widowControl w:val="0"/>
        <w:spacing w:after="379" w:line="1" w:lineRule="exact"/>
      </w:pPr>
    </w:p>
    <w:p>
      <w:pPr>
        <w:pStyle w:val="Style19"/>
        <w:keepNext/>
        <w:keepLines/>
        <w:widowControl w:val="0"/>
        <w:shd w:val="clear" w:color="auto" w:fill="auto"/>
        <w:bidi w:val="0"/>
        <w:spacing w:before="0" w:after="140" w:line="240" w:lineRule="auto"/>
        <w:ind w:left="0" w:right="0" w:firstLine="800"/>
        <w:jc w:val="left"/>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30</w:t>
      </w:r>
      <w:r>
        <w:rPr>
          <w:color w:val="000000"/>
          <w:spacing w:val="0"/>
          <w:w w:val="100"/>
          <w:position w:val="0"/>
        </w:rPr>
        <w:t>、递延所得税资产/递延所得税负债</w:t>
      </w:r>
      <w:bookmarkEnd w:id="1065"/>
      <w:bookmarkEnd w:id="1066"/>
      <w:bookmarkEnd w:id="1067"/>
    </w:p>
    <w:p>
      <w:pPr>
        <w:pStyle w:val="Style19"/>
        <w:keepNext/>
        <w:keepLines/>
        <w:widowControl w:val="0"/>
        <w:numPr>
          <w:ilvl w:val="0"/>
          <w:numId w:val="163"/>
        </w:numPr>
        <w:shd w:val="clear" w:color="auto" w:fill="auto"/>
        <w:bidi w:val="0"/>
        <w:spacing w:before="0" w:after="140" w:line="240" w:lineRule="auto"/>
        <w:ind w:left="0" w:right="0" w:firstLine="800"/>
        <w:jc w:val="left"/>
      </w:pPr>
      <w:bookmarkStart w:id="1065" w:name="bookmark1065"/>
      <w:bookmarkStart w:id="1066" w:name="bookmark1066"/>
      <w:bookmarkStart w:id="1068" w:name="bookmark1068"/>
      <w:bookmarkStart w:id="1069" w:name="bookmark1069"/>
      <w:bookmarkEnd w:id="1068"/>
      <w:r>
        <w:rPr>
          <w:rFonts w:ascii="Times New Roman" w:eastAsia="Times New Roman" w:hAnsi="Times New Roman" w:cs="Times New Roman"/>
          <w:color w:val="000000"/>
          <w:spacing w:val="0"/>
          <w:w w:val="100"/>
          <w:position w:val="0"/>
        </w:rPr>
        <w:t>.</w:t>
      </w:r>
      <w:r>
        <w:rPr>
          <w:color w:val="000000"/>
          <w:spacing w:val="0"/>
          <w:w w:val="100"/>
          <w:position w:val="0"/>
        </w:rPr>
        <w:t>未经抵销的递延所得税资产</w:t>
      </w:r>
      <w:bookmarkEnd w:id="1065"/>
      <w:bookmarkEnd w:id="1066"/>
      <w:bookmarkEnd w:id="1069"/>
    </w:p>
    <w:p>
      <w:pPr>
        <w:pStyle w:val="Style5"/>
        <w:keepNext w:val="0"/>
        <w:keepLines w:val="0"/>
        <w:widowControl w:val="0"/>
        <w:shd w:val="clear" w:color="auto" w:fill="auto"/>
        <w:bidi w:val="0"/>
        <w:spacing w:before="0" w:after="60" w:line="240" w:lineRule="auto"/>
        <w:ind w:left="0" w:right="0" w:firstLine="80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0" w:right="1480" w:firstLine="0"/>
        <w:jc w:val="right"/>
      </w:pPr>
      <w:r>
        <w:rPr>
          <w:color w:val="000000"/>
          <w:spacing w:val="0"/>
          <w:w w:val="100"/>
          <w:position w:val="0"/>
        </w:rPr>
        <w:t>单位：元币种：人民币</w:t>
      </w:r>
      <w:r>
        <w:br w:type="page"/>
      </w:r>
    </w:p>
    <w:tbl>
      <w:tblPr>
        <w:tblOverlap w:val="never"/>
        <w:jc w:val="center"/>
        <w:tblLayout w:type="fixed"/>
      </w:tblPr>
      <w:tblGrid>
        <w:gridCol w:w="2386"/>
        <w:gridCol w:w="1517"/>
        <w:gridCol w:w="1704"/>
        <w:gridCol w:w="1622"/>
        <w:gridCol w:w="1608"/>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115,999,215.91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17,401,747.97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90,208,025.08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13,534,546.94</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39,960,727.77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6,181,943.35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14,969,886.20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2,245,482.93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6,927,568.98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1,039,135.35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6,570,904.71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985,635.70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162,887,512.66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24,622,826.67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111,748,815.99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16,765,665.57</w:t>
            </w:r>
          </w:p>
        </w:tc>
      </w:tr>
    </w:tbl>
    <w:p>
      <w:pPr>
        <w:widowControl w:val="0"/>
        <w:spacing w:after="399" w:line="1" w:lineRule="exact"/>
      </w:pPr>
    </w:p>
    <w:p>
      <w:pPr>
        <w:pStyle w:val="Style19"/>
        <w:keepNext/>
        <w:keepLines/>
        <w:widowControl w:val="0"/>
        <w:numPr>
          <w:ilvl w:val="0"/>
          <w:numId w:val="163"/>
        </w:numPr>
        <w:shd w:val="clear" w:color="auto" w:fill="auto"/>
        <w:tabs>
          <w:tab w:pos="1270" w:val="left"/>
        </w:tabs>
        <w:bidi w:val="0"/>
        <w:spacing w:before="0" w:after="120" w:line="240" w:lineRule="auto"/>
        <w:ind w:left="0" w:right="0" w:firstLine="840"/>
        <w:jc w:val="left"/>
      </w:pPr>
      <w:bookmarkStart w:id="1070" w:name="bookmark1070"/>
      <w:bookmarkStart w:id="1071" w:name="bookmark1071"/>
      <w:bookmarkStart w:id="1072" w:name="bookmark1072"/>
      <w:bookmarkStart w:id="1073" w:name="bookmark1073"/>
      <w:bookmarkEnd w:id="1072"/>
      <w:r>
        <w:rPr>
          <w:rFonts w:ascii="Times New Roman" w:eastAsia="Times New Roman" w:hAnsi="Times New Roman" w:cs="Times New Roman"/>
          <w:color w:val="000000"/>
          <w:spacing w:val="0"/>
          <w:w w:val="100"/>
          <w:position w:val="0"/>
        </w:rPr>
        <w:t>.</w:t>
      </w:r>
      <w:r>
        <w:rPr>
          <w:color w:val="000000"/>
          <w:spacing w:val="0"/>
          <w:w w:val="100"/>
          <w:position w:val="0"/>
        </w:rPr>
        <w:t>未经抵销的递延所得税负债</w:t>
      </w:r>
      <w:bookmarkEnd w:id="1070"/>
      <w:bookmarkEnd w:id="1071"/>
      <w:bookmarkEnd w:id="1073"/>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1270" w:val="left"/>
        </w:tabs>
        <w:bidi w:val="0"/>
        <w:spacing w:before="0" w:after="120" w:line="240" w:lineRule="auto"/>
        <w:ind w:left="0" w:right="0" w:firstLine="840"/>
        <w:jc w:val="left"/>
      </w:pPr>
      <w:bookmarkStart w:id="1074" w:name="bookmark1074"/>
      <w:bookmarkEnd w:id="1074"/>
      <w:r>
        <w:rPr>
          <w:rFonts w:ascii="Times New Roman" w:eastAsia="Times New Roman" w:hAnsi="Times New Roman" w:cs="Times New Roman"/>
          <w:b/>
          <w:bCs/>
          <w:color w:val="000000"/>
          <w:spacing w:val="0"/>
          <w:w w:val="100"/>
          <w:position w:val="0"/>
        </w:rPr>
        <w:t>.</w:t>
      </w:r>
      <w:r>
        <w:rPr>
          <w:b/>
          <w:bCs/>
          <w:color w:val="000000"/>
          <w:spacing w:val="0"/>
          <w:w w:val="100"/>
          <w:position w:val="0"/>
        </w:rPr>
        <w:t>以抵销后净额列示的递延所得税资产或负债</w:t>
      </w:r>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1270" w:val="left"/>
        </w:tabs>
        <w:bidi w:val="0"/>
        <w:spacing w:before="0" w:after="120" w:line="240" w:lineRule="auto"/>
        <w:ind w:left="0" w:right="0" w:firstLine="840"/>
        <w:jc w:val="left"/>
      </w:pPr>
      <w:bookmarkStart w:id="1075" w:name="bookmark1075"/>
      <w:bookmarkEnd w:id="1075"/>
      <w:r>
        <w:rPr>
          <w:rFonts w:ascii="Times New Roman" w:eastAsia="Times New Roman" w:hAnsi="Times New Roman" w:cs="Times New Roman"/>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18"/>
        <w:gridCol w:w="3010"/>
        <w:gridCol w:w="301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280,382.56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2,062,312.63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455,375.53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48,113.42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52,926.12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2,390,808.61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b/>
                <w:bCs/>
                <w:color w:val="000000"/>
                <w:spacing w:val="0"/>
                <w:w w:val="100"/>
                <w:position w:val="0"/>
              </w:rPr>
              <w:t>508,333.65</w:t>
            </w:r>
          </w:p>
        </w:tc>
      </w:tr>
    </w:tbl>
    <w:p>
      <w:pPr>
        <w:widowControl w:val="0"/>
        <w:spacing w:after="399" w:line="1" w:lineRule="exact"/>
      </w:pPr>
    </w:p>
    <w:p>
      <w:pPr>
        <w:pStyle w:val="Style19"/>
        <w:keepNext/>
        <w:keepLines/>
        <w:widowControl w:val="0"/>
        <w:numPr>
          <w:ilvl w:val="0"/>
          <w:numId w:val="163"/>
        </w:numPr>
        <w:shd w:val="clear" w:color="auto" w:fill="auto"/>
        <w:bidi w:val="0"/>
        <w:spacing w:before="0" w:after="120" w:line="240" w:lineRule="auto"/>
        <w:ind w:left="0" w:right="0" w:firstLine="840"/>
        <w:jc w:val="left"/>
      </w:pPr>
      <w:bookmarkStart w:id="1076" w:name="bookmark1076"/>
      <w:bookmarkStart w:id="1077" w:name="bookmark1077"/>
      <w:bookmarkStart w:id="1078" w:name="bookmark1078"/>
      <w:bookmarkStart w:id="1079" w:name="bookmark1079"/>
      <w:bookmarkEnd w:id="1078"/>
      <w:r>
        <w:rPr>
          <w:rFonts w:ascii="Times New Roman" w:eastAsia="Times New Roman" w:hAnsi="Times New Roman" w:cs="Times New Roman"/>
          <w:color w:val="000000"/>
          <w:spacing w:val="0"/>
          <w:w w:val="100"/>
          <w:position w:val="0"/>
        </w:rPr>
        <w:t>.</w:t>
      </w:r>
      <w:r>
        <w:rPr>
          <w:color w:val="000000"/>
          <w:spacing w:val="0"/>
          <w:w w:val="100"/>
          <w:position w:val="0"/>
        </w:rPr>
        <w:t>未确认递延所得税资产的可抵扣亏损将于以下年度到期</w:t>
      </w:r>
      <w:bookmarkEnd w:id="1076"/>
      <w:bookmarkEnd w:id="1077"/>
      <w:bookmarkEnd w:id="1079"/>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35"/>
        <w:gridCol w:w="2232"/>
        <w:gridCol w:w="2266"/>
        <w:gridCol w:w="230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年份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208,721.96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208,721.96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246,653.57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246,653.57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1,606,937.10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b/>
                <w:bCs/>
                <w:color w:val="000000"/>
                <w:spacing w:val="0"/>
                <w:w w:val="100"/>
                <w:position w:val="0"/>
              </w:rPr>
              <w:t>2,062,312.63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b/>
                <w:bCs/>
                <w:color w:val="000000"/>
                <w:spacing w:val="0"/>
                <w:w w:val="100"/>
                <w:position w:val="0"/>
              </w:rPr>
              <w:t>455,375.53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080"/>
      <w:bookmarkEnd w:id="1081"/>
      <w:bookmarkEnd w:id="1083"/>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330"/>
        <w:gridCol w:w="1123"/>
        <w:gridCol w:w="1330"/>
        <w:gridCol w:w="1325"/>
        <w:gridCol w:w="984"/>
        <w:gridCol w:w="1339"/>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2,910,874.79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2,910,874.79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2,580,182.36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2,580,182.36</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2,910,874.79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2,910,874.79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2,580,182.36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2,580,182.36</w:t>
            </w:r>
          </w:p>
        </w:tc>
      </w:tr>
    </w:tbl>
    <w:p>
      <w:pPr>
        <w:pStyle w:val="Style19"/>
        <w:keepNext/>
        <w:keepLines/>
        <w:widowControl w:val="0"/>
        <w:shd w:val="clear" w:color="auto" w:fill="auto"/>
        <w:bidi w:val="0"/>
        <w:spacing w:before="0" w:after="120" w:line="240" w:lineRule="auto"/>
        <w:ind w:left="0" w:right="0" w:firstLine="84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3</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084"/>
      <w:bookmarkEnd w:id="1085"/>
      <w:bookmarkEnd w:id="1087"/>
    </w:p>
    <w:p>
      <w:pPr>
        <w:pStyle w:val="Style19"/>
        <w:keepNext/>
        <w:keepLines/>
        <w:widowControl w:val="0"/>
        <w:shd w:val="clear" w:color="auto" w:fill="auto"/>
        <w:bidi w:val="0"/>
        <w:spacing w:before="0" w:after="120" w:line="240" w:lineRule="auto"/>
        <w:ind w:left="0" w:right="0" w:firstLine="840"/>
        <w:jc w:val="both"/>
      </w:pPr>
      <w:bookmarkStart w:id="1084" w:name="bookmark1084"/>
      <w:bookmarkStart w:id="1085" w:name="bookmark1085"/>
      <w:bookmarkStart w:id="1088" w:name="bookmark108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84"/>
      <w:bookmarkEnd w:id="1085"/>
      <w:bookmarkEnd w:id="1088"/>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1"/>
        <w:gridCol w:w="2981"/>
        <w:gridCol w:w="300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673,000.00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62,250,078.65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8,325,000.00</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b/>
                <w:bCs/>
                <w:color w:val="000000"/>
                <w:spacing w:val="0"/>
                <w:w w:val="100"/>
                <w:position w:val="0"/>
              </w:rPr>
              <w:t>62,923,078.65</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b/>
                <w:bCs/>
                <w:color w:val="000000"/>
                <w:spacing w:val="0"/>
                <w:w w:val="100"/>
                <w:position w:val="0"/>
              </w:rPr>
              <w:t>8,325,000.00</w:t>
            </w:r>
          </w:p>
        </w:tc>
      </w:tr>
    </w:tbl>
    <w:p>
      <w:pPr>
        <w:widowControl w:val="0"/>
        <w:spacing w:after="379" w:line="1" w:lineRule="exact"/>
      </w:pPr>
    </w:p>
    <w:p>
      <w:pPr>
        <w:pStyle w:val="Style19"/>
        <w:keepNext/>
        <w:keepLines/>
        <w:widowControl w:val="0"/>
        <w:shd w:val="clear" w:color="auto" w:fill="auto"/>
        <w:bidi w:val="0"/>
        <w:spacing w:before="0" w:after="120" w:line="240" w:lineRule="auto"/>
        <w:ind w:left="0" w:right="0" w:firstLine="840"/>
        <w:jc w:val="left"/>
      </w:pPr>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089"/>
      <w:bookmarkEnd w:id="1090"/>
      <w:bookmarkEnd w:id="1091"/>
    </w:p>
    <w:p>
      <w:pPr>
        <w:pStyle w:val="Style5"/>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323" w:val="left"/>
        </w:tabs>
        <w:bidi w:val="0"/>
        <w:spacing w:before="0" w:after="120" w:line="240" w:lineRule="auto"/>
        <w:ind w:left="0" w:right="0" w:firstLine="84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092"/>
      <w:bookmarkEnd w:id="1093"/>
      <w:bookmarkEnd w:id="1095"/>
    </w:p>
    <w:p>
      <w:pPr>
        <w:pStyle w:val="Style5"/>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323" w:val="left"/>
        </w:tabs>
        <w:bidi w:val="0"/>
        <w:spacing w:before="0" w:after="120" w:line="240" w:lineRule="auto"/>
        <w:ind w:left="0" w:right="0" w:firstLine="84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3</w:t>
      </w:r>
      <w:bookmarkEnd w:id="1098"/>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096"/>
      <w:bookmarkEnd w:id="1097"/>
      <w:bookmarkEnd w:id="1099"/>
    </w:p>
    <w:p>
      <w:pPr>
        <w:pStyle w:val="Style5"/>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323" w:val="left"/>
        </w:tabs>
        <w:bidi w:val="0"/>
        <w:spacing w:before="0" w:after="120" w:line="240" w:lineRule="auto"/>
        <w:ind w:left="0" w:right="0" w:firstLine="840"/>
        <w:jc w:val="both"/>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100"/>
      <w:bookmarkEnd w:id="1101"/>
      <w:bookmarkEnd w:id="1103"/>
    </w:p>
    <w:p>
      <w:pPr>
        <w:pStyle w:val="Style19"/>
        <w:keepNext/>
        <w:keepLines/>
        <w:widowControl w:val="0"/>
        <w:shd w:val="clear" w:color="auto" w:fill="auto"/>
        <w:bidi w:val="0"/>
        <w:spacing w:before="0" w:after="120" w:line="240" w:lineRule="auto"/>
        <w:ind w:left="0" w:right="0" w:firstLine="840"/>
        <w:jc w:val="both"/>
      </w:pPr>
      <w:bookmarkStart w:id="1100" w:name="bookmark1100"/>
      <w:bookmarkStart w:id="1101" w:name="bookmark1101"/>
      <w:bookmarkStart w:id="1104" w:name="bookmark1104"/>
      <w:r>
        <w:rPr>
          <w:color w:val="000000"/>
          <w:spacing w:val="0"/>
          <w:w w:val="100"/>
          <w:position w:val="0"/>
        </w:rPr>
        <w:t>(1).</w:t>
      </w:r>
      <w:r>
        <w:rPr>
          <w:color w:val="000000"/>
          <w:spacing w:val="0"/>
          <w:w w:val="100"/>
          <w:position w:val="0"/>
        </w:rPr>
        <w:t>应付票据列示</w:t>
      </w:r>
      <w:bookmarkEnd w:id="1100"/>
      <w:bookmarkEnd w:id="1101"/>
      <w:bookmarkEnd w:id="1104"/>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55,910,848.62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73,641,831.06</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b/>
                <w:bCs/>
                <w:color w:val="000000"/>
                <w:spacing w:val="0"/>
                <w:w w:val="100"/>
                <w:position w:val="0"/>
              </w:rPr>
              <w:t>55,910,848.62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b/>
                <w:bCs/>
                <w:color w:val="000000"/>
                <w:spacing w:val="0"/>
                <w:w w:val="100"/>
                <w:position w:val="0"/>
              </w:rPr>
              <w:t>73,641,831.06</w:t>
            </w:r>
          </w:p>
        </w:tc>
      </w:tr>
    </w:tbl>
    <w:p>
      <w:pPr>
        <w:widowControl w:val="0"/>
        <w:spacing w:after="379" w:line="1" w:lineRule="exact"/>
      </w:pPr>
    </w:p>
    <w:p>
      <w:pPr>
        <w:pStyle w:val="Style19"/>
        <w:keepNext/>
        <w:keepLines/>
        <w:widowControl w:val="0"/>
        <w:shd w:val="clear" w:color="auto" w:fill="auto"/>
        <w:bidi w:val="0"/>
        <w:spacing w:before="0" w:after="120" w:line="240" w:lineRule="auto"/>
        <w:ind w:left="0" w:right="0" w:firstLine="84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3</w:t>
      </w:r>
      <w:bookmarkEnd w:id="110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105"/>
      <w:bookmarkEnd w:id="1106"/>
      <w:bookmarkEnd w:id="1108"/>
    </w:p>
    <w:p>
      <w:pPr>
        <w:pStyle w:val="Style19"/>
        <w:keepNext/>
        <w:keepLines/>
        <w:widowControl w:val="0"/>
        <w:shd w:val="clear" w:color="auto" w:fill="auto"/>
        <w:bidi w:val="0"/>
        <w:spacing w:before="0" w:after="120" w:line="240" w:lineRule="auto"/>
        <w:ind w:left="0" w:right="0" w:firstLine="840"/>
        <w:jc w:val="both"/>
      </w:pPr>
      <w:bookmarkStart w:id="1105" w:name="bookmark1105"/>
      <w:bookmarkStart w:id="1106" w:name="bookmark1106"/>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05"/>
      <w:bookmarkEnd w:id="1106"/>
      <w:bookmarkEnd w:id="1109"/>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3461"/>
        <w:gridCol w:w="260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154,803,822.81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183,159,615.01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3,671,545.75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5,952,638.16</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31,539,871.66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37,845,339.71</w:t>
            </w:r>
          </w:p>
        </w:tc>
      </w:tr>
    </w:tbl>
    <w:p>
      <w:pPr>
        <w:widowControl w:val="0"/>
        <w:spacing w:line="1" w:lineRule="exact"/>
      </w:pPr>
    </w:p>
    <w:tbl>
      <w:tblPr>
        <w:tblOverlap w:val="never"/>
        <w:jc w:val="center"/>
        <w:tblLayout w:type="fixed"/>
      </w:tblPr>
      <w:tblGrid>
        <w:gridCol w:w="2774"/>
        <w:gridCol w:w="3461"/>
        <w:gridCol w:w="260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9,035,000.00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190,015,240.22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235,992,592.88</w:t>
            </w:r>
          </w:p>
        </w:tc>
      </w:tr>
    </w:tbl>
    <w:p>
      <w:pPr>
        <w:widowControl w:val="0"/>
        <w:spacing w:after="339" w:line="1" w:lineRule="exact"/>
      </w:pPr>
    </w:p>
    <w:p>
      <w:pPr>
        <w:pStyle w:val="Style19"/>
        <w:keepNext/>
        <w:keepLines/>
        <w:widowControl w:val="0"/>
        <w:shd w:val="clear" w:color="auto" w:fill="auto"/>
        <w:bidi w:val="0"/>
        <w:spacing w:before="0" w:after="60" w:line="312" w:lineRule="exact"/>
        <w:ind w:left="0" w:right="0" w:firstLine="84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r>
        <w:rPr>
          <w:color w:val="000000"/>
          <w:spacing w:val="0"/>
          <w:w w:val="100"/>
          <w:position w:val="0"/>
        </w:rPr>
        <w:t>账龄超过1年的重要应付账款</w:t>
      </w:r>
      <w:bookmarkEnd w:id="1110"/>
      <w:bookmarkEnd w:id="1111"/>
      <w:bookmarkEnd w:id="1112"/>
    </w:p>
    <w:p>
      <w:pPr>
        <w:pStyle w:val="Style5"/>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40" w:line="312" w:lineRule="exact"/>
        <w:ind w:left="84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2" w:val="left"/>
        </w:tabs>
        <w:bidi w:val="0"/>
        <w:spacing w:before="0" w:after="60" w:line="312" w:lineRule="exact"/>
        <w:ind w:left="0" w:right="0" w:firstLine="84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3</w:t>
      </w:r>
      <w:bookmarkEnd w:id="1115"/>
      <w:r>
        <w:rPr>
          <w:rFonts w:ascii="Times New Roman" w:eastAsia="Times New Roman" w:hAnsi="Times New Roman" w:cs="Times New Roman"/>
          <w:color w:val="000000"/>
          <w:spacing w:val="0"/>
          <w:w w:val="100"/>
          <w:position w:val="0"/>
        </w:rPr>
        <w:t>7</w:t>
      </w:r>
      <w:r>
        <w:rPr>
          <w:color w:val="000000"/>
          <w:spacing w:val="0"/>
          <w:w w:val="100"/>
          <w:position w:val="0"/>
        </w:rPr>
        <w:t>、</w:t>
        <w:tab/>
        <w:t>预收款项</w:t>
      </w:r>
      <w:bookmarkEnd w:id="1113"/>
      <w:bookmarkEnd w:id="1114"/>
      <w:bookmarkEnd w:id="1116"/>
    </w:p>
    <w:p>
      <w:pPr>
        <w:pStyle w:val="Style19"/>
        <w:keepNext/>
        <w:keepLines/>
        <w:widowControl w:val="0"/>
        <w:numPr>
          <w:ilvl w:val="0"/>
          <w:numId w:val="165"/>
        </w:numPr>
        <w:shd w:val="clear" w:color="auto" w:fill="auto"/>
        <w:tabs>
          <w:tab w:pos="1270" w:val="left"/>
        </w:tabs>
        <w:bidi w:val="0"/>
        <w:spacing w:before="0" w:after="60" w:line="312" w:lineRule="exact"/>
        <w:ind w:left="0" w:right="0" w:firstLine="840"/>
        <w:jc w:val="left"/>
      </w:pPr>
      <w:bookmarkStart w:id="1113" w:name="bookmark1113"/>
      <w:bookmarkStart w:id="1114" w:name="bookmark1114"/>
      <w:bookmarkStart w:id="1117" w:name="bookmark1117"/>
      <w:bookmarkStart w:id="1118" w:name="bookmark1118"/>
      <w:bookmarkEnd w:id="1117"/>
      <w:r>
        <w:rPr>
          <w:rFonts w:ascii="Times New Roman" w:eastAsia="Times New Roman" w:hAnsi="Times New Roman" w:cs="Times New Roman"/>
          <w:color w:val="000000"/>
          <w:spacing w:val="0"/>
          <w:w w:val="100"/>
          <w:position w:val="0"/>
        </w:rPr>
        <w:t>.</w:t>
      </w:r>
      <w:r>
        <w:rPr>
          <w:color w:val="000000"/>
          <w:spacing w:val="0"/>
          <w:w w:val="100"/>
          <w:position w:val="0"/>
        </w:rPr>
        <w:t>预收账款项列示</w:t>
      </w:r>
      <w:bookmarkEnd w:id="1113"/>
      <w:bookmarkEnd w:id="1114"/>
      <w:bookmarkEnd w:id="1118"/>
    </w:p>
    <w:p>
      <w:pPr>
        <w:pStyle w:val="Style5"/>
        <w:keepNext w:val="0"/>
        <w:keepLines w:val="0"/>
        <w:widowControl w:val="0"/>
        <w:shd w:val="clear" w:color="auto" w:fill="auto"/>
        <w:bidi w:val="0"/>
        <w:spacing w:before="0" w:after="340" w:line="312"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5"/>
        </w:numPr>
        <w:shd w:val="clear" w:color="auto" w:fill="auto"/>
        <w:tabs>
          <w:tab w:pos="1270" w:val="left"/>
        </w:tabs>
        <w:bidi w:val="0"/>
        <w:spacing w:before="0" w:after="60" w:line="312" w:lineRule="exact"/>
        <w:ind w:left="0" w:right="0" w:firstLine="840"/>
        <w:jc w:val="left"/>
      </w:pPr>
      <w:bookmarkStart w:id="1119" w:name="bookmark1119"/>
      <w:bookmarkStart w:id="1120" w:name="bookmark1120"/>
      <w:bookmarkStart w:id="1121" w:name="bookmark1121"/>
      <w:bookmarkStart w:id="1122" w:name="bookmark1122"/>
      <w:bookmarkEnd w:id="1121"/>
      <w:r>
        <w:rPr>
          <w:rFonts w:ascii="Times New Roman" w:eastAsia="Times New Roman" w:hAnsi="Times New Roman" w:cs="Times New Roman"/>
          <w:color w:val="000000"/>
          <w:spacing w:val="0"/>
          <w:w w:val="100"/>
          <w:position w:val="0"/>
        </w:rPr>
        <w:t>.</w:t>
      </w:r>
      <w:r>
        <w:rPr>
          <w:color w:val="000000"/>
          <w:spacing w:val="0"/>
          <w:w w:val="100"/>
          <w:position w:val="0"/>
        </w:rPr>
        <w:t>账龄超过1年的重要预收款项</w:t>
      </w:r>
      <w:bookmarkEnd w:id="1119"/>
      <w:bookmarkEnd w:id="1120"/>
      <w:bookmarkEnd w:id="1122"/>
    </w:p>
    <w:p>
      <w:pPr>
        <w:pStyle w:val="Style5"/>
        <w:keepNext w:val="0"/>
        <w:keepLines w:val="0"/>
        <w:widowControl w:val="0"/>
        <w:shd w:val="clear" w:color="auto" w:fill="auto"/>
        <w:bidi w:val="0"/>
        <w:spacing w:before="0" w:after="60" w:line="298" w:lineRule="exact"/>
        <w:ind w:left="8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 其他说明</w:t>
      </w:r>
    </w:p>
    <w:p>
      <w:pPr>
        <w:pStyle w:val="Style5"/>
        <w:keepNext w:val="0"/>
        <w:keepLines w:val="0"/>
        <w:widowControl w:val="0"/>
        <w:shd w:val="clear" w:color="auto" w:fill="auto"/>
        <w:bidi w:val="0"/>
        <w:spacing w:before="0" w:after="340" w:line="312" w:lineRule="exact"/>
        <w:ind w:left="8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2" w:val="left"/>
        </w:tabs>
        <w:bidi w:val="0"/>
        <w:spacing w:before="0" w:after="60" w:line="312" w:lineRule="exact"/>
        <w:ind w:left="0" w:right="0" w:firstLine="84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1123"/>
      <w:bookmarkEnd w:id="1124"/>
      <w:bookmarkEnd w:id="1126"/>
    </w:p>
    <w:p>
      <w:pPr>
        <w:pStyle w:val="Style19"/>
        <w:keepNext/>
        <w:keepLines/>
        <w:widowControl w:val="0"/>
        <w:shd w:val="clear" w:color="auto" w:fill="auto"/>
        <w:bidi w:val="0"/>
        <w:spacing w:before="0" w:after="60" w:line="312" w:lineRule="exact"/>
        <w:ind w:left="0" w:right="0" w:firstLine="840"/>
        <w:jc w:val="left"/>
      </w:pPr>
      <w:bookmarkStart w:id="1123" w:name="bookmark1123"/>
      <w:bookmarkStart w:id="1124" w:name="bookmark1124"/>
      <w:bookmarkStart w:id="1127" w:name="bookmark1127"/>
      <w:r>
        <w:rPr>
          <w:rFonts w:ascii="Times New Roman" w:eastAsia="Times New Roman" w:hAnsi="Times New Roman" w:cs="Times New Roman"/>
          <w:color w:val="000000"/>
          <w:spacing w:val="0"/>
          <w:w w:val="100"/>
          <w:position w:val="0"/>
        </w:rPr>
        <w:t>(1).</w:t>
      </w:r>
      <w:r>
        <w:rPr>
          <w:color w:val="000000"/>
          <w:spacing w:val="0"/>
          <w:w w:val="100"/>
          <w:position w:val="0"/>
        </w:rPr>
        <w:t>合同负债情况</w:t>
      </w:r>
      <w:bookmarkEnd w:id="1123"/>
      <w:bookmarkEnd w:id="1124"/>
      <w:bookmarkEnd w:id="1127"/>
    </w:p>
    <w:p>
      <w:pPr>
        <w:pStyle w:val="Style5"/>
        <w:keepNext w:val="0"/>
        <w:keepLines w:val="0"/>
        <w:widowControl w:val="0"/>
        <w:shd w:val="clear" w:color="auto" w:fill="auto"/>
        <w:bidi w:val="0"/>
        <w:spacing w:before="0" w:after="60" w:line="312" w:lineRule="exact"/>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1,001,834.67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658,942.67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b/>
                <w:bCs/>
                <w:color w:val="000000"/>
                <w:spacing w:val="0"/>
                <w:w w:val="100"/>
                <w:position w:val="0"/>
              </w:rPr>
              <w:t>1,001,834.67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b/>
                <w:bCs/>
                <w:color w:val="000000"/>
                <w:spacing w:val="0"/>
                <w:w w:val="100"/>
                <w:position w:val="0"/>
              </w:rPr>
              <w:t>658,942.67</w:t>
            </w:r>
          </w:p>
        </w:tc>
      </w:tr>
    </w:tbl>
    <w:p>
      <w:pPr>
        <w:widowControl w:val="0"/>
        <w:spacing w:after="419" w:line="1" w:lineRule="exact"/>
      </w:pPr>
    </w:p>
    <w:p>
      <w:pPr>
        <w:pStyle w:val="Style19"/>
        <w:keepNext/>
        <w:keepLines/>
        <w:widowControl w:val="0"/>
        <w:shd w:val="clear" w:color="auto" w:fill="auto"/>
        <w:bidi w:val="0"/>
        <w:spacing w:before="0" w:after="120" w:line="240" w:lineRule="auto"/>
        <w:ind w:left="0" w:right="0" w:firstLine="840"/>
        <w:jc w:val="left"/>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(2).</w:t>
      </w:r>
      <w:r>
        <w:rPr>
          <w:color w:val="000000"/>
          <w:spacing w:val="0"/>
          <w:w w:val="100"/>
          <w:position w:val="0"/>
        </w:rPr>
        <w:t>报告期内账面价值发生重大变动的金额和原因</w:t>
      </w:r>
      <w:bookmarkEnd w:id="1128"/>
      <w:bookmarkEnd w:id="1129"/>
      <w:bookmarkEnd w:id="1130"/>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131"/>
      <w:bookmarkEnd w:id="1132"/>
      <w:bookmarkEnd w:id="1134"/>
    </w:p>
    <w:p>
      <w:pPr>
        <w:pStyle w:val="Style19"/>
        <w:keepNext/>
        <w:keepLines/>
        <w:widowControl w:val="0"/>
        <w:shd w:val="clear" w:color="auto" w:fill="auto"/>
        <w:bidi w:val="0"/>
        <w:spacing w:before="0" w:after="120" w:line="240" w:lineRule="auto"/>
        <w:ind w:left="0" w:right="0" w:firstLine="840"/>
        <w:jc w:val="both"/>
      </w:pPr>
      <w:bookmarkStart w:id="1131" w:name="bookmark1131"/>
      <w:bookmarkStart w:id="1132" w:name="bookmark1132"/>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31"/>
      <w:bookmarkEnd w:id="1132"/>
      <w:bookmarkEnd w:id="1135"/>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1435"/>
        <w:gridCol w:w="1526"/>
        <w:gridCol w:w="1531"/>
        <w:gridCol w:w="144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24,632,082.32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137,582,135.77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135,071,582.65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27,142,635.44</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二、离职后福利-设定提存计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1,048,816.09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1,048,816.09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13,785.00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296,121.00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309,906.00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24,645,867.32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138,927,072.86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136,430,304.74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27,142,635.44</w:t>
            </w:r>
          </w:p>
        </w:tc>
      </w:tr>
    </w:tbl>
    <w:p>
      <w:pPr>
        <w:spacing w:lineRule="exact" w:line="1"/>
        <w:rPr>
          <w:sz w:val="2"/>
          <w:szCs w:val="2"/>
        </w:rPr>
      </w:pPr>
      <w:r>
        <w:br w:type="page"/>
      </w:r>
    </w:p>
    <w:p>
      <w:pPr>
        <w:pStyle w:val="Style5"/>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短期薪酬列示</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70"/>
        <w:gridCol w:w="1555"/>
        <w:gridCol w:w="1570"/>
        <w:gridCol w:w="1589"/>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24,618,516.32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122,748,749.91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120,238,196.79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27,129,069.44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5,010,518.26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5,010,518.26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5,066,105.06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5,066,105.06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4,050,045.00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4,050,045.00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19,113.95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19,113.95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688,866.67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688,866.67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重大疾病医疗补助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308,079.44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308,079.44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3,765,251.52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3,765,251.52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13,566.00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991,511.02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991,511.02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13,566.00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24,632,082.32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137,582,135.77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b/>
                <w:bCs/>
                <w:color w:val="000000"/>
                <w:spacing w:val="0"/>
                <w:w w:val="100"/>
                <w:position w:val="0"/>
              </w:rPr>
              <w:t>135,071,582.65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b/>
                <w:bCs/>
                <w:color w:val="000000"/>
                <w:spacing w:val="0"/>
                <w:w w:val="100"/>
                <w:position w:val="0"/>
              </w:rPr>
              <w:t>27,142,635.44</w:t>
            </w:r>
          </w:p>
        </w:tc>
      </w:tr>
    </w:tbl>
    <w:p>
      <w:pPr>
        <w:widowControl w:val="0"/>
        <w:spacing w:after="419" w:line="1" w:lineRule="exact"/>
      </w:pPr>
    </w:p>
    <w:p>
      <w:pPr>
        <w:pStyle w:val="Style19"/>
        <w:keepNext/>
        <w:keepLines/>
        <w:widowControl w:val="0"/>
        <w:numPr>
          <w:ilvl w:val="0"/>
          <w:numId w:val="165"/>
        </w:numPr>
        <w:shd w:val="clear" w:color="auto" w:fill="auto"/>
        <w:bidi w:val="0"/>
        <w:spacing w:before="0" w:after="120" w:line="240" w:lineRule="auto"/>
        <w:ind w:left="0" w:right="0" w:firstLine="840"/>
        <w:jc w:val="left"/>
      </w:pPr>
      <w:bookmarkStart w:id="1136" w:name="bookmark1136"/>
      <w:bookmarkStart w:id="1137" w:name="bookmark1137"/>
      <w:bookmarkStart w:id="1138" w:name="bookmark1138"/>
      <w:bookmarkStart w:id="1139" w:name="bookmark1139"/>
      <w:bookmarkEnd w:id="1138"/>
      <w:r>
        <w:rPr>
          <w:rFonts w:ascii="Times New Roman" w:eastAsia="Times New Roman" w:hAnsi="Times New Roman" w:cs="Times New Roman"/>
          <w:color w:val="000000"/>
          <w:spacing w:val="0"/>
          <w:w w:val="100"/>
          <w:position w:val="0"/>
        </w:rPr>
        <w:t>.</w:t>
      </w:r>
      <w:r>
        <w:rPr>
          <w:color w:val="000000"/>
          <w:spacing w:val="0"/>
          <w:w w:val="100"/>
          <w:position w:val="0"/>
        </w:rPr>
        <w:t>设定提存计划列示</w:t>
      </w:r>
      <w:bookmarkEnd w:id="1136"/>
      <w:bookmarkEnd w:id="1137"/>
      <w:bookmarkEnd w:id="1139"/>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1,018,406.70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1,018,406.70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30,409.39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30,409.39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1,048,816.09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1,048,816.09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4</w:t>
      </w:r>
      <w:bookmarkEnd w:id="114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140"/>
      <w:bookmarkEnd w:id="1141"/>
      <w:bookmarkEnd w:id="1143"/>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2"/>
        <w:gridCol w:w="2928"/>
        <w:gridCol w:w="294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912,409.80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5,978,748.39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31,793.79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1,556,049.43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287,018.97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1,239,398.86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65,763.20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677,260.14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28,184.23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290,254.34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18,789.48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193,502.89</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96,765.70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277,856.57</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2,333.34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2,333.34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b/>
                <w:bCs/>
                <w:color w:val="000000"/>
                <w:spacing w:val="0"/>
                <w:w w:val="100"/>
                <w:position w:val="0"/>
              </w:rPr>
              <w:t>1,443,058.51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10,215,403.96</w:t>
            </w:r>
          </w:p>
        </w:tc>
      </w:tr>
    </w:tbl>
    <w:p>
      <w:pPr>
        <w:pStyle w:val="Style19"/>
        <w:keepNext/>
        <w:keepLines/>
        <w:widowControl w:val="0"/>
        <w:shd w:val="clear" w:color="auto" w:fill="auto"/>
        <w:bidi w:val="0"/>
        <w:spacing w:before="0" w:after="120" w:line="240" w:lineRule="auto"/>
        <w:ind w:left="0" w:right="0" w:firstLine="84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44"/>
      <w:bookmarkEnd w:id="1145"/>
      <w:bookmarkEnd w:id="1147"/>
    </w:p>
    <w:p>
      <w:pPr>
        <w:pStyle w:val="Style19"/>
        <w:keepNext/>
        <w:keepLines/>
        <w:widowControl w:val="0"/>
        <w:shd w:val="clear" w:color="auto" w:fill="auto"/>
        <w:bidi w:val="0"/>
        <w:spacing w:before="0" w:after="120" w:line="240" w:lineRule="auto"/>
        <w:ind w:left="0" w:right="0" w:firstLine="840"/>
        <w:jc w:val="left"/>
      </w:pPr>
      <w:bookmarkStart w:id="1144" w:name="bookmark1144"/>
      <w:bookmarkStart w:id="1145" w:name="bookmark1145"/>
      <w:bookmarkStart w:id="1148" w:name="bookmark1148"/>
      <w:r>
        <w:rPr>
          <w:color w:val="000000"/>
          <w:spacing w:val="0"/>
          <w:w w:val="100"/>
          <w:position w:val="0"/>
        </w:rPr>
        <w:t>项目列示</w:t>
      </w:r>
      <w:bookmarkEnd w:id="1144"/>
      <w:bookmarkEnd w:id="1145"/>
      <w:bookmarkEnd w:id="1148"/>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2,472,430.07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2,096,073.07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b/>
                <w:bCs/>
                <w:color w:val="000000"/>
                <w:spacing w:val="0"/>
                <w:w w:val="100"/>
                <w:position w:val="0"/>
              </w:rPr>
              <w:t>2,472,430.07</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b/>
                <w:bCs/>
                <w:color w:val="000000"/>
                <w:spacing w:val="0"/>
                <w:w w:val="100"/>
                <w:position w:val="0"/>
              </w:rPr>
              <w:t>2,096,073.07</w:t>
            </w:r>
          </w:p>
        </w:tc>
      </w:tr>
    </w:tbl>
    <w:p>
      <w:pPr>
        <w:widowControl w:val="0"/>
        <w:spacing w:after="259" w:line="1" w:lineRule="exact"/>
      </w:pPr>
    </w:p>
    <w:p>
      <w:pPr>
        <w:pStyle w:val="Style5"/>
        <w:keepNext w:val="0"/>
        <w:keepLines w:val="0"/>
        <w:widowControl w:val="0"/>
        <w:shd w:val="clear" w:color="auto" w:fill="auto"/>
        <w:bidi w:val="0"/>
        <w:spacing w:before="0" w:after="300" w:line="312" w:lineRule="exact"/>
        <w:ind w:left="84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70" w:lineRule="exact"/>
        <w:ind w:left="0" w:right="0" w:firstLine="840"/>
        <w:jc w:val="left"/>
      </w:pPr>
      <w:r>
        <w:rPr>
          <w:b/>
          <w:bCs/>
          <w:color w:val="000000"/>
          <w:spacing w:val="0"/>
          <w:w w:val="100"/>
          <w:position w:val="0"/>
        </w:rPr>
        <w:t>应付利息</w:t>
      </w:r>
    </w:p>
    <w:p>
      <w:pPr>
        <w:pStyle w:val="Style5"/>
        <w:keepNext w:val="0"/>
        <w:keepLines w:val="0"/>
        <w:widowControl w:val="0"/>
        <w:numPr>
          <w:ilvl w:val="0"/>
          <w:numId w:val="167"/>
        </w:numPr>
        <w:shd w:val="clear" w:color="auto" w:fill="auto"/>
        <w:tabs>
          <w:tab w:pos="1270" w:val="left"/>
        </w:tabs>
        <w:bidi w:val="0"/>
        <w:spacing w:before="0" w:after="300" w:line="370" w:lineRule="exact"/>
        <w:ind w:left="840" w:right="0" w:firstLine="0"/>
        <w:jc w:val="left"/>
      </w:pPr>
      <w:bookmarkStart w:id="1149" w:name="bookmark1149"/>
      <w:bookmarkEnd w:id="1149"/>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分类列示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70" w:lineRule="exact"/>
        <w:ind w:left="0" w:right="0" w:firstLine="840"/>
        <w:jc w:val="left"/>
      </w:pPr>
      <w:bookmarkStart w:id="1150" w:name="bookmark1150"/>
      <w:bookmarkStart w:id="1151" w:name="bookmark1151"/>
      <w:bookmarkStart w:id="1152" w:name="bookmark1152"/>
      <w:r>
        <w:rPr>
          <w:color w:val="000000"/>
          <w:spacing w:val="0"/>
          <w:w w:val="100"/>
          <w:position w:val="0"/>
        </w:rPr>
        <w:t>应付股利</w:t>
      </w:r>
      <w:bookmarkEnd w:id="1150"/>
      <w:bookmarkEnd w:id="1151"/>
      <w:bookmarkEnd w:id="1152"/>
    </w:p>
    <w:p>
      <w:pPr>
        <w:pStyle w:val="Style19"/>
        <w:keepNext/>
        <w:keepLines/>
        <w:widowControl w:val="0"/>
        <w:numPr>
          <w:ilvl w:val="0"/>
          <w:numId w:val="167"/>
        </w:numPr>
        <w:shd w:val="clear" w:color="auto" w:fill="auto"/>
        <w:tabs>
          <w:tab w:pos="1270" w:val="left"/>
        </w:tabs>
        <w:bidi w:val="0"/>
        <w:spacing w:before="0" w:after="0" w:line="370" w:lineRule="exact"/>
        <w:ind w:left="0" w:right="0" w:firstLine="840"/>
        <w:jc w:val="left"/>
      </w:pPr>
      <w:bookmarkStart w:id="1150" w:name="bookmark1150"/>
      <w:bookmarkStart w:id="1151" w:name="bookmark1151"/>
      <w:bookmarkStart w:id="1153" w:name="bookmark1153"/>
      <w:bookmarkStart w:id="1154" w:name="bookmark1154"/>
      <w:bookmarkEnd w:id="1153"/>
      <w:r>
        <w:rPr>
          <w:rFonts w:ascii="Times New Roman" w:eastAsia="Times New Roman" w:hAnsi="Times New Roman" w:cs="Times New Roman"/>
          <w:color w:val="000000"/>
          <w:spacing w:val="0"/>
          <w:w w:val="100"/>
          <w:position w:val="0"/>
        </w:rPr>
        <w:t>.</w:t>
      </w:r>
      <w:r>
        <w:rPr>
          <w:color w:val="000000"/>
          <w:spacing w:val="0"/>
          <w:w w:val="100"/>
          <w:position w:val="0"/>
        </w:rPr>
        <w:t>分类列示</w:t>
      </w:r>
      <w:bookmarkEnd w:id="1150"/>
      <w:bookmarkEnd w:id="1151"/>
      <w:bookmarkEnd w:id="1154"/>
    </w:p>
    <w:p>
      <w:pPr>
        <w:pStyle w:val="Style5"/>
        <w:keepNext w:val="0"/>
        <w:keepLines w:val="0"/>
        <w:widowControl w:val="0"/>
        <w:shd w:val="clear" w:color="auto" w:fill="auto"/>
        <w:bidi w:val="0"/>
        <w:spacing w:before="0" w:after="260" w:line="370"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70" w:lineRule="exact"/>
        <w:ind w:left="0" w:right="0" w:firstLine="840"/>
        <w:jc w:val="left"/>
      </w:pPr>
      <w:bookmarkStart w:id="1155" w:name="bookmark1155"/>
      <w:bookmarkStart w:id="1156" w:name="bookmark1156"/>
      <w:bookmarkStart w:id="1157" w:name="bookmark1157"/>
      <w:r>
        <w:rPr>
          <w:color w:val="000000"/>
          <w:spacing w:val="0"/>
          <w:w w:val="100"/>
          <w:position w:val="0"/>
        </w:rPr>
        <w:t>其他应付款</w:t>
      </w:r>
      <w:bookmarkEnd w:id="1155"/>
      <w:bookmarkEnd w:id="1156"/>
      <w:bookmarkEnd w:id="1157"/>
    </w:p>
    <w:p>
      <w:pPr>
        <w:pStyle w:val="Style19"/>
        <w:keepNext/>
        <w:keepLines/>
        <w:widowControl w:val="0"/>
        <w:shd w:val="clear" w:color="auto" w:fill="auto"/>
        <w:bidi w:val="0"/>
        <w:spacing w:before="0" w:after="0" w:line="370" w:lineRule="exact"/>
        <w:ind w:left="0" w:right="0" w:firstLine="840"/>
        <w:jc w:val="left"/>
      </w:pPr>
      <w:bookmarkStart w:id="1155" w:name="bookmark1155"/>
      <w:bookmarkStart w:id="1156" w:name="bookmark1156"/>
      <w:bookmarkStart w:id="1158" w:name="bookmark1158"/>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55"/>
      <w:bookmarkEnd w:id="1156"/>
      <w:bookmarkEnd w:id="1158"/>
    </w:p>
    <w:p>
      <w:pPr>
        <w:pStyle w:val="Style5"/>
        <w:keepNext w:val="0"/>
        <w:keepLines w:val="0"/>
        <w:widowControl w:val="0"/>
        <w:shd w:val="clear" w:color="auto" w:fill="auto"/>
        <w:bidi w:val="0"/>
        <w:spacing w:before="0" w:after="60" w:line="370" w:lineRule="exact"/>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590,476.00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290,476.00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1,456,000.00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425,954.07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349,597.07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2,472,430.07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b/>
                <w:bCs/>
                <w:color w:val="000000"/>
                <w:spacing w:val="0"/>
                <w:w w:val="100"/>
                <w:position w:val="0"/>
              </w:rPr>
              <w:t>2,096,073.07</w:t>
            </w:r>
          </w:p>
        </w:tc>
      </w:tr>
    </w:tbl>
    <w:p>
      <w:pPr>
        <w:widowControl w:val="0"/>
        <w:spacing w:after="419" w:line="1" w:lineRule="exact"/>
      </w:pPr>
    </w:p>
    <w:p>
      <w:pPr>
        <w:pStyle w:val="Style19"/>
        <w:keepNext/>
        <w:keepLines/>
        <w:widowControl w:val="0"/>
        <w:shd w:val="clear" w:color="auto" w:fill="auto"/>
        <w:bidi w:val="0"/>
        <w:spacing w:before="0" w:after="120" w:line="240" w:lineRule="auto"/>
        <w:ind w:left="0" w:right="0" w:firstLine="840"/>
        <w:jc w:val="left"/>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r>
        <w:rPr>
          <w:color w:val="000000"/>
          <w:spacing w:val="0"/>
          <w:w w:val="100"/>
          <w:position w:val="0"/>
        </w:rPr>
        <w:t>账龄超过1年的重要其他应付款</w:t>
      </w:r>
      <w:bookmarkEnd w:id="1159"/>
      <w:bookmarkEnd w:id="1160"/>
      <w:bookmarkEnd w:id="1161"/>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both"/>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4</w:t>
      </w:r>
      <w:bookmarkEnd w:id="116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162"/>
      <w:bookmarkEnd w:id="1163"/>
      <w:bookmarkEnd w:id="1165"/>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4</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、1年内到期的非流动负债</w:t>
      </w:r>
      <w:bookmarkEnd w:id="1166"/>
      <w:bookmarkEnd w:id="1167"/>
      <w:bookmarkEnd w:id="1169"/>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2,003,430.60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b/>
                <w:bCs/>
                <w:color w:val="000000"/>
                <w:spacing w:val="0"/>
                <w:w w:val="100"/>
                <w:position w:val="0"/>
              </w:rPr>
              <w:t>2,003,430.60</w:t>
            </w:r>
          </w:p>
        </w:tc>
      </w:tr>
    </w:tbl>
    <w:p>
      <w:pPr>
        <w:widowControl w:val="0"/>
        <w:spacing w:after="379" w:line="1" w:lineRule="exact"/>
      </w:pPr>
    </w:p>
    <w:p>
      <w:pPr>
        <w:pStyle w:val="Style19"/>
        <w:keepNext/>
        <w:keepLines/>
        <w:widowControl w:val="0"/>
        <w:shd w:val="clear" w:color="auto" w:fill="auto"/>
        <w:bidi w:val="0"/>
        <w:spacing w:before="0" w:after="60" w:line="312" w:lineRule="exact"/>
        <w:ind w:left="0" w:right="0" w:firstLine="84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4</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170"/>
      <w:bookmarkEnd w:id="1171"/>
      <w:bookmarkEnd w:id="1173"/>
    </w:p>
    <w:p>
      <w:pPr>
        <w:pStyle w:val="Style5"/>
        <w:keepNext w:val="0"/>
        <w:keepLines w:val="0"/>
        <w:widowControl w:val="0"/>
        <w:shd w:val="clear" w:color="auto" w:fill="auto"/>
        <w:bidi w:val="0"/>
        <w:spacing w:before="0" w:after="60" w:line="312" w:lineRule="exact"/>
        <w:ind w:left="840" w:right="0" w:firstLine="0"/>
        <w:jc w:val="both"/>
      </w:pPr>
      <w:r>
        <w:rPr>
          <w:color w:val="000000"/>
          <w:spacing w:val="0"/>
          <w:w w:val="100"/>
          <w:position w:val="0"/>
        </w:rPr>
        <w:t xml:space="preserve">其他流动负债情况 </w:t>
      </w: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65,326.94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44,219.96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b/>
                <w:bCs/>
                <w:color w:val="000000"/>
                <w:spacing w:val="0"/>
                <w:w w:val="100"/>
                <w:position w:val="0"/>
              </w:rPr>
              <w:t>65,326.94</w:t>
            </w:r>
          </w:p>
        </w:tc>
      </w:tr>
    </w:tbl>
    <w:p>
      <w:pPr>
        <w:widowControl w:val="0"/>
        <w:spacing w:after="379" w:line="1" w:lineRule="exact"/>
      </w:pPr>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短期应付债券的增减变动:</w:t>
      </w:r>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50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4</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174"/>
      <w:bookmarkEnd w:id="1175"/>
      <w:bookmarkEnd w:id="1177"/>
    </w:p>
    <w:p>
      <w:pPr>
        <w:pStyle w:val="Style19"/>
        <w:keepNext/>
        <w:keepLines/>
        <w:widowControl w:val="0"/>
        <w:shd w:val="clear" w:color="auto" w:fill="auto"/>
        <w:bidi w:val="0"/>
        <w:spacing w:before="0" w:after="120" w:line="240" w:lineRule="auto"/>
        <w:ind w:left="0" w:right="0" w:firstLine="840"/>
        <w:jc w:val="both"/>
      </w:pPr>
      <w:bookmarkStart w:id="1174" w:name="bookmark1174"/>
      <w:bookmarkStart w:id="1175" w:name="bookmark1175"/>
      <w:bookmarkStart w:id="1178" w:name="bookmark1178"/>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74"/>
      <w:bookmarkEnd w:id="1175"/>
      <w:bookmarkEnd w:id="1178"/>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71"/>
        <w:gridCol w:w="288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7,012,007.10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22,041,922.22</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b/>
                <w:bCs/>
                <w:color w:val="000000"/>
                <w:spacing w:val="0"/>
                <w:w w:val="100"/>
                <w:position w:val="0"/>
              </w:rPr>
              <w:t>29,053,929.32</w:t>
            </w:r>
          </w:p>
        </w:tc>
      </w:tr>
    </w:tbl>
    <w:p>
      <w:pPr>
        <w:widowControl w:val="0"/>
        <w:spacing w:after="379" w:line="1" w:lineRule="exact"/>
      </w:pPr>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其他说明，包括利率区间：</w:t>
      </w:r>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4</w:t>
      </w:r>
      <w:bookmarkEnd w:id="118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179"/>
      <w:bookmarkEnd w:id="1180"/>
      <w:bookmarkEnd w:id="1182"/>
    </w:p>
    <w:p>
      <w:pPr>
        <w:pStyle w:val="Style19"/>
        <w:keepNext/>
        <w:keepLines/>
        <w:widowControl w:val="0"/>
        <w:numPr>
          <w:ilvl w:val="0"/>
          <w:numId w:val="169"/>
        </w:numPr>
        <w:shd w:val="clear" w:color="auto" w:fill="auto"/>
        <w:tabs>
          <w:tab w:pos="1270" w:val="left"/>
        </w:tabs>
        <w:bidi w:val="0"/>
        <w:spacing w:before="0" w:after="120" w:line="240" w:lineRule="auto"/>
        <w:ind w:left="0" w:right="0" w:firstLine="840"/>
        <w:jc w:val="both"/>
      </w:pPr>
      <w:bookmarkStart w:id="1179" w:name="bookmark1179"/>
      <w:bookmarkStart w:id="1180" w:name="bookmark1180"/>
      <w:bookmarkStart w:id="1183" w:name="bookmark1183"/>
      <w:bookmarkStart w:id="1184" w:name="bookmark1184"/>
      <w:bookmarkEnd w:id="1183"/>
      <w:r>
        <w:rPr>
          <w:rFonts w:ascii="Times New Roman" w:eastAsia="Times New Roman" w:hAnsi="Times New Roman" w:cs="Times New Roman"/>
          <w:color w:val="000000"/>
          <w:spacing w:val="0"/>
          <w:w w:val="100"/>
          <w:position w:val="0"/>
        </w:rPr>
        <w:t>.</w:t>
      </w:r>
      <w:r>
        <w:rPr>
          <w:color w:val="000000"/>
          <w:spacing w:val="0"/>
          <w:w w:val="100"/>
          <w:position w:val="0"/>
        </w:rPr>
        <w:t>应付债券</w:t>
      </w:r>
      <w:bookmarkEnd w:id="1179"/>
      <w:bookmarkEnd w:id="1180"/>
      <w:bookmarkEnd w:id="1184"/>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1270" w:val="left"/>
        </w:tabs>
        <w:bidi w:val="0"/>
        <w:spacing w:before="0" w:after="120" w:line="240" w:lineRule="auto"/>
        <w:ind w:left="0" w:right="0" w:firstLine="840"/>
        <w:jc w:val="left"/>
      </w:pPr>
      <w:bookmarkStart w:id="1185" w:name="bookmark1185"/>
      <w:bookmarkEnd w:id="1185"/>
      <w:r>
        <w:rPr>
          <w:rFonts w:ascii="Times New Roman" w:eastAsia="Times New Roman" w:hAnsi="Times New Roman" w:cs="Times New Roman"/>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69"/>
        </w:numPr>
        <w:shd w:val="clear" w:color="auto" w:fill="auto"/>
        <w:tabs>
          <w:tab w:pos="1270" w:val="left"/>
        </w:tabs>
        <w:bidi w:val="0"/>
        <w:spacing w:before="0" w:after="120" w:line="240" w:lineRule="auto"/>
        <w:ind w:left="0" w:right="0" w:firstLine="840"/>
        <w:jc w:val="both"/>
      </w:pPr>
      <w:bookmarkStart w:id="1186" w:name="bookmark1186"/>
      <w:bookmarkEnd w:id="1186"/>
      <w:r>
        <w:rPr>
          <w:rFonts w:ascii="Times New Roman" w:eastAsia="Times New Roman" w:hAnsi="Times New Roman" w:cs="Times New Roman"/>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69"/>
        </w:numPr>
        <w:shd w:val="clear" w:color="auto" w:fill="auto"/>
        <w:bidi w:val="0"/>
        <w:spacing w:before="0" w:after="40" w:line="312" w:lineRule="exact"/>
        <w:ind w:left="0" w:right="0" w:firstLine="840"/>
        <w:jc w:val="left"/>
      </w:pPr>
      <w:bookmarkStart w:id="1187" w:name="bookmark1187"/>
      <w:bookmarkStart w:id="1188" w:name="bookmark1188"/>
      <w:bookmarkStart w:id="1189" w:name="bookmark1189"/>
      <w:bookmarkStart w:id="1190" w:name="bookmark1190"/>
      <w:bookmarkEnd w:id="1189"/>
      <w:r>
        <w:rPr>
          <w:rFonts w:ascii="Times New Roman" w:eastAsia="Times New Roman" w:hAnsi="Times New Roman" w:cs="Times New Roman"/>
          <w:color w:val="000000"/>
          <w:spacing w:val="0"/>
          <w:w w:val="100"/>
          <w:position w:val="0"/>
        </w:rPr>
        <w:t>.</w:t>
      </w:r>
      <w:r>
        <w:rPr>
          <w:color w:val="000000"/>
          <w:spacing w:val="0"/>
          <w:w w:val="100"/>
          <w:position w:val="0"/>
        </w:rPr>
        <w:t>划分为金融负债的其他金融工具说明</w:t>
      </w:r>
      <w:bookmarkEnd w:id="1187"/>
      <w:bookmarkEnd w:id="1188"/>
      <w:bookmarkEnd w:id="1190"/>
    </w:p>
    <w:p>
      <w:pPr>
        <w:pStyle w:val="Style5"/>
        <w:keepNext w:val="0"/>
        <w:keepLines w:val="0"/>
        <w:widowControl w:val="0"/>
        <w:shd w:val="clear" w:color="auto" w:fill="auto"/>
        <w:bidi w:val="0"/>
        <w:spacing w:before="0" w:after="320" w:line="312" w:lineRule="exact"/>
        <w:ind w:left="840" w:right="0" w:firstLine="0"/>
        <w:jc w:val="left"/>
      </w:pPr>
      <w:r>
        <w:rPr>
          <w:color w:val="000000"/>
          <w:spacing w:val="0"/>
          <w:w w:val="100"/>
          <w:position w:val="0"/>
        </w:rPr>
        <w:t>期末发行在外的优先股、永续债等其他金融工具基本情况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840" w:right="0" w:firstLine="0"/>
        <w:jc w:val="left"/>
      </w:pPr>
      <w:r>
        <w:rPr>
          <w:color w:val="000000"/>
          <w:spacing w:val="0"/>
          <w:w w:val="100"/>
          <w:position w:val="0"/>
        </w:rPr>
        <w:t xml:space="preserve">期末发行在外的优先股、永续债等金融工具变动情况表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20" w:line="370" w:lineRule="exact"/>
        <w:ind w:left="840" w:right="0" w:firstLine="0"/>
        <w:jc w:val="left"/>
      </w:pPr>
      <w:r>
        <w:rPr>
          <w:color w:val="000000"/>
          <w:spacing w:val="0"/>
          <w:w w:val="100"/>
          <w:position w:val="0"/>
        </w:rPr>
        <w:t>其他金融工具划分为金融负债的依据说明：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20" w:line="312"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25" w:val="left"/>
        </w:tabs>
        <w:bidi w:val="0"/>
        <w:spacing w:before="0" w:after="40" w:line="312" w:lineRule="exact"/>
        <w:ind w:left="0" w:right="0" w:firstLine="84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191"/>
      <w:bookmarkEnd w:id="1192"/>
      <w:bookmarkEnd w:id="1194"/>
    </w:p>
    <w:p>
      <w:pPr>
        <w:pStyle w:val="Style5"/>
        <w:keepNext w:val="0"/>
        <w:keepLines w:val="0"/>
        <w:widowControl w:val="0"/>
        <w:shd w:val="clear" w:color="auto" w:fill="auto"/>
        <w:bidi w:val="0"/>
        <w:spacing w:before="0" w:after="360" w:line="312" w:lineRule="exact"/>
        <w:ind w:left="0" w:right="0" w:firstLine="840"/>
        <w:jc w:val="left"/>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tabs>
          <w:tab w:pos="1325" w:val="left"/>
        </w:tabs>
        <w:bidi w:val="0"/>
        <w:spacing w:before="0" w:after="40" w:line="312" w:lineRule="exact"/>
        <w:ind w:left="0" w:right="0" w:firstLine="84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195"/>
      <w:bookmarkEnd w:id="1196"/>
      <w:bookmarkEnd w:id="1198"/>
    </w:p>
    <w:p>
      <w:pPr>
        <w:pStyle w:val="Style19"/>
        <w:keepNext/>
        <w:keepLines/>
        <w:widowControl w:val="0"/>
        <w:shd w:val="clear" w:color="auto" w:fill="auto"/>
        <w:bidi w:val="0"/>
        <w:spacing w:before="0" w:after="40" w:line="312" w:lineRule="exact"/>
        <w:ind w:left="0" w:right="0" w:firstLine="840"/>
        <w:jc w:val="left"/>
      </w:pPr>
      <w:bookmarkStart w:id="1195" w:name="bookmark1195"/>
      <w:bookmarkStart w:id="1196" w:name="bookmark1196"/>
      <w:bookmarkStart w:id="1199" w:name="bookmark1199"/>
      <w:r>
        <w:rPr>
          <w:color w:val="000000"/>
          <w:spacing w:val="0"/>
          <w:w w:val="100"/>
          <w:position w:val="0"/>
        </w:rPr>
        <w:t>项目列示</w:t>
      </w:r>
      <w:bookmarkEnd w:id="1195"/>
      <w:bookmarkEnd w:id="1196"/>
      <w:bookmarkEnd w:id="1199"/>
    </w:p>
    <w:p>
      <w:pPr>
        <w:pStyle w:val="Style5"/>
        <w:keepNext w:val="0"/>
        <w:keepLines w:val="0"/>
        <w:widowControl w:val="0"/>
        <w:shd w:val="clear" w:color="auto" w:fill="auto"/>
        <w:bidi w:val="0"/>
        <w:spacing w:before="0" w:after="320" w:line="312"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40" w:line="312" w:lineRule="exact"/>
        <w:ind w:left="0" w:right="0" w:firstLine="840"/>
        <w:jc w:val="both"/>
      </w:pPr>
      <w:bookmarkStart w:id="1200" w:name="bookmark1200"/>
      <w:bookmarkStart w:id="1201" w:name="bookmark1201"/>
      <w:bookmarkStart w:id="1202" w:name="bookmark1202"/>
      <w:r>
        <w:rPr>
          <w:color w:val="000000"/>
          <w:spacing w:val="0"/>
          <w:w w:val="100"/>
          <w:position w:val="0"/>
        </w:rPr>
        <w:t>长期应付款</w:t>
      </w:r>
      <w:bookmarkEnd w:id="1200"/>
      <w:bookmarkEnd w:id="1201"/>
      <w:bookmarkEnd w:id="1202"/>
    </w:p>
    <w:p>
      <w:pPr>
        <w:pStyle w:val="Style19"/>
        <w:keepNext/>
        <w:keepLines/>
        <w:widowControl w:val="0"/>
        <w:numPr>
          <w:ilvl w:val="0"/>
          <w:numId w:val="171"/>
        </w:numPr>
        <w:shd w:val="clear" w:color="auto" w:fill="auto"/>
        <w:tabs>
          <w:tab w:pos="1270" w:val="left"/>
        </w:tabs>
        <w:bidi w:val="0"/>
        <w:spacing w:before="0" w:after="0" w:line="326" w:lineRule="auto"/>
        <w:ind w:left="0" w:right="0" w:firstLine="840"/>
        <w:jc w:val="left"/>
      </w:pPr>
      <w:bookmarkStart w:id="1200" w:name="bookmark1200"/>
      <w:bookmarkStart w:id="1201" w:name="bookmark1201"/>
      <w:bookmarkStart w:id="1203" w:name="bookmark1203"/>
      <w:bookmarkStart w:id="1204" w:name="bookmark1204"/>
      <w:bookmarkEnd w:id="1203"/>
      <w:r>
        <w:rPr>
          <w:rFonts w:ascii="Times New Roman" w:eastAsia="Times New Roman" w:hAnsi="Times New Roman" w:cs="Times New Roman"/>
          <w:color w:val="000000"/>
          <w:spacing w:val="0"/>
          <w:w w:val="100"/>
          <w:position w:val="0"/>
        </w:rPr>
        <w:t>.</w:t>
      </w:r>
      <w:r>
        <w:rPr>
          <w:color w:val="000000"/>
          <w:spacing w:val="0"/>
          <w:w w:val="100"/>
          <w:position w:val="0"/>
        </w:rPr>
        <w:t>按款项性质列示长期应付款</w:t>
      </w:r>
      <w:bookmarkEnd w:id="1200"/>
      <w:bookmarkEnd w:id="1201"/>
      <w:bookmarkEnd w:id="1204"/>
    </w:p>
    <w:p>
      <w:pPr>
        <w:pStyle w:val="Style5"/>
        <w:keepNext w:val="0"/>
        <w:keepLines w:val="0"/>
        <w:widowControl w:val="0"/>
        <w:shd w:val="clear" w:color="auto" w:fill="auto"/>
        <w:bidi w:val="0"/>
        <w:spacing w:before="0" w:after="320" w:line="312"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40" w:line="312" w:lineRule="exact"/>
        <w:ind w:left="0" w:right="0" w:firstLine="840"/>
        <w:jc w:val="both"/>
      </w:pPr>
      <w:bookmarkStart w:id="1205" w:name="bookmark1205"/>
      <w:bookmarkStart w:id="1206" w:name="bookmark1206"/>
      <w:bookmarkStart w:id="1207" w:name="bookmark1207"/>
      <w:r>
        <w:rPr>
          <w:color w:val="000000"/>
          <w:spacing w:val="0"/>
          <w:w w:val="100"/>
          <w:position w:val="0"/>
        </w:rPr>
        <w:t>专项应付款</w:t>
      </w:r>
      <w:bookmarkEnd w:id="1205"/>
      <w:bookmarkEnd w:id="1206"/>
      <w:bookmarkEnd w:id="1207"/>
    </w:p>
    <w:p>
      <w:pPr>
        <w:pStyle w:val="Style19"/>
        <w:keepNext/>
        <w:keepLines/>
        <w:widowControl w:val="0"/>
        <w:numPr>
          <w:ilvl w:val="0"/>
          <w:numId w:val="171"/>
        </w:numPr>
        <w:shd w:val="clear" w:color="auto" w:fill="auto"/>
        <w:tabs>
          <w:tab w:pos="1270" w:val="left"/>
        </w:tabs>
        <w:bidi w:val="0"/>
        <w:spacing w:before="0" w:after="0" w:line="326" w:lineRule="auto"/>
        <w:ind w:left="0" w:right="0" w:firstLine="840"/>
        <w:jc w:val="left"/>
      </w:pPr>
      <w:bookmarkStart w:id="1205" w:name="bookmark1205"/>
      <w:bookmarkStart w:id="1206" w:name="bookmark1206"/>
      <w:bookmarkStart w:id="1208" w:name="bookmark1208"/>
      <w:bookmarkStart w:id="1209" w:name="bookmark1209"/>
      <w:bookmarkEnd w:id="1208"/>
      <w:r>
        <w:rPr>
          <w:rFonts w:ascii="Times New Roman" w:eastAsia="Times New Roman" w:hAnsi="Times New Roman" w:cs="Times New Roman"/>
          <w:color w:val="000000"/>
          <w:spacing w:val="0"/>
          <w:w w:val="100"/>
          <w:position w:val="0"/>
        </w:rPr>
        <w:t>.</w:t>
      </w:r>
      <w:r>
        <w:rPr>
          <w:color w:val="000000"/>
          <w:spacing w:val="0"/>
          <w:w w:val="100"/>
          <w:position w:val="0"/>
        </w:rPr>
        <w:t>按款项性质列示专项应付款</w:t>
      </w:r>
      <w:bookmarkEnd w:id="1205"/>
      <w:bookmarkEnd w:id="1206"/>
      <w:bookmarkEnd w:id="1209"/>
    </w:p>
    <w:p>
      <w:pPr>
        <w:pStyle w:val="Style5"/>
        <w:keepNext w:val="0"/>
        <w:keepLines w:val="0"/>
        <w:widowControl w:val="0"/>
        <w:shd w:val="clear" w:color="auto" w:fill="auto"/>
        <w:bidi w:val="0"/>
        <w:spacing w:before="0" w:after="320" w:line="312"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25" w:val="left"/>
        </w:tabs>
        <w:bidi w:val="0"/>
        <w:spacing w:before="0" w:after="40" w:line="312" w:lineRule="exact"/>
        <w:ind w:left="0" w:right="0" w:firstLine="84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210"/>
      <w:bookmarkEnd w:id="1211"/>
      <w:bookmarkEnd w:id="1213"/>
    </w:p>
    <w:p>
      <w:pPr>
        <w:pStyle w:val="Style5"/>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25" w:val="left"/>
        </w:tabs>
        <w:bidi w:val="0"/>
        <w:spacing w:before="0" w:after="40" w:line="312" w:lineRule="exact"/>
        <w:ind w:left="0" w:right="0" w:firstLine="84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5</w:t>
      </w:r>
      <w:bookmarkEnd w:id="121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214"/>
      <w:bookmarkEnd w:id="1215"/>
      <w:bookmarkEnd w:id="1217"/>
    </w:p>
    <w:p>
      <w:pPr>
        <w:pStyle w:val="Style5"/>
        <w:keepNext w:val="0"/>
        <w:keepLines w:val="0"/>
        <w:widowControl w:val="0"/>
        <w:shd w:val="clear" w:color="auto" w:fill="auto"/>
        <w:bidi w:val="0"/>
        <w:spacing w:before="0" w:after="360" w:line="312"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25" w:val="left"/>
        </w:tabs>
        <w:bidi w:val="0"/>
        <w:spacing w:before="0" w:after="40" w:line="312" w:lineRule="exact"/>
        <w:ind w:left="0" w:right="0" w:firstLine="84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5</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218"/>
      <w:bookmarkEnd w:id="1219"/>
      <w:bookmarkEnd w:id="1221"/>
    </w:p>
    <w:p>
      <w:pPr>
        <w:pStyle w:val="Style5"/>
        <w:keepNext w:val="0"/>
        <w:keepLines w:val="0"/>
        <w:widowControl w:val="0"/>
        <w:shd w:val="clear" w:color="auto" w:fill="auto"/>
        <w:bidi w:val="0"/>
        <w:spacing w:before="0" w:after="220" w:line="312" w:lineRule="exact"/>
        <w:ind w:left="840" w:right="0" w:firstLine="0"/>
        <w:jc w:val="left"/>
      </w:pPr>
      <w:r>
        <w:rPr>
          <w:color w:val="000000"/>
          <w:spacing w:val="0"/>
          <w:w w:val="100"/>
          <w:position w:val="0"/>
        </w:rPr>
        <w:t xml:space="preserve">递延收益情况 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50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5</w:t>
      </w:r>
      <w:bookmarkEnd w:id="122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22"/>
      <w:bookmarkEnd w:id="1223"/>
      <w:bookmarkEnd w:id="1225"/>
    </w:p>
    <w:p>
      <w:pPr>
        <w:pStyle w:val="Style5"/>
        <w:keepNext w:val="0"/>
        <w:keepLines w:val="0"/>
        <w:widowControl w:val="0"/>
        <w:shd w:val="clear" w:color="auto" w:fill="auto"/>
        <w:bidi w:val="0"/>
        <w:spacing w:before="0" w:after="74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226"/>
      <w:bookmarkEnd w:id="1227"/>
      <w:bookmarkEnd w:id="1228"/>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18"/>
        <w:gridCol w:w="1531"/>
        <w:gridCol w:w="883"/>
        <w:gridCol w:w="888"/>
        <w:gridCol w:w="960"/>
        <w:gridCol w:w="974"/>
        <w:gridCol w:w="941"/>
        <w:gridCol w:w="1541"/>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351,686,984.00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351,686,984.00</w:t>
            </w:r>
          </w:p>
        </w:tc>
      </w:tr>
    </w:tbl>
    <w:p>
      <w:pPr>
        <w:widowControl w:val="0"/>
        <w:spacing w:after="439" w:line="1" w:lineRule="exact"/>
      </w:pPr>
    </w:p>
    <w:p>
      <w:pPr>
        <w:pStyle w:val="Style19"/>
        <w:keepNext/>
        <w:keepLines/>
        <w:widowControl w:val="0"/>
        <w:shd w:val="clear" w:color="auto" w:fill="auto"/>
        <w:bidi w:val="0"/>
        <w:spacing w:before="0" w:after="120" w:line="240" w:lineRule="auto"/>
        <w:ind w:left="0" w:right="0" w:firstLine="84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5</w:t>
      </w:r>
      <w:bookmarkEnd w:id="123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229"/>
      <w:bookmarkEnd w:id="1230"/>
      <w:bookmarkEnd w:id="1232"/>
    </w:p>
    <w:p>
      <w:pPr>
        <w:pStyle w:val="Style19"/>
        <w:keepNext/>
        <w:keepLines/>
        <w:widowControl w:val="0"/>
        <w:shd w:val="clear" w:color="auto" w:fill="auto"/>
        <w:bidi w:val="0"/>
        <w:spacing w:before="0" w:after="120" w:line="240" w:lineRule="auto"/>
        <w:ind w:left="0" w:right="0" w:firstLine="840"/>
        <w:jc w:val="left"/>
      </w:pPr>
      <w:bookmarkStart w:id="1229" w:name="bookmark1229"/>
      <w:bookmarkStart w:id="1230" w:name="bookmark1230"/>
      <w:bookmarkStart w:id="1233" w:name="bookmark1233"/>
      <w:r>
        <w:rPr>
          <w:color w:val="000000"/>
          <w:spacing w:val="0"/>
          <w:w w:val="100"/>
          <w:position w:val="0"/>
        </w:rPr>
        <w:t>(1).</w:t>
      </w:r>
      <w:r>
        <w:rPr>
          <w:color w:val="000000"/>
          <w:spacing w:val="0"/>
          <w:w w:val="100"/>
          <w:position w:val="0"/>
        </w:rPr>
        <w:t>期末发行在外的优先股、永续债等其他金融工具基本情况</w:t>
      </w:r>
      <w:bookmarkEnd w:id="1229"/>
      <w:bookmarkEnd w:id="1230"/>
      <w:bookmarkEnd w:id="1233"/>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60" w:line="240" w:lineRule="auto"/>
        <w:ind w:left="0" w:right="0" w:firstLine="840"/>
        <w:jc w:val="left"/>
      </w:pPr>
      <w:bookmarkStart w:id="1234" w:name="bookmark1234"/>
      <w:bookmarkStart w:id="1235" w:name="bookmark1235"/>
      <w:bookmarkStart w:id="1236" w:name="bookmark1236"/>
      <w:r>
        <w:rPr>
          <w:color w:val="000000"/>
          <w:spacing w:val="0"/>
          <w:w w:val="100"/>
          <w:position w:val="0"/>
        </w:rPr>
        <w:t>(2).</w:t>
      </w:r>
      <w:r>
        <w:rPr>
          <w:color w:val="000000"/>
          <w:spacing w:val="0"/>
          <w:w w:val="100"/>
          <w:position w:val="0"/>
        </w:rPr>
        <w:t>期末发行在外的优先股、永续债等金融工具变动情况表</w:t>
      </w:r>
      <w:bookmarkEnd w:id="1234"/>
      <w:bookmarkEnd w:id="1235"/>
      <w:bookmarkEnd w:id="1236"/>
    </w:p>
    <w:p>
      <w:pPr>
        <w:pStyle w:val="Style5"/>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00" w:line="312" w:lineRule="exact"/>
        <w:ind w:left="840" w:right="0" w:firstLine="0"/>
        <w:jc w:val="left"/>
      </w:pPr>
      <w:r>
        <w:rPr>
          <w:color w:val="000000"/>
          <w:spacing w:val="0"/>
          <w:w w:val="100"/>
          <w:position w:val="0"/>
        </w:rPr>
        <w:t xml:space="preserve">其他权益工具本期增减变动情况、变动原因说明，以及相关会计处理的依据: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440" w:line="312" w:lineRule="exact"/>
        <w:ind w:left="840" w:right="0" w:firstLine="0"/>
        <w:jc w:val="left"/>
      </w:pPr>
      <w:r>
        <w:rPr>
          <w:color w:val="000000"/>
          <w:spacing w:val="0"/>
          <w:w w:val="100"/>
          <w:position w:val="0"/>
        </w:rPr>
        <w:t>其他说明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840"/>
        <w:jc w:val="both"/>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5</w:t>
      </w:r>
      <w:bookmarkEnd w:id="1239"/>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237"/>
      <w:bookmarkEnd w:id="1238"/>
      <w:bookmarkEnd w:id="1240"/>
    </w:p>
    <w:p>
      <w:pPr>
        <w:pStyle w:val="Style26"/>
        <w:keepNext w:val="0"/>
        <w:keepLines w:val="0"/>
        <w:widowControl w:val="0"/>
        <w:shd w:val="clear" w:color="auto" w:fill="auto"/>
        <w:bidi w:val="0"/>
        <w:spacing w:before="0" w:after="0" w:line="240" w:lineRule="auto"/>
        <w:ind w:left="34"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6"/>
        <w:gridCol w:w="1987"/>
        <w:gridCol w:w="1416"/>
        <w:gridCol w:w="1368"/>
        <w:gridCol w:w="1800"/>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资本溢价(股本溢 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913,588,642.31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913,588,642.31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-211,313.33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-211,313.33</w:t>
            </w:r>
          </w:p>
        </w:tc>
      </w:tr>
      <w:tr>
        <w:trPr>
          <w:trHeight w:val="288"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913,377,328.98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913,377,328.98</w:t>
            </w:r>
          </w:p>
        </w:tc>
      </w:tr>
    </w:tbl>
    <w:p>
      <w:pPr>
        <w:pStyle w:val="Style19"/>
        <w:keepNext/>
        <w:keepLines/>
        <w:widowControl w:val="0"/>
        <w:shd w:val="clear" w:color="auto" w:fill="auto"/>
        <w:bidi w:val="0"/>
        <w:spacing w:before="0" w:after="140" w:line="240" w:lineRule="auto"/>
        <w:ind w:left="0" w:right="0" w:firstLine="84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5</w:t>
      </w:r>
      <w:bookmarkEnd w:id="124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241"/>
      <w:bookmarkEnd w:id="1242"/>
      <w:bookmarkEnd w:id="1244"/>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1272"/>
        <w:gridCol w:w="1421"/>
        <w:gridCol w:w="1272"/>
        <w:gridCol w:w="1469"/>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为股权激励而收购的本公司股份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8,639,407.21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8,639,407.21</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8,639,407.21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b/>
                <w:bCs/>
                <w:color w:val="000000"/>
                <w:spacing w:val="0"/>
                <w:w w:val="100"/>
                <w:position w:val="0"/>
              </w:rPr>
              <w:t>8,639,407.21</w:t>
            </w:r>
          </w:p>
        </w:tc>
      </w:tr>
    </w:tbl>
    <w:p>
      <w:pPr>
        <w:widowControl w:val="0"/>
        <w:spacing w:after="339" w:line="1" w:lineRule="exact"/>
      </w:pPr>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540" w:line="466" w:lineRule="exact"/>
        <w:ind w:left="84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日，公司召开第三届董事会第十五次（临时）会议和第三届监事会第十一次 （临时）会议，审议通过了《关于以集中竞价方式回购公司股份方案的议案》，本次回购的股份 拟全部用于股权激励计划。截至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日，公司已回购</w:t>
      </w:r>
      <w:r>
        <w:rPr>
          <w:rFonts w:ascii="Times New Roman" w:eastAsia="Times New Roman" w:hAnsi="Times New Roman" w:cs="Times New Roman"/>
          <w:color w:val="000000"/>
          <w:spacing w:val="0"/>
          <w:w w:val="100"/>
          <w:position w:val="0"/>
        </w:rPr>
        <w:t>826,200</w:t>
      </w:r>
      <w:r>
        <w:rPr>
          <w:color w:val="000000"/>
          <w:spacing w:val="0"/>
          <w:w w:val="100"/>
          <w:position w:val="0"/>
        </w:rPr>
        <w:t xml:space="preserve">股，计入库存股金额为 </w:t>
      </w:r>
      <w:r>
        <w:rPr>
          <w:rFonts w:ascii="Times New Roman" w:eastAsia="Times New Roman" w:hAnsi="Times New Roman" w:cs="Times New Roman"/>
          <w:color w:val="000000"/>
          <w:spacing w:val="0"/>
          <w:w w:val="100"/>
          <w:position w:val="0"/>
        </w:rPr>
        <w:t xml:space="preserve">8,639,407.21 </w:t>
      </w:r>
      <w:r>
        <w:rPr>
          <w:color w:val="000000"/>
          <w:spacing w:val="0"/>
          <w:w w:val="100"/>
          <w:position w:val="0"/>
        </w:rPr>
        <w:t>元。</w:t>
      </w:r>
    </w:p>
    <w:p>
      <w:pPr>
        <w:pStyle w:val="Style19"/>
        <w:keepNext/>
        <w:keepLines/>
        <w:widowControl w:val="0"/>
        <w:shd w:val="clear" w:color="auto" w:fill="auto"/>
        <w:tabs>
          <w:tab w:pos="1323" w:val="left"/>
        </w:tabs>
        <w:bidi w:val="0"/>
        <w:spacing w:before="0" w:after="140" w:line="240" w:lineRule="auto"/>
        <w:ind w:left="0" w:right="0" w:firstLine="84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5</w:t>
      </w:r>
      <w:bookmarkEnd w:id="1247"/>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245"/>
      <w:bookmarkEnd w:id="1246"/>
      <w:bookmarkEnd w:id="1248"/>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23" w:val="left"/>
        </w:tabs>
        <w:bidi w:val="0"/>
        <w:spacing w:before="0" w:after="140" w:line="240" w:lineRule="auto"/>
        <w:ind w:left="0" w:right="0" w:firstLine="84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5</w:t>
      </w:r>
      <w:bookmarkEnd w:id="1251"/>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249"/>
      <w:bookmarkEnd w:id="1250"/>
      <w:bookmarkEnd w:id="1252"/>
    </w:p>
    <w:p>
      <w:pPr>
        <w:pStyle w:val="Style5"/>
        <w:keepNext w:val="0"/>
        <w:keepLines w:val="0"/>
        <w:widowControl w:val="0"/>
        <w:shd w:val="clear" w:color="auto" w:fill="auto"/>
        <w:bidi w:val="0"/>
        <w:spacing w:before="0" w:after="4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84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5</w:t>
      </w:r>
      <w:bookmarkEnd w:id="125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253"/>
      <w:bookmarkEnd w:id="1254"/>
      <w:bookmarkEnd w:id="1256"/>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64,471,004.75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5,363,304.42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69,834,309.17</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64,471,004.75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b/>
                <w:bCs/>
                <w:color w:val="000000"/>
                <w:spacing w:val="0"/>
                <w:w w:val="100"/>
                <w:position w:val="0"/>
              </w:rPr>
              <w:t>5,363,304.42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69,834,309.17</w:t>
            </w:r>
          </w:p>
        </w:tc>
      </w:tr>
    </w:tbl>
    <w:p>
      <w:pPr>
        <w:widowControl w:val="0"/>
        <w:spacing w:after="419" w:line="1" w:lineRule="exact"/>
      </w:pPr>
    </w:p>
    <w:p>
      <w:pPr>
        <w:pStyle w:val="Style5"/>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bidi w:val="0"/>
        <w:spacing w:before="0" w:after="540" w:line="240" w:lineRule="auto"/>
        <w:ind w:left="1280" w:right="0" w:firstLine="0"/>
        <w:jc w:val="left"/>
      </w:pPr>
      <w:r>
        <w:rPr>
          <w:color w:val="000000"/>
          <w:spacing w:val="0"/>
          <w:w w:val="100"/>
          <w:position w:val="0"/>
        </w:rPr>
        <w:t>盈余公积的变动为按母公司净利润的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19"/>
        <w:keepNext/>
        <w:keepLines/>
        <w:widowControl w:val="0"/>
        <w:shd w:val="clear" w:color="auto" w:fill="auto"/>
        <w:bidi w:val="0"/>
        <w:spacing w:before="0" w:after="140" w:line="240" w:lineRule="auto"/>
        <w:ind w:left="0" w:right="0" w:firstLine="84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6</w:t>
      </w:r>
      <w:bookmarkEnd w:id="125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257"/>
      <w:bookmarkEnd w:id="1258"/>
      <w:bookmarkEnd w:id="1260"/>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75"/>
        <w:gridCol w:w="2270"/>
        <w:gridCol w:w="189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394,450,084.12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264,333,817.15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394,450,084.12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264,333,817.15</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46,708,077.24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143,748,762.65</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5,363,304.42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13,632,495.68</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35,168,698.40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592" w:val="left"/>
        </w:tabs>
        <w:bidi w:val="0"/>
        <w:spacing w:before="0" w:after="440" w:line="240" w:lineRule="auto"/>
        <w:ind w:left="3720" w:right="0" w:firstLine="0"/>
        <w:jc w:val="left"/>
      </w:pPr>
      <w:r>
        <mc:AlternateContent>
          <mc:Choice Requires="wps">
            <w:drawing>
              <wp:anchor distT="0" distB="0" distL="114300" distR="114300" simplePos="0" relativeHeight="125829394" behindDoc="0" locked="0" layoutInCell="1" allowOverlap="1">
                <wp:simplePos x="0" y="0"/>
                <wp:positionH relativeFrom="page">
                  <wp:posOffset>812165</wp:posOffset>
                </wp:positionH>
                <wp:positionV relativeFrom="paragraph">
                  <wp:posOffset>12700</wp:posOffset>
                </wp:positionV>
                <wp:extent cx="960120" cy="170815"/>
                <wp:wrapSquare wrapText="right"/>
                <wp:docPr id="75" name="Shape 75"/>
                <a:graphic xmlns:a="http://schemas.openxmlformats.org/drawingml/2006/main">
                  <a:graphicData uri="http://schemas.microsoft.com/office/word/2010/wordprocessingShape">
                    <wps:wsp>
                      <wps:cNvSpPr txBox="1"/>
                      <wps:spPr>
                        <a:xfrm>
                          <a:ext cx="96012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xbxContent>
                      </wps:txbx>
                      <wps:bodyPr wrap="none" lIns="0" tIns="0" rIns="0" bIns="0">
                        <a:noAutoFit/>
                      </wps:bodyPr>
                    </wps:wsp>
                  </a:graphicData>
                </a:graphic>
              </wp:anchor>
            </w:drawing>
          </mc:Choice>
          <mc:Fallback>
            <w:pict>
              <v:shape id="_x0000_s1101" type="#_x0000_t202" style="position:absolute;margin-left:63.950000000000003pt;margin-top:1.pt;width:75.600000000000009pt;height:13.450000000000001pt;z-index:-125829359;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xbxContent>
                </v:textbox>
                <w10:wrap type="square" side="right" anchorx="page"/>
              </v:shape>
            </w:pict>
          </mc:Fallback>
        </mc:AlternateContent>
      </w:r>
      <w:r>
        <w:rPr>
          <w:color w:val="000000"/>
          <w:spacing w:val="0"/>
          <w:w w:val="100"/>
          <w:position w:val="0"/>
        </w:rPr>
        <w:t>400,626,158.54</w:t>
        <w:tab/>
        <w:t>394,450,084.12</w:t>
      </w:r>
    </w:p>
    <w:p>
      <w:pPr>
        <w:pStyle w:val="Style5"/>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调整期初未分配利润明细：</w:t>
      </w:r>
    </w:p>
    <w:p>
      <w:pPr>
        <w:pStyle w:val="Style5"/>
        <w:keepNext w:val="0"/>
        <w:keepLines w:val="0"/>
        <w:widowControl w:val="0"/>
        <w:shd w:val="clear" w:color="auto" w:fill="auto"/>
        <w:bidi w:val="0"/>
        <w:spacing w:before="0" w:after="200" w:line="240" w:lineRule="auto"/>
        <w:ind w:left="1280" w:right="0" w:firstLine="0"/>
        <w:jc w:val="both"/>
      </w:pPr>
      <w:bookmarkStart w:id="1261" w:name="bookmark1261"/>
      <w:r>
        <w:rPr>
          <w:rFonts w:ascii="Times New Roman" w:eastAsia="Times New Roman" w:hAnsi="Times New Roman" w:cs="Times New Roman"/>
          <w:color w:val="000000"/>
          <w:spacing w:val="0"/>
          <w:w w:val="100"/>
          <w:position w:val="0"/>
        </w:rPr>
        <w:t>1</w:t>
      </w:r>
      <w:bookmarkEnd w:id="1261"/>
      <w:r>
        <w:rPr>
          <w:color w:val="000000"/>
          <w:spacing w:val="0"/>
          <w:w w:val="100"/>
          <w:position w:val="0"/>
        </w:rPr>
        <w:t>、 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658" w:val="left"/>
        </w:tabs>
        <w:bidi w:val="0"/>
        <w:spacing w:before="0" w:after="200" w:line="240" w:lineRule="auto"/>
        <w:ind w:left="1280" w:right="0" w:firstLine="0"/>
        <w:jc w:val="both"/>
      </w:pPr>
      <w:bookmarkStart w:id="1262" w:name="bookmark1262"/>
      <w:r>
        <w:rPr>
          <w:rFonts w:ascii="Times New Roman" w:eastAsia="Times New Roman" w:hAnsi="Times New Roman" w:cs="Times New Roman"/>
          <w:color w:val="000000"/>
          <w:spacing w:val="0"/>
          <w:w w:val="100"/>
          <w:position w:val="0"/>
        </w:rPr>
        <w:t>2</w:t>
      </w:r>
      <w:bookmarkEnd w:id="1262"/>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658" w:val="left"/>
        </w:tabs>
        <w:bidi w:val="0"/>
        <w:spacing w:before="0" w:after="200" w:line="240" w:lineRule="auto"/>
        <w:ind w:left="1280" w:right="0" w:firstLine="0"/>
        <w:jc w:val="both"/>
      </w:pPr>
      <w:bookmarkStart w:id="1263" w:name="bookmark1263"/>
      <w:r>
        <w:rPr>
          <w:rFonts w:ascii="Times New Roman" w:eastAsia="Times New Roman" w:hAnsi="Times New Roman" w:cs="Times New Roman"/>
          <w:color w:val="000000"/>
          <w:spacing w:val="0"/>
          <w:w w:val="100"/>
          <w:position w:val="0"/>
        </w:rPr>
        <w:t>3</w:t>
      </w:r>
      <w:bookmarkEnd w:id="1263"/>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658" w:val="left"/>
        </w:tabs>
        <w:bidi w:val="0"/>
        <w:spacing w:before="0" w:after="200" w:line="240" w:lineRule="auto"/>
        <w:ind w:left="1280" w:right="0" w:firstLine="0"/>
        <w:jc w:val="both"/>
      </w:pPr>
      <w:bookmarkStart w:id="1264" w:name="bookmark1264"/>
      <w:r>
        <w:rPr>
          <w:rFonts w:ascii="Times New Roman" w:eastAsia="Times New Roman" w:hAnsi="Times New Roman" w:cs="Times New Roman"/>
          <w:color w:val="000000"/>
          <w:spacing w:val="0"/>
          <w:w w:val="100"/>
          <w:position w:val="0"/>
        </w:rPr>
        <w:t>4</w:t>
      </w:r>
      <w:bookmarkEnd w:id="1264"/>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tabs>
          <w:tab w:pos="1658" w:val="left"/>
        </w:tabs>
        <w:bidi w:val="0"/>
        <w:spacing w:before="0" w:after="500" w:line="240" w:lineRule="auto"/>
        <w:ind w:left="1280" w:right="0" w:firstLine="0"/>
        <w:jc w:val="both"/>
      </w:pPr>
      <w:bookmarkStart w:id="1265" w:name="bookmark1265"/>
      <w:r>
        <w:rPr>
          <w:rFonts w:ascii="Times New Roman" w:eastAsia="Times New Roman" w:hAnsi="Times New Roman" w:cs="Times New Roman"/>
          <w:color w:val="000000"/>
          <w:spacing w:val="0"/>
          <w:w w:val="100"/>
          <w:position w:val="0"/>
        </w:rPr>
        <w:t>5</w:t>
      </w:r>
      <w:bookmarkEnd w:id="1265"/>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keepLines/>
        <w:widowControl w:val="0"/>
        <w:shd w:val="clear" w:color="auto" w:fill="auto"/>
        <w:bidi w:val="0"/>
        <w:spacing w:before="0" w:after="120" w:line="240" w:lineRule="auto"/>
        <w:ind w:left="0" w:right="0" w:firstLine="84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6</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266"/>
      <w:bookmarkEnd w:id="1267"/>
      <w:bookmarkEnd w:id="1269"/>
    </w:p>
    <w:p>
      <w:pPr>
        <w:pStyle w:val="Style19"/>
        <w:keepNext/>
        <w:keepLines/>
        <w:widowControl w:val="0"/>
        <w:shd w:val="clear" w:color="auto" w:fill="auto"/>
        <w:bidi w:val="0"/>
        <w:spacing w:before="0" w:after="120" w:line="240" w:lineRule="auto"/>
        <w:ind w:left="0" w:right="0" w:firstLine="840"/>
        <w:jc w:val="both"/>
      </w:pPr>
      <w:bookmarkStart w:id="1266" w:name="bookmark1266"/>
      <w:bookmarkStart w:id="1267" w:name="bookmark1267"/>
      <w:bookmarkStart w:id="1270" w:name="bookmark127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营业收入和营业成本情况</w:t>
      </w:r>
      <w:bookmarkEnd w:id="1266"/>
      <w:bookmarkEnd w:id="1267"/>
      <w:bookmarkEnd w:id="1270"/>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32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653,867,671.20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454,930,296.53</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784,398,926.80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498,206,341.84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653,867,671.20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454,930,296.53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784,398,926.80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b/>
                <w:bCs/>
                <w:color w:val="000000"/>
                <w:spacing w:val="0"/>
                <w:w w:val="100"/>
                <w:position w:val="0"/>
              </w:rPr>
              <w:t>498,206,341.84</w:t>
            </w:r>
          </w:p>
        </w:tc>
      </w:tr>
    </w:tbl>
    <w:p>
      <w:pPr>
        <w:widowControl w:val="0"/>
        <w:spacing w:after="439" w:line="1" w:lineRule="exact"/>
      </w:pPr>
    </w:p>
    <w:p>
      <w:pPr>
        <w:pStyle w:val="Style19"/>
        <w:keepNext/>
        <w:keepLines/>
        <w:widowControl w:val="0"/>
        <w:shd w:val="clear" w:color="auto" w:fill="auto"/>
        <w:bidi w:val="0"/>
        <w:spacing w:before="0" w:after="120" w:line="240" w:lineRule="auto"/>
        <w:ind w:left="0" w:right="0" w:firstLine="840"/>
        <w:jc w:val="both"/>
      </w:pPr>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r>
        <w:rPr>
          <w:color w:val="000000"/>
          <w:spacing w:val="0"/>
          <w:w w:val="100"/>
          <w:position w:val="0"/>
        </w:rPr>
        <w:t>合同产生的收入的情况</w:t>
      </w:r>
      <w:bookmarkEnd w:id="1271"/>
      <w:bookmarkEnd w:id="1272"/>
      <w:bookmarkEnd w:id="1273"/>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2976"/>
        <w:gridCol w:w="217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产品类型-分部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主要产品类型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车载智能系统系列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283,382,945.87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283,382,945.87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公交多媒体信息发布系统系列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128,898,278.68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128,898,278.68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车载部件系列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215,161,359.44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215,161,359.44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新能源汽车电机与热管理系统系列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26,425,087.21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26,425,087.21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b/>
                <w:bCs/>
                <w:color w:val="000000"/>
                <w:spacing w:val="0"/>
                <w:w w:val="100"/>
                <w:position w:val="0"/>
              </w:rPr>
              <w:t>653,867,671.20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653,867,671.20</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合同产生的收入说明：</w:t>
      </w:r>
    </w:p>
    <w:p>
      <w:pPr>
        <w:pStyle w:val="Style5"/>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3"/>
        </w:numPr>
        <w:shd w:val="clear" w:color="auto" w:fill="auto"/>
        <w:tabs>
          <w:tab w:pos="1270" w:val="left"/>
        </w:tabs>
        <w:bidi w:val="0"/>
        <w:spacing w:before="0" w:after="120" w:line="240" w:lineRule="auto"/>
        <w:ind w:left="0" w:right="0" w:firstLine="840"/>
        <w:jc w:val="both"/>
      </w:pPr>
      <w:bookmarkStart w:id="1274" w:name="bookmark1274"/>
      <w:bookmarkEnd w:id="1274"/>
      <w:r>
        <w:rPr>
          <w:rFonts w:ascii="Times New Roman" w:eastAsia="Times New Roman" w:hAnsi="Times New Roman" w:cs="Times New Roman"/>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3"/>
        </w:numPr>
        <w:shd w:val="clear" w:color="auto" w:fill="auto"/>
        <w:tabs>
          <w:tab w:pos="1270" w:val="left"/>
        </w:tabs>
        <w:bidi w:val="0"/>
        <w:spacing w:before="0" w:after="120" w:line="240" w:lineRule="auto"/>
        <w:ind w:left="0" w:right="0" w:firstLine="840"/>
        <w:jc w:val="both"/>
      </w:pPr>
      <w:bookmarkStart w:id="1275" w:name="bookmark1275"/>
      <w:bookmarkStart w:id="1276" w:name="bookmark1276"/>
      <w:bookmarkStart w:id="1277" w:name="bookmark1277"/>
      <w:bookmarkStart w:id="1278" w:name="bookmark1278"/>
      <w:bookmarkEnd w:id="1277"/>
      <w:r>
        <w:rPr>
          <w:rFonts w:ascii="Times New Roman" w:eastAsia="Times New Roman" w:hAnsi="Times New Roman" w:cs="Times New Roman"/>
          <w:color w:val="000000"/>
          <w:spacing w:val="0"/>
          <w:w w:val="100"/>
          <w:position w:val="0"/>
        </w:rPr>
        <w:t>.</w:t>
      </w:r>
      <w:r>
        <w:rPr>
          <w:color w:val="000000"/>
          <w:spacing w:val="0"/>
          <w:w w:val="100"/>
          <w:position w:val="0"/>
        </w:rPr>
        <w:t>分摊至剩余履约义务的说明</w:t>
      </w:r>
      <w:bookmarkEnd w:id="1275"/>
      <w:bookmarkEnd w:id="1276"/>
      <w:bookmarkEnd w:id="1278"/>
    </w:p>
    <w:p>
      <w:pPr>
        <w:pStyle w:val="Style5"/>
        <w:keepNext w:val="0"/>
        <w:keepLines w:val="0"/>
        <w:widowControl w:val="0"/>
        <w:shd w:val="clear" w:color="auto" w:fill="auto"/>
        <w:bidi w:val="0"/>
        <w:spacing w:before="0" w:after="20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120" w:line="240" w:lineRule="auto"/>
        <w:ind w:left="0" w:right="0" w:firstLine="82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6</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279"/>
      <w:bookmarkEnd w:id="1280"/>
      <w:bookmarkEnd w:id="1282"/>
    </w:p>
    <w:p>
      <w:pPr>
        <w:pStyle w:val="Style5"/>
        <w:keepNext w:val="0"/>
        <w:keepLines w:val="0"/>
        <w:widowControl w:val="0"/>
        <w:shd w:val="clear" w:color="auto" w:fill="auto"/>
        <w:bidi w:val="0"/>
        <w:spacing w:before="0" w:after="6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90"/>
        <w:gridCol w:w="3005"/>
      </w:tblGrid>
      <w:tr>
        <w:trPr>
          <w:trHeight w:val="33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119,586.75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159,449.00</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454,570.47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3,024,533.05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324,693.17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2,160,380.69</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391,205.63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326,041.80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1,698,632.09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24,648.72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33,033.92</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3,013,336.83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b/>
                <w:bCs/>
                <w:color w:val="000000"/>
                <w:spacing w:val="0"/>
                <w:w w:val="100"/>
                <w:position w:val="0"/>
              </w:rPr>
              <w:t>5,703,438.46</w:t>
            </w:r>
          </w:p>
        </w:tc>
      </w:tr>
    </w:tbl>
    <w:p>
      <w:pPr>
        <w:widowControl w:val="0"/>
        <w:spacing w:after="119" w:line="1" w:lineRule="exact"/>
      </w:pPr>
    </w:p>
    <w:p>
      <w:pPr>
        <w:pStyle w:val="Style5"/>
        <w:keepNext w:val="0"/>
        <w:keepLines w:val="0"/>
        <w:widowControl w:val="0"/>
        <w:shd w:val="clear" w:color="auto" w:fill="auto"/>
        <w:bidi w:val="0"/>
        <w:spacing w:before="0" w:after="220" w:line="240" w:lineRule="auto"/>
        <w:ind w:left="1280" w:right="0" w:firstLine="0"/>
        <w:jc w:val="left"/>
      </w:pPr>
      <w:r>
        <w:rPr>
          <w:color w:val="000000"/>
          <w:spacing w:val="0"/>
          <w:w w:val="100"/>
          <w:position w:val="0"/>
        </w:rPr>
        <w:t>［注］其他包括文化事业建设费、车船税以及环境保护税</w:t>
      </w:r>
    </w:p>
    <w:p>
      <w:pPr>
        <w:pStyle w:val="Style19"/>
        <w:keepNext/>
        <w:keepLines/>
        <w:widowControl w:val="0"/>
        <w:shd w:val="clear" w:color="auto" w:fill="auto"/>
        <w:bidi w:val="0"/>
        <w:spacing w:before="0" w:after="120" w:line="240" w:lineRule="auto"/>
        <w:ind w:left="0" w:right="0" w:firstLine="82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6</w:t>
      </w:r>
      <w:bookmarkEnd w:id="128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283"/>
      <w:bookmarkEnd w:id="1284"/>
      <w:bookmarkEnd w:id="1286"/>
    </w:p>
    <w:p>
      <w:pPr>
        <w:pStyle w:val="Style5"/>
        <w:keepNext w:val="0"/>
        <w:keepLines w:val="0"/>
        <w:widowControl w:val="0"/>
        <w:shd w:val="clear" w:color="auto" w:fill="auto"/>
        <w:bidi w:val="0"/>
        <w:spacing w:before="0" w:after="6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789"/>
        <w:gridCol w:w="279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运输及仓储费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11,524,377.37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13,601,811.39</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14,144,910.82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14,863,761.90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办公及差旅费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6,724,210.21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5,026,346.61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质保维修费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2,851,071.84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2,293,886.10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3,872,619.41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2,215,349.23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宣传推广费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1,758,324.27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552,113.82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867,427.77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390,590.74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1,211,451.00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525,971.19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b/>
                <w:bCs/>
                <w:color w:val="000000"/>
                <w:spacing w:val="0"/>
                <w:w w:val="100"/>
                <w:position w:val="0"/>
              </w:rPr>
              <w:t>42,954,392.69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b/>
                <w:bCs/>
                <w:color w:val="000000"/>
                <w:spacing w:val="0"/>
                <w:w w:val="100"/>
                <w:position w:val="0"/>
              </w:rPr>
              <w:t>39,469,830.98</w:t>
            </w:r>
          </w:p>
        </w:tc>
      </w:tr>
    </w:tbl>
    <w:p>
      <w:pPr>
        <w:widowControl w:val="0"/>
        <w:spacing w:after="379" w:line="1" w:lineRule="exact"/>
      </w:pPr>
    </w:p>
    <w:p>
      <w:pPr>
        <w:pStyle w:val="Style19"/>
        <w:keepNext/>
        <w:keepLines/>
        <w:widowControl w:val="0"/>
        <w:shd w:val="clear" w:color="auto" w:fill="auto"/>
        <w:bidi w:val="0"/>
        <w:spacing w:before="0" w:after="120" w:line="240" w:lineRule="auto"/>
        <w:ind w:left="0" w:right="0" w:firstLine="82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6</w:t>
      </w:r>
      <w:bookmarkEnd w:id="128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287"/>
      <w:bookmarkEnd w:id="1288"/>
      <w:bookmarkEnd w:id="1290"/>
    </w:p>
    <w:p>
      <w:pPr>
        <w:pStyle w:val="Style5"/>
        <w:keepNext w:val="0"/>
        <w:keepLines w:val="0"/>
        <w:widowControl w:val="0"/>
        <w:shd w:val="clear" w:color="auto" w:fill="auto"/>
        <w:bidi w:val="0"/>
        <w:spacing w:before="0" w:after="6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16,208,018.06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14,689,027.53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8,566,671.23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4,571,980.88</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办公差旅及通讯费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7,382,531.96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6,245,959.25</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9,272,278.34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3,046,958.56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租金水电费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1,337,344.90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507,273.83</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2,644,843.24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1,160,555.24</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b/>
                <w:bCs/>
                <w:color w:val="000000"/>
                <w:spacing w:val="0"/>
                <w:w w:val="100"/>
                <w:position w:val="0"/>
              </w:rPr>
              <w:t>45,411,687.73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30,221,755.29</w:t>
            </w:r>
          </w:p>
        </w:tc>
      </w:tr>
    </w:tbl>
    <w:p>
      <w:pPr>
        <w:widowControl w:val="0"/>
        <w:spacing w:after="379" w:line="1" w:lineRule="exact"/>
      </w:pPr>
    </w:p>
    <w:p>
      <w:pPr>
        <w:pStyle w:val="Style19"/>
        <w:keepNext/>
        <w:keepLines/>
        <w:widowControl w:val="0"/>
        <w:shd w:val="clear" w:color="auto" w:fill="auto"/>
        <w:bidi w:val="0"/>
        <w:spacing w:before="0" w:after="120" w:line="240" w:lineRule="auto"/>
        <w:ind w:left="0" w:right="0" w:firstLine="82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6</w:t>
      </w:r>
      <w:bookmarkEnd w:id="129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291"/>
      <w:bookmarkEnd w:id="1292"/>
      <w:bookmarkEnd w:id="1294"/>
    </w:p>
    <w:p>
      <w:pPr>
        <w:pStyle w:val="Style5"/>
        <w:keepNext w:val="0"/>
        <w:keepLines w:val="0"/>
        <w:widowControl w:val="0"/>
        <w:shd w:val="clear" w:color="auto" w:fill="auto"/>
        <w:bidi w:val="0"/>
        <w:spacing w:before="0" w:after="60" w:line="240" w:lineRule="auto"/>
        <w:ind w:left="0" w:right="0" w:firstLine="82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7380" w:right="0" w:firstLine="0"/>
        <w:jc w:val="left"/>
      </w:pPr>
      <w:r>
        <w:rPr>
          <w:color w:val="000000"/>
          <w:spacing w:val="0"/>
          <w:w w:val="100"/>
          <w:position w:val="0"/>
        </w:rPr>
        <w:t>单位：元币种：人民币</w:t>
      </w:r>
      <w:r>
        <w:br w:type="page"/>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45,868,894.40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38,556,179.03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21,348,598.13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14,936,489.36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3,001,481.92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1,000,307.52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4,174,786.70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2,916,082.17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b/>
                <w:bCs/>
                <w:color w:val="000000"/>
                <w:spacing w:val="0"/>
                <w:w w:val="100"/>
                <w:position w:val="0"/>
              </w:rPr>
              <w:t>74,393,761.15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57,409,058.08</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82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6</w:t>
      </w:r>
      <w:bookmarkEnd w:id="129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295"/>
      <w:bookmarkEnd w:id="1296"/>
      <w:bookmarkEnd w:id="1298"/>
    </w:p>
    <w:p>
      <w:pPr>
        <w:pStyle w:val="Style5"/>
        <w:keepNext w:val="0"/>
        <w:keepLines w:val="0"/>
        <w:widowControl w:val="0"/>
        <w:shd w:val="clear" w:color="auto" w:fill="auto"/>
        <w:bidi w:val="0"/>
        <w:spacing w:before="0" w:after="8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3,015,204.51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5,743,154.08</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-1,887,814.20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-1,701,641.87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239,363.57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-30,586.49</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172,738.45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179,629.35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现金折扣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610,293.77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1,109,334.42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2,149,786.10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b/>
                <w:bCs/>
                <w:color w:val="000000"/>
                <w:spacing w:val="0"/>
                <w:w w:val="100"/>
                <w:position w:val="0"/>
              </w:rPr>
              <w:t>5,299,889.49</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82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6</w:t>
      </w:r>
      <w:bookmarkEnd w:id="130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299"/>
      <w:bookmarkEnd w:id="1300"/>
      <w:bookmarkEnd w:id="1302"/>
    </w:p>
    <w:p>
      <w:pPr>
        <w:pStyle w:val="Style5"/>
        <w:keepNext w:val="0"/>
        <w:keepLines w:val="0"/>
        <w:widowControl w:val="0"/>
        <w:shd w:val="clear" w:color="auto" w:fill="auto"/>
        <w:bidi w:val="0"/>
        <w:spacing w:before="0" w:after="8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42"/>
        <w:gridCol w:w="2942"/>
        <w:gridCol w:w="2952"/>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6,548,349.01</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8,630,572.36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52,020.01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20,373.03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6,620,742.05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b/>
                <w:bCs/>
                <w:color w:val="000000"/>
                <w:spacing w:val="0"/>
                <w:w w:val="100"/>
                <w:position w:val="0"/>
              </w:rPr>
              <w:t>8,630,572.36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5"/>
        <w:keepNext w:val="0"/>
        <w:keepLines w:val="0"/>
        <w:widowControl w:val="0"/>
        <w:shd w:val="clear" w:color="auto" w:fill="auto"/>
        <w:bidi w:val="0"/>
        <w:spacing w:before="0" w:after="520" w:line="240" w:lineRule="auto"/>
        <w:ind w:left="1280" w:right="0" w:firstLine="0"/>
        <w:jc w:val="left"/>
      </w:pPr>
      <w:r>
        <w:rPr>
          <w:color w:val="000000"/>
          <w:spacing w:val="0"/>
          <w:w w:val="100"/>
          <w:position w:val="0"/>
        </w:rPr>
        <w:t>本期计入其他收益的政府补助情况详见本财务报表附注七(</w:t>
      </w:r>
      <w:r>
        <w:rPr>
          <w:rFonts w:ascii="Times New Roman" w:eastAsia="Times New Roman" w:hAnsi="Times New Roman" w:cs="Times New Roman"/>
          <w:color w:val="000000"/>
          <w:spacing w:val="0"/>
          <w:w w:val="100"/>
          <w:position w:val="0"/>
        </w:rPr>
        <w:t>84</w:t>
      </w:r>
      <w:r>
        <w:rPr>
          <w:color w:val="000000"/>
          <w:spacing w:val="0"/>
          <w:w w:val="100"/>
          <w:position w:val="0"/>
        </w:rPr>
        <w:t>)之说明</w:t>
      </w:r>
    </w:p>
    <w:p>
      <w:pPr>
        <w:pStyle w:val="Style19"/>
        <w:keepNext/>
        <w:keepLines/>
        <w:widowControl w:val="0"/>
        <w:shd w:val="clear" w:color="auto" w:fill="auto"/>
        <w:bidi w:val="0"/>
        <w:spacing w:before="0" w:after="140" w:line="240" w:lineRule="auto"/>
        <w:ind w:left="0" w:right="0" w:firstLine="82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6</w:t>
      </w:r>
      <w:bookmarkEnd w:id="130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03"/>
      <w:bookmarkEnd w:id="1304"/>
      <w:bookmarkEnd w:id="1306"/>
    </w:p>
    <w:p>
      <w:pPr>
        <w:pStyle w:val="Style5"/>
        <w:keepNext w:val="0"/>
        <w:keepLines w:val="0"/>
        <w:widowControl w:val="0"/>
        <w:shd w:val="clear" w:color="auto" w:fill="auto"/>
        <w:bidi w:val="0"/>
        <w:spacing w:before="0" w:after="80" w:line="240" w:lineRule="auto"/>
        <w:ind w:left="0" w:right="0" w:firstLine="8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9,652,862.74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11,760,469.85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金融工具持有期间的投资收益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9,670,997.06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其中：理财产品收益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9,670,997.06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19,323,859.80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11,760,469.85</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82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6</w:t>
      </w:r>
      <w:bookmarkEnd w:id="1309"/>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307"/>
      <w:bookmarkEnd w:id="1308"/>
      <w:bookmarkEnd w:id="1310"/>
    </w:p>
    <w:p>
      <w:pPr>
        <w:pStyle w:val="Style5"/>
        <w:keepNext w:val="0"/>
        <w:keepLines w:val="0"/>
        <w:widowControl w:val="0"/>
        <w:shd w:val="clear" w:color="auto" w:fill="auto"/>
        <w:bidi w:val="0"/>
        <w:spacing w:before="0" w:after="140" w:line="240" w:lineRule="auto"/>
        <w:ind w:left="0" w:right="0" w:firstLine="820"/>
        <w:jc w:val="both"/>
      </w:pPr>
      <w:bookmarkStart w:id="1311" w:name="bookmark1311"/>
      <w:r>
        <w:rPr>
          <w:color w:val="000000"/>
          <w:spacing w:val="0"/>
          <w:w w:val="100"/>
          <w:position w:val="0"/>
        </w:rPr>
        <w:t>口</w:t>
      </w:r>
      <w:bookmarkEnd w:id="1311"/>
      <w:r>
        <w:rPr>
          <w:color w:val="000000"/>
          <w:spacing w:val="0"/>
          <w:w w:val="100"/>
          <w:position w:val="0"/>
        </w:rPr>
        <w:t>适用</w:t>
      </w:r>
      <w:r>
        <w:rPr>
          <w:color w:val="000000"/>
          <w:spacing w:val="0"/>
          <w:w w:val="100"/>
          <w:position w:val="0"/>
        </w:rPr>
        <w:t>J</w:t>
      </w:r>
      <w:r>
        <w:rPr>
          <w:color w:val="000000"/>
          <w:spacing w:val="0"/>
          <w:w w:val="100"/>
          <w:position w:val="0"/>
        </w:rPr>
        <w:t>不适用</w:t>
      </w:r>
      <w:r>
        <w:br w:type="page"/>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rPr>
        <w:t>70</w:t>
      </w:r>
      <w:r>
        <w:rPr>
          <w:b/>
          <w:bCs/>
          <w:color w:val="000000"/>
          <w:spacing w:val="0"/>
          <w:w w:val="100"/>
          <w:position w:val="0"/>
        </w:rPr>
        <w:t>、公允价值变动收益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109"/>
        <w:gridCol w:w="2683"/>
        <w:gridCol w:w="2045"/>
      </w:tblGrid>
      <w:tr>
        <w:trPr>
          <w:trHeight w:val="283" w:hRule="exact"/>
        </w:trPr>
        <w:tc>
          <w:tcPr>
            <w:gridSpan w:val="2"/>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-6,927,568.98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8,031,071.39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356,664.27</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b/>
                <w:bCs/>
                <w:color w:val="000000"/>
                <w:spacing w:val="0"/>
                <w:w w:val="100"/>
                <w:position w:val="0"/>
              </w:rPr>
              <w:t>8,031,071.39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b/>
                <w:bCs/>
                <w:color w:val="000000"/>
                <w:spacing w:val="0"/>
                <w:w w:val="100"/>
                <w:position w:val="0"/>
              </w:rPr>
              <w:t>-6,570,904.71</w:t>
            </w:r>
          </w:p>
        </w:tc>
      </w:tr>
    </w:tbl>
    <w:p>
      <w:pPr>
        <w:widowControl w:val="0"/>
        <w:spacing w:after="399" w:line="1" w:lineRule="exact"/>
      </w:pPr>
    </w:p>
    <w:p>
      <w:pPr>
        <w:pStyle w:val="Style19"/>
        <w:keepNext/>
        <w:keepLines/>
        <w:widowControl w:val="0"/>
        <w:shd w:val="clear" w:color="auto" w:fill="auto"/>
        <w:bidi w:val="0"/>
        <w:spacing w:before="0" w:after="120" w:line="240" w:lineRule="auto"/>
        <w:ind w:left="0" w:right="0" w:firstLine="84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7</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312"/>
      <w:bookmarkEnd w:id="1313"/>
      <w:bookmarkEnd w:id="1315"/>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-23,324,731.09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-3,122,861.50</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b/>
                <w:bCs/>
                <w:color w:val="000000"/>
                <w:spacing w:val="0"/>
                <w:w w:val="100"/>
                <w:position w:val="0"/>
              </w:rPr>
              <w:t>-23,324,731.09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b/>
                <w:bCs/>
                <w:color w:val="000000"/>
                <w:spacing w:val="0"/>
                <w:w w:val="100"/>
                <w:position w:val="0"/>
              </w:rPr>
              <w:t>-3,122,861.50</w:t>
            </w:r>
          </w:p>
        </w:tc>
      </w:tr>
    </w:tbl>
    <w:p>
      <w:pPr>
        <w:widowControl w:val="0"/>
        <w:spacing w:after="699" w:line="1" w:lineRule="exact"/>
      </w:pPr>
    </w:p>
    <w:p>
      <w:pPr>
        <w:pStyle w:val="Style19"/>
        <w:keepNext/>
        <w:keepLines/>
        <w:widowControl w:val="0"/>
        <w:shd w:val="clear" w:color="auto" w:fill="auto"/>
        <w:bidi w:val="0"/>
        <w:spacing w:before="0" w:after="120" w:line="240" w:lineRule="auto"/>
        <w:ind w:left="0" w:right="0" w:firstLine="84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7</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16"/>
      <w:bookmarkEnd w:id="1317"/>
      <w:bookmarkEnd w:id="1319"/>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510"/>
        <w:gridCol w:w="301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-3,193,210.33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-504,947.96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-804,739.31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-603,579.72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-4,601,529.36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b/>
                <w:bCs/>
                <w:color w:val="000000"/>
                <w:spacing w:val="0"/>
                <w:w w:val="100"/>
                <w:position w:val="0"/>
              </w:rPr>
              <w:t>-504,947.96</w:t>
            </w:r>
          </w:p>
        </w:tc>
      </w:tr>
    </w:tbl>
    <w:p>
      <w:pPr>
        <w:widowControl w:val="0"/>
        <w:spacing w:after="699" w:line="1" w:lineRule="exact"/>
      </w:pPr>
    </w:p>
    <w:p>
      <w:pPr>
        <w:pStyle w:val="Style19"/>
        <w:keepNext/>
        <w:keepLines/>
        <w:widowControl w:val="0"/>
        <w:shd w:val="clear" w:color="auto" w:fill="auto"/>
        <w:bidi w:val="0"/>
        <w:spacing w:before="0" w:after="120" w:line="240" w:lineRule="auto"/>
        <w:ind w:left="0" w:right="0" w:firstLine="84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7</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320"/>
      <w:bookmarkEnd w:id="1321"/>
      <w:bookmarkEnd w:id="1323"/>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2952"/>
        <w:gridCol w:w="295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-597,901.99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-67,224.81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b/>
                <w:bCs/>
                <w:color w:val="000000"/>
                <w:spacing w:val="0"/>
                <w:w w:val="100"/>
                <w:position w:val="0"/>
              </w:rPr>
              <w:t>-597,901.99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b/>
                <w:bCs/>
                <w:color w:val="000000"/>
                <w:spacing w:val="0"/>
                <w:w w:val="100"/>
                <w:position w:val="0"/>
              </w:rPr>
              <w:t>-67,224.81</w:t>
            </w:r>
          </w:p>
        </w:tc>
      </w:tr>
    </w:tbl>
    <w:p>
      <w:pPr>
        <w:widowControl w:val="0"/>
        <w:spacing w:after="399" w:line="1" w:lineRule="exact"/>
      </w:pPr>
    </w:p>
    <w:p>
      <w:pPr>
        <w:pStyle w:val="Style19"/>
        <w:keepNext/>
        <w:keepLines/>
        <w:widowControl w:val="0"/>
        <w:shd w:val="clear" w:color="auto" w:fill="auto"/>
        <w:bidi w:val="0"/>
        <w:spacing w:before="0" w:after="120" w:line="240" w:lineRule="auto"/>
        <w:ind w:left="0" w:right="0" w:firstLine="84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7</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24"/>
      <w:bookmarkEnd w:id="1325"/>
      <w:bookmarkEnd w:id="1327"/>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营业外收入情况</w:t>
      </w:r>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987"/>
        <w:gridCol w:w="2030"/>
        <w:gridCol w:w="2270"/>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 益的金额</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4,500,000.00</w:t>
            </w:r>
          </w:p>
        </w:tc>
      </w:tr>
    </w:tbl>
    <w:p>
      <w:pPr>
        <w:widowControl w:val="0"/>
        <w:spacing w:line="1" w:lineRule="exact"/>
      </w:pPr>
      <w:r>
        <w:br w:type="page"/>
      </w:r>
    </w:p>
    <w:tbl>
      <w:tblPr>
        <w:tblOverlap w:val="never"/>
        <w:jc w:val="center"/>
        <w:tblLayout w:type="fixed"/>
      </w:tblPr>
      <w:tblGrid>
        <w:gridCol w:w="2549"/>
        <w:gridCol w:w="1987"/>
        <w:gridCol w:w="2030"/>
        <w:gridCol w:w="227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20,216.70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608,413.12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63,889.05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34,221.16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63,889.05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4,584,105.75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2,142,634.28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4,584,105.75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本期计入营业外收入的政府补助情况详见本财务报表附注七(</w:t>
      </w:r>
      <w:r>
        <w:rPr>
          <w:rFonts w:ascii="Times New Roman" w:eastAsia="Times New Roman" w:hAnsi="Times New Roman" w:cs="Times New Roman"/>
          <w:color w:val="000000"/>
          <w:spacing w:val="0"/>
          <w:w w:val="100"/>
          <w:position w:val="0"/>
        </w:rPr>
        <w:t>84</w:t>
      </w:r>
      <w:r>
        <w:rPr>
          <w:color w:val="000000"/>
          <w:spacing w:val="0"/>
          <w:w w:val="100"/>
          <w:position w:val="0"/>
        </w:rPr>
        <w:t>)之说明</w:t>
      </w:r>
    </w:p>
    <w:p>
      <w:pPr>
        <w:widowControl w:val="0"/>
        <w:spacing w:after="359" w:line="1" w:lineRule="exact"/>
      </w:pPr>
    </w:p>
    <w:p>
      <w:pPr>
        <w:pStyle w:val="Style5"/>
        <w:keepNext w:val="0"/>
        <w:keepLines w:val="0"/>
        <w:widowControl w:val="0"/>
        <w:shd w:val="clear" w:color="auto" w:fill="auto"/>
        <w:bidi w:val="0"/>
        <w:spacing w:before="0" w:after="400" w:line="312" w:lineRule="exact"/>
        <w:ind w:left="840" w:right="0" w:firstLine="0"/>
        <w:jc w:val="left"/>
      </w:pPr>
      <w:r>
        <w:rPr>
          <w:color w:val="000000"/>
          <w:spacing w:val="0"/>
          <w:w w:val="100"/>
          <w:position w:val="0"/>
        </w:rPr>
        <w:t>计入当期损益的政府补助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312" w:lineRule="exact"/>
        <w:ind w:left="0" w:right="0" w:firstLine="840"/>
        <w:jc w:val="left"/>
      </w:pPr>
      <w:r>
        <w:rPr>
          <w:color w:val="000000"/>
          <w:spacing w:val="0"/>
          <w:w w:val="100"/>
          <w:position w:val="0"/>
        </w:rPr>
        <w:t>其他说明：</w:t>
      </w:r>
    </w:p>
    <w:p>
      <w:pPr>
        <w:pStyle w:val="Style5"/>
        <w:keepNext w:val="0"/>
        <w:keepLines w:val="0"/>
        <w:widowControl w:val="0"/>
        <w:shd w:val="clear" w:color="auto" w:fill="auto"/>
        <w:bidi w:val="0"/>
        <w:spacing w:before="0" w:after="500" w:line="312"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26" w:lineRule="auto"/>
        <w:ind w:left="0" w:right="0" w:firstLine="84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7</w:t>
      </w:r>
      <w:bookmarkEnd w:id="1330"/>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328"/>
      <w:bookmarkEnd w:id="1329"/>
      <w:bookmarkEnd w:id="1331"/>
    </w:p>
    <w:p>
      <w:pPr>
        <w:pStyle w:val="Style5"/>
        <w:keepNext w:val="0"/>
        <w:keepLines w:val="0"/>
        <w:widowControl w:val="0"/>
        <w:shd w:val="clear" w:color="auto" w:fill="auto"/>
        <w:bidi w:val="0"/>
        <w:spacing w:before="0" w:after="80" w:line="312" w:lineRule="exact"/>
        <w:ind w:left="0" w:right="0" w:firstLine="84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1699"/>
        <w:gridCol w:w="1704"/>
        <w:gridCol w:w="2314"/>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 益的金额</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31,762.67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55,261.32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31,762.67</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31,762.67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55,261.32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31,762.67</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845,000.00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350,806.58</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845,000.00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b/>
                <w:bCs/>
                <w:color w:val="000000"/>
                <w:spacing w:val="0"/>
                <w:w w:val="100"/>
                <w:position w:val="0"/>
              </w:rPr>
              <w:t>877,116.57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406,068.37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b/>
                <w:bCs/>
                <w:color w:val="000000"/>
                <w:spacing w:val="0"/>
                <w:w w:val="100"/>
                <w:position w:val="0"/>
              </w:rPr>
              <w:t>877,116.57</w:t>
            </w:r>
          </w:p>
        </w:tc>
      </w:tr>
    </w:tbl>
    <w:p>
      <w:pPr>
        <w:widowControl w:val="0"/>
        <w:spacing w:after="459" w:line="1" w:lineRule="exact"/>
      </w:pPr>
    </w:p>
    <w:p>
      <w:pPr>
        <w:pStyle w:val="Style19"/>
        <w:keepNext/>
        <w:keepLines/>
        <w:widowControl w:val="0"/>
        <w:shd w:val="clear" w:color="auto" w:fill="auto"/>
        <w:bidi w:val="0"/>
        <w:spacing w:before="0" w:after="140" w:line="240" w:lineRule="auto"/>
        <w:ind w:left="0" w:right="0" w:firstLine="84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7</w:t>
      </w:r>
      <w:bookmarkEnd w:id="1334"/>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332"/>
      <w:bookmarkEnd w:id="1333"/>
      <w:bookmarkEnd w:id="1335"/>
    </w:p>
    <w:p>
      <w:pPr>
        <w:pStyle w:val="Style19"/>
        <w:keepNext/>
        <w:keepLines/>
        <w:widowControl w:val="0"/>
        <w:shd w:val="clear" w:color="auto" w:fill="auto"/>
        <w:bidi w:val="0"/>
        <w:spacing w:before="0" w:after="140" w:line="240" w:lineRule="auto"/>
        <w:ind w:left="0" w:right="0" w:firstLine="840"/>
        <w:jc w:val="left"/>
      </w:pPr>
      <w:bookmarkStart w:id="1332" w:name="bookmark1332"/>
      <w:bookmarkStart w:id="1333" w:name="bookmark1333"/>
      <w:bookmarkStart w:id="1336" w:name="bookmark1336"/>
      <w:r>
        <w:rPr>
          <w:color w:val="000000"/>
          <w:spacing w:val="0"/>
          <w:w w:val="100"/>
          <w:position w:val="0"/>
        </w:rPr>
        <w:t>(1).</w:t>
      </w:r>
      <w:r>
        <w:rPr>
          <w:color w:val="000000"/>
          <w:spacing w:val="0"/>
          <w:w w:val="100"/>
          <w:position w:val="0"/>
        </w:rPr>
        <w:t>所得税费用表</w:t>
      </w:r>
      <w:bookmarkEnd w:id="1332"/>
      <w:bookmarkEnd w:id="1333"/>
      <w:bookmarkEnd w:id="1336"/>
    </w:p>
    <w:p>
      <w:pPr>
        <w:pStyle w:val="Style5"/>
        <w:keepNext w:val="0"/>
        <w:keepLines w:val="0"/>
        <w:widowControl w:val="0"/>
        <w:shd w:val="clear" w:color="auto" w:fill="auto"/>
        <w:bidi w:val="0"/>
        <w:spacing w:before="0" w:after="8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4,053,713.54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15,870,047.77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-7,857,161.10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320,299.61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b/>
                <w:bCs/>
                <w:color w:val="000000"/>
                <w:spacing w:val="0"/>
                <w:w w:val="100"/>
                <w:position w:val="0"/>
              </w:rPr>
              <w:t>-3,803,447.56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b/>
                <w:bCs/>
                <w:color w:val="000000"/>
                <w:spacing w:val="0"/>
                <w:w w:val="100"/>
                <w:position w:val="0"/>
              </w:rPr>
              <w:t>16,190,347.38</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840"/>
        <w:jc w:val="left"/>
      </w:pPr>
      <w:bookmarkStart w:id="1337" w:name="bookmark1337"/>
      <w:bookmarkStart w:id="1338" w:name="bookmark1338"/>
      <w:bookmarkStart w:id="1339" w:name="bookmark1339"/>
      <w:r>
        <w:rPr>
          <w:color w:val="000000"/>
          <w:spacing w:val="0"/>
          <w:w w:val="100"/>
          <w:position w:val="0"/>
        </w:rPr>
        <w:t>(2),</w:t>
      </w:r>
      <w:r>
        <w:rPr>
          <w:color w:val="000000"/>
          <w:spacing w:val="0"/>
          <w:w w:val="100"/>
          <w:position w:val="0"/>
        </w:rPr>
        <w:t>会计利润与所得税费用调整过程</w:t>
      </w:r>
      <w:bookmarkEnd w:id="1337"/>
      <w:bookmarkEnd w:id="1338"/>
      <w:bookmarkEnd w:id="1339"/>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792"/>
        <w:gridCol w:w="2045"/>
      </w:tblGrid>
      <w:tr>
        <w:trPr>
          <w:trHeight w:val="283" w:hRule="exact"/>
        </w:trPr>
        <w:tc>
          <w:tcPr>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40,172,910.15</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6,025,936.52</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4,960.57</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-333,446.31</w:t>
            </w:r>
          </w:p>
        </w:tc>
      </w:tr>
    </w:tbl>
    <w:p>
      <w:pPr>
        <w:widowControl w:val="0"/>
        <w:spacing w:line="1" w:lineRule="exact"/>
      </w:pPr>
      <w:r>
        <w:br w:type="page"/>
      </w:r>
    </w:p>
    <w:tbl>
      <w:tblPr>
        <w:tblOverlap w:val="never"/>
        <w:jc w:val="center"/>
        <w:tblLayout w:type="fixed"/>
      </w:tblPr>
      <w:tblGrid>
        <w:gridCol w:w="6811"/>
        <w:gridCol w:w="2030"/>
      </w:tblGrid>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-1,394,429.77</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-8,271,586.40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49,822.22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113,487.42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税率变化导致递延所得税的影响</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1,808.19</w:t>
            </w:r>
          </w:p>
        </w:tc>
      </w:tr>
      <w:tr>
        <w:trPr>
          <w:trHeight w:val="34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-3,803,447.56</w:t>
            </w:r>
          </w:p>
        </w:tc>
      </w:tr>
    </w:tbl>
    <w:p>
      <w:pPr>
        <w:widowControl w:val="0"/>
        <w:spacing w:after="419" w:line="1" w:lineRule="exact"/>
      </w:pPr>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2" w:val="left"/>
        </w:tabs>
        <w:bidi w:val="0"/>
        <w:spacing w:before="0" w:after="120" w:line="240" w:lineRule="auto"/>
        <w:ind w:left="0" w:right="0" w:firstLine="84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7</w:t>
      </w:r>
      <w:bookmarkEnd w:id="134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40"/>
      <w:bookmarkEnd w:id="1341"/>
      <w:bookmarkEnd w:id="1343"/>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32" w:val="left"/>
        </w:tabs>
        <w:bidi w:val="0"/>
        <w:spacing w:before="0" w:after="120" w:line="240" w:lineRule="auto"/>
        <w:ind w:left="0" w:right="0" w:firstLine="84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7</w:t>
      </w:r>
      <w:bookmarkEnd w:id="1346"/>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344"/>
      <w:bookmarkEnd w:id="1345"/>
      <w:bookmarkEnd w:id="1347"/>
    </w:p>
    <w:p>
      <w:pPr>
        <w:pStyle w:val="Style19"/>
        <w:keepNext/>
        <w:keepLines/>
        <w:widowControl w:val="0"/>
        <w:shd w:val="clear" w:color="auto" w:fill="auto"/>
        <w:bidi w:val="0"/>
        <w:spacing w:before="0" w:after="120" w:line="240" w:lineRule="auto"/>
        <w:ind w:left="0" w:right="0" w:firstLine="840"/>
        <w:jc w:val="both"/>
      </w:pPr>
      <w:bookmarkStart w:id="1344" w:name="bookmark1344"/>
      <w:bookmarkStart w:id="1345" w:name="bookmark1345"/>
      <w:bookmarkStart w:id="1348" w:name="bookmark134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44"/>
      <w:bookmarkEnd w:id="1345"/>
      <w:bookmarkEnd w:id="1348"/>
    </w:p>
    <w:p>
      <w:pPr>
        <w:pStyle w:val="Style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11,079,949.01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10,579,572.36</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1,887,814.20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1,701,641.87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3,880,979.20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500,600.00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1,503,070.03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1,494,593.52</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b/>
                <w:bCs/>
                <w:color w:val="000000"/>
                <w:spacing w:val="0"/>
                <w:w w:val="100"/>
                <w:position w:val="0"/>
              </w:rPr>
              <w:t>18,351,812.44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b/>
                <w:bCs/>
                <w:color w:val="000000"/>
                <w:spacing w:val="0"/>
                <w:w w:val="100"/>
                <w:position w:val="0"/>
              </w:rPr>
              <w:t>14,276,407.75</w:t>
            </w:r>
          </w:p>
        </w:tc>
      </w:tr>
    </w:tbl>
    <w:p>
      <w:pPr>
        <w:widowControl w:val="0"/>
        <w:spacing w:after="419" w:line="1" w:lineRule="exact"/>
      </w:pPr>
    </w:p>
    <w:p>
      <w:pPr>
        <w:pStyle w:val="Style19"/>
        <w:keepNext/>
        <w:keepLines/>
        <w:widowControl w:val="0"/>
        <w:shd w:val="clear" w:color="auto" w:fill="auto"/>
        <w:bidi w:val="0"/>
        <w:spacing w:before="0" w:after="120" w:line="240" w:lineRule="auto"/>
        <w:ind w:left="0" w:right="0" w:firstLine="840"/>
        <w:jc w:val="both"/>
      </w:pPr>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49"/>
      <w:bookmarkEnd w:id="1350"/>
      <w:bookmarkEnd w:id="1351"/>
    </w:p>
    <w:p>
      <w:pPr>
        <w:pStyle w:val="Style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支付的制造费用租金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4,644,603.81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4,006,623.51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支付的各项期间费用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76,402,858.30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49,445,493.07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845,353.90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350,807.05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2,442,143.00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2,550,055.96</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630,382.68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84,965,341.69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b/>
                <w:bCs/>
                <w:color w:val="000000"/>
                <w:spacing w:val="0"/>
                <w:w w:val="100"/>
                <w:position w:val="0"/>
              </w:rPr>
              <w:t>56,356,979.59</w:t>
            </w:r>
          </w:p>
        </w:tc>
      </w:tr>
    </w:tbl>
    <w:p>
      <w:pPr>
        <w:widowControl w:val="0"/>
        <w:spacing w:after="479" w:line="1" w:lineRule="exact"/>
      </w:pPr>
    </w:p>
    <w:p>
      <w:pPr>
        <w:pStyle w:val="Style19"/>
        <w:keepNext/>
        <w:keepLines/>
        <w:widowControl w:val="0"/>
        <w:numPr>
          <w:ilvl w:val="0"/>
          <w:numId w:val="175"/>
        </w:numPr>
        <w:shd w:val="clear" w:color="auto" w:fill="auto"/>
        <w:bidi w:val="0"/>
        <w:spacing w:before="0" w:after="120" w:line="240" w:lineRule="auto"/>
        <w:ind w:left="0" w:right="0" w:firstLine="840"/>
        <w:jc w:val="both"/>
      </w:pPr>
      <w:bookmarkStart w:id="1352" w:name="bookmark1352"/>
      <w:bookmarkStart w:id="1353" w:name="bookmark1353"/>
      <w:bookmarkStart w:id="1354" w:name="bookmark1354"/>
      <w:bookmarkStart w:id="1355" w:name="bookmark1355"/>
      <w:bookmarkEnd w:id="1354"/>
      <w:r>
        <w:rPr>
          <w:rFonts w:ascii="Times New Roman" w:eastAsia="Times New Roman" w:hAnsi="Times New Roman" w:cs="Times New Roman"/>
          <w:color w:val="000000"/>
          <w:spacing w:val="0"/>
          <w:w w:val="100"/>
          <w:position w:val="0"/>
        </w:rPr>
        <w:t>.</w:t>
      </w:r>
      <w:r>
        <w:rPr>
          <w:color w:val="000000"/>
          <w:spacing w:val="0"/>
          <w:w w:val="100"/>
          <w:position w:val="0"/>
        </w:rPr>
        <w:t>收到的其他与投资活动有关的现金</w:t>
      </w:r>
      <w:bookmarkEnd w:id="1352"/>
      <w:bookmarkEnd w:id="1353"/>
      <w:bookmarkEnd w:id="1355"/>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5"/>
        </w:numPr>
        <w:shd w:val="clear" w:color="auto" w:fill="auto"/>
        <w:bidi w:val="0"/>
        <w:spacing w:before="0" w:after="120" w:line="240" w:lineRule="auto"/>
        <w:ind w:left="0" w:right="0" w:firstLine="840"/>
        <w:jc w:val="both"/>
      </w:pPr>
      <w:bookmarkStart w:id="1356" w:name="bookmark1356"/>
      <w:bookmarkStart w:id="1357" w:name="bookmark1357"/>
      <w:bookmarkStart w:id="1358" w:name="bookmark1358"/>
      <w:bookmarkStart w:id="1359" w:name="bookmark1359"/>
      <w:bookmarkEnd w:id="1358"/>
      <w:r>
        <w:rPr>
          <w:rFonts w:ascii="Times New Roman" w:eastAsia="Times New Roman" w:hAnsi="Times New Roman" w:cs="Times New Roman"/>
          <w:color w:val="000000"/>
          <w:spacing w:val="0"/>
          <w:w w:val="100"/>
          <w:position w:val="0"/>
        </w:rPr>
        <w:t>.</w:t>
      </w:r>
      <w:r>
        <w:rPr>
          <w:color w:val="000000"/>
          <w:spacing w:val="0"/>
          <w:w w:val="100"/>
          <w:position w:val="0"/>
        </w:rPr>
        <w:t>支付的其他与投资活动有关的现金</w:t>
      </w:r>
      <w:bookmarkEnd w:id="1356"/>
      <w:bookmarkEnd w:id="1357"/>
      <w:bookmarkEnd w:id="1359"/>
    </w:p>
    <w:p>
      <w:pPr>
        <w:pStyle w:val="Style5"/>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120" w:line="240" w:lineRule="auto"/>
        <w:ind w:left="0" w:right="0" w:firstLine="84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w:t>
      </w:r>
      <w:bookmarkEnd w:id="136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60"/>
      <w:bookmarkEnd w:id="1361"/>
      <w:bookmarkEnd w:id="1363"/>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6,784,284.64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票据保证金质押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49,574,799.85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76,366,186.95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b/>
                <w:bCs/>
                <w:color w:val="000000"/>
                <w:spacing w:val="0"/>
                <w:w w:val="100"/>
                <w:position w:val="0"/>
              </w:rPr>
              <w:t>49,574,799.85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83,150,471.59</w:t>
            </w:r>
          </w:p>
        </w:tc>
      </w:tr>
    </w:tbl>
    <w:p>
      <w:pPr>
        <w:widowControl w:val="0"/>
        <w:spacing w:after="459" w:line="1" w:lineRule="exact"/>
      </w:pPr>
    </w:p>
    <w:p>
      <w:pPr>
        <w:pStyle w:val="Style19"/>
        <w:keepNext/>
        <w:keepLines/>
        <w:widowControl w:val="0"/>
        <w:shd w:val="clear" w:color="auto" w:fill="auto"/>
        <w:bidi w:val="0"/>
        <w:spacing w:before="0" w:after="120" w:line="240" w:lineRule="auto"/>
        <w:ind w:left="0" w:right="0" w:firstLine="84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64"/>
      <w:bookmarkEnd w:id="1365"/>
      <w:bookmarkEnd w:id="1367"/>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票据保证金质押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40,609,811.32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74,331,048.84</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回购库存股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8,639,407.21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5,255,062.97</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b/>
                <w:bCs/>
                <w:color w:val="000000"/>
                <w:spacing w:val="0"/>
                <w:w w:val="100"/>
                <w:position w:val="0"/>
              </w:rPr>
              <w:t>49,249,218.53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79,586,111.81</w:t>
            </w:r>
          </w:p>
        </w:tc>
      </w:tr>
    </w:tbl>
    <w:p>
      <w:pPr>
        <w:widowControl w:val="0"/>
        <w:spacing w:after="459" w:line="1" w:lineRule="exact"/>
      </w:pPr>
    </w:p>
    <w:p>
      <w:pPr>
        <w:pStyle w:val="Style19"/>
        <w:keepNext/>
        <w:keepLines/>
        <w:widowControl w:val="0"/>
        <w:shd w:val="clear" w:color="auto" w:fill="auto"/>
        <w:bidi w:val="0"/>
        <w:spacing w:before="0" w:after="120" w:line="240" w:lineRule="auto"/>
        <w:ind w:left="0" w:right="0" w:firstLine="84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7</w:t>
      </w:r>
      <w:bookmarkEnd w:id="137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68"/>
      <w:bookmarkEnd w:id="1369"/>
      <w:bookmarkEnd w:id="1371"/>
    </w:p>
    <w:p>
      <w:pPr>
        <w:pStyle w:val="Style19"/>
        <w:keepNext/>
        <w:keepLines/>
        <w:widowControl w:val="0"/>
        <w:shd w:val="clear" w:color="auto" w:fill="auto"/>
        <w:bidi w:val="0"/>
        <w:spacing w:before="0" w:after="120" w:line="240" w:lineRule="auto"/>
        <w:ind w:left="0" w:right="0" w:firstLine="840"/>
        <w:jc w:val="left"/>
      </w:pPr>
      <w:bookmarkStart w:id="1368" w:name="bookmark1368"/>
      <w:bookmarkStart w:id="1369" w:name="bookmark1369"/>
      <w:bookmarkStart w:id="1372" w:name="bookmark137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68"/>
      <w:bookmarkEnd w:id="1369"/>
      <w:bookmarkEnd w:id="1372"/>
    </w:p>
    <w:p>
      <w:pPr>
        <w:pStyle w:val="Style5"/>
        <w:keepNext w:val="0"/>
        <w:keepLines w:val="0"/>
        <w:widowControl w:val="0"/>
        <w:shd w:val="clear" w:color="auto" w:fill="auto"/>
        <w:bidi w:val="0"/>
        <w:spacing w:before="0" w:after="60" w:line="240" w:lineRule="auto"/>
        <w:ind w:left="0" w:right="0" w:firstLine="840"/>
        <w:jc w:val="left"/>
      </w:pPr>
      <w:r>
        <w:rPr>
          <w:color w:val="000000"/>
          <w:spacing w:val="0"/>
          <w:w w:val="100"/>
          <w:position w:val="0"/>
        </w:rPr>
        <w:t>J</w:t>
      </w:r>
      <w:r>
        <w:rPr>
          <w:color w:val="000000"/>
          <w:spacing w:val="0"/>
          <w:w w:val="100"/>
          <w:position w:val="0"/>
        </w:rPr>
        <w:t>适用 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46"/>
        <w:gridCol w:w="1699"/>
        <w:gridCol w:w="189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43,976,357.71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143,759,934.42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4,601,529.36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504,947.96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23,324,731.09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3,122,861.50</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27,126,253.03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13,813,514.31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2,608,063.73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1,901,042.86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817,917.17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1,758,988.06</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597,901.99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67,224.81</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11,545.97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55,261.32</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-8,031,071.39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6,570,904.71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2,077,468.00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3,022,952.72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-19,323,859.80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-11,760,469.85</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-7,857,161.10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320,299.61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224,879.95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-4,919,686.65</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-113,334,257.87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80,135,084.34</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-47,200,579.95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-68,303,305.19</w:t>
            </w:r>
          </w:p>
        </w:tc>
      </w:tr>
    </w:tbl>
    <w:p>
      <w:pPr>
        <w:widowControl w:val="0"/>
        <w:spacing w:line="1" w:lineRule="exact"/>
      </w:pPr>
      <w:r>
        <w:br w:type="page"/>
      </w:r>
    </w:p>
    <w:tbl>
      <w:tblPr>
        <w:tblOverlap w:val="never"/>
        <w:jc w:val="center"/>
        <w:tblLayout w:type="fixed"/>
      </w:tblPr>
      <w:tblGrid>
        <w:gridCol w:w="5246"/>
        <w:gridCol w:w="1699"/>
        <w:gridCol w:w="1891"/>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-90,380,282.11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170,049,554.93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613,330,011.93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185,350,033.76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185,350,033.76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148,486,475.70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427,979,978.17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36,863,558.06</w:t>
            </w:r>
          </w:p>
        </w:tc>
      </w:tr>
    </w:tbl>
    <w:p>
      <w:pPr>
        <w:widowControl w:val="0"/>
        <w:spacing w:after="419" w:line="1" w:lineRule="exact"/>
      </w:pPr>
    </w:p>
    <w:p>
      <w:pPr>
        <w:pStyle w:val="Style19"/>
        <w:keepNext/>
        <w:keepLines/>
        <w:widowControl w:val="0"/>
        <w:shd w:val="clear" w:color="auto" w:fill="auto"/>
        <w:bidi w:val="0"/>
        <w:spacing w:before="0" w:after="140" w:line="240" w:lineRule="auto"/>
        <w:ind w:left="0" w:right="0" w:firstLine="840"/>
        <w:jc w:val="both"/>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73"/>
      <w:bookmarkEnd w:id="1374"/>
      <w:bookmarkEnd w:id="1375"/>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7"/>
        </w:numPr>
        <w:shd w:val="clear" w:color="auto" w:fill="auto"/>
        <w:tabs>
          <w:tab w:pos="1270" w:val="left"/>
        </w:tabs>
        <w:bidi w:val="0"/>
        <w:spacing w:before="0" w:after="140" w:line="240" w:lineRule="auto"/>
        <w:ind w:left="0" w:right="0" w:firstLine="840"/>
        <w:jc w:val="both"/>
      </w:pPr>
      <w:bookmarkStart w:id="1376" w:name="bookmark1376"/>
      <w:bookmarkStart w:id="1377" w:name="bookmark1377"/>
      <w:bookmarkStart w:id="1378" w:name="bookmark1378"/>
      <w:bookmarkStart w:id="1379" w:name="bookmark1379"/>
      <w:bookmarkEnd w:id="1378"/>
      <w:r>
        <w:rPr>
          <w:rFonts w:ascii="Times New Roman" w:eastAsia="Times New Roman" w:hAnsi="Times New Roman" w:cs="Times New Roman"/>
          <w:color w:val="000000"/>
          <w:spacing w:val="0"/>
          <w:w w:val="100"/>
          <w:position w:val="0"/>
        </w:rPr>
        <w:t>.</w:t>
      </w:r>
      <w:r>
        <w:rPr>
          <w:color w:val="000000"/>
          <w:spacing w:val="0"/>
          <w:w w:val="100"/>
          <w:position w:val="0"/>
        </w:rPr>
        <w:t>本期收到的处置子公司的现金净额</w:t>
      </w:r>
      <w:bookmarkEnd w:id="1376"/>
      <w:bookmarkEnd w:id="1377"/>
      <w:bookmarkEnd w:id="1379"/>
    </w:p>
    <w:p>
      <w:pPr>
        <w:pStyle w:val="Style5"/>
        <w:keepNext w:val="0"/>
        <w:keepLines w:val="0"/>
        <w:widowControl w:val="0"/>
        <w:shd w:val="clear" w:color="auto" w:fill="auto"/>
        <w:bidi w:val="0"/>
        <w:spacing w:before="0" w:after="42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7"/>
        </w:numPr>
        <w:shd w:val="clear" w:color="auto" w:fill="auto"/>
        <w:tabs>
          <w:tab w:pos="1270" w:val="left"/>
        </w:tabs>
        <w:bidi w:val="0"/>
        <w:spacing w:before="0" w:after="140" w:line="240" w:lineRule="auto"/>
        <w:ind w:left="0" w:right="0" w:firstLine="840"/>
        <w:jc w:val="both"/>
      </w:pPr>
      <w:bookmarkStart w:id="1380" w:name="bookmark1380"/>
      <w:bookmarkStart w:id="1381" w:name="bookmark1381"/>
      <w:bookmarkStart w:id="1382" w:name="bookmark1382"/>
      <w:bookmarkStart w:id="1383" w:name="bookmark1383"/>
      <w:bookmarkEnd w:id="1382"/>
      <w:r>
        <w:rPr>
          <w:rFonts w:ascii="Times New Roman" w:eastAsia="Times New Roman" w:hAnsi="Times New Roman" w:cs="Times New Roman"/>
          <w:color w:val="000000"/>
          <w:spacing w:val="0"/>
          <w:w w:val="100"/>
          <w:position w:val="0"/>
        </w:rPr>
        <w:t>.</w:t>
      </w:r>
      <w:r>
        <w:rPr>
          <w:color w:val="000000"/>
          <w:spacing w:val="0"/>
          <w:w w:val="100"/>
          <w:position w:val="0"/>
        </w:rPr>
        <w:t>现金和现金等价物的构成</w:t>
      </w:r>
      <w:bookmarkEnd w:id="1380"/>
      <w:bookmarkEnd w:id="1381"/>
      <w:bookmarkEnd w:id="1383"/>
    </w:p>
    <w:p>
      <w:pPr>
        <w:pStyle w:val="Style5"/>
        <w:keepNext w:val="0"/>
        <w:keepLines w:val="0"/>
        <w:widowControl w:val="0"/>
        <w:shd w:val="clear" w:color="auto" w:fill="auto"/>
        <w:bidi w:val="0"/>
        <w:spacing w:before="0" w:after="6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86"/>
        <w:gridCol w:w="2837"/>
        <w:gridCol w:w="2314"/>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613,330,011.93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185,350,033.76</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11,636.85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7,813.32</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611,957,782.29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185,342,220.44</w:t>
            </w:r>
          </w:p>
        </w:tc>
      </w:tr>
      <w:tr>
        <w:trPr>
          <w:trHeight w:val="32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1,360,592.79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613,330,011.93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185,350,033.76</w:t>
            </w:r>
          </w:p>
        </w:tc>
      </w:tr>
      <w:tr>
        <w:trPr>
          <w:trHeight w:val="64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注：期末现金及现金等价物余额与期末货币资金余额的差额为</w:t>
      </w:r>
      <w:r>
        <w:rPr>
          <w:rFonts w:ascii="Times New Roman" w:eastAsia="Times New Roman" w:hAnsi="Times New Roman" w:cs="Times New Roman"/>
          <w:color w:val="000000"/>
          <w:spacing w:val="0"/>
          <w:w w:val="100"/>
          <w:position w:val="0"/>
        </w:rPr>
        <w:t>13,517,441.70</w:t>
      </w:r>
      <w:r>
        <w:rPr>
          <w:color w:val="000000"/>
          <w:spacing w:val="0"/>
          <w:w w:val="100"/>
          <w:position w:val="0"/>
        </w:rPr>
        <w:t>,其中</w:t>
      </w:r>
    </w:p>
    <w:p>
      <w:pPr>
        <w:pStyle w:val="Style5"/>
        <w:keepNext w:val="0"/>
        <w:keepLines w:val="0"/>
        <w:widowControl w:val="0"/>
        <w:shd w:val="clear" w:color="auto" w:fill="auto"/>
        <w:bidi w:val="0"/>
        <w:spacing w:before="0" w:after="140" w:line="466" w:lineRule="exact"/>
        <w:ind w:left="840" w:right="0" w:firstLine="0"/>
        <w:jc w:val="left"/>
      </w:pPr>
      <w:r>
        <w:rPr>
          <w:rFonts w:ascii="Times New Roman" w:eastAsia="Times New Roman" w:hAnsi="Times New Roman" w:cs="Times New Roman"/>
          <w:color w:val="000000"/>
          <w:spacing w:val="0"/>
          <w:w w:val="100"/>
          <w:position w:val="0"/>
        </w:rPr>
        <w:t>13,422,641.70</w:t>
      </w:r>
      <w:r>
        <w:rPr>
          <w:color w:val="000000"/>
          <w:spacing w:val="0"/>
          <w:w w:val="100"/>
          <w:position w:val="0"/>
        </w:rPr>
        <w:t>元为票据保证金，</w:t>
      </w:r>
      <w:r>
        <w:rPr>
          <w:rFonts w:ascii="Times New Roman" w:eastAsia="Times New Roman" w:hAnsi="Times New Roman" w:cs="Times New Roman"/>
          <w:color w:val="000000"/>
          <w:spacing w:val="0"/>
          <w:w w:val="100"/>
          <w:position w:val="0"/>
        </w:rPr>
        <w:t>94,800.00</w:t>
      </w:r>
      <w:r>
        <w:rPr>
          <w:color w:val="000000"/>
          <w:spacing w:val="0"/>
          <w:w w:val="100"/>
          <w:position w:val="0"/>
        </w:rPr>
        <w:t>元为保函保证金，使用受限。 其他说明：</w:t>
      </w:r>
    </w:p>
    <w:p>
      <w:pPr>
        <w:pStyle w:val="Style5"/>
        <w:keepNext w:val="0"/>
        <w:keepLines w:val="0"/>
        <w:widowControl w:val="0"/>
        <w:shd w:val="clear" w:color="auto" w:fill="auto"/>
        <w:bidi w:val="0"/>
        <w:spacing w:before="0" w:after="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466" w:lineRule="exact"/>
        <w:ind w:left="0" w:right="0" w:firstLine="840"/>
        <w:jc w:val="both"/>
      </w:pPr>
      <w:r>
        <w:rPr>
          <w:color w:val="000000"/>
          <w:spacing w:val="0"/>
          <w:w w:val="100"/>
          <w:position w:val="0"/>
        </w:rPr>
        <w:t>不涉及现金收支的商业汇票背书转让金额</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51"/>
        <w:gridCol w:w="1973"/>
        <w:gridCol w:w="1915"/>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背书转让的商业汇票金额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199,272,213.36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116,693,167.71</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其中：支付货款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197,361,011.36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115,953,167.71</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支付固定资产等长期资产购置款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1,911,202.00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740,000.00</w:t>
            </w:r>
          </w:p>
        </w:tc>
      </w:tr>
    </w:tbl>
    <w:p>
      <w:pPr>
        <w:widowControl w:val="0"/>
        <w:spacing w:after="339" w:line="1" w:lineRule="exact"/>
      </w:pPr>
    </w:p>
    <w:p>
      <w:pPr>
        <w:pStyle w:val="Style19"/>
        <w:keepNext/>
        <w:keepLines/>
        <w:widowControl w:val="0"/>
        <w:shd w:val="clear" w:color="auto" w:fill="auto"/>
        <w:tabs>
          <w:tab w:pos="1344" w:val="left"/>
        </w:tabs>
        <w:bidi w:val="0"/>
        <w:spacing w:before="0" w:after="40" w:line="312" w:lineRule="exact"/>
        <w:ind w:left="0" w:right="0" w:firstLine="84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8</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384"/>
      <w:bookmarkEnd w:id="1385"/>
      <w:bookmarkEnd w:id="1387"/>
    </w:p>
    <w:p>
      <w:pPr>
        <w:pStyle w:val="Style5"/>
        <w:keepNext w:val="0"/>
        <w:keepLines w:val="0"/>
        <w:widowControl w:val="0"/>
        <w:shd w:val="clear" w:color="auto" w:fill="auto"/>
        <w:bidi w:val="0"/>
        <w:spacing w:before="0" w:after="340" w:line="312" w:lineRule="exact"/>
        <w:ind w:left="84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44" w:val="left"/>
        </w:tabs>
        <w:bidi w:val="0"/>
        <w:spacing w:before="0" w:after="40" w:line="312" w:lineRule="exact"/>
        <w:ind w:left="84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8</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388"/>
      <w:bookmarkEnd w:id="1389"/>
      <w:bookmarkEnd w:id="1391"/>
    </w:p>
    <w:p>
      <w:pPr>
        <w:pStyle w:val="Style5"/>
        <w:keepNext w:val="0"/>
        <w:keepLines w:val="0"/>
        <w:widowControl w:val="0"/>
        <w:shd w:val="clear" w:color="auto" w:fill="auto"/>
        <w:bidi w:val="0"/>
        <w:spacing w:before="0" w:after="40" w:line="312" w:lineRule="exact"/>
        <w:ind w:left="0" w:right="0" w:firstLine="84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2395"/>
        <w:gridCol w:w="3307"/>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13,517,441.70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开立银行承兑票据、保函保证金</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4,527,468.71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商业承兑汇票背书</w:t>
            </w:r>
          </w:p>
        </w:tc>
      </w:tr>
      <w:tr>
        <w:trPr>
          <w:trHeight w:val="33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对外担保</w:t>
            </w:r>
          </w:p>
        </w:tc>
      </w:tr>
      <w:tr>
        <w:trPr>
          <w:trHeight w:val="33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b/>
                <w:bCs/>
                <w:color w:val="000000"/>
                <w:spacing w:val="0"/>
                <w:w w:val="100"/>
                <w:position w:val="0"/>
              </w:rPr>
              <w:t>22,244,910.41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widowControl w:val="0"/>
        <w:spacing w:after="459" w:line="1" w:lineRule="exact"/>
      </w:pPr>
    </w:p>
    <w:p>
      <w:pPr>
        <w:pStyle w:val="Style19"/>
        <w:keepNext/>
        <w:keepLines/>
        <w:widowControl w:val="0"/>
        <w:shd w:val="clear" w:color="auto" w:fill="auto"/>
        <w:bidi w:val="0"/>
        <w:spacing w:before="0" w:after="120" w:line="240" w:lineRule="auto"/>
        <w:ind w:left="0" w:right="0" w:firstLine="84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8</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392"/>
      <w:bookmarkEnd w:id="1393"/>
      <w:bookmarkEnd w:id="1395"/>
    </w:p>
    <w:p>
      <w:pPr>
        <w:pStyle w:val="Style19"/>
        <w:keepNext/>
        <w:keepLines/>
        <w:widowControl w:val="0"/>
        <w:shd w:val="clear" w:color="auto" w:fill="auto"/>
        <w:bidi w:val="0"/>
        <w:spacing w:before="0" w:after="120" w:line="240" w:lineRule="auto"/>
        <w:ind w:left="0" w:right="0" w:firstLine="840"/>
        <w:jc w:val="left"/>
      </w:pPr>
      <w:bookmarkStart w:id="1392" w:name="bookmark1392"/>
      <w:bookmarkStart w:id="1393" w:name="bookmark1393"/>
      <w:bookmarkStart w:id="1396" w:name="bookmark139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92"/>
      <w:bookmarkEnd w:id="1393"/>
      <w:bookmarkEnd w:id="1396"/>
    </w:p>
    <w:p>
      <w:pPr>
        <w:pStyle w:val="Style5"/>
        <w:keepNext w:val="0"/>
        <w:keepLines w:val="0"/>
        <w:widowControl w:val="0"/>
        <w:shd w:val="clear" w:color="auto" w:fill="auto"/>
        <w:bidi w:val="0"/>
        <w:spacing w:before="0" w:after="40" w:line="240" w:lineRule="auto"/>
        <w:ind w:left="0" w:right="0" w:firstLine="84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63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5,096,304.92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779,881.55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5,088,649.13</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6,413.42</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0.8416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1,242.37</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2,478,773.58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161,586.55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1,054,336.08</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177,500.00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8.0250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1,424,437.50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657,254.09</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100,730.14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657,254.09</w:t>
            </w:r>
          </w:p>
        </w:tc>
      </w:tr>
    </w:tbl>
    <w:p>
      <w:pPr>
        <w:widowControl w:val="0"/>
        <w:spacing w:after="339" w:line="1" w:lineRule="exact"/>
      </w:pPr>
    </w:p>
    <w:p>
      <w:pPr>
        <w:pStyle w:val="Style19"/>
        <w:keepNext/>
        <w:keepLines/>
        <w:widowControl w:val="0"/>
        <w:shd w:val="clear" w:color="auto" w:fill="auto"/>
        <w:bidi w:val="0"/>
        <w:spacing w:before="0" w:after="40" w:line="322" w:lineRule="exact"/>
        <w:ind w:left="1280" w:right="0" w:hanging="44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397"/>
      <w:bookmarkEnd w:id="1398"/>
      <w:bookmarkEnd w:id="1399"/>
    </w:p>
    <w:p>
      <w:pPr>
        <w:pStyle w:val="Style5"/>
        <w:keepNext w:val="0"/>
        <w:keepLines w:val="0"/>
        <w:widowControl w:val="0"/>
        <w:shd w:val="clear" w:color="auto" w:fill="auto"/>
        <w:bidi w:val="0"/>
        <w:spacing w:before="0" w:after="340" w:line="322" w:lineRule="exact"/>
        <w:ind w:left="0" w:right="0" w:firstLine="84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59"/>
        <w:gridCol w:w="1704"/>
        <w:gridCol w:w="1656"/>
        <w:gridCol w:w="2218"/>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选择依据</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通达电气(香港)投资有限公司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公司经营活动延伸</w:t>
            </w:r>
          </w:p>
        </w:tc>
      </w:tr>
    </w:tbl>
    <w:p>
      <w:pPr>
        <w:spacing w:lineRule="exact" w:line="1"/>
        <w:rPr>
          <w:sz w:val="2"/>
          <w:szCs w:val="2"/>
        </w:rPr>
      </w:pPr>
      <w:r>
        <w:br w:type="page"/>
      </w:r>
    </w:p>
    <w:p>
      <w:pPr>
        <w:pStyle w:val="Style19"/>
        <w:keepNext/>
        <w:keepLines/>
        <w:widowControl w:val="0"/>
        <w:shd w:val="clear" w:color="auto" w:fill="auto"/>
        <w:tabs>
          <w:tab w:pos="1312" w:val="left"/>
        </w:tabs>
        <w:bidi w:val="0"/>
        <w:spacing w:before="0" w:after="140" w:line="240" w:lineRule="auto"/>
        <w:ind w:left="0" w:right="0" w:firstLine="82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8</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400"/>
      <w:bookmarkEnd w:id="1401"/>
      <w:bookmarkEnd w:id="1403"/>
    </w:p>
    <w:p>
      <w:pPr>
        <w:pStyle w:val="Style5"/>
        <w:keepNext w:val="0"/>
        <w:keepLines w:val="0"/>
        <w:widowControl w:val="0"/>
        <w:shd w:val="clear" w:color="auto" w:fill="auto"/>
        <w:bidi w:val="0"/>
        <w:spacing w:before="0" w:after="420" w:line="240" w:lineRule="auto"/>
        <w:ind w:left="0" w:right="0" w:firstLine="8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312" w:val="left"/>
        </w:tabs>
        <w:bidi w:val="0"/>
        <w:spacing w:before="0" w:after="140" w:line="240" w:lineRule="auto"/>
        <w:ind w:left="0" w:right="0" w:firstLine="82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8</w:t>
      </w:r>
      <w:bookmarkEnd w:id="140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404"/>
      <w:bookmarkEnd w:id="1405"/>
      <w:bookmarkEnd w:id="1407"/>
    </w:p>
    <w:p>
      <w:pPr>
        <w:pStyle w:val="Style19"/>
        <w:keepNext/>
        <w:keepLines/>
        <w:widowControl w:val="0"/>
        <w:shd w:val="clear" w:color="auto" w:fill="auto"/>
        <w:bidi w:val="0"/>
        <w:spacing w:before="0" w:after="140" w:line="240" w:lineRule="auto"/>
        <w:ind w:left="0" w:right="0" w:firstLine="820"/>
        <w:jc w:val="left"/>
      </w:pPr>
      <w:bookmarkStart w:id="1404" w:name="bookmark1404"/>
      <w:bookmarkStart w:id="1405" w:name="bookmark1405"/>
      <w:bookmarkStart w:id="1408" w:name="bookmark1408"/>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04"/>
      <w:bookmarkEnd w:id="1405"/>
      <w:bookmarkEnd w:id="1408"/>
    </w:p>
    <w:p>
      <w:pPr>
        <w:pStyle w:val="Style5"/>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1）</w:t>
      </w:r>
      <w:r>
        <w:rPr>
          <w:color w:val="000000"/>
          <w:spacing w:val="0"/>
          <w:w w:val="100"/>
          <w:position w:val="0"/>
        </w:rPr>
        <w:t>与收益相关，且用于补偿公司已发生的相关成本费用或损失的政府补助</w:t>
      </w:r>
    </w:p>
    <w:tbl>
      <w:tblPr>
        <w:tblOverlap w:val="never"/>
        <w:jc w:val="center"/>
        <w:tblLayout w:type="fixed"/>
      </w:tblPr>
      <w:tblGrid>
        <w:gridCol w:w="3542"/>
        <w:gridCol w:w="1426"/>
        <w:gridCol w:w="1656"/>
        <w:gridCol w:w="2213"/>
      </w:tblGrid>
      <w:tr>
        <w:trPr>
          <w:trHeight w:val="283" w:hRule="exact"/>
        </w:trPr>
        <w:tc>
          <w:tcPr>
            <w:gridSpan w:val="3"/>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年省科技专项资金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1,050,000.00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高新技术企业通过认定奖励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年度第一批科技计划项目补助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年度产业领军人才重点项目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1,500,000.00</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年广州市企业研发经费投入后 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450,600.00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450,600.00</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年省级促进经济高质量发展专 项企业技术改造资金项目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1,170,300.00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1,170,300.00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境内外证券市场新上市企业补贴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3,000,000.00</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left"/>
            </w:pPr>
            <w:r>
              <w:rPr>
                <w:color w:val="000000"/>
                <w:spacing w:val="0"/>
                <w:w w:val="100"/>
                <w:position w:val="0"/>
              </w:rPr>
              <w:t>白云区</w:t>
            </w:r>
            <w:r>
              <w:rPr>
                <w:rFonts w:ascii="Times New Roman" w:eastAsia="Times New Roman" w:hAnsi="Times New Roman" w:cs="Times New Roman"/>
                <w:color w:val="000000"/>
                <w:spacing w:val="0"/>
                <w:w w:val="100"/>
                <w:position w:val="0"/>
              </w:rPr>
              <w:t>2019</w:t>
            </w:r>
            <w:r>
              <w:rPr>
                <w:color w:val="000000"/>
                <w:spacing w:val="0"/>
                <w:w w:val="100"/>
                <w:position w:val="0"/>
              </w:rPr>
              <w:t>年度“上市挂牌企业” 奖励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1,500,000.00</w:t>
            </w:r>
          </w:p>
        </w:tc>
      </w:tr>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失业稳岗补贴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690,650.46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690,650.46</w:t>
            </w:r>
          </w:p>
        </w:tc>
      </w:tr>
      <w:tr>
        <w:trPr>
          <w:trHeight w:val="6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年省级促进经济高质量发展专 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200,000.00</w:t>
            </w:r>
          </w:p>
        </w:tc>
      </w:tr>
      <w:tr>
        <w:trPr>
          <w:trHeight w:val="3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486,798.55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486,798.55</w:t>
            </w:r>
          </w:p>
        </w:tc>
      </w:tr>
      <w:tr>
        <w:trPr>
          <w:trHeight w:val="33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11,048,349.01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11,048,349.01</w:t>
            </w:r>
          </w:p>
        </w:tc>
      </w:tr>
    </w:tbl>
    <w:p>
      <w:pPr>
        <w:widowControl w:val="0"/>
        <w:spacing w:after="419" w:line="1" w:lineRule="exact"/>
      </w:pPr>
    </w:p>
    <w:p>
      <w:pPr>
        <w:pStyle w:val="Style5"/>
        <w:keepNext w:val="0"/>
        <w:keepLines w:val="0"/>
        <w:widowControl w:val="0"/>
        <w:shd w:val="clear" w:color="auto" w:fill="auto"/>
        <w:bidi w:val="0"/>
        <w:spacing w:before="0" w:after="140" w:line="240" w:lineRule="auto"/>
        <w:ind w:left="0" w:right="0" w:firstLine="820"/>
        <w:jc w:val="left"/>
      </w:pPr>
      <w:r>
        <w:rPr>
          <w:rFonts w:ascii="Times New Roman" w:eastAsia="Times New Roman" w:hAnsi="Times New Roman" w:cs="Times New Roman"/>
          <w:color w:val="000000"/>
          <w:spacing w:val="0"/>
          <w:w w:val="100"/>
          <w:position w:val="0"/>
        </w:rPr>
        <w:t>2）</w:t>
      </w:r>
      <w:r>
        <w:rPr>
          <w:color w:val="000000"/>
          <w:spacing w:val="0"/>
          <w:w w:val="100"/>
          <w:position w:val="0"/>
        </w:rPr>
        <w:t>公司直接取得的财政贴息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55"/>
        <w:gridCol w:w="840"/>
        <w:gridCol w:w="1056"/>
        <w:gridCol w:w="1056"/>
        <w:gridCol w:w="811"/>
        <w:gridCol w:w="998"/>
        <w:gridCol w:w="3120"/>
      </w:tblGrid>
      <w:tr>
        <w:trPr>
          <w:trHeight w:val="9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 递延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本期结转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期末 递延 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本期结 转列报 项目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1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6" w:lineRule="exact"/>
              <w:ind w:left="0" w:right="0" w:firstLine="0"/>
              <w:jc w:val="both"/>
            </w:pPr>
            <w:r>
              <w:rPr>
                <w:color w:val="000000"/>
                <w:spacing w:val="0"/>
                <w:w w:val="100"/>
                <w:position w:val="0"/>
              </w:rPr>
              <w:t>中小微 企业贷 款贴息 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财务费 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广东省工业和信息化厅《广东省 工业和信息化厅关于下达</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年省级促进经济高质量发展专 项资金（促进民营经济及小微企 业工业企业上规模发展）安排计 划的通知》（粤工信融资函</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237 </w:t>
            </w:r>
            <w:r>
              <w:rPr>
                <w:color w:val="000000"/>
                <w:spacing w:val="0"/>
                <w:w w:val="100"/>
                <w:position w:val="0"/>
              </w:rPr>
              <w:t>号）</w:t>
            </w:r>
          </w:p>
        </w:tc>
      </w:tr>
      <w:tr>
        <w:trPr>
          <w:trHeight w:val="48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31,600.00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31,600.00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政府补助退回情况</w:t>
      </w:r>
    </w:p>
    <w:p>
      <w:pPr>
        <w:pStyle w:val="Style5"/>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b/>
          <w:bCs/>
          <w:color w:val="000000"/>
          <w:spacing w:val="0"/>
          <w:w w:val="100"/>
          <w:position w:val="0"/>
        </w:rPr>
        <w:t>85</w:t>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840"/>
        <w:jc w:val="left"/>
      </w:pPr>
      <w:bookmarkStart w:id="1409" w:name="bookmark1409"/>
      <w:r>
        <w:rPr>
          <w:b/>
          <w:bCs/>
          <w:color w:val="000000"/>
          <w:spacing w:val="0"/>
          <w:w w:val="100"/>
          <w:position w:val="0"/>
        </w:rPr>
        <w:t>八</w:t>
      </w:r>
      <w:bookmarkEnd w:id="1409"/>
      <w:r>
        <w:rPr>
          <w:b/>
          <w:bCs/>
          <w:color w:val="000000"/>
          <w:spacing w:val="0"/>
          <w:w w:val="100"/>
          <w:position w:val="0"/>
        </w:rPr>
        <w:t>、合并范围的变更</w:t>
      </w:r>
    </w:p>
    <w:p>
      <w:pPr>
        <w:pStyle w:val="Style5"/>
        <w:keepNext w:val="0"/>
        <w:keepLines w:val="0"/>
        <w:widowControl w:val="0"/>
        <w:shd w:val="clear" w:color="auto" w:fill="auto"/>
        <w:tabs>
          <w:tab w:pos="1226" w:val="left"/>
        </w:tabs>
        <w:bidi w:val="0"/>
        <w:spacing w:before="0" w:after="120" w:line="240" w:lineRule="auto"/>
        <w:ind w:left="0" w:right="0" w:firstLine="840"/>
        <w:jc w:val="left"/>
      </w:pPr>
      <w:bookmarkStart w:id="1410" w:name="bookmark1410"/>
      <w:r>
        <w:rPr>
          <w:rFonts w:ascii="Times New Roman" w:eastAsia="Times New Roman" w:hAnsi="Times New Roman" w:cs="Times New Roman"/>
          <w:b/>
          <w:bCs/>
          <w:color w:val="000000"/>
          <w:spacing w:val="0"/>
          <w:w w:val="100"/>
          <w:position w:val="0"/>
        </w:rPr>
        <w:t>1</w:t>
      </w:r>
      <w:bookmarkEnd w:id="1410"/>
      <w:r>
        <w:rPr>
          <w:b/>
          <w:bCs/>
          <w:color w:val="000000"/>
          <w:spacing w:val="0"/>
          <w:w w:val="100"/>
          <w:position w:val="0"/>
        </w:rPr>
        <w:t>、</w:t>
        <w:tab/>
        <w:t>非同一控制下企业合并</w:t>
      </w:r>
    </w:p>
    <w:p>
      <w:pPr>
        <w:pStyle w:val="Style5"/>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26" w:val="left"/>
        </w:tabs>
        <w:bidi w:val="0"/>
        <w:spacing w:before="0" w:after="120" w:line="240" w:lineRule="auto"/>
        <w:ind w:left="0" w:right="0" w:firstLine="840"/>
        <w:jc w:val="left"/>
      </w:pPr>
      <w:bookmarkStart w:id="1411" w:name="bookmark1411"/>
      <w:r>
        <w:rPr>
          <w:rFonts w:ascii="Times New Roman" w:eastAsia="Times New Roman" w:hAnsi="Times New Roman" w:cs="Times New Roman"/>
          <w:b/>
          <w:bCs/>
          <w:color w:val="000000"/>
          <w:spacing w:val="0"/>
          <w:w w:val="100"/>
          <w:position w:val="0"/>
        </w:rPr>
        <w:t>2</w:t>
      </w:r>
      <w:bookmarkEnd w:id="1411"/>
      <w:r>
        <w:rPr>
          <w:b/>
          <w:bCs/>
          <w:color w:val="000000"/>
          <w:spacing w:val="0"/>
          <w:w w:val="100"/>
          <w:position w:val="0"/>
        </w:rPr>
        <w:t>、</w:t>
        <w:tab/>
        <w:t>同一控制下企业合并</w:t>
      </w:r>
    </w:p>
    <w:p>
      <w:pPr>
        <w:pStyle w:val="Style5"/>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1226" w:val="left"/>
        </w:tabs>
        <w:bidi w:val="0"/>
        <w:spacing w:before="0" w:after="120" w:line="240" w:lineRule="auto"/>
        <w:ind w:left="0" w:right="0" w:firstLine="840"/>
        <w:jc w:val="both"/>
      </w:pPr>
      <w:bookmarkStart w:id="1412" w:name="bookmark1412"/>
      <w:r>
        <w:rPr>
          <w:rFonts w:ascii="Times New Roman" w:eastAsia="Times New Roman" w:hAnsi="Times New Roman" w:cs="Times New Roman"/>
          <w:b/>
          <w:bCs/>
          <w:color w:val="000000"/>
          <w:spacing w:val="0"/>
          <w:w w:val="100"/>
          <w:position w:val="0"/>
        </w:rPr>
        <w:t>3</w:t>
      </w:r>
      <w:bookmarkEnd w:id="1412"/>
      <w:r>
        <w:rPr>
          <w:b/>
          <w:bCs/>
          <w:color w:val="000000"/>
          <w:spacing w:val="0"/>
          <w:w w:val="100"/>
          <w:position w:val="0"/>
        </w:rPr>
        <w:t>、</w:t>
        <w:tab/>
        <w:t>反向购买</w:t>
      </w:r>
    </w:p>
    <w:p>
      <w:pPr>
        <w:pStyle w:val="Style5"/>
        <w:keepNext w:val="0"/>
        <w:keepLines w:val="0"/>
        <w:widowControl w:val="0"/>
        <w:shd w:val="clear" w:color="auto" w:fill="auto"/>
        <w:bidi w:val="0"/>
        <w:spacing w:before="0" w:after="120" w:line="240" w:lineRule="auto"/>
        <w:ind w:left="0" w:right="0" w:firstLine="840"/>
        <w:jc w:val="both"/>
        <w:sectPr>
          <w:headerReference w:type="default" r:id="rId33"/>
          <w:footerReference w:type="default" r:id="rId34"/>
          <w:footnotePr>
            <w:pos w:val="pageBottom"/>
            <w:numFmt w:val="decimal"/>
            <w:numRestart w:val="continuous"/>
          </w:footnotePr>
          <w:pgSz w:w="11900" w:h="16840"/>
          <w:pgMar w:top="1407" w:right="368" w:bottom="1537" w:left="31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269" w:lineRule="exact"/>
        <w:ind w:left="136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color w:val="000000"/>
          <w:spacing w:val="0"/>
          <w:w w:val="100"/>
          <w:position w:val="0"/>
        </w:rPr>
        <w:t>、处置子公司</w:t>
      </w:r>
      <w:bookmarkEnd w:id="1413"/>
      <w:bookmarkEnd w:id="1414"/>
      <w:bookmarkEnd w:id="1416"/>
    </w:p>
    <w:p>
      <w:pPr>
        <w:pStyle w:val="Style5"/>
        <w:keepNext w:val="0"/>
        <w:keepLines w:val="0"/>
        <w:widowControl w:val="0"/>
        <w:shd w:val="clear" w:color="auto" w:fill="auto"/>
        <w:bidi w:val="0"/>
        <w:spacing w:before="0" w:after="0" w:line="269" w:lineRule="exact"/>
        <w:ind w:left="1360" w:right="0" w:firstLine="20"/>
        <w:jc w:val="left"/>
      </w:pPr>
      <w:r>
        <w:rPr>
          <w:color w:val="000000"/>
          <w:spacing w:val="0"/>
          <w:w w:val="100"/>
          <w:position w:val="0"/>
        </w:rPr>
        <w:t>是否存在单次处置对子公司投资即丧失控制权的情形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600" w:line="269" w:lineRule="exact"/>
        <w:ind w:left="1360" w:right="0" w:firstLine="20"/>
        <w:jc w:val="both"/>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360" w:right="0" w:firstLine="2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color w:val="000000"/>
          <w:spacing w:val="0"/>
          <w:w w:val="100"/>
          <w:position w:val="0"/>
        </w:rPr>
        <w:t>、其他原因的合并范围变动</w:t>
      </w:r>
      <w:bookmarkEnd w:id="1417"/>
      <w:bookmarkEnd w:id="1418"/>
      <w:bookmarkEnd w:id="1420"/>
    </w:p>
    <w:p>
      <w:pPr>
        <w:pStyle w:val="Style5"/>
        <w:keepNext w:val="0"/>
        <w:keepLines w:val="0"/>
        <w:widowControl w:val="0"/>
        <w:shd w:val="clear" w:color="auto" w:fill="auto"/>
        <w:bidi w:val="0"/>
        <w:spacing w:before="0" w:after="0" w:line="240" w:lineRule="auto"/>
        <w:ind w:left="1360" w:right="0" w:firstLine="20"/>
        <w:jc w:val="both"/>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40" w:lineRule="auto"/>
        <w:ind w:left="1360" w:right="0" w:firstLine="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40" w:lineRule="auto"/>
        <w:ind w:left="136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)合并范围增加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8"/>
        <w:gridCol w:w="1699"/>
        <w:gridCol w:w="1560"/>
        <w:gridCol w:w="1416"/>
        <w:gridCol w:w="11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广州市泰睿科技有限公司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2020-04-23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26"/>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)合并范围减少</w:t>
      </w:r>
    </w:p>
    <w:p>
      <w:pPr>
        <w:widowControl w:val="0"/>
        <w:spacing w:after="139" w:line="1" w:lineRule="exact"/>
      </w:pP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3"/>
        <w:gridCol w:w="1637"/>
        <w:gridCol w:w="1512"/>
        <w:gridCol w:w="1690"/>
        <w:gridCol w:w="1795"/>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期初至处置日 净利润</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十堰通巴达电气有限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11,346.40</w:t>
            </w:r>
          </w:p>
        </w:tc>
      </w:tr>
    </w:tbl>
    <w:p>
      <w:pPr>
        <w:widowControl w:val="0"/>
        <w:spacing w:after="599" w:line="1" w:lineRule="exact"/>
      </w:pPr>
    </w:p>
    <w:p>
      <w:pPr>
        <w:pStyle w:val="Style19"/>
        <w:keepNext/>
        <w:keepLines/>
        <w:widowControl w:val="0"/>
        <w:shd w:val="clear" w:color="auto" w:fill="auto"/>
        <w:bidi w:val="0"/>
        <w:spacing w:before="0" w:after="80" w:line="240" w:lineRule="auto"/>
        <w:ind w:left="1360" w:right="0" w:firstLine="2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6</w:t>
      </w:r>
      <w:bookmarkEnd w:id="1423"/>
      <w:r>
        <w:rPr>
          <w:color w:val="000000"/>
          <w:spacing w:val="0"/>
          <w:w w:val="100"/>
          <w:position w:val="0"/>
        </w:rPr>
        <w:t>、其他</w:t>
      </w:r>
      <w:bookmarkEnd w:id="1421"/>
      <w:bookmarkEnd w:id="1422"/>
      <w:bookmarkEnd w:id="1424"/>
    </w:p>
    <w:p>
      <w:pPr>
        <w:pStyle w:val="Style5"/>
        <w:keepNext w:val="0"/>
        <w:keepLines w:val="0"/>
        <w:widowControl w:val="0"/>
        <w:shd w:val="clear" w:color="auto" w:fill="auto"/>
        <w:bidi w:val="0"/>
        <w:spacing w:before="0" w:after="80" w:line="240" w:lineRule="auto"/>
        <w:ind w:left="1360" w:right="0" w:firstLine="0"/>
        <w:jc w:val="both"/>
        <w:sectPr>
          <w:footnotePr>
            <w:pos w:val="pageBottom"/>
            <w:numFmt w:val="decimal"/>
            <w:numRestart w:val="continuous"/>
          </w:footnotePr>
          <w:pgSz w:w="11900" w:h="16840"/>
          <w:pgMar w:top="1575" w:right="274" w:bottom="1575" w:left="41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spacing w:after="239" w:line="1" w:lineRule="exact"/>
      </w:pPr>
    </w:p>
    <w:p>
      <w:pPr>
        <w:pStyle w:val="Style26"/>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九、在其他主体中的权益</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、在子公司中的权益</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企业集团的构成</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539"/>
        <w:gridCol w:w="1262"/>
        <w:gridCol w:w="979"/>
        <w:gridCol w:w="1118"/>
        <w:gridCol w:w="797"/>
        <w:gridCol w:w="768"/>
        <w:gridCol w:w="1373"/>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46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both"/>
            </w:pPr>
            <w:r>
              <w:rPr>
                <w:color w:val="000000"/>
                <w:spacing w:val="0"/>
                <w:w w:val="100"/>
                <w:position w:val="0"/>
              </w:rPr>
              <w:t>广州市巴士在线信息技术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广州通融唯信机电有限公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46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武汉华生源新材料有限公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广州市柏理通电机有限公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通达电气(香港)投资有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3" w:lineRule="exact"/>
              <w:ind w:left="0" w:right="0" w:firstLine="0"/>
              <w:jc w:val="both"/>
            </w:pPr>
            <w:r>
              <w:rPr>
                <w:color w:val="000000"/>
                <w:spacing w:val="0"/>
                <w:w w:val="100"/>
                <w:position w:val="0"/>
              </w:rPr>
              <w:t>广州通巴达电气科技有限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天津英捷利汽车技术有限 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140" w:right="0" w:firstLine="0"/>
              <w:jc w:val="left"/>
            </w:pPr>
            <w:r>
              <w:rPr>
                <w:color w:val="000000"/>
                <w:spacing w:val="0"/>
                <w:w w:val="100"/>
                <w:position w:val="0"/>
              </w:rPr>
              <w:t>非同一控制 下企业合并</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广州市泰睿科技有限公司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380" w:line="410" w:lineRule="exact"/>
        <w:ind w:left="1360" w:right="0" w:firstLine="440"/>
        <w:jc w:val="both"/>
      </w:pPr>
      <w:r>
        <w:rPr>
          <w:color w:val="000000"/>
          <w:spacing w:val="0"/>
          <w:w w:val="100"/>
          <w:position w:val="0"/>
        </w:rPr>
        <w:t>公司与天津思睿尔斯管理咨询合伙企业(有限合伙)分别持有天津英捷利汽车技术有限责任 公司</w:t>
      </w:r>
      <w:r>
        <w:rPr>
          <w:rFonts w:ascii="Times New Roman" w:eastAsia="Times New Roman" w:hAnsi="Times New Roman" w:cs="Times New Roman"/>
          <w:color w:val="000000"/>
          <w:spacing w:val="0"/>
          <w:w w:val="100"/>
          <w:position w:val="0"/>
        </w:rPr>
        <w:t>46.95%</w:t>
      </w:r>
      <w:r>
        <w:rPr>
          <w:color w:val="000000"/>
          <w:spacing w:val="0"/>
          <w:w w:val="100"/>
          <w:position w:val="0"/>
        </w:rPr>
        <w:t>和</w:t>
      </w:r>
      <w:r>
        <w:rPr>
          <w:rFonts w:ascii="Times New Roman" w:eastAsia="Times New Roman" w:hAnsi="Times New Roman" w:cs="Times New Roman"/>
          <w:color w:val="000000"/>
          <w:spacing w:val="0"/>
          <w:w w:val="100"/>
          <w:position w:val="0"/>
        </w:rPr>
        <w:t>10.00%</w:t>
      </w:r>
      <w:r>
        <w:rPr>
          <w:color w:val="000000"/>
          <w:spacing w:val="0"/>
          <w:w w:val="100"/>
          <w:position w:val="0"/>
        </w:rPr>
        <w:t>的股份，双方签订了一致行动人协议，天津思睿尔斯管理咨询合伙企业(有 限合伙)同意作为公司的一致行动人行使股东权利，因此公司对天津英捷利汽车技术有限责任公 司构成实质控制。</w:t>
      </w:r>
    </w:p>
    <w:p>
      <w:pPr>
        <w:pStyle w:val="Style5"/>
        <w:keepNext w:val="0"/>
        <w:keepLines w:val="0"/>
        <w:widowControl w:val="0"/>
        <w:shd w:val="clear" w:color="auto" w:fill="auto"/>
        <w:bidi w:val="0"/>
        <w:spacing w:before="0" w:after="260" w:line="278" w:lineRule="exact"/>
        <w:ind w:left="1360" w:right="0" w:firstLine="20"/>
        <w:jc w:val="left"/>
      </w:pPr>
      <w:r>
        <w:rPr>
          <w:color w:val="000000"/>
          <w:spacing w:val="0"/>
          <w:w w:val="100"/>
          <w:position w:val="0"/>
        </w:rPr>
        <w:t>持有半数或以下表决权但仍控制被投资单位、以及持有半数以上表决权但不控制被投资单位的依 据： 无</w:t>
      </w:r>
    </w:p>
    <w:p>
      <w:pPr>
        <w:pStyle w:val="Style5"/>
        <w:keepNext w:val="0"/>
        <w:keepLines w:val="0"/>
        <w:widowControl w:val="0"/>
        <w:shd w:val="clear" w:color="auto" w:fill="auto"/>
        <w:bidi w:val="0"/>
        <w:spacing w:before="0" w:after="260" w:line="283" w:lineRule="exact"/>
        <w:ind w:left="1360" w:right="0" w:firstLine="20"/>
        <w:jc w:val="left"/>
      </w:pPr>
      <w:r>
        <w:rPr>
          <w:color w:val="000000"/>
          <w:spacing w:val="0"/>
          <w:w w:val="100"/>
          <w:position w:val="0"/>
        </w:rPr>
        <w:t>对于纳入合并范围的重要的结构化主体，控制的依据： 无</w:t>
      </w:r>
    </w:p>
    <w:p>
      <w:pPr>
        <w:pStyle w:val="Style5"/>
        <w:keepNext w:val="0"/>
        <w:keepLines w:val="0"/>
        <w:widowControl w:val="0"/>
        <w:shd w:val="clear" w:color="auto" w:fill="auto"/>
        <w:bidi w:val="0"/>
        <w:spacing w:before="0" w:after="260" w:line="274" w:lineRule="exact"/>
        <w:ind w:left="1360" w:right="0" w:firstLine="20"/>
        <w:jc w:val="left"/>
      </w:pPr>
      <w:r>
        <w:rPr>
          <w:color w:val="000000"/>
          <w:spacing w:val="0"/>
          <w:w w:val="100"/>
          <w:position w:val="0"/>
        </w:rPr>
        <w:t>确定公司是代理人还是委托人的依据： 无</w:t>
      </w:r>
    </w:p>
    <w:p>
      <w:pPr>
        <w:pStyle w:val="Style5"/>
        <w:keepNext w:val="0"/>
        <w:keepLines w:val="0"/>
        <w:widowControl w:val="0"/>
        <w:shd w:val="clear" w:color="auto" w:fill="auto"/>
        <w:bidi w:val="0"/>
        <w:spacing w:before="0" w:after="260" w:line="278" w:lineRule="exact"/>
        <w:ind w:left="1360" w:right="0" w:firstLine="2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41" w:lineRule="exact"/>
        <w:ind w:left="1360" w:right="0" w:firstLine="2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xml:space="preserve">重要的非全资子公司 </w:t>
      </w: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广州市柏理通 电机有限公司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43,103.92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1,277,228.49</w:t>
            </w:r>
          </w:p>
        </w:tc>
      </w:tr>
    </w:tbl>
    <w:tbl>
      <w:tblPr>
        <w:tblOverlap w:val="never"/>
        <w:jc w:val="center"/>
        <w:tblLayout w:type="fixed"/>
      </w:tblPr>
      <w:tblGrid>
        <w:gridCol w:w="1579"/>
        <w:gridCol w:w="1766"/>
        <w:gridCol w:w="1891"/>
        <w:gridCol w:w="1891"/>
        <w:gridCol w:w="1709"/>
      </w:tblGrid>
      <w:tr>
        <w:trPr>
          <w:trHeight w:val="84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76" w:lineRule="exact"/>
              <w:ind w:left="0" w:right="0" w:firstLine="0"/>
              <w:jc w:val="left"/>
            </w:pPr>
            <w:r>
              <w:rPr>
                <w:color w:val="000000"/>
                <w:spacing w:val="0"/>
                <w:w w:val="100"/>
                <w:position w:val="0"/>
              </w:rPr>
              <w:t>天津英捷利汽 车技术有限责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53.05%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-2,774,823.45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26,420,100.61</w:t>
            </w:r>
          </w:p>
        </w:tc>
      </w:tr>
    </w:tbl>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 xml:space="preserve">子公司少数股东的持股比例不同于表决权比例的说明： </w:t>
      </w: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408" w:lineRule="exact"/>
        <w:ind w:left="1140" w:right="0" w:firstLine="420"/>
        <w:jc w:val="both"/>
      </w:pPr>
      <w:r>
        <w:rPr>
          <w:color w:val="000000"/>
          <w:spacing w:val="0"/>
          <w:w w:val="100"/>
          <w:position w:val="0"/>
        </w:rPr>
        <w:t>公司与天津思睿尔斯管理咨询合伙企业(有限合伙)分别持有天津英捷利汽车技术有限责任 公司</w:t>
      </w:r>
      <w:r>
        <w:rPr>
          <w:rFonts w:ascii="Times New Roman" w:eastAsia="Times New Roman" w:hAnsi="Times New Roman" w:cs="Times New Roman"/>
          <w:color w:val="000000"/>
          <w:spacing w:val="0"/>
          <w:w w:val="100"/>
          <w:position w:val="0"/>
        </w:rPr>
        <w:t>46.95%</w:t>
      </w:r>
      <w:r>
        <w:rPr>
          <w:color w:val="000000"/>
          <w:spacing w:val="0"/>
          <w:w w:val="100"/>
          <w:position w:val="0"/>
        </w:rPr>
        <w:t>和</w:t>
      </w:r>
      <w:r>
        <w:rPr>
          <w:rFonts w:ascii="Times New Roman" w:eastAsia="Times New Roman" w:hAnsi="Times New Roman" w:cs="Times New Roman"/>
          <w:color w:val="000000"/>
          <w:spacing w:val="0"/>
          <w:w w:val="100"/>
          <w:position w:val="0"/>
        </w:rPr>
        <w:t>10.00%</w:t>
      </w:r>
      <w:r>
        <w:rPr>
          <w:color w:val="000000"/>
          <w:spacing w:val="0"/>
          <w:w w:val="100"/>
          <w:position w:val="0"/>
        </w:rPr>
        <w:t>的股份，双方签订了一致行动人协议，天津思睿尔斯管理咨询合伙企业(有 限合伙)同意作为公司的一致行动人行使股东权利，因此公司对天津英捷利汽车技术有限责任公 司构成实质控制。</w:t>
      </w:r>
    </w:p>
    <w:p>
      <w:pPr>
        <w:pStyle w:val="Style5"/>
        <w:keepNext w:val="0"/>
        <w:keepLines w:val="0"/>
        <w:widowControl w:val="0"/>
        <w:shd w:val="clear" w:color="auto" w:fill="auto"/>
        <w:bidi w:val="0"/>
        <w:spacing w:before="0" w:after="320" w:line="274" w:lineRule="exact"/>
        <w:ind w:left="1140" w:right="0" w:firstLine="0"/>
        <w:jc w:val="left"/>
      </w:pPr>
      <w:r>
        <w:rPr>
          <w:color w:val="000000"/>
          <w:spacing w:val="0"/>
          <w:w w:val="100"/>
          <w:position w:val="0"/>
        </w:rPr>
        <w:t>其他说明：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9"/>
        </w:numPr>
        <w:shd w:val="clear" w:color="auto" w:fill="auto"/>
        <w:bidi w:val="0"/>
        <w:spacing w:before="0" w:after="0" w:line="274" w:lineRule="exact"/>
        <w:ind w:left="1140" w:right="0" w:firstLine="0"/>
        <w:jc w:val="left"/>
      </w:pPr>
      <w:bookmarkStart w:id="1425" w:name="bookmark1425"/>
      <w:bookmarkStart w:id="1426" w:name="bookmark1426"/>
      <w:bookmarkStart w:id="1427" w:name="bookmark1427"/>
      <w:bookmarkStart w:id="1428" w:name="bookmark1428"/>
      <w:bookmarkEnd w:id="1427"/>
      <w:r>
        <w:rPr>
          <w:rFonts w:ascii="Times New Roman" w:eastAsia="Times New Roman" w:hAnsi="Times New Roman" w:cs="Times New Roman"/>
          <w:color w:val="000000"/>
          <w:spacing w:val="0"/>
          <w:w w:val="100"/>
          <w:position w:val="0"/>
        </w:rPr>
        <w:t>.</w:t>
      </w:r>
      <w:r>
        <w:rPr>
          <w:color w:val="000000"/>
          <w:spacing w:val="0"/>
          <w:w w:val="100"/>
          <w:position w:val="0"/>
        </w:rPr>
        <w:t>重要非全资子公司的主要财务信息</w:t>
      </w:r>
      <w:bookmarkEnd w:id="1425"/>
      <w:bookmarkEnd w:id="1426"/>
      <w:bookmarkEnd w:id="1428"/>
    </w:p>
    <w:p>
      <w:pPr>
        <w:pStyle w:val="Style5"/>
        <w:keepNext w:val="0"/>
        <w:keepLines w:val="0"/>
        <w:widowControl w:val="0"/>
        <w:shd w:val="clear" w:color="auto" w:fill="auto"/>
        <w:bidi w:val="0"/>
        <w:spacing w:before="0" w:after="0" w:line="274" w:lineRule="exact"/>
        <w:ind w:left="114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center"/>
        <w:tblLayout w:type="fixed"/>
      </w:tblPr>
      <w:tblGrid>
        <w:gridCol w:w="715"/>
        <w:gridCol w:w="998"/>
        <w:gridCol w:w="994"/>
        <w:gridCol w:w="989"/>
        <w:gridCol w:w="994"/>
        <w:gridCol w:w="283"/>
        <w:gridCol w:w="994"/>
        <w:gridCol w:w="994"/>
        <w:gridCol w:w="989"/>
        <w:gridCol w:w="994"/>
        <w:gridCol w:w="864"/>
        <w:gridCol w:w="288"/>
        <w:gridCol w:w="840"/>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子公司名 称</w:t>
            </w:r>
          </w:p>
        </w:tc>
        <w:tc>
          <w:tcPr>
            <w:gridSpan w:val="6"/>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流动负债</w:t>
            </w:r>
          </w:p>
        </w:tc>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负债合计</w:t>
            </w:r>
          </w:p>
        </w:tc>
      </w:tr>
      <w:tr>
        <w:trPr>
          <w:trHeight w:val="59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广州市柏 理通电机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6,693,179.99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564,208.43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7,257,388.42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5"/>
                <w:szCs w:val="15"/>
              </w:rPr>
              <w:t>871,245.98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871,245.98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5,885,692.99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590,288.52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6,475,981.51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305,358.67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305,358.67</w:t>
            </w:r>
          </w:p>
        </w:tc>
      </w:tr>
      <w:tr>
        <w:trPr>
          <w:trHeight w:val="797"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天津英捷 利汽车技 术有限责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46,242,150.11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14,892,759.32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61,134,909.43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11,332,646.24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11,332,646.24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46,000,987.31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11,055,603.19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57,056,590.50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2,023,745.88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2,023,745.88</w:t>
            </w:r>
          </w:p>
        </w:tc>
      </w:tr>
    </w:tbl>
    <w:p>
      <w:pPr>
        <w:widowControl w:val="0"/>
        <w:spacing w:after="239" w:line="1" w:lineRule="exact"/>
      </w:pPr>
    </w:p>
    <w:tbl>
      <w:tblPr>
        <w:tblOverlap w:val="never"/>
        <w:jc w:val="center"/>
        <w:tblLayout w:type="fixed"/>
      </w:tblPr>
      <w:tblGrid>
        <w:gridCol w:w="1853"/>
        <w:gridCol w:w="1277"/>
        <w:gridCol w:w="1133"/>
        <w:gridCol w:w="1133"/>
        <w:gridCol w:w="1128"/>
        <w:gridCol w:w="1003"/>
        <w:gridCol w:w="1133"/>
        <w:gridCol w:w="1133"/>
        <w:gridCol w:w="1142"/>
      </w:tblGrid>
      <w:tr>
        <w:trPr>
          <w:trHeight w:val="254"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经营活动现金 流量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综合收益总额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经营活动现金 流量</w:t>
            </w:r>
          </w:p>
        </w:tc>
      </w:tr>
      <w:tr>
        <w:trPr>
          <w:trHeight w:val="45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35" w:lineRule="exact"/>
              <w:ind w:left="0" w:right="0" w:firstLine="0"/>
              <w:jc w:val="left"/>
              <w:rPr>
                <w:sz w:val="15"/>
                <w:szCs w:val="15"/>
              </w:rPr>
            </w:pPr>
            <w:r>
              <w:rPr>
                <w:color w:val="000000"/>
                <w:spacing w:val="0"/>
                <w:w w:val="100"/>
                <w:position w:val="0"/>
                <w:sz w:val="15"/>
                <w:szCs w:val="15"/>
              </w:rPr>
              <w:t>广州市柏理通电机有限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2,040,603.21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215,519.60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215,519.60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-129,671.68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1,911,773.20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55,858.87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55,858.87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119,184.23</w:t>
            </w:r>
          </w:p>
        </w:tc>
      </w:tr>
      <w:tr>
        <w:trPr>
          <w:trHeight w:val="47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天津英捷利汽车技术有 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21,498,967.92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-5,230,581.43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-5,230,581.43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-9,600,688.98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9,678,595.90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-6,909,873.69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-6,909,873.69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-9,087,887.61</w:t>
            </w:r>
          </w:p>
        </w:tc>
      </w:tr>
    </w:tbl>
    <w:p>
      <w:pPr>
        <w:widowControl w:val="0"/>
        <w:spacing w:after="319" w:line="1" w:lineRule="exact"/>
      </w:pPr>
    </w:p>
    <w:p>
      <w:pPr>
        <w:pStyle w:val="Style19"/>
        <w:keepNext/>
        <w:keepLines/>
        <w:widowControl w:val="0"/>
        <w:numPr>
          <w:ilvl w:val="0"/>
          <w:numId w:val="179"/>
        </w:numPr>
        <w:shd w:val="clear" w:color="auto" w:fill="auto"/>
        <w:bidi w:val="0"/>
        <w:spacing w:before="0" w:after="80" w:line="240" w:lineRule="auto"/>
        <w:ind w:left="1140" w:right="0" w:firstLine="0"/>
        <w:jc w:val="left"/>
      </w:pPr>
      <w:bookmarkStart w:id="1429" w:name="bookmark1429"/>
      <w:bookmarkStart w:id="1430" w:name="bookmark1430"/>
      <w:bookmarkStart w:id="1431" w:name="bookmark1431"/>
      <w:bookmarkStart w:id="1432" w:name="bookmark1432"/>
      <w:bookmarkEnd w:id="1431"/>
      <w:r>
        <w:rPr>
          <w:rFonts w:ascii="Times New Roman" w:eastAsia="Times New Roman" w:hAnsi="Times New Roman" w:cs="Times New Roman"/>
          <w:color w:val="000000"/>
          <w:spacing w:val="0"/>
          <w:w w:val="100"/>
          <w:position w:val="0"/>
        </w:rPr>
        <w:t>.</w:t>
      </w:r>
      <w:r>
        <w:rPr>
          <w:color w:val="000000"/>
          <w:spacing w:val="0"/>
          <w:w w:val="100"/>
          <w:position w:val="0"/>
        </w:rPr>
        <w:t>使用企业集团资产和清偿企业集团债务的重大限制</w:t>
      </w:r>
      <w:bookmarkEnd w:id="1429"/>
      <w:bookmarkEnd w:id="1430"/>
      <w:bookmarkEnd w:id="1432"/>
    </w:p>
    <w:p>
      <w:pPr>
        <w:pStyle w:val="Style5"/>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9"/>
        </w:numPr>
        <w:shd w:val="clear" w:color="auto" w:fill="auto"/>
        <w:bidi w:val="0"/>
        <w:spacing w:before="0" w:after="320" w:line="341" w:lineRule="exact"/>
        <w:ind w:left="1140" w:right="0" w:firstLine="0"/>
        <w:jc w:val="left"/>
      </w:pPr>
      <w:bookmarkStart w:id="1433" w:name="bookmark1433"/>
      <w:bookmarkStart w:id="1434" w:name="bookmark1434"/>
      <w:bookmarkStart w:id="1435" w:name="bookmark1435"/>
      <w:bookmarkStart w:id="1436" w:name="bookmark1436"/>
      <w:bookmarkEnd w:id="1435"/>
      <w:r>
        <w:rPr>
          <w:rFonts w:ascii="Times New Roman" w:eastAsia="Times New Roman" w:hAnsi="Times New Roman" w:cs="Times New Roman"/>
          <w:color w:val="000000"/>
          <w:spacing w:val="0"/>
          <w:w w:val="100"/>
          <w:position w:val="0"/>
        </w:rPr>
        <w:t>.</w:t>
      </w:r>
      <w:r>
        <w:rPr>
          <w:color w:val="000000"/>
          <w:spacing w:val="0"/>
          <w:w w:val="100"/>
          <w:position w:val="0"/>
        </w:rPr>
        <w:t xml:space="preserve">向纳入合并财务报表范围的结构化主体提供的财务支持或其他支持 </w:t>
      </w: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bookmarkEnd w:id="1433"/>
      <w:bookmarkEnd w:id="1434"/>
      <w:bookmarkEnd w:id="1436"/>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41" w:lineRule="exact"/>
        <w:ind w:left="114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color w:val="000000"/>
          <w:spacing w:val="0"/>
          <w:w w:val="100"/>
          <w:position w:val="0"/>
        </w:rPr>
        <w:t>、在子公司的所有者权益份额发生变化且仍控制子公司的交易</w:t>
      </w:r>
      <w:bookmarkEnd w:id="1437"/>
      <w:bookmarkEnd w:id="1438"/>
      <w:bookmarkEnd w:id="1440"/>
    </w:p>
    <w:p>
      <w:pPr>
        <w:pStyle w:val="Style5"/>
        <w:keepNext w:val="0"/>
        <w:keepLines w:val="0"/>
        <w:widowControl w:val="0"/>
        <w:shd w:val="clear" w:color="auto" w:fill="auto"/>
        <w:bidi w:val="0"/>
        <w:spacing w:before="0" w:after="240" w:line="341" w:lineRule="exact"/>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9"/>
        <w:keepNext/>
        <w:keepLines/>
        <w:widowControl w:val="0"/>
        <w:shd w:val="clear" w:color="auto" w:fill="auto"/>
        <w:bidi w:val="0"/>
        <w:spacing w:before="0" w:after="80" w:line="240" w:lineRule="auto"/>
        <w:ind w:left="112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color w:val="000000"/>
          <w:spacing w:val="0"/>
          <w:w w:val="100"/>
          <w:position w:val="0"/>
        </w:rPr>
        <w:t>、在合营企业或联营企业中的权益</w:t>
      </w:r>
      <w:bookmarkEnd w:id="1441"/>
      <w:bookmarkEnd w:id="1442"/>
      <w:bookmarkEnd w:id="1444"/>
    </w:p>
    <w:p>
      <w:pPr>
        <w:pStyle w:val="Style5"/>
        <w:keepNext w:val="0"/>
        <w:keepLines w:val="0"/>
        <w:widowControl w:val="0"/>
        <w:shd w:val="clear" w:color="auto" w:fill="auto"/>
        <w:bidi w:val="0"/>
        <w:spacing w:before="0" w:after="8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112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922"/>
        <w:gridCol w:w="1555"/>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 或联营企 业名称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140"/>
              <w:jc w:val="left"/>
            </w:pPr>
            <w:r>
              <w:rPr>
                <w:color w:val="000000"/>
                <w:spacing w:val="0"/>
                <w:w w:val="100"/>
                <w:position w:val="0"/>
              </w:rPr>
              <w:t>广州思创 科技股份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left"/>
            </w:pPr>
            <w:r>
              <w:rPr>
                <w:color w:val="000000"/>
                <w:spacing w:val="0"/>
                <w:w w:val="100"/>
                <w:position w:val="0"/>
              </w:rPr>
              <w:t>信息传输、软 件和信息技术 服务业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权益法核算</w:t>
            </w:r>
          </w:p>
        </w:tc>
      </w:tr>
    </w:tbl>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在合营企业或联营企业的持股比例不同于表决权比例的说明: 无</w:t>
      </w:r>
    </w:p>
    <w:p>
      <w:pPr>
        <w:widowControl w:val="0"/>
        <w:spacing w:after="159" w:line="1" w:lineRule="exact"/>
      </w:pPr>
    </w:p>
    <w:p>
      <w:pPr>
        <w:pStyle w:val="Style5"/>
        <w:keepNext w:val="0"/>
        <w:keepLines w:val="0"/>
        <w:widowControl w:val="0"/>
        <w:shd w:val="clear" w:color="auto" w:fill="auto"/>
        <w:bidi w:val="0"/>
        <w:spacing w:before="0" w:after="300" w:line="288" w:lineRule="exact"/>
        <w:ind w:left="1120" w:right="0" w:firstLine="2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19"/>
        <w:keepNext/>
        <w:keepLines/>
        <w:widowControl w:val="0"/>
        <w:numPr>
          <w:ilvl w:val="0"/>
          <w:numId w:val="181"/>
        </w:numPr>
        <w:shd w:val="clear" w:color="auto" w:fill="auto"/>
        <w:tabs>
          <w:tab w:pos="1566" w:val="left"/>
        </w:tabs>
        <w:bidi w:val="0"/>
        <w:spacing w:before="0" w:after="0" w:line="288" w:lineRule="exact"/>
        <w:ind w:left="1120" w:right="0" w:firstLine="20"/>
        <w:jc w:val="left"/>
      </w:pPr>
      <w:bookmarkStart w:id="1445" w:name="bookmark1445"/>
      <w:bookmarkStart w:id="1446" w:name="bookmark1446"/>
      <w:bookmarkStart w:id="1447" w:name="bookmark1447"/>
      <w:bookmarkStart w:id="1448" w:name="bookmark1448"/>
      <w:bookmarkEnd w:id="1447"/>
      <w:r>
        <w:rPr>
          <w:rFonts w:ascii="Times New Roman" w:eastAsia="Times New Roman" w:hAnsi="Times New Roman" w:cs="Times New Roman"/>
          <w:color w:val="000000"/>
          <w:spacing w:val="0"/>
          <w:w w:val="100"/>
          <w:position w:val="0"/>
        </w:rPr>
        <w:t>.</w:t>
      </w:r>
      <w:r>
        <w:rPr>
          <w:color w:val="000000"/>
          <w:spacing w:val="0"/>
          <w:w w:val="100"/>
          <w:position w:val="0"/>
        </w:rPr>
        <w:t>重要合营企业的主要财务信息</w:t>
      </w:r>
      <w:bookmarkEnd w:id="1445"/>
      <w:bookmarkEnd w:id="1446"/>
      <w:bookmarkEnd w:id="1448"/>
    </w:p>
    <w:p>
      <w:pPr>
        <w:pStyle w:val="Style5"/>
        <w:keepNext w:val="0"/>
        <w:keepLines w:val="0"/>
        <w:widowControl w:val="0"/>
        <w:shd w:val="clear" w:color="auto" w:fill="auto"/>
        <w:bidi w:val="0"/>
        <w:spacing w:before="0" w:after="360" w:line="288" w:lineRule="exact"/>
        <w:ind w:left="1120" w:right="0" w:firstLine="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1"/>
        </w:numPr>
        <w:shd w:val="clear" w:color="auto" w:fill="auto"/>
        <w:tabs>
          <w:tab w:pos="1566" w:val="left"/>
        </w:tabs>
        <w:bidi w:val="0"/>
        <w:spacing w:before="0" w:after="0" w:line="300" w:lineRule="auto"/>
        <w:ind w:left="1120" w:right="0" w:firstLine="20"/>
        <w:jc w:val="left"/>
      </w:pPr>
      <w:bookmarkStart w:id="1449" w:name="bookmark1449"/>
      <w:bookmarkStart w:id="1450" w:name="bookmark1450"/>
      <w:bookmarkStart w:id="1451" w:name="bookmark1451"/>
      <w:bookmarkStart w:id="1452" w:name="bookmark1452"/>
      <w:bookmarkEnd w:id="1451"/>
      <w:r>
        <w:rPr>
          <w:rFonts w:ascii="Times New Roman" w:eastAsia="Times New Roman" w:hAnsi="Times New Roman" w:cs="Times New Roman"/>
          <w:color w:val="000000"/>
          <w:spacing w:val="0"/>
          <w:w w:val="100"/>
          <w:position w:val="0"/>
        </w:rPr>
        <w:t xml:space="preserve">. </w:t>
      </w:r>
      <w:r>
        <w:rPr>
          <w:color w:val="000000"/>
          <w:spacing w:val="0"/>
          <w:w w:val="100"/>
          <w:position w:val="0"/>
        </w:rPr>
        <w:t>重要联营企业的主要财务信息</w:t>
      </w:r>
      <w:bookmarkEnd w:id="1449"/>
      <w:bookmarkEnd w:id="1450"/>
      <w:bookmarkEnd w:id="1452"/>
    </w:p>
    <w:p>
      <w:pPr>
        <w:pStyle w:val="Style5"/>
        <w:keepNext w:val="0"/>
        <w:keepLines w:val="0"/>
        <w:widowControl w:val="0"/>
        <w:shd w:val="clear" w:color="auto" w:fill="auto"/>
        <w:bidi w:val="0"/>
        <w:spacing w:before="0" w:after="0" w:line="288" w:lineRule="exact"/>
        <w:ind w:left="112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12"/>
        <w:gridCol w:w="1531"/>
        <w:gridCol w:w="1526"/>
        <w:gridCol w:w="1531"/>
        <w:gridCol w:w="1536"/>
      </w:tblGrid>
      <w:tr>
        <w:trPr>
          <w:trHeight w:val="29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广州思创科技 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广州思创科技 股份有限公司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both"/>
            </w:pPr>
            <w:r>
              <w:rPr>
                <w:color w:val="000000"/>
                <w:spacing w:val="0"/>
                <w:w w:val="100"/>
                <w:position w:val="0"/>
              </w:rPr>
              <w:t>广州思创科技 股份有限公司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广州思创科技 股份有限公司</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189,575,139.85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189,582,935.12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2,722,930.86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2,783,879.09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192,298,070.71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192,366,814.21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87,555,693.50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107,716,661.81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87,555,693.50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107,716,661.81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104,742,377.21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84,650,152.40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50,360,134.96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40,699,793.27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-23,132.93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-15,653.98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-23,132.93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-15,653.98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50,337,002.03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40,684,139.29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158,883,652.40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272,961,204.17</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20,092,224.81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32,333,092.46</w:t>
            </w:r>
          </w:p>
        </w:tc>
      </w:tr>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12"/>
        <w:gridCol w:w="1531"/>
        <w:gridCol w:w="1526"/>
        <w:gridCol w:w="1531"/>
        <w:gridCol w:w="1536"/>
      </w:tblGrid>
      <w:tr>
        <w:trPr>
          <w:trHeight w:val="29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20,092,224.81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32,333,092.46</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9"/>
        <w:keepNext/>
        <w:keepLines/>
        <w:widowControl w:val="0"/>
        <w:numPr>
          <w:ilvl w:val="0"/>
          <w:numId w:val="181"/>
        </w:numPr>
        <w:shd w:val="clear" w:color="auto" w:fill="auto"/>
        <w:tabs>
          <w:tab w:pos="1566" w:val="left"/>
        </w:tabs>
        <w:bidi w:val="0"/>
        <w:spacing w:before="0" w:after="80" w:line="240" w:lineRule="auto"/>
        <w:ind w:left="1140" w:right="0" w:firstLine="0"/>
        <w:jc w:val="left"/>
      </w:pPr>
      <w:bookmarkStart w:id="1453" w:name="bookmark1453"/>
      <w:bookmarkStart w:id="1454" w:name="bookmark1454"/>
      <w:bookmarkStart w:id="1455" w:name="bookmark1455"/>
      <w:bookmarkStart w:id="1456" w:name="bookmark1456"/>
      <w:bookmarkEnd w:id="1455"/>
      <w:r>
        <w:rPr>
          <w:rFonts w:ascii="Times New Roman" w:eastAsia="Times New Roman" w:hAnsi="Times New Roman" w:cs="Times New Roman"/>
          <w:color w:val="000000"/>
          <w:spacing w:val="0"/>
          <w:w w:val="100"/>
          <w:position w:val="0"/>
        </w:rPr>
        <w:t>.</w:t>
      </w:r>
      <w:r>
        <w:rPr>
          <w:color w:val="000000"/>
          <w:spacing w:val="0"/>
          <w:w w:val="100"/>
          <w:position w:val="0"/>
        </w:rPr>
        <w:t>不重要的合营企业和联营企业的汇总财务信息</w:t>
      </w:r>
      <w:bookmarkEnd w:id="1453"/>
      <w:bookmarkEnd w:id="1454"/>
      <w:bookmarkEnd w:id="1456"/>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1"/>
        </w:numPr>
        <w:shd w:val="clear" w:color="auto" w:fill="auto"/>
        <w:tabs>
          <w:tab w:pos="1566" w:val="left"/>
        </w:tabs>
        <w:bidi w:val="0"/>
        <w:spacing w:before="0" w:after="80" w:line="240" w:lineRule="auto"/>
        <w:ind w:left="1140" w:right="0" w:firstLine="0"/>
        <w:jc w:val="left"/>
      </w:pPr>
      <w:bookmarkStart w:id="1457" w:name="bookmark1457"/>
      <w:bookmarkStart w:id="1458" w:name="bookmark1458"/>
      <w:bookmarkStart w:id="1459" w:name="bookmark1459"/>
      <w:bookmarkStart w:id="1460" w:name="bookmark1460"/>
      <w:bookmarkEnd w:id="1459"/>
      <w:r>
        <w:rPr>
          <w:rFonts w:ascii="Times New Roman" w:eastAsia="Times New Roman" w:hAnsi="Times New Roman" w:cs="Times New Roman"/>
          <w:color w:val="000000"/>
          <w:spacing w:val="0"/>
          <w:w w:val="100"/>
          <w:position w:val="0"/>
        </w:rPr>
        <w:t>.</w:t>
      </w:r>
      <w:r>
        <w:rPr>
          <w:color w:val="000000"/>
          <w:spacing w:val="0"/>
          <w:w w:val="100"/>
          <w:position w:val="0"/>
        </w:rPr>
        <w:t>合营企业或联营企业向本公司转移资金的能力存在重大限制的说明</w:t>
      </w:r>
      <w:bookmarkEnd w:id="1457"/>
      <w:bookmarkEnd w:id="1458"/>
      <w:bookmarkEnd w:id="1460"/>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1"/>
        </w:numPr>
        <w:shd w:val="clear" w:color="auto" w:fill="auto"/>
        <w:tabs>
          <w:tab w:pos="1566" w:val="left"/>
        </w:tabs>
        <w:bidi w:val="0"/>
        <w:spacing w:before="0" w:after="80" w:line="240" w:lineRule="auto"/>
        <w:ind w:left="1140" w:right="0" w:firstLine="0"/>
        <w:jc w:val="left"/>
      </w:pPr>
      <w:bookmarkStart w:id="1461" w:name="bookmark1461"/>
      <w:bookmarkStart w:id="1462" w:name="bookmark1462"/>
      <w:bookmarkStart w:id="1463" w:name="bookmark1463"/>
      <w:bookmarkStart w:id="1464" w:name="bookmark1464"/>
      <w:bookmarkEnd w:id="1463"/>
      <w:r>
        <w:rPr>
          <w:rFonts w:ascii="Times New Roman" w:eastAsia="Times New Roman" w:hAnsi="Times New Roman" w:cs="Times New Roman"/>
          <w:color w:val="000000"/>
          <w:spacing w:val="0"/>
          <w:w w:val="100"/>
          <w:position w:val="0"/>
        </w:rPr>
        <w:t>.</w:t>
      </w:r>
      <w:r>
        <w:rPr>
          <w:color w:val="000000"/>
          <w:spacing w:val="0"/>
          <w:w w:val="100"/>
          <w:position w:val="0"/>
        </w:rPr>
        <w:t>合营企业或联营企业发生的超额亏损</w:t>
      </w:r>
      <w:bookmarkEnd w:id="1461"/>
      <w:bookmarkEnd w:id="1462"/>
      <w:bookmarkEnd w:id="1464"/>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1"/>
        </w:numPr>
        <w:shd w:val="clear" w:color="auto" w:fill="auto"/>
        <w:tabs>
          <w:tab w:pos="1566" w:val="left"/>
        </w:tabs>
        <w:bidi w:val="0"/>
        <w:spacing w:before="0" w:after="80" w:line="240" w:lineRule="auto"/>
        <w:ind w:left="1140" w:right="0" w:firstLine="0"/>
        <w:jc w:val="left"/>
      </w:pPr>
      <w:bookmarkStart w:id="1465" w:name="bookmark1465"/>
      <w:bookmarkStart w:id="1466" w:name="bookmark1466"/>
      <w:bookmarkStart w:id="1467" w:name="bookmark1467"/>
      <w:bookmarkStart w:id="1468" w:name="bookmark1468"/>
      <w:bookmarkEnd w:id="1467"/>
      <w:r>
        <w:rPr>
          <w:rFonts w:ascii="Times New Roman" w:eastAsia="Times New Roman" w:hAnsi="Times New Roman" w:cs="Times New Roman"/>
          <w:color w:val="000000"/>
          <w:spacing w:val="0"/>
          <w:w w:val="100"/>
          <w:position w:val="0"/>
        </w:rPr>
        <w:t>.</w:t>
      </w:r>
      <w:r>
        <w:rPr>
          <w:color w:val="000000"/>
          <w:spacing w:val="0"/>
          <w:w w:val="100"/>
          <w:position w:val="0"/>
        </w:rPr>
        <w:t>与合营企业投资相关的未确认承诺</w:t>
      </w:r>
      <w:bookmarkEnd w:id="1465"/>
      <w:bookmarkEnd w:id="1466"/>
      <w:bookmarkEnd w:id="1468"/>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1"/>
        </w:numPr>
        <w:shd w:val="clear" w:color="auto" w:fill="auto"/>
        <w:tabs>
          <w:tab w:pos="1566" w:val="left"/>
        </w:tabs>
        <w:bidi w:val="0"/>
        <w:spacing w:before="0" w:after="80" w:line="240" w:lineRule="auto"/>
        <w:ind w:left="1140" w:right="0" w:firstLine="0"/>
        <w:jc w:val="left"/>
      </w:pPr>
      <w:bookmarkStart w:id="1469" w:name="bookmark1469"/>
      <w:bookmarkStart w:id="1470" w:name="bookmark1470"/>
      <w:bookmarkStart w:id="1471" w:name="bookmark1471"/>
      <w:bookmarkStart w:id="1472" w:name="bookmark1472"/>
      <w:bookmarkEnd w:id="1471"/>
      <w:r>
        <w:rPr>
          <w:rFonts w:ascii="Times New Roman" w:eastAsia="Times New Roman" w:hAnsi="Times New Roman" w:cs="Times New Roman"/>
          <w:color w:val="000000"/>
          <w:spacing w:val="0"/>
          <w:w w:val="100"/>
          <w:position w:val="0"/>
        </w:rPr>
        <w:t>.</w:t>
      </w:r>
      <w:r>
        <w:rPr>
          <w:color w:val="000000"/>
          <w:spacing w:val="0"/>
          <w:w w:val="100"/>
          <w:position w:val="0"/>
        </w:rPr>
        <w:t>与合营企业或联营企业投资相关的或有负债</w:t>
      </w:r>
      <w:bookmarkEnd w:id="1469"/>
      <w:bookmarkEnd w:id="1470"/>
      <w:bookmarkEnd w:id="1472"/>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color w:val="000000"/>
          <w:spacing w:val="0"/>
          <w:w w:val="100"/>
          <w:position w:val="0"/>
        </w:rPr>
        <w:t>、</w:t>
        <w:tab/>
        <w:t>重要的共同经营</w:t>
      </w:r>
      <w:bookmarkEnd w:id="1473"/>
      <w:bookmarkEnd w:id="1474"/>
      <w:bookmarkEnd w:id="1476"/>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5</w:t>
      </w:r>
      <w:bookmarkEnd w:id="1479"/>
      <w:r>
        <w:rPr>
          <w:color w:val="000000"/>
          <w:spacing w:val="0"/>
          <w:w w:val="100"/>
          <w:position w:val="0"/>
        </w:rPr>
        <w:t>、</w:t>
        <w:tab/>
        <w:t>在未纳入合并财务报表范围的结构化主体中的权益</w:t>
      </w:r>
      <w:bookmarkEnd w:id="1477"/>
      <w:bookmarkEnd w:id="1478"/>
      <w:bookmarkEnd w:id="148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36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6</w:t>
      </w:r>
      <w:bookmarkEnd w:id="1483"/>
      <w:r>
        <w:rPr>
          <w:color w:val="000000"/>
          <w:spacing w:val="0"/>
          <w:w w:val="100"/>
          <w:position w:val="0"/>
        </w:rPr>
        <w:t>、</w:t>
        <w:tab/>
        <w:t>其他</w:t>
      </w:r>
      <w:bookmarkEnd w:id="1481"/>
      <w:bookmarkEnd w:id="1482"/>
      <w:bookmarkEnd w:id="1484"/>
    </w:p>
    <w:p>
      <w:pPr>
        <w:pStyle w:val="Style5"/>
        <w:keepNext w:val="0"/>
        <w:keepLines w:val="0"/>
        <w:widowControl w:val="0"/>
        <w:shd w:val="clear" w:color="auto" w:fill="auto"/>
        <w:bidi w:val="0"/>
        <w:spacing w:before="0" w:after="360" w:line="240" w:lineRule="auto"/>
        <w:ind w:left="114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40" w:right="0" w:firstLine="0"/>
        <w:jc w:val="left"/>
      </w:pPr>
      <w:bookmarkStart w:id="1485" w:name="bookmark1485"/>
      <w:bookmarkStart w:id="1486" w:name="bookmark1486"/>
      <w:bookmarkStart w:id="1487" w:name="bookmark1487"/>
      <w:r>
        <w:rPr>
          <w:color w:val="000000"/>
          <w:spacing w:val="0"/>
          <w:w w:val="100"/>
          <w:position w:val="0"/>
        </w:rPr>
        <w:t>十、与金融工具相关的风险</w:t>
      </w:r>
      <w:bookmarkEnd w:id="1485"/>
      <w:bookmarkEnd w:id="1486"/>
      <w:bookmarkEnd w:id="1487"/>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 管理的基本策略是确认和分析本公司面临的各种风险，建立适当的风险承受底线和进行风险管 理，并及时可靠地对各种风险进行监督，将风险控制在限定的范围内。</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5"/>
        <w:keepNext w:val="0"/>
        <w:keepLines w:val="0"/>
        <w:widowControl w:val="0"/>
        <w:shd w:val="clear" w:color="auto" w:fill="auto"/>
        <w:bidi w:val="0"/>
        <w:spacing w:before="0" w:after="0" w:line="410" w:lineRule="exact"/>
        <w:ind w:left="15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5"/>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信用风险，是指金融工具的一方不能履行义务，造成另一方发生财务损失的风险。</w:t>
      </w:r>
    </w:p>
    <w:p>
      <w:pPr>
        <w:pStyle w:val="Style5"/>
        <w:keepNext w:val="0"/>
        <w:keepLines w:val="0"/>
        <w:widowControl w:val="0"/>
        <w:numPr>
          <w:ilvl w:val="0"/>
          <w:numId w:val="183"/>
        </w:numPr>
        <w:shd w:val="clear" w:color="auto" w:fill="auto"/>
        <w:bidi w:val="0"/>
        <w:spacing w:before="0" w:after="0" w:line="410" w:lineRule="exact"/>
        <w:ind w:left="1560" w:right="0" w:firstLine="0"/>
        <w:jc w:val="left"/>
      </w:pPr>
      <w:bookmarkStart w:id="1488" w:name="bookmark1488"/>
      <w:bookmarkEnd w:id="1488"/>
      <w:r>
        <w:rPr>
          <w:color w:val="000000"/>
          <w:spacing w:val="0"/>
          <w:w w:val="100"/>
          <w:position w:val="0"/>
        </w:rPr>
        <w:t>信用风险管理实务</w:t>
      </w:r>
    </w:p>
    <w:p>
      <w:pPr>
        <w:pStyle w:val="Style5"/>
        <w:keepNext w:val="0"/>
        <w:keepLines w:val="0"/>
        <w:widowControl w:val="0"/>
        <w:shd w:val="clear" w:color="auto" w:fill="auto"/>
        <w:bidi w:val="0"/>
        <w:spacing w:before="0" w:after="80" w:line="410" w:lineRule="exact"/>
        <w:ind w:left="156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信用风险的评价方法</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5"/>
        <w:keepNext w:val="0"/>
        <w:keepLines w:val="0"/>
        <w:widowControl w:val="0"/>
        <w:shd w:val="clear" w:color="auto" w:fill="auto"/>
        <w:bidi w:val="0"/>
        <w:spacing w:before="0" w:after="180" w:line="408" w:lineRule="exact"/>
        <w:ind w:left="1560" w:right="0" w:firstLine="0"/>
        <w:jc w:val="left"/>
      </w:pPr>
      <w:r>
        <w:rPr>
          <w:color w:val="000000"/>
          <w:spacing w:val="0"/>
          <w:w w:val="100"/>
          <w:position w:val="0"/>
        </w:rPr>
        <w:t>当触发以下一个或多个定量、定性标准时，公司认为金融工具的信用风险已发生显著增加：</w:t>
      </w:r>
    </w:p>
    <w:p>
      <w:pPr>
        <w:pStyle w:val="Style5"/>
        <w:keepNext w:val="0"/>
        <w:keepLines w:val="0"/>
        <w:widowControl w:val="0"/>
        <w:shd w:val="clear" w:color="auto" w:fill="auto"/>
        <w:tabs>
          <w:tab w:pos="1904" w:val="left"/>
        </w:tabs>
        <w:bidi w:val="0"/>
        <w:spacing w:before="0" w:after="0" w:line="425" w:lineRule="auto"/>
        <w:ind w:left="1560" w:right="0" w:firstLine="0"/>
        <w:jc w:val="left"/>
      </w:pPr>
      <w:bookmarkStart w:id="1489" w:name="bookmark1489"/>
      <w:r>
        <w:rPr>
          <w:rFonts w:ascii="Times New Roman" w:eastAsia="Times New Roman" w:hAnsi="Times New Roman" w:cs="Times New Roman"/>
          <w:color w:val="000000"/>
          <w:spacing w:val="0"/>
          <w:w w:val="100"/>
          <w:position w:val="0"/>
        </w:rPr>
        <w:t>1</w:t>
      </w:r>
      <w:bookmarkEnd w:id="1489"/>
      <w:r>
        <w:rPr>
          <w:rFonts w:ascii="Times New Roman" w:eastAsia="Times New Roman" w:hAnsi="Times New Roman" w:cs="Times New Roman"/>
          <w:color w:val="000000"/>
          <w:spacing w:val="0"/>
          <w:w w:val="100"/>
          <w:position w:val="0"/>
        </w:rPr>
        <w:t>）</w:t>
        <w:tab/>
      </w:r>
      <w:r>
        <w:rPr>
          <w:color w:val="000000"/>
          <w:spacing w:val="0"/>
          <w:w w:val="100"/>
          <w:position w:val="0"/>
        </w:rPr>
        <w:t>定量标准主要为资产负债表日剩余存续期违约概率较初始确认时上升超过一定比例；</w:t>
      </w:r>
    </w:p>
    <w:p>
      <w:pPr>
        <w:pStyle w:val="Style5"/>
        <w:keepNext w:val="0"/>
        <w:keepLines w:val="0"/>
        <w:widowControl w:val="0"/>
        <w:shd w:val="clear" w:color="auto" w:fill="auto"/>
        <w:tabs>
          <w:tab w:pos="1916" w:val="left"/>
        </w:tabs>
        <w:bidi w:val="0"/>
        <w:spacing w:before="0" w:after="180" w:line="408" w:lineRule="exact"/>
        <w:ind w:left="1140" w:right="0" w:firstLine="420"/>
        <w:jc w:val="left"/>
      </w:pPr>
      <w:bookmarkStart w:id="1490" w:name="bookmark1490"/>
      <w:r>
        <w:rPr>
          <w:rFonts w:ascii="Times New Roman" w:eastAsia="Times New Roman" w:hAnsi="Times New Roman" w:cs="Times New Roman"/>
          <w:color w:val="000000"/>
          <w:spacing w:val="0"/>
          <w:w w:val="100"/>
          <w:position w:val="0"/>
        </w:rPr>
        <w:t>2</w:t>
      </w:r>
      <w:bookmarkEnd w:id="1490"/>
      <w:r>
        <w:rPr>
          <w:rFonts w:ascii="Times New Roman" w:eastAsia="Times New Roman" w:hAnsi="Times New Roman" w:cs="Times New Roman"/>
          <w:color w:val="000000"/>
          <w:spacing w:val="0"/>
          <w:w w:val="100"/>
          <w:position w:val="0"/>
        </w:rPr>
        <w:t>）</w:t>
        <w:tab/>
      </w:r>
      <w:r>
        <w:rPr>
          <w:color w:val="000000"/>
          <w:spacing w:val="0"/>
          <w:w w:val="100"/>
          <w:position w:val="0"/>
        </w:rPr>
        <w:t>定性标准主要为债务人经营或财务情况出现重大不利变化、现存的或预期的技术、市 场、经济或法律环境变化并将对债务人对公司的还款能力产生重大不利影响等。</w:t>
      </w:r>
    </w:p>
    <w:p>
      <w:pPr>
        <w:pStyle w:val="Style5"/>
        <w:keepNext w:val="0"/>
        <w:keepLines w:val="0"/>
        <w:widowControl w:val="0"/>
        <w:shd w:val="clear" w:color="auto" w:fill="auto"/>
        <w:bidi w:val="0"/>
        <w:spacing w:before="0" w:after="0" w:line="425" w:lineRule="auto"/>
        <w:ind w:left="156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违约和已发生信用减值资产的定义</w:t>
      </w:r>
    </w:p>
    <w:p>
      <w:pPr>
        <w:pStyle w:val="Style5"/>
        <w:keepNext w:val="0"/>
        <w:keepLines w:val="0"/>
        <w:widowControl w:val="0"/>
        <w:shd w:val="clear" w:color="auto" w:fill="auto"/>
        <w:bidi w:val="0"/>
        <w:spacing w:before="0" w:after="180" w:line="408" w:lineRule="exact"/>
        <w:ind w:left="114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5"/>
        <w:keepNext w:val="0"/>
        <w:keepLines w:val="0"/>
        <w:widowControl w:val="0"/>
        <w:shd w:val="clear" w:color="auto" w:fill="auto"/>
        <w:tabs>
          <w:tab w:pos="1904" w:val="left"/>
        </w:tabs>
        <w:bidi w:val="0"/>
        <w:spacing w:before="0" w:after="0" w:line="425" w:lineRule="auto"/>
        <w:ind w:left="1560" w:right="0" w:firstLine="0"/>
        <w:jc w:val="left"/>
      </w:pPr>
      <w:bookmarkStart w:id="1491" w:name="bookmark1491"/>
      <w:r>
        <w:rPr>
          <w:rFonts w:ascii="Times New Roman" w:eastAsia="Times New Roman" w:hAnsi="Times New Roman" w:cs="Times New Roman"/>
          <w:color w:val="000000"/>
          <w:spacing w:val="0"/>
          <w:w w:val="100"/>
          <w:position w:val="0"/>
        </w:rPr>
        <w:t>1</w:t>
      </w:r>
      <w:bookmarkEnd w:id="1491"/>
      <w:r>
        <w:rPr>
          <w:rFonts w:ascii="Times New Roman" w:eastAsia="Times New Roman" w:hAnsi="Times New Roman" w:cs="Times New Roman"/>
          <w:color w:val="000000"/>
          <w:spacing w:val="0"/>
          <w:w w:val="100"/>
          <w:position w:val="0"/>
        </w:rPr>
        <w:t>）</w:t>
        <w:tab/>
      </w:r>
      <w:r>
        <w:rPr>
          <w:color w:val="000000"/>
          <w:spacing w:val="0"/>
          <w:w w:val="100"/>
          <w:position w:val="0"/>
        </w:rPr>
        <w:t>债务人发生重大财务困难；</w:t>
      </w:r>
    </w:p>
    <w:p>
      <w:pPr>
        <w:pStyle w:val="Style5"/>
        <w:keepNext w:val="0"/>
        <w:keepLines w:val="0"/>
        <w:widowControl w:val="0"/>
        <w:shd w:val="clear" w:color="auto" w:fill="auto"/>
        <w:tabs>
          <w:tab w:pos="1923" w:val="left"/>
        </w:tabs>
        <w:bidi w:val="0"/>
        <w:spacing w:before="0" w:after="0" w:line="425" w:lineRule="auto"/>
        <w:ind w:left="1560" w:right="0" w:firstLine="0"/>
        <w:jc w:val="left"/>
      </w:pPr>
      <w:bookmarkStart w:id="1492" w:name="bookmark1492"/>
      <w:r>
        <w:rPr>
          <w:rFonts w:ascii="Times New Roman" w:eastAsia="Times New Roman" w:hAnsi="Times New Roman" w:cs="Times New Roman"/>
          <w:color w:val="000000"/>
          <w:spacing w:val="0"/>
          <w:w w:val="100"/>
          <w:position w:val="0"/>
        </w:rPr>
        <w:t>2</w:t>
      </w:r>
      <w:bookmarkEnd w:id="1492"/>
      <w:r>
        <w:rPr>
          <w:rFonts w:ascii="Times New Roman" w:eastAsia="Times New Roman" w:hAnsi="Times New Roman" w:cs="Times New Roman"/>
          <w:color w:val="000000"/>
          <w:spacing w:val="0"/>
          <w:w w:val="100"/>
          <w:position w:val="0"/>
        </w:rPr>
        <w:t>）</w:t>
        <w:tab/>
      </w:r>
      <w:r>
        <w:rPr>
          <w:color w:val="000000"/>
          <w:spacing w:val="0"/>
          <w:w w:val="100"/>
          <w:position w:val="0"/>
        </w:rPr>
        <w:t>债务人违反合同中对债务人的约束条款；</w:t>
      </w:r>
    </w:p>
    <w:p>
      <w:pPr>
        <w:pStyle w:val="Style5"/>
        <w:keepNext w:val="0"/>
        <w:keepLines w:val="0"/>
        <w:widowControl w:val="0"/>
        <w:shd w:val="clear" w:color="auto" w:fill="auto"/>
        <w:tabs>
          <w:tab w:pos="1923" w:val="left"/>
        </w:tabs>
        <w:bidi w:val="0"/>
        <w:spacing w:before="0" w:after="0" w:line="425" w:lineRule="auto"/>
        <w:ind w:left="1560" w:right="0" w:firstLine="0"/>
        <w:jc w:val="left"/>
      </w:pPr>
      <w:bookmarkStart w:id="1493" w:name="bookmark1493"/>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w:t>
        <w:tab/>
      </w:r>
      <w:r>
        <w:rPr>
          <w:color w:val="000000"/>
          <w:spacing w:val="0"/>
          <w:w w:val="100"/>
          <w:position w:val="0"/>
        </w:rPr>
        <w:t>债务人很可能破产或进行其他财务重组；</w:t>
      </w:r>
    </w:p>
    <w:p>
      <w:pPr>
        <w:pStyle w:val="Style5"/>
        <w:keepNext w:val="0"/>
        <w:keepLines w:val="0"/>
        <w:widowControl w:val="0"/>
        <w:shd w:val="clear" w:color="auto" w:fill="auto"/>
        <w:tabs>
          <w:tab w:pos="1911" w:val="left"/>
        </w:tabs>
        <w:bidi w:val="0"/>
        <w:spacing w:before="0" w:after="180" w:line="408" w:lineRule="exact"/>
        <w:ind w:left="1140" w:right="0" w:firstLine="420"/>
        <w:jc w:val="left"/>
      </w:pPr>
      <w:bookmarkStart w:id="1494" w:name="bookmark1494"/>
      <w:r>
        <w:rPr>
          <w:rFonts w:ascii="Times New Roman" w:eastAsia="Times New Roman" w:hAnsi="Times New Roman" w:cs="Times New Roman"/>
          <w:color w:val="000000"/>
          <w:spacing w:val="0"/>
          <w:w w:val="100"/>
          <w:position w:val="0"/>
        </w:rPr>
        <w:t>4</w:t>
      </w:r>
      <w:bookmarkEnd w:id="1494"/>
      <w:r>
        <w:rPr>
          <w:rFonts w:ascii="Times New Roman" w:eastAsia="Times New Roman" w:hAnsi="Times New Roman" w:cs="Times New Roman"/>
          <w:color w:val="000000"/>
          <w:spacing w:val="0"/>
          <w:w w:val="100"/>
          <w:position w:val="0"/>
        </w:rPr>
        <w:t>）</w:t>
        <w:tab/>
      </w:r>
      <w:r>
        <w:rPr>
          <w:color w:val="000000"/>
          <w:spacing w:val="0"/>
          <w:w w:val="100"/>
          <w:position w:val="0"/>
        </w:rPr>
        <w:t>债权人出于与债务人财务困难有关的经济或合同考虑，给予债务人在任何其他情况下都 不会做出的让步。</w:t>
      </w:r>
    </w:p>
    <w:p>
      <w:pPr>
        <w:pStyle w:val="Style5"/>
        <w:keepNext w:val="0"/>
        <w:keepLines w:val="0"/>
        <w:widowControl w:val="0"/>
        <w:numPr>
          <w:ilvl w:val="0"/>
          <w:numId w:val="183"/>
        </w:numPr>
        <w:shd w:val="clear" w:color="auto" w:fill="auto"/>
        <w:tabs>
          <w:tab w:pos="1894" w:val="left"/>
        </w:tabs>
        <w:bidi w:val="0"/>
        <w:spacing w:before="0" w:after="0" w:line="425" w:lineRule="auto"/>
        <w:ind w:left="1140" w:right="0" w:firstLine="420"/>
        <w:jc w:val="both"/>
      </w:pPr>
      <w:bookmarkStart w:id="1495" w:name="bookmark1495"/>
      <w:bookmarkEnd w:id="1495"/>
      <w:r>
        <w:rPr>
          <w:color w:val="000000"/>
          <w:spacing w:val="0"/>
          <w:w w:val="100"/>
          <w:position w:val="0"/>
        </w:rPr>
        <w:t>预期信用损失的计量</w:t>
      </w:r>
    </w:p>
    <w:p>
      <w:pPr>
        <w:pStyle w:val="Style5"/>
        <w:keepNext w:val="0"/>
        <w:keepLines w:val="0"/>
        <w:widowControl w:val="0"/>
        <w:shd w:val="clear" w:color="auto" w:fill="auto"/>
        <w:bidi w:val="0"/>
        <w:spacing w:before="0" w:after="0" w:line="408" w:lineRule="exact"/>
        <w:ind w:left="1140" w:right="0" w:firstLine="420"/>
        <w:jc w:val="both"/>
      </w:pPr>
      <w:r>
        <w:rPr>
          <w:color w:val="000000"/>
          <w:spacing w:val="0"/>
          <w:w w:val="100"/>
          <w:position w:val="0"/>
        </w:rPr>
        <w:t>预期信用损失计量的关键参数包括违约概率、违约损失率和违约风险敞口。公司考虑历史统 计数据</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 立违约概率、违约损失率及违约风险敞口模型。</w:t>
      </w:r>
    </w:p>
    <w:p>
      <w:pPr>
        <w:pStyle w:val="Style5"/>
        <w:keepNext w:val="0"/>
        <w:keepLines w:val="0"/>
        <w:widowControl w:val="0"/>
        <w:numPr>
          <w:ilvl w:val="0"/>
          <w:numId w:val="183"/>
        </w:numPr>
        <w:shd w:val="clear" w:color="auto" w:fill="auto"/>
        <w:tabs>
          <w:tab w:pos="2192" w:val="left"/>
        </w:tabs>
        <w:bidi w:val="0"/>
        <w:spacing w:before="0" w:after="0" w:line="408" w:lineRule="exact"/>
        <w:ind w:left="1560" w:right="0" w:firstLine="0"/>
        <w:jc w:val="both"/>
      </w:pPr>
      <w:bookmarkStart w:id="1496" w:name="bookmark1496"/>
      <w:bookmarkEnd w:id="1496"/>
      <w:r>
        <w:rPr>
          <w:color w:val="000000"/>
          <w:spacing w:val="0"/>
          <w:w w:val="100"/>
          <w:position w:val="0"/>
          <w:shd w:val="clear" w:color="auto" w:fill="FFFFFF"/>
        </w:rPr>
        <w:t>金融工具损失准备期初余额与期末余额调节表详见本财务报表附注七（</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）、七（</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）、七</w:t>
      </w:r>
    </w:p>
    <w:p>
      <w:pPr>
        <w:pStyle w:val="Style5"/>
        <w:keepNext w:val="0"/>
        <w:keepLines w:val="0"/>
        <w:widowControl w:val="0"/>
        <w:shd w:val="clear" w:color="auto" w:fill="auto"/>
        <w:tabs>
          <w:tab w:pos="1706" w:val="left"/>
        </w:tabs>
        <w:bidi w:val="0"/>
        <w:spacing w:before="0" w:after="180" w:line="408" w:lineRule="exact"/>
        <w:ind w:left="1140" w:right="0" w:firstLine="0"/>
        <w:jc w:val="left"/>
      </w:pPr>
      <w:bookmarkStart w:id="1497" w:name="bookmark1497"/>
      <w:r>
        <w:rPr>
          <w:color w:val="000000"/>
          <w:spacing w:val="0"/>
          <w:w w:val="100"/>
          <w:position w:val="0"/>
        </w:rPr>
        <w:t>（</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）、七（</w:t>
      </w:r>
      <w:r>
        <w:rPr>
          <w:rFonts w:ascii="Times New Roman" w:eastAsia="Times New Roman" w:hAnsi="Times New Roman" w:cs="Times New Roman"/>
          <w:color w:val="000000"/>
          <w:spacing w:val="0"/>
          <w:w w:val="100"/>
          <w:position w:val="0"/>
        </w:rPr>
        <w:t>10</w:t>
      </w:r>
      <w:r>
        <w:rPr>
          <w:color w:val="000000"/>
          <w:spacing w:val="0"/>
          <w:w w:val="100"/>
          <w:position w:val="0"/>
        </w:rPr>
        <w:t>）之说明。</w:t>
      </w:r>
    </w:p>
    <w:p>
      <w:pPr>
        <w:pStyle w:val="Style5"/>
        <w:keepNext w:val="0"/>
        <w:keepLines w:val="0"/>
        <w:widowControl w:val="0"/>
        <w:numPr>
          <w:ilvl w:val="0"/>
          <w:numId w:val="183"/>
        </w:numPr>
        <w:shd w:val="clear" w:color="auto" w:fill="auto"/>
        <w:tabs>
          <w:tab w:pos="1894" w:val="left"/>
        </w:tabs>
        <w:bidi w:val="0"/>
        <w:spacing w:before="0" w:after="0" w:line="425" w:lineRule="auto"/>
        <w:ind w:left="1560" w:right="0" w:firstLine="0"/>
        <w:jc w:val="both"/>
      </w:pPr>
      <w:bookmarkStart w:id="1498" w:name="bookmark1498"/>
      <w:bookmarkEnd w:id="1498"/>
      <w:r>
        <w:rPr>
          <w:color w:val="000000"/>
          <w:spacing w:val="0"/>
          <w:w w:val="100"/>
          <w:position w:val="0"/>
        </w:rPr>
        <w:t>信用风险敞口及信用风险集中度</w:t>
      </w:r>
    </w:p>
    <w:p>
      <w:pPr>
        <w:pStyle w:val="Style5"/>
        <w:keepNext w:val="0"/>
        <w:keepLines w:val="0"/>
        <w:widowControl w:val="0"/>
        <w:shd w:val="clear" w:color="auto" w:fill="auto"/>
        <w:bidi w:val="0"/>
        <w:spacing w:before="0" w:after="180" w:line="408" w:lineRule="exact"/>
        <w:ind w:left="1140" w:right="0" w:firstLine="420"/>
        <w:jc w:val="both"/>
      </w:pPr>
      <w:r>
        <w:rPr>
          <w:color w:val="000000"/>
          <w:spacing w:val="0"/>
          <w:w w:val="100"/>
          <w:position w:val="0"/>
        </w:rPr>
        <w:t>本公司的信用风险主要来自货币资金和应收款项。为控制上述相关风险，本公司分别采取了 以下措施：</w:t>
      </w:r>
    </w:p>
    <w:p>
      <w:pPr>
        <w:pStyle w:val="Style5"/>
        <w:keepNext w:val="0"/>
        <w:keepLines w:val="0"/>
        <w:widowControl w:val="0"/>
        <w:shd w:val="clear" w:color="auto" w:fill="auto"/>
        <w:tabs>
          <w:tab w:pos="1990" w:val="left"/>
        </w:tabs>
        <w:bidi w:val="0"/>
        <w:spacing w:before="0" w:after="0" w:line="425" w:lineRule="auto"/>
        <w:ind w:left="1560" w:right="0" w:firstLine="0"/>
        <w:jc w:val="left"/>
      </w:pPr>
      <w:bookmarkStart w:id="1499" w:name="bookmark1499"/>
      <w:r>
        <w:rPr>
          <w:rFonts w:ascii="Times New Roman" w:eastAsia="Times New Roman" w:hAnsi="Times New Roman" w:cs="Times New Roman"/>
          <w:color w:val="000000"/>
          <w:spacing w:val="0"/>
          <w:w w:val="100"/>
          <w:position w:val="0"/>
        </w:rPr>
        <w:t>（</w:t>
      </w:r>
      <w:bookmarkEnd w:id="1499"/>
      <w:r>
        <w:rPr>
          <w:rFonts w:ascii="Times New Roman" w:eastAsia="Times New Roman" w:hAnsi="Times New Roman" w:cs="Times New Roman"/>
          <w:color w:val="000000"/>
          <w:spacing w:val="0"/>
          <w:w w:val="100"/>
          <w:position w:val="0"/>
        </w:rPr>
        <w:t>1）</w:t>
        <w:tab/>
      </w:r>
      <w:r>
        <w:rPr>
          <w:color w:val="000000"/>
          <w:spacing w:val="0"/>
          <w:w w:val="100"/>
          <w:position w:val="0"/>
        </w:rPr>
        <w:t>货币资金</w:t>
      </w:r>
    </w:p>
    <w:p>
      <w:pPr>
        <w:pStyle w:val="Style5"/>
        <w:keepNext w:val="0"/>
        <w:keepLines w:val="0"/>
        <w:widowControl w:val="0"/>
        <w:shd w:val="clear" w:color="auto" w:fill="auto"/>
        <w:bidi w:val="0"/>
        <w:spacing w:before="0" w:after="180" w:line="408" w:lineRule="exact"/>
        <w:ind w:left="1560" w:right="0" w:firstLine="0"/>
        <w:jc w:val="left"/>
      </w:pPr>
      <w:r>
        <w:rPr>
          <w:color w:val="000000"/>
          <w:spacing w:val="0"/>
          <w:w w:val="100"/>
          <w:position w:val="0"/>
        </w:rPr>
        <w:t>本公司将银行存款和其他货币资金存放于信用评级较高的金融机构，故其信用风险较低。</w:t>
      </w:r>
    </w:p>
    <w:p>
      <w:pPr>
        <w:pStyle w:val="Style5"/>
        <w:keepNext w:val="0"/>
        <w:keepLines w:val="0"/>
        <w:widowControl w:val="0"/>
        <w:shd w:val="clear" w:color="auto" w:fill="auto"/>
        <w:tabs>
          <w:tab w:pos="1990" w:val="left"/>
        </w:tabs>
        <w:bidi w:val="0"/>
        <w:spacing w:before="0" w:after="0" w:line="425" w:lineRule="auto"/>
        <w:ind w:left="1560" w:right="0" w:firstLine="0"/>
        <w:jc w:val="left"/>
      </w:pPr>
      <w:bookmarkStart w:id="1500" w:name="bookmark1500"/>
      <w:r>
        <w:rPr>
          <w:rFonts w:ascii="Times New Roman" w:eastAsia="Times New Roman" w:hAnsi="Times New Roman" w:cs="Times New Roman"/>
          <w:color w:val="000000"/>
          <w:spacing w:val="0"/>
          <w:w w:val="100"/>
          <w:position w:val="0"/>
        </w:rPr>
        <w:t>（</w:t>
      </w:r>
      <w:bookmarkEnd w:id="1500"/>
      <w:r>
        <w:rPr>
          <w:rFonts w:ascii="Times New Roman" w:eastAsia="Times New Roman" w:hAnsi="Times New Roman" w:cs="Times New Roman"/>
          <w:color w:val="000000"/>
          <w:spacing w:val="0"/>
          <w:w w:val="100"/>
          <w:position w:val="0"/>
        </w:rPr>
        <w:t>2）</w:t>
        <w:tab/>
      </w:r>
      <w:r>
        <w:rPr>
          <w:color w:val="000000"/>
          <w:spacing w:val="0"/>
          <w:w w:val="100"/>
          <w:position w:val="0"/>
        </w:rPr>
        <w:t>应收款项</w:t>
      </w:r>
    </w:p>
    <w:p>
      <w:pPr>
        <w:pStyle w:val="Style5"/>
        <w:keepNext w:val="0"/>
        <w:keepLines w:val="0"/>
        <w:widowControl w:val="0"/>
        <w:shd w:val="clear" w:color="auto" w:fill="auto"/>
        <w:bidi w:val="0"/>
        <w:spacing w:before="0" w:after="180" w:line="408" w:lineRule="exact"/>
        <w:ind w:left="1140" w:right="0" w:firstLine="420"/>
        <w:jc w:val="both"/>
      </w:pPr>
      <w:r>
        <w:rPr>
          <w:color w:val="000000"/>
          <w:spacing w:val="0"/>
          <w:w w:val="100"/>
          <w:position w:val="0"/>
        </w:rPr>
        <w:t>本公司定期对采用信用方式交易的客户进行信用评估。根据信用评估结果，本公司选择与经 认可的且信用良好的客户进行交易，并对其应收款项余额进行监控，以确保本公司不会面临重大 坏账风险。</w:t>
      </w:r>
    </w:p>
    <w:p>
      <w:pPr>
        <w:pStyle w:val="Style5"/>
        <w:keepNext w:val="0"/>
        <w:keepLines w:val="0"/>
        <w:widowControl w:val="0"/>
        <w:shd w:val="clear" w:color="auto" w:fill="auto"/>
        <w:bidi w:val="0"/>
        <w:spacing w:before="0" w:after="0" w:line="416" w:lineRule="exact"/>
        <w:ind w:left="1100" w:right="0" w:firstLine="460"/>
        <w:jc w:val="left"/>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 公司应收账款的</w:t>
      </w:r>
      <w:r>
        <w:rPr>
          <w:rFonts w:ascii="Times New Roman" w:eastAsia="Times New Roman" w:hAnsi="Times New Roman" w:cs="Times New Roman"/>
          <w:color w:val="000000"/>
          <w:spacing w:val="0"/>
          <w:w w:val="100"/>
          <w:position w:val="0"/>
        </w:rPr>
        <w:t>37.74%（2019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34.86%）</w:t>
      </w:r>
      <w:r>
        <w:rPr>
          <w:color w:val="000000"/>
          <w:spacing w:val="0"/>
          <w:w w:val="100"/>
          <w:position w:val="0"/>
        </w:rPr>
        <w:t>源于余额前五名客户，本公司不存在重大 的信用集中风险。</w:t>
      </w:r>
    </w:p>
    <w:p>
      <w:pPr>
        <w:pStyle w:val="Style5"/>
        <w:keepNext w:val="0"/>
        <w:keepLines w:val="0"/>
        <w:widowControl w:val="0"/>
        <w:shd w:val="clear" w:color="auto" w:fill="auto"/>
        <w:bidi w:val="0"/>
        <w:spacing w:before="0" w:after="160" w:line="416" w:lineRule="exact"/>
        <w:ind w:left="1560" w:right="0" w:firstLine="0"/>
        <w:jc w:val="left"/>
      </w:pPr>
      <w:r>
        <w:rPr>
          <w:color w:val="000000"/>
          <w:spacing w:val="0"/>
          <w:w w:val="100"/>
          <w:position w:val="0"/>
        </w:rPr>
        <w:t>本公司所承受的最大信用风险敞口为资产负债表中每项金融资产的账面价值。</w:t>
      </w:r>
    </w:p>
    <w:p>
      <w:pPr>
        <w:pStyle w:val="Style5"/>
        <w:keepNext w:val="0"/>
        <w:keepLines w:val="0"/>
        <w:widowControl w:val="0"/>
        <w:shd w:val="clear" w:color="auto" w:fill="auto"/>
        <w:bidi w:val="0"/>
        <w:spacing w:before="0" w:after="0" w:line="434" w:lineRule="auto"/>
        <w:ind w:left="156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流动性风险</w:t>
      </w:r>
    </w:p>
    <w:p>
      <w:pPr>
        <w:pStyle w:val="Style5"/>
        <w:keepNext w:val="0"/>
        <w:keepLines w:val="0"/>
        <w:widowControl w:val="0"/>
        <w:shd w:val="clear" w:color="auto" w:fill="auto"/>
        <w:bidi w:val="0"/>
        <w:spacing w:before="0" w:after="0" w:line="416" w:lineRule="exact"/>
        <w:ind w:left="1100" w:right="0" w:firstLine="460"/>
        <w:jc w:val="both"/>
      </w:pPr>
      <w:r>
        <w:rPr>
          <w:color w:val="000000"/>
          <w:spacing w:val="0"/>
          <w:w w:val="100"/>
          <w:position w:val="0"/>
        </w:rPr>
        <w:t>流动性风险，是指本公司在履行以交付现金或其他金融资产的方式结算的义务时发生资金短 缺的风险。</w:t>
      </w:r>
    </w:p>
    <w:p>
      <w:pPr>
        <w:pStyle w:val="Style5"/>
        <w:keepNext w:val="0"/>
        <w:keepLines w:val="0"/>
        <w:widowControl w:val="0"/>
        <w:shd w:val="clear" w:color="auto" w:fill="auto"/>
        <w:bidi w:val="0"/>
        <w:spacing w:before="0" w:after="0" w:line="416" w:lineRule="exact"/>
        <w:ind w:left="1100" w:right="0" w:firstLine="460"/>
        <w:jc w:val="both"/>
      </w:pPr>
      <w:r>
        <w:rPr>
          <w:color w:val="000000"/>
          <w:spacing w:val="0"/>
          <w:w w:val="100"/>
          <w:position w:val="0"/>
        </w:rPr>
        <w:t>为控制该项风险，本公司综合运用票据结算、银行借款等多种融资手段，并采取适当融资方 式，优化融资结构的方法，保持融资持续性与灵活性之间的平衡。本公司已从多家商业银行取得 银行授信额度以满足营运资金需求和资本开支。</w:t>
      </w:r>
    </w:p>
    <w:p>
      <w:pPr>
        <w:pStyle w:val="Style5"/>
        <w:keepNext w:val="0"/>
        <w:keepLines w:val="0"/>
        <w:widowControl w:val="0"/>
        <w:shd w:val="clear" w:color="auto" w:fill="auto"/>
        <w:bidi w:val="0"/>
        <w:spacing w:before="0" w:after="160" w:line="416" w:lineRule="exact"/>
        <w:ind w:left="1560" w:right="0" w:firstLine="0"/>
        <w:jc w:val="left"/>
      </w:pPr>
      <w:r>
        <w:rPr>
          <w:color w:val="000000"/>
          <w:spacing w:val="0"/>
          <w:w w:val="100"/>
          <w:position w:val="0"/>
        </w:rPr>
        <w:t>金融负债按剩余到期日分类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5"/>
        <w:gridCol w:w="1579"/>
        <w:gridCol w:w="1584"/>
        <w:gridCol w:w="1579"/>
        <w:gridCol w:w="1354"/>
        <w:gridCol w:w="1454"/>
      </w:tblGrid>
      <w:tr>
        <w:trPr>
          <w:trHeight w:val="28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项目</w:t>
            </w:r>
          </w:p>
        </w:tc>
        <w:tc>
          <w:tcPr>
            <w:gridSpan w:val="5"/>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未折现合同金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62,923,078.65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63,739,606.10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63,739,606.10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55,910,848.62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55,910,848.62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55,910,848.62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190,015,240.22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190,015,240.22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190,015,240.22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2,472,430.07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2,472,430.07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2,472,430.07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311,321,597.56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312,138,125.01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312,138,125.01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p>
      <w:pPr>
        <w:widowControl w:val="0"/>
        <w:spacing w:after="99" w:line="1" w:lineRule="exact"/>
      </w:pPr>
    </w:p>
    <w:tbl>
      <w:tblPr>
        <w:tblOverlap w:val="never"/>
        <w:jc w:val="center"/>
        <w:tblLayout w:type="fixed"/>
      </w:tblPr>
      <w:tblGrid>
        <w:gridCol w:w="1450"/>
        <w:gridCol w:w="1555"/>
        <w:gridCol w:w="1704"/>
        <w:gridCol w:w="1416"/>
        <w:gridCol w:w="1416"/>
        <w:gridCol w:w="1454"/>
      </w:tblGrid>
      <w:tr>
        <w:trPr>
          <w:trHeight w:val="288" w:hRule="exact"/>
        </w:trPr>
        <w:tc>
          <w:tcPr>
            <w:vMerge w:val="restart"/>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上年年末数</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未折现合同金额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39,382,359.92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42,755,016.00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12,917,164.12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29,837,851.88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73,641,831.06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73,641,831.06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73,641,831.06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235,992,592.88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235,992,592.88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235,992,592.88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2,096,073.07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2,096,073.07</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2,096,073.07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351,112,856.93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354,485,513.01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324,647,661.13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29,837,851.88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160" w:line="240" w:lineRule="auto"/>
        <w:ind w:left="432"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26"/>
        <w:keepNext w:val="0"/>
        <w:keepLines w:val="0"/>
        <w:widowControl w:val="0"/>
        <w:shd w:val="clear" w:color="auto" w:fill="auto"/>
        <w:bidi w:val="0"/>
        <w:spacing w:before="0" w:after="0" w:line="240" w:lineRule="auto"/>
        <w:ind w:left="432" w:right="0" w:firstLine="0"/>
        <w:jc w:val="left"/>
      </w:pPr>
      <w:r>
        <w:rPr>
          <w:color w:val="000000"/>
          <w:spacing w:val="0"/>
          <w:w w:val="100"/>
          <w:position w:val="0"/>
        </w:rPr>
        <w:t>市场风险，是指金融工具的公允价值或未来现金流量因市场价格变动而发生波动的风险。市</w:t>
      </w:r>
    </w:p>
    <w:p>
      <w:pPr>
        <w:pStyle w:val="Style5"/>
        <w:keepNext w:val="0"/>
        <w:keepLines w:val="0"/>
        <w:widowControl w:val="0"/>
        <w:shd w:val="clear" w:color="auto" w:fill="auto"/>
        <w:bidi w:val="0"/>
        <w:spacing w:before="0" w:after="160" w:line="408" w:lineRule="exact"/>
        <w:ind w:left="1100" w:right="0" w:firstLine="0"/>
        <w:jc w:val="left"/>
      </w:pPr>
      <w:r>
        <w:rPr>
          <w:color w:val="000000"/>
          <w:spacing w:val="0"/>
          <w:w w:val="100"/>
          <w:position w:val="0"/>
        </w:rPr>
        <w:t>场风险主要包括利率风险和外汇风险。</w:t>
      </w:r>
    </w:p>
    <w:p>
      <w:pPr>
        <w:pStyle w:val="Style5"/>
        <w:keepNext w:val="0"/>
        <w:keepLines w:val="0"/>
        <w:widowControl w:val="0"/>
        <w:numPr>
          <w:ilvl w:val="0"/>
          <w:numId w:val="185"/>
        </w:numPr>
        <w:shd w:val="clear" w:color="auto" w:fill="auto"/>
        <w:tabs>
          <w:tab w:pos="1875" w:val="left"/>
        </w:tabs>
        <w:bidi w:val="0"/>
        <w:spacing w:before="0" w:after="0" w:line="427" w:lineRule="auto"/>
        <w:ind w:left="1560" w:right="0" w:firstLine="0"/>
        <w:jc w:val="left"/>
      </w:pPr>
      <w:bookmarkStart w:id="1501" w:name="bookmark1501"/>
      <w:bookmarkEnd w:id="1501"/>
      <w:r>
        <w:rPr>
          <w:color w:val="000000"/>
          <w:spacing w:val="0"/>
          <w:w w:val="100"/>
          <w:position w:val="0"/>
        </w:rPr>
        <w:t>利率风险</w:t>
      </w:r>
    </w:p>
    <w:p>
      <w:pPr>
        <w:pStyle w:val="Style5"/>
        <w:keepNext w:val="0"/>
        <w:keepLines w:val="0"/>
        <w:widowControl w:val="0"/>
        <w:shd w:val="clear" w:color="auto" w:fill="auto"/>
        <w:bidi w:val="0"/>
        <w:spacing w:before="0" w:after="160" w:line="408" w:lineRule="exact"/>
        <w:ind w:left="1100" w:right="0" w:firstLine="460"/>
        <w:jc w:val="both"/>
      </w:pPr>
      <w:r>
        <w:rPr>
          <w:color w:val="000000"/>
          <w:spacing w:val="0"/>
          <w:w w:val="100"/>
          <w:position w:val="0"/>
        </w:rPr>
        <w:t>利率风险，是指金融工具的公允价值或未来现金流量因市场利率变动而发生波动的风险。截 至资产负债表日，本公司银行借款均以固定利率计息，利率的变动将不会对本公司的利润总额和 股东权益产生重大影响。</w:t>
      </w:r>
    </w:p>
    <w:p>
      <w:pPr>
        <w:pStyle w:val="Style5"/>
        <w:keepNext w:val="0"/>
        <w:keepLines w:val="0"/>
        <w:widowControl w:val="0"/>
        <w:numPr>
          <w:ilvl w:val="0"/>
          <w:numId w:val="185"/>
        </w:numPr>
        <w:shd w:val="clear" w:color="auto" w:fill="auto"/>
        <w:tabs>
          <w:tab w:pos="1894" w:val="left"/>
        </w:tabs>
        <w:bidi w:val="0"/>
        <w:spacing w:before="0" w:after="160" w:line="427" w:lineRule="auto"/>
        <w:ind w:left="1560" w:right="0" w:firstLine="0"/>
        <w:jc w:val="left"/>
      </w:pPr>
      <w:bookmarkStart w:id="1502" w:name="bookmark1502"/>
      <w:bookmarkEnd w:id="1502"/>
      <w:r>
        <w:rPr>
          <w:color w:val="000000"/>
          <w:spacing w:val="0"/>
          <w:w w:val="100"/>
          <w:position w:val="0"/>
        </w:rPr>
        <w:t>外汇风险</w:t>
      </w:r>
    </w:p>
    <w:p>
      <w:pPr>
        <w:pStyle w:val="Style5"/>
        <w:keepNext w:val="0"/>
        <w:keepLines w:val="0"/>
        <w:widowControl w:val="0"/>
        <w:shd w:val="clear" w:color="auto" w:fill="auto"/>
        <w:bidi w:val="0"/>
        <w:spacing w:before="0" w:after="0" w:line="410" w:lineRule="exact"/>
        <w:ind w:left="1140" w:right="0" w:firstLine="420"/>
        <w:jc w:val="both"/>
      </w:pPr>
      <w:r>
        <w:rPr>
          <w:color w:val="000000"/>
          <w:spacing w:val="0"/>
          <w:w w:val="100"/>
          <w:position w:val="0"/>
        </w:rPr>
        <w:t>外汇风险，是指金融工具的公允价值或未来现金流量因外汇汇率变动而发生波动的风险。本 公司于中国内地经营，且主要活动以人民币计价。因此，本公司所承担的外汇变动市场风险不重 大。</w:t>
      </w:r>
    </w:p>
    <w:p>
      <w:pPr>
        <w:pStyle w:val="Style5"/>
        <w:keepNext w:val="0"/>
        <w:keepLines w:val="0"/>
        <w:widowControl w:val="0"/>
        <w:shd w:val="clear" w:color="auto" w:fill="auto"/>
        <w:bidi w:val="0"/>
        <w:spacing w:before="0" w:after="100" w:line="410" w:lineRule="exact"/>
        <w:ind w:left="1560" w:right="0" w:firstLine="0"/>
        <w:jc w:val="left"/>
      </w:pPr>
      <w:r>
        <w:rPr>
          <w:color w:val="000000"/>
          <w:spacing w:val="0"/>
          <w:w w:val="100"/>
          <w:position w:val="0"/>
        </w:rPr>
        <w:t>本公司期末外币货币性资产和负债情况详见本财务报表附注七</w:t>
      </w:r>
      <w:r>
        <w:rPr>
          <w:rFonts w:ascii="Times New Roman" w:eastAsia="Times New Roman" w:hAnsi="Times New Roman" w:cs="Times New Roman"/>
          <w:color w:val="000000"/>
          <w:spacing w:val="0"/>
          <w:w w:val="100"/>
          <w:position w:val="0"/>
        </w:rPr>
        <w:t>（82）</w:t>
      </w:r>
      <w:r>
        <w:rPr>
          <w:color w:val="000000"/>
          <w:spacing w:val="0"/>
          <w:w w:val="100"/>
          <w:position w:val="0"/>
        </w:rPr>
        <w:t>之说明。</w:t>
      </w:r>
    </w:p>
    <w:p>
      <w:pPr>
        <w:pStyle w:val="Style19"/>
        <w:keepNext/>
        <w:keepLines/>
        <w:widowControl w:val="0"/>
        <w:shd w:val="clear" w:color="auto" w:fill="auto"/>
        <w:bidi w:val="0"/>
        <w:spacing w:before="0" w:after="100" w:line="240" w:lineRule="auto"/>
        <w:ind w:left="1140" w:right="0" w:firstLine="0"/>
        <w:jc w:val="left"/>
      </w:pPr>
      <w:bookmarkStart w:id="1503" w:name="bookmark1503"/>
      <w:bookmarkStart w:id="1504" w:name="bookmark1504"/>
      <w:bookmarkStart w:id="1505" w:name="bookmark1505"/>
      <w:r>
        <w:rPr>
          <w:color w:val="000000"/>
          <w:spacing w:val="0"/>
          <w:w w:val="100"/>
          <w:position w:val="0"/>
        </w:rPr>
        <w:t>十一、公允价值的披露</w:t>
      </w:r>
      <w:bookmarkEnd w:id="1503"/>
      <w:bookmarkEnd w:id="1504"/>
      <w:bookmarkEnd w:id="1505"/>
    </w:p>
    <w:p>
      <w:pPr>
        <w:pStyle w:val="Style19"/>
        <w:keepNext/>
        <w:keepLines/>
        <w:widowControl w:val="0"/>
        <w:shd w:val="clear" w:color="auto" w:fill="auto"/>
        <w:bidi w:val="0"/>
        <w:spacing w:before="0" w:after="100" w:line="240" w:lineRule="auto"/>
        <w:ind w:left="1140" w:right="0" w:firstLine="0"/>
        <w:jc w:val="left"/>
      </w:pPr>
      <w:bookmarkStart w:id="1503" w:name="bookmark1503"/>
      <w:bookmarkStart w:id="1504" w:name="bookmark1504"/>
      <w:bookmarkStart w:id="1506" w:name="bookmark1506"/>
      <w:bookmarkStart w:id="1507" w:name="bookmark1507"/>
      <w:r>
        <w:rPr>
          <w:rFonts w:ascii="Times New Roman" w:eastAsia="Times New Roman" w:hAnsi="Times New Roman" w:cs="Times New Roman"/>
          <w:color w:val="000000"/>
          <w:spacing w:val="0"/>
          <w:w w:val="100"/>
          <w:position w:val="0"/>
        </w:rPr>
        <w:t>1</w:t>
      </w:r>
      <w:bookmarkEnd w:id="1506"/>
      <w:r>
        <w:rPr>
          <w:color w:val="000000"/>
          <w:spacing w:val="0"/>
          <w:w w:val="100"/>
          <w:position w:val="0"/>
        </w:rPr>
        <w:t>、以公允价值计量的资产和负债的期末公允价值</w:t>
      </w:r>
      <w:bookmarkEnd w:id="1503"/>
      <w:bookmarkEnd w:id="1504"/>
      <w:bookmarkEnd w:id="1507"/>
    </w:p>
    <w:p>
      <w:pPr>
        <w:pStyle w:val="Style5"/>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7"/>
        <w:gridCol w:w="1651"/>
        <w:gridCol w:w="1613"/>
        <w:gridCol w:w="1680"/>
        <w:gridCol w:w="153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88"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（一）交易性金融资产 和其他非流动金融资产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12,490,431.02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10,272,431.02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10,272,431.02</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92,641,264.04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92,641,264.04</w:t>
            </w:r>
          </w:p>
        </w:tc>
      </w:tr>
      <w:tr>
        <w:trPr>
          <w:trHeight w:val="566"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持续以公允价值计量的 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2,218,000.00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102,913,695.06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105,131,695.06</w:t>
            </w:r>
          </w:p>
        </w:tc>
      </w:tr>
    </w:tbl>
    <w:p>
      <w:pPr>
        <w:widowControl w:val="0"/>
        <w:spacing w:after="179" w:line="1" w:lineRule="exact"/>
      </w:pPr>
    </w:p>
    <w:p>
      <w:pPr>
        <w:pStyle w:val="Style19"/>
        <w:keepNext/>
        <w:keepLines/>
        <w:widowControl w:val="0"/>
        <w:shd w:val="clear" w:color="auto" w:fill="auto"/>
        <w:bidi w:val="0"/>
        <w:spacing w:before="0" w:after="340" w:line="346" w:lineRule="exact"/>
        <w:ind w:left="114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2</w:t>
      </w:r>
      <w:bookmarkEnd w:id="1510"/>
      <w:r>
        <w:rPr>
          <w:color w:val="000000"/>
          <w:spacing w:val="0"/>
          <w:w w:val="100"/>
          <w:position w:val="0"/>
        </w:rPr>
        <w:t xml:space="preserve">、持续和非持续第一层次公允价值计量项目市价的确定依据 </w:t>
      </w: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bookmarkEnd w:id="1508"/>
      <w:bookmarkEnd w:id="1509"/>
      <w:bookmarkEnd w:id="1511"/>
    </w:p>
    <w:p>
      <w:pPr>
        <w:pStyle w:val="Style19"/>
        <w:keepNext/>
        <w:keepLines/>
        <w:widowControl w:val="0"/>
        <w:shd w:val="clear" w:color="auto" w:fill="auto"/>
        <w:bidi w:val="0"/>
        <w:spacing w:before="0" w:after="100" w:line="240" w:lineRule="auto"/>
        <w:ind w:left="114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3</w:t>
      </w:r>
      <w:bookmarkEnd w:id="1514"/>
      <w:r>
        <w:rPr>
          <w:color w:val="000000"/>
          <w:spacing w:val="0"/>
          <w:w w:val="100"/>
          <w:position w:val="0"/>
        </w:rPr>
        <w:t>、持续和非持续第二层次公允价值计量项目，采用的估值技术和重要参数的定性及定量信息</w:t>
      </w:r>
      <w:bookmarkEnd w:id="1512"/>
      <w:bookmarkEnd w:id="1513"/>
      <w:bookmarkEnd w:id="1515"/>
    </w:p>
    <w:p>
      <w:pPr>
        <w:pStyle w:val="Style5"/>
        <w:keepNext w:val="0"/>
        <w:keepLines w:val="0"/>
        <w:widowControl w:val="0"/>
        <w:shd w:val="clear" w:color="auto" w:fill="auto"/>
        <w:bidi w:val="0"/>
        <w:spacing w:before="0" w:after="4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840" w:line="240" w:lineRule="auto"/>
        <w:ind w:left="1560" w:right="0" w:firstLine="0"/>
        <w:jc w:val="left"/>
      </w:pPr>
      <w:r>
        <w:rPr>
          <w:color w:val="000000"/>
          <w:spacing w:val="0"/>
          <w:w w:val="100"/>
          <w:position w:val="0"/>
        </w:rPr>
        <w:t>企业采用特定估值技术确定公允价值，采用的重要参数包括被理财产品本金、预期收益率</w:t>
      </w:r>
    </w:p>
    <w:p>
      <w:pPr>
        <w:pStyle w:val="Style19"/>
        <w:keepNext/>
        <w:keepLines/>
        <w:widowControl w:val="0"/>
        <w:shd w:val="clear" w:color="auto" w:fill="auto"/>
        <w:tabs>
          <w:tab w:pos="1543" w:val="left"/>
        </w:tabs>
        <w:bidi w:val="0"/>
        <w:spacing w:before="0" w:after="40" w:line="283" w:lineRule="exact"/>
        <w:ind w:left="114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4</w:t>
      </w:r>
      <w:bookmarkEnd w:id="1518"/>
      <w:r>
        <w:rPr>
          <w:color w:val="000000"/>
          <w:spacing w:val="0"/>
          <w:w w:val="100"/>
          <w:position w:val="0"/>
        </w:rPr>
        <w:t>、</w:t>
        <w:tab/>
        <w:t>持续和非持续第三层次公允价值计量项目，采用的估值技术和重要参数的定性及定量信息</w:t>
      </w:r>
      <w:bookmarkEnd w:id="1516"/>
      <w:bookmarkEnd w:id="1517"/>
      <w:bookmarkEnd w:id="1519"/>
    </w:p>
    <w:p>
      <w:pPr>
        <w:pStyle w:val="Style5"/>
        <w:keepNext w:val="0"/>
        <w:keepLines w:val="0"/>
        <w:widowControl w:val="0"/>
        <w:shd w:val="clear" w:color="auto" w:fill="auto"/>
        <w:bidi w:val="0"/>
        <w:spacing w:before="0" w:after="0" w:line="283" w:lineRule="exact"/>
        <w:ind w:left="114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80" w:line="418" w:lineRule="exact"/>
        <w:ind w:left="1140" w:right="0" w:firstLine="420"/>
        <w:jc w:val="both"/>
      </w:pPr>
      <w:r>
        <w:rPr>
          <w:color w:val="000000"/>
          <w:spacing w:val="0"/>
          <w:w w:val="100"/>
          <w:position w:val="0"/>
        </w:rPr>
        <w:t>企业采用特定估值技术确定公允价值，采用的重要参数包括应收票据票面金额、被投资单位 期末净资产等。</w:t>
      </w:r>
    </w:p>
    <w:p>
      <w:pPr>
        <w:pStyle w:val="Style19"/>
        <w:keepNext/>
        <w:keepLines/>
        <w:widowControl w:val="0"/>
        <w:shd w:val="clear" w:color="auto" w:fill="auto"/>
        <w:tabs>
          <w:tab w:pos="1543" w:val="left"/>
        </w:tabs>
        <w:bidi w:val="0"/>
        <w:spacing w:before="0" w:after="40" w:line="283" w:lineRule="exact"/>
        <w:ind w:left="1560" w:right="0" w:hanging="42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color w:val="000000"/>
          <w:spacing w:val="0"/>
          <w:w w:val="100"/>
          <w:position w:val="0"/>
        </w:rPr>
        <w:t>、</w:t>
        <w:tab/>
        <w:t>持续的第三层次公允价值计量项目，期初与期末账面价值间的调节信息及不可观察参数敏感 性分析</w:t>
      </w:r>
      <w:bookmarkEnd w:id="1520"/>
      <w:bookmarkEnd w:id="1521"/>
      <w:bookmarkEnd w:id="1523"/>
    </w:p>
    <w:p>
      <w:pPr>
        <w:pStyle w:val="Style5"/>
        <w:keepNext w:val="0"/>
        <w:keepLines w:val="0"/>
        <w:widowControl w:val="0"/>
        <w:shd w:val="clear" w:color="auto" w:fill="auto"/>
        <w:bidi w:val="0"/>
        <w:spacing w:before="0" w:after="340" w:line="283" w:lineRule="exact"/>
        <w:ind w:left="114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43" w:val="left"/>
        </w:tabs>
        <w:bidi w:val="0"/>
        <w:spacing w:before="0" w:after="40" w:line="283" w:lineRule="exact"/>
        <w:ind w:left="1560" w:right="0" w:hanging="42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6</w:t>
      </w:r>
      <w:bookmarkEnd w:id="1526"/>
      <w:r>
        <w:rPr>
          <w:color w:val="000000"/>
          <w:spacing w:val="0"/>
          <w:w w:val="100"/>
          <w:position w:val="0"/>
        </w:rPr>
        <w:t>、</w:t>
        <w:tab/>
        <w:t>持续的公允价值计量项目，本期内发生各层级之间转换的，转换的原因及确定转换时点的政 策</w:t>
      </w:r>
      <w:bookmarkEnd w:id="1524"/>
      <w:bookmarkEnd w:id="1525"/>
      <w:bookmarkEnd w:id="1527"/>
    </w:p>
    <w:p>
      <w:pPr>
        <w:pStyle w:val="Style5"/>
        <w:keepNext w:val="0"/>
        <w:keepLines w:val="0"/>
        <w:widowControl w:val="0"/>
        <w:shd w:val="clear" w:color="auto" w:fill="auto"/>
        <w:bidi w:val="0"/>
        <w:spacing w:before="0" w:after="100" w:line="283" w:lineRule="exact"/>
        <w:ind w:left="114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493" w:val="left"/>
        </w:tabs>
        <w:bidi w:val="0"/>
        <w:spacing w:before="0" w:after="40" w:line="278" w:lineRule="exact"/>
        <w:ind w:left="112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7</w:t>
      </w:r>
      <w:bookmarkEnd w:id="1530"/>
      <w:r>
        <w:rPr>
          <w:color w:val="000000"/>
          <w:spacing w:val="0"/>
          <w:w w:val="100"/>
          <w:position w:val="0"/>
        </w:rPr>
        <w:t>、</w:t>
        <w:tab/>
        <w:t>本期内发生的估值技术变更及变更原因</w:t>
      </w:r>
      <w:bookmarkEnd w:id="1528"/>
      <w:bookmarkEnd w:id="1529"/>
      <w:bookmarkEnd w:id="1531"/>
    </w:p>
    <w:p>
      <w:pPr>
        <w:pStyle w:val="Style5"/>
        <w:keepNext w:val="0"/>
        <w:keepLines w:val="0"/>
        <w:widowControl w:val="0"/>
        <w:shd w:val="clear" w:color="auto" w:fill="auto"/>
        <w:tabs>
          <w:tab w:pos="1974" w:val="left"/>
        </w:tabs>
        <w:bidi w:val="0"/>
        <w:spacing w:before="0" w:after="320" w:line="278" w:lineRule="exact"/>
        <w:ind w:left="11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498" w:val="left"/>
        </w:tabs>
        <w:bidi w:val="0"/>
        <w:spacing w:before="0" w:after="40" w:line="278" w:lineRule="exact"/>
        <w:ind w:left="112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8</w:t>
      </w:r>
      <w:bookmarkEnd w:id="1534"/>
      <w:r>
        <w:rPr>
          <w:color w:val="000000"/>
          <w:spacing w:val="0"/>
          <w:w w:val="100"/>
          <w:position w:val="0"/>
        </w:rPr>
        <w:t>、</w:t>
        <w:tab/>
        <w:t>不以公允价值计量的金融资产和金融负债的公允价值情况</w:t>
      </w:r>
      <w:bookmarkEnd w:id="1532"/>
      <w:bookmarkEnd w:id="1533"/>
      <w:bookmarkEnd w:id="1535"/>
    </w:p>
    <w:p>
      <w:pPr>
        <w:pStyle w:val="Style5"/>
        <w:keepNext w:val="0"/>
        <w:keepLines w:val="0"/>
        <w:widowControl w:val="0"/>
        <w:shd w:val="clear" w:color="auto" w:fill="auto"/>
        <w:tabs>
          <w:tab w:pos="1974" w:val="left"/>
        </w:tabs>
        <w:bidi w:val="0"/>
        <w:spacing w:before="0" w:after="320" w:line="278" w:lineRule="exact"/>
        <w:ind w:left="11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498" w:val="left"/>
        </w:tabs>
        <w:bidi w:val="0"/>
        <w:spacing w:before="0" w:after="40" w:line="278" w:lineRule="exact"/>
        <w:ind w:left="112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9</w:t>
      </w:r>
      <w:bookmarkEnd w:id="1538"/>
      <w:r>
        <w:rPr>
          <w:color w:val="000000"/>
          <w:spacing w:val="0"/>
          <w:w w:val="100"/>
          <w:position w:val="0"/>
        </w:rPr>
        <w:t>、</w:t>
        <w:tab/>
        <w:t>其他</w:t>
      </w:r>
      <w:bookmarkEnd w:id="1536"/>
      <w:bookmarkEnd w:id="1537"/>
      <w:bookmarkEnd w:id="1539"/>
    </w:p>
    <w:p>
      <w:pPr>
        <w:pStyle w:val="Style5"/>
        <w:keepNext w:val="0"/>
        <w:keepLines w:val="0"/>
        <w:widowControl w:val="0"/>
        <w:shd w:val="clear" w:color="auto" w:fill="auto"/>
        <w:tabs>
          <w:tab w:pos="1974" w:val="left"/>
        </w:tabs>
        <w:bidi w:val="0"/>
        <w:spacing w:before="0" w:after="40" w:line="278" w:lineRule="exact"/>
        <w:ind w:left="11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78" w:lineRule="exact"/>
        <w:ind w:left="1120" w:right="0" w:firstLine="0"/>
        <w:jc w:val="left"/>
      </w:pPr>
      <w:r>
        <w:rPr>
          <w:b/>
          <w:bCs/>
          <w:color w:val="000000"/>
          <w:spacing w:val="0"/>
          <w:w w:val="100"/>
          <w:position w:val="0"/>
        </w:rPr>
        <w:t>十二、关联方及关联交易</w:t>
      </w:r>
    </w:p>
    <w:p>
      <w:pPr>
        <w:pStyle w:val="Style5"/>
        <w:keepNext w:val="0"/>
        <w:keepLines w:val="0"/>
        <w:widowControl w:val="0"/>
        <w:shd w:val="clear" w:color="auto" w:fill="auto"/>
        <w:tabs>
          <w:tab w:pos="1493" w:val="left"/>
        </w:tabs>
        <w:bidi w:val="0"/>
        <w:spacing w:before="0" w:after="40" w:line="278" w:lineRule="exact"/>
        <w:ind w:left="1120" w:right="0" w:firstLine="0"/>
        <w:jc w:val="left"/>
      </w:pPr>
      <w:bookmarkStart w:id="1540" w:name="bookmark1540"/>
      <w:r>
        <w:rPr>
          <w:rFonts w:ascii="Times New Roman" w:eastAsia="Times New Roman" w:hAnsi="Times New Roman" w:cs="Times New Roman"/>
          <w:b/>
          <w:bCs/>
          <w:color w:val="000000"/>
          <w:spacing w:val="0"/>
          <w:w w:val="100"/>
          <w:position w:val="0"/>
        </w:rPr>
        <w:t>1</w:t>
      </w:r>
      <w:bookmarkEnd w:id="1540"/>
      <w:r>
        <w:rPr>
          <w:b/>
          <w:bCs/>
          <w:color w:val="000000"/>
          <w:spacing w:val="0"/>
          <w:w w:val="100"/>
          <w:position w:val="0"/>
        </w:rPr>
        <w:t>、</w:t>
        <w:tab/>
        <w:t>本企业的母公司情况</w:t>
      </w:r>
    </w:p>
    <w:p>
      <w:pPr>
        <w:pStyle w:val="Style5"/>
        <w:keepNext w:val="0"/>
        <w:keepLines w:val="0"/>
        <w:widowControl w:val="0"/>
        <w:shd w:val="clear" w:color="auto" w:fill="auto"/>
        <w:tabs>
          <w:tab w:pos="1974" w:val="left"/>
        </w:tabs>
        <w:bidi w:val="0"/>
        <w:spacing w:before="0" w:after="260" w:line="278" w:lineRule="exact"/>
        <w:ind w:left="11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498" w:val="left"/>
        </w:tabs>
        <w:bidi w:val="0"/>
        <w:spacing w:before="0" w:after="40" w:line="278" w:lineRule="exact"/>
        <w:ind w:left="112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color w:val="000000"/>
          <w:spacing w:val="0"/>
          <w:w w:val="100"/>
          <w:position w:val="0"/>
        </w:rPr>
        <w:t>、</w:t>
        <w:tab/>
        <w:t>本企业的子公司情况</w:t>
      </w:r>
      <w:bookmarkEnd w:id="1541"/>
      <w:bookmarkEnd w:id="1542"/>
      <w:bookmarkEnd w:id="1544"/>
    </w:p>
    <w:p>
      <w:pPr>
        <w:pStyle w:val="Style5"/>
        <w:keepNext w:val="0"/>
        <w:keepLines w:val="0"/>
        <w:widowControl w:val="0"/>
        <w:shd w:val="clear" w:color="auto" w:fill="auto"/>
        <w:bidi w:val="0"/>
        <w:spacing w:before="0" w:after="320" w:line="278" w:lineRule="exact"/>
        <w:ind w:left="1120" w:right="0" w:firstLine="20"/>
        <w:jc w:val="left"/>
      </w:pPr>
      <w:r>
        <w:rPr>
          <w:color w:val="000000"/>
          <w:spacing w:val="0"/>
          <w:w w:val="100"/>
          <w:position w:val="0"/>
        </w:rPr>
        <w:t xml:space="preserve">本企业子公司的情况详见“第十一节财务报告”之“九、在其他主体中的权益”之说明。 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40" w:line="278" w:lineRule="exact"/>
        <w:ind w:left="1120" w:right="0" w:firstLine="20"/>
        <w:jc w:val="left"/>
      </w:pPr>
      <w:bookmarkStart w:id="1545" w:name="bookmark1545"/>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3</w:t>
      </w:r>
      <w:bookmarkEnd w:id="1547"/>
      <w:r>
        <w:rPr>
          <w:color w:val="000000"/>
          <w:spacing w:val="0"/>
          <w:w w:val="100"/>
          <w:position w:val="0"/>
        </w:rPr>
        <w:t>、</w:t>
        <w:tab/>
        <w:t>本企业合营和联营企业情况</w:t>
      </w:r>
      <w:bookmarkEnd w:id="1545"/>
      <w:bookmarkEnd w:id="1546"/>
      <w:bookmarkEnd w:id="1548"/>
    </w:p>
    <w:p>
      <w:pPr>
        <w:pStyle w:val="Style5"/>
        <w:keepNext w:val="0"/>
        <w:keepLines w:val="0"/>
        <w:widowControl w:val="0"/>
        <w:shd w:val="clear" w:color="auto" w:fill="auto"/>
        <w:bidi w:val="0"/>
        <w:spacing w:before="0" w:after="0" w:line="278" w:lineRule="exact"/>
        <w:ind w:left="1120" w:right="0" w:firstLine="20"/>
        <w:jc w:val="left"/>
      </w:pPr>
      <w:r>
        <w:rPr>
          <w:color w:val="000000"/>
          <w:spacing w:val="0"/>
          <w:w w:val="100"/>
          <w:position w:val="0"/>
        </w:rPr>
        <w:t>本企业合营和联营企业情况详见“第十一节财务报告”之“九、在其他主体中的权益”之说明。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1120" w:right="0" w:firstLine="2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78" w:lineRule="exact"/>
        <w:ind w:left="112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93"/>
        <w:gridCol w:w="4944"/>
      </w:tblGrid>
      <w:tr>
        <w:trPr>
          <w:trHeight w:val="30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8"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本公司持股</w:t>
            </w:r>
            <w:r>
              <w:rPr>
                <w:rFonts w:ascii="Times New Roman" w:eastAsia="Times New Roman" w:hAnsi="Times New Roman" w:cs="Times New Roman"/>
                <w:color w:val="000000"/>
                <w:spacing w:val="0"/>
                <w:w w:val="100"/>
                <w:position w:val="0"/>
              </w:rPr>
              <w:t>48.08</w:t>
            </w: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2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扬子江汽车集团有限公司</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北京恒天鑫能新能源汽车技术有限公司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天津恒天新能源汽车研究院有限公司</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江西凯马百路佳客车有限公司</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20" w:right="0" w:firstLine="20"/>
        <w:jc w:val="left"/>
      </w:pPr>
      <w:r>
        <w:rPr>
          <w:color w:val="000000"/>
          <w:spacing w:val="0"/>
          <w:w w:val="100"/>
          <w:position w:val="0"/>
        </w:rPr>
        <w:t>其他说明</w:t>
      </w:r>
    </w:p>
    <w:p>
      <w:pPr>
        <w:pStyle w:val="Style5"/>
        <w:keepNext w:val="0"/>
        <w:keepLines w:val="0"/>
        <w:widowControl w:val="0"/>
        <w:shd w:val="clear" w:color="auto" w:fill="auto"/>
        <w:tabs>
          <w:tab w:pos="1498" w:val="left"/>
        </w:tabs>
        <w:bidi w:val="0"/>
        <w:spacing w:before="0" w:after="0" w:line="418" w:lineRule="exact"/>
        <w:ind w:left="1120" w:right="0" w:firstLine="20"/>
        <w:jc w:val="left"/>
      </w:pPr>
      <w:bookmarkStart w:id="1549" w:name="bookmark1549"/>
      <w:r>
        <w:rPr>
          <w:rFonts w:ascii="Times New Roman" w:eastAsia="Times New Roman" w:hAnsi="Times New Roman" w:cs="Times New Roman"/>
          <w:color w:val="000000"/>
          <w:spacing w:val="0"/>
          <w:w w:val="100"/>
          <w:position w:val="0"/>
        </w:rPr>
        <w:t>1</w:t>
      </w:r>
      <w:bookmarkEnd w:id="1549"/>
      <w:r>
        <w:rPr>
          <w:color w:val="000000"/>
          <w:spacing w:val="0"/>
          <w:w w:val="100"/>
          <w:position w:val="0"/>
        </w:rPr>
        <w:t>、</w:t>
        <w:tab/>
        <w:t>公司全资子公司武汉华生源新材料有限公司持股扬子江汽车集团有限公司</w:t>
      </w:r>
      <w:r>
        <w:rPr>
          <w:rFonts w:ascii="Times New Roman" w:eastAsia="Times New Roman" w:hAnsi="Times New Roman" w:cs="Times New Roman"/>
          <w:color w:val="000000"/>
          <w:spacing w:val="0"/>
          <w:w w:val="100"/>
          <w:position w:val="0"/>
        </w:rPr>
        <w:t>9.8%</w:t>
      </w:r>
      <w:r>
        <w:rPr>
          <w:color w:val="000000"/>
          <w:spacing w:val="0"/>
          <w:w w:val="100"/>
          <w:position w:val="0"/>
        </w:rPr>
        <w:t>的股权；</w:t>
      </w:r>
    </w:p>
    <w:p>
      <w:pPr>
        <w:pStyle w:val="Style5"/>
        <w:keepNext w:val="0"/>
        <w:keepLines w:val="0"/>
        <w:widowControl w:val="0"/>
        <w:shd w:val="clear" w:color="auto" w:fill="auto"/>
        <w:tabs>
          <w:tab w:pos="1518" w:val="left"/>
        </w:tabs>
        <w:bidi w:val="0"/>
        <w:spacing w:before="0" w:after="0" w:line="418" w:lineRule="exact"/>
        <w:ind w:left="1120" w:right="0" w:firstLine="20"/>
        <w:jc w:val="left"/>
      </w:pPr>
      <w:bookmarkStart w:id="1550" w:name="bookmark1550"/>
      <w:r>
        <w:rPr>
          <w:rFonts w:ascii="Times New Roman" w:eastAsia="Times New Roman" w:hAnsi="Times New Roman" w:cs="Times New Roman"/>
          <w:color w:val="000000"/>
          <w:spacing w:val="0"/>
          <w:w w:val="100"/>
          <w:position w:val="0"/>
        </w:rPr>
        <w:t>2</w:t>
      </w:r>
      <w:bookmarkEnd w:id="1550"/>
      <w:r>
        <w:rPr>
          <w:color w:val="000000"/>
          <w:spacing w:val="0"/>
          <w:w w:val="100"/>
          <w:position w:val="0"/>
        </w:rPr>
        <w:t>、</w:t>
        <w:tab/>
        <w:t>公司直接持有北京恒天鑫能新能源汽车技术有限公司</w:t>
      </w:r>
      <w:r>
        <w:rPr>
          <w:rFonts w:ascii="Times New Roman" w:eastAsia="Times New Roman" w:hAnsi="Times New Roman" w:cs="Times New Roman"/>
          <w:color w:val="000000"/>
          <w:spacing w:val="0"/>
          <w:w w:val="100"/>
          <w:position w:val="0"/>
        </w:rPr>
        <w:t>8.57%</w:t>
      </w:r>
      <w:r>
        <w:rPr>
          <w:color w:val="000000"/>
          <w:spacing w:val="0"/>
          <w:w w:val="100"/>
          <w:position w:val="0"/>
        </w:rPr>
        <w:t>的股权；</w:t>
      </w:r>
    </w:p>
    <w:p>
      <w:pPr>
        <w:pStyle w:val="Style5"/>
        <w:keepNext w:val="0"/>
        <w:keepLines w:val="0"/>
        <w:widowControl w:val="0"/>
        <w:shd w:val="clear" w:color="auto" w:fill="auto"/>
        <w:tabs>
          <w:tab w:pos="1498" w:val="left"/>
        </w:tabs>
        <w:bidi w:val="0"/>
        <w:spacing w:before="0" w:after="0" w:line="418" w:lineRule="exact"/>
        <w:ind w:left="1120" w:right="0" w:firstLine="20"/>
        <w:jc w:val="left"/>
      </w:pPr>
      <w:bookmarkStart w:id="1551" w:name="bookmark1551"/>
      <w:r>
        <w:rPr>
          <w:rFonts w:ascii="Times New Roman" w:eastAsia="Times New Roman" w:hAnsi="Times New Roman" w:cs="Times New Roman"/>
          <w:color w:val="000000"/>
          <w:spacing w:val="0"/>
          <w:w w:val="100"/>
          <w:position w:val="0"/>
        </w:rPr>
        <w:t>3</w:t>
      </w:r>
      <w:bookmarkEnd w:id="1551"/>
      <w:r>
        <w:rPr>
          <w:color w:val="000000"/>
          <w:spacing w:val="0"/>
          <w:w w:val="100"/>
          <w:position w:val="0"/>
        </w:rPr>
        <w:t>、</w:t>
        <w:tab/>
        <w:t>公司持有</w:t>
      </w:r>
      <w:r>
        <w:rPr>
          <w:rFonts w:ascii="Times New Roman" w:eastAsia="Times New Roman" w:hAnsi="Times New Roman" w:cs="Times New Roman"/>
          <w:color w:val="000000"/>
          <w:spacing w:val="0"/>
          <w:w w:val="100"/>
          <w:position w:val="0"/>
        </w:rPr>
        <w:t>8.57%</w:t>
      </w:r>
      <w:r>
        <w:rPr>
          <w:color w:val="000000"/>
          <w:spacing w:val="0"/>
          <w:w w:val="100"/>
          <w:position w:val="0"/>
        </w:rPr>
        <w:t>股权的北京恒天鑫能新能源汽车技术有限公司持有天津恒天新能源汽车研究院 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w:t>
      </w:r>
    </w:p>
    <w:p>
      <w:pPr>
        <w:pStyle w:val="Style5"/>
        <w:keepNext w:val="0"/>
        <w:keepLines w:val="0"/>
        <w:widowControl w:val="0"/>
        <w:shd w:val="clear" w:color="auto" w:fill="auto"/>
        <w:tabs>
          <w:tab w:pos="1498" w:val="left"/>
        </w:tabs>
        <w:bidi w:val="0"/>
        <w:spacing w:before="0" w:after="60" w:line="418" w:lineRule="exact"/>
        <w:ind w:left="1120" w:right="0" w:firstLine="20"/>
        <w:jc w:val="left"/>
      </w:pPr>
      <w:bookmarkStart w:id="1552" w:name="bookmark1552"/>
      <w:r>
        <w:rPr>
          <w:rFonts w:ascii="Times New Roman" w:eastAsia="Times New Roman" w:hAnsi="Times New Roman" w:cs="Times New Roman"/>
          <w:color w:val="000000"/>
          <w:spacing w:val="0"/>
          <w:w w:val="100"/>
          <w:position w:val="0"/>
        </w:rPr>
        <w:t>4</w:t>
      </w:r>
      <w:bookmarkEnd w:id="1552"/>
      <w:r>
        <w:rPr>
          <w:color w:val="000000"/>
          <w:spacing w:val="0"/>
          <w:w w:val="100"/>
          <w:position w:val="0"/>
        </w:rPr>
        <w:t>、</w:t>
        <w:tab/>
        <w:t>公司控股股东、实际控制人邢映彪先生持有南昌德兴隆贸易咨询有限公司</w:t>
      </w:r>
      <w:r>
        <w:rPr>
          <w:rFonts w:ascii="Times New Roman" w:eastAsia="Times New Roman" w:hAnsi="Times New Roman" w:cs="Times New Roman"/>
          <w:color w:val="000000"/>
          <w:spacing w:val="0"/>
          <w:w w:val="100"/>
          <w:position w:val="0"/>
        </w:rPr>
        <w:t>47.34%</w:t>
      </w:r>
      <w:r>
        <w:rPr>
          <w:color w:val="000000"/>
          <w:spacing w:val="0"/>
          <w:w w:val="100"/>
          <w:position w:val="0"/>
        </w:rPr>
        <w:t>的股权，南 昌德兴隆贸易咨询有限公司持有江西凯马百路佳客车有限公司</w:t>
      </w:r>
      <w:r>
        <w:rPr>
          <w:rFonts w:ascii="Times New Roman" w:eastAsia="Times New Roman" w:hAnsi="Times New Roman" w:cs="Times New Roman"/>
          <w:color w:val="000000"/>
          <w:spacing w:val="0"/>
          <w:w w:val="100"/>
          <w:position w:val="0"/>
        </w:rPr>
        <w:t>6.62%</w:t>
      </w:r>
      <w:r>
        <w:rPr>
          <w:color w:val="000000"/>
          <w:spacing w:val="0"/>
          <w:w w:val="100"/>
          <w:position w:val="0"/>
        </w:rPr>
        <w:t>的股权。</w:t>
      </w:r>
    </w:p>
    <w:p>
      <w:pPr>
        <w:pStyle w:val="Style19"/>
        <w:keepNext/>
        <w:keepLines/>
        <w:widowControl w:val="0"/>
        <w:shd w:val="clear" w:color="auto" w:fill="auto"/>
        <w:bidi w:val="0"/>
        <w:spacing w:before="0" w:after="80" w:line="240" w:lineRule="auto"/>
        <w:ind w:left="114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5</w:t>
      </w:r>
      <w:bookmarkEnd w:id="1555"/>
      <w:r>
        <w:rPr>
          <w:color w:val="000000"/>
          <w:spacing w:val="0"/>
          <w:w w:val="100"/>
          <w:position w:val="0"/>
        </w:rPr>
        <w:t>、关联交易情况</w:t>
      </w:r>
      <w:bookmarkEnd w:id="1553"/>
      <w:bookmarkEnd w:id="1554"/>
      <w:bookmarkEnd w:id="1556"/>
    </w:p>
    <w:p>
      <w:pPr>
        <w:pStyle w:val="Style19"/>
        <w:keepNext/>
        <w:keepLines/>
        <w:widowControl w:val="0"/>
        <w:shd w:val="clear" w:color="auto" w:fill="auto"/>
        <w:bidi w:val="0"/>
        <w:spacing w:before="0" w:after="80" w:line="240" w:lineRule="auto"/>
        <w:ind w:left="1140" w:right="0" w:firstLine="0"/>
        <w:jc w:val="left"/>
      </w:pPr>
      <w:bookmarkStart w:id="1553" w:name="bookmark1553"/>
      <w:bookmarkStart w:id="1554" w:name="bookmark1554"/>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53"/>
      <w:bookmarkEnd w:id="1554"/>
      <w:bookmarkEnd w:id="155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0"/>
        <w:gridCol w:w="1982"/>
        <w:gridCol w:w="1560"/>
        <w:gridCol w:w="1464"/>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广州思创科技股份有限公司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客车零部件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49,350,005.33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70,141,493.99</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天津恒天新能源汽车研究院有限公司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客车零部件</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45,831.85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847,779.81</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北京恒天鑫能新能源汽车技术有限公司</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客车零部件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9,973.45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江西凯马百路佳客车有限公司</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客车零部件</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29,967,077.06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7,115,079.12</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1140" w:right="0" w:firstLine="0"/>
        <w:jc w:val="both"/>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1566" w:val="left"/>
        </w:tabs>
        <w:bidi w:val="0"/>
        <w:spacing w:before="0" w:after="0" w:line="341" w:lineRule="exact"/>
        <w:ind w:left="1140" w:right="0" w:firstLine="0"/>
        <w:jc w:val="both"/>
      </w:pPr>
      <w:bookmarkStart w:id="1558" w:name="bookmark1558"/>
      <w:bookmarkEnd w:id="1558"/>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关联受托管理/承包及委托管理/出包情况 </w:t>
      </w: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关联管理/出包情况说明</w:t>
      </w:r>
    </w:p>
    <w:p>
      <w:pPr>
        <w:pStyle w:val="Style5"/>
        <w:keepNext w:val="0"/>
        <w:keepLines w:val="0"/>
        <w:widowControl w:val="0"/>
        <w:shd w:val="clear" w:color="auto" w:fill="auto"/>
        <w:bidi w:val="0"/>
        <w:spacing w:before="0" w:after="26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1566" w:val="left"/>
        </w:tabs>
        <w:bidi w:val="0"/>
        <w:spacing w:before="0" w:after="80" w:line="341" w:lineRule="exact"/>
        <w:ind w:left="1140" w:right="0" w:firstLine="0"/>
        <w:jc w:val="both"/>
      </w:pPr>
      <w:bookmarkStart w:id="1559" w:name="bookmark1559"/>
      <w:bookmarkEnd w:id="1559"/>
      <w:r>
        <w:rPr>
          <w:rFonts w:ascii="Times New Roman" w:eastAsia="Times New Roman" w:hAnsi="Times New Roman" w:cs="Times New Roman"/>
          <w:b/>
          <w:bCs/>
          <w:color w:val="000000"/>
          <w:spacing w:val="0"/>
          <w:w w:val="100"/>
          <w:position w:val="0"/>
        </w:rPr>
        <w:t>.</w:t>
      </w:r>
      <w:r>
        <w:rPr>
          <w:b/>
          <w:bCs/>
          <w:color w:val="000000"/>
          <w:spacing w:val="0"/>
          <w:w w:val="100"/>
          <w:position w:val="0"/>
        </w:rPr>
        <w:t>关联租赁情况</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本公司作为承租方：</w:t>
      </w:r>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57"/>
        <w:gridCol w:w="1987"/>
        <w:gridCol w:w="2443"/>
        <w:gridCol w:w="2650"/>
      </w:tblGrid>
      <w:tr>
        <w:trPr>
          <w:trHeight w:val="3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出租方名称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邢映彪</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466,176.00</w:t>
            </w:r>
          </w:p>
        </w:tc>
      </w:tr>
    </w:tbl>
    <w:p>
      <w:pPr>
        <w:widowControl w:val="0"/>
        <w:spacing w:after="259" w:line="1" w:lineRule="exact"/>
      </w:pPr>
    </w:p>
    <w:p>
      <w:pPr>
        <w:pStyle w:val="Style5"/>
        <w:keepNext w:val="0"/>
        <w:keepLines w:val="0"/>
        <w:widowControl w:val="0"/>
        <w:shd w:val="clear" w:color="auto" w:fill="auto"/>
        <w:bidi w:val="0"/>
        <w:spacing w:before="0" w:after="300" w:line="274" w:lineRule="exact"/>
        <w:ind w:left="1140" w:right="0" w:firstLine="0"/>
        <w:jc w:val="both"/>
      </w:pPr>
      <w:r>
        <w:rPr>
          <w:color w:val="000000"/>
          <w:spacing w:val="0"/>
          <w:w w:val="100"/>
          <w:position w:val="0"/>
        </w:rPr>
        <w:t>关联租赁情况说明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07" w:lineRule="exact"/>
        <w:ind w:left="1140" w:right="0" w:firstLine="0"/>
        <w:jc w:val="both"/>
      </w:pPr>
      <w:r>
        <w:rPr>
          <w:rFonts w:ascii="Times New Roman" w:eastAsia="Times New Roman" w:hAnsi="Times New Roman" w:cs="Times New Roman"/>
          <w:b/>
          <w:bCs/>
          <w:color w:val="000000"/>
          <w:spacing w:val="0"/>
          <w:w w:val="100"/>
          <w:position w:val="0"/>
        </w:rPr>
        <w:t>(4).</w:t>
      </w:r>
      <w:r>
        <w:rPr>
          <w:b/>
          <w:bCs/>
          <w:color w:val="000000"/>
          <w:spacing w:val="0"/>
          <w:w w:val="100"/>
          <w:position w:val="0"/>
        </w:rPr>
        <w:t xml:space="preserve">关联担保情况 </w:t>
      </w:r>
      <w:r>
        <w:rPr>
          <w:color w:val="000000"/>
          <w:spacing w:val="0"/>
          <w:w w:val="100"/>
          <w:position w:val="0"/>
        </w:rPr>
        <w:t xml:space="preserve">本公司作为担保方 </w:t>
      </w: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0"/>
        <w:gridCol w:w="1642"/>
        <w:gridCol w:w="1786"/>
        <w:gridCol w:w="1526"/>
        <w:gridCol w:w="2314"/>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担保金额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835"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95" w:lineRule="exact"/>
              <w:ind w:left="0" w:right="0" w:firstLine="0"/>
              <w:jc w:val="left"/>
            </w:pPr>
            <w:r>
              <w:rPr>
                <w:color w:val="000000"/>
                <w:spacing w:val="0"/>
                <w:w w:val="100"/>
                <w:position w:val="0"/>
              </w:rPr>
              <w:t>天津恒天新能源 汽车研究院有限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3,766,000.00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2031.3.16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5"/>
        <w:keepNext w:val="0"/>
        <w:keepLines w:val="0"/>
        <w:widowControl w:val="0"/>
        <w:shd w:val="clear" w:color="auto" w:fill="auto"/>
        <w:bidi w:val="0"/>
        <w:spacing w:before="0" w:after="0" w:line="274" w:lineRule="exact"/>
        <w:ind w:left="1140" w:right="0" w:firstLine="0"/>
        <w:jc w:val="left"/>
      </w:pPr>
      <w:r>
        <w:rPr>
          <w:color w:val="000000"/>
          <w:spacing w:val="0"/>
          <w:w w:val="100"/>
          <w:position w:val="0"/>
        </w:rPr>
        <w:t>本公司作为被担保方 口适用</w:t>
      </w:r>
      <w:r>
        <w:rPr>
          <w:color w:val="000000"/>
          <w:spacing w:val="0"/>
          <w:w w:val="100"/>
          <w:position w:val="0"/>
        </w:rPr>
        <w:t>J</w:t>
      </w:r>
      <w:r>
        <w:rPr>
          <w:color w:val="000000"/>
          <w:spacing w:val="0"/>
          <w:w w:val="100"/>
          <w:position w:val="0"/>
        </w:rPr>
        <w:t>不适用 关联担保情况说明 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1566" w:val="left"/>
        </w:tabs>
        <w:bidi w:val="0"/>
        <w:spacing w:before="0" w:after="0" w:line="341" w:lineRule="exact"/>
        <w:ind w:left="1140" w:right="0" w:firstLine="0"/>
        <w:jc w:val="left"/>
      </w:pPr>
      <w:bookmarkStart w:id="1560" w:name="bookmark1560"/>
      <w:bookmarkEnd w:id="1560"/>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1566" w:val="left"/>
        </w:tabs>
        <w:bidi w:val="0"/>
        <w:spacing w:before="0" w:after="600" w:line="341" w:lineRule="exact"/>
        <w:ind w:left="1140" w:right="0" w:firstLine="0"/>
        <w:jc w:val="left"/>
      </w:pPr>
      <w:bookmarkStart w:id="1561" w:name="bookmark1561"/>
      <w:bookmarkEnd w:id="1561"/>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77"/>
        </w:numPr>
        <w:shd w:val="clear" w:color="auto" w:fill="auto"/>
        <w:bidi w:val="0"/>
        <w:spacing w:before="0" w:after="80" w:line="240" w:lineRule="auto"/>
        <w:ind w:left="1140" w:right="0" w:firstLine="0"/>
        <w:jc w:val="left"/>
      </w:pPr>
      <w:bookmarkStart w:id="1562" w:name="bookmark1562"/>
      <w:bookmarkStart w:id="1563" w:name="bookmark1563"/>
      <w:bookmarkStart w:id="1564" w:name="bookmark1564"/>
      <w:bookmarkStart w:id="1565" w:name="bookmark1565"/>
      <w:bookmarkEnd w:id="1564"/>
      <w:r>
        <w:rPr>
          <w:rFonts w:ascii="Times New Roman" w:eastAsia="Times New Roman" w:hAnsi="Times New Roman" w:cs="Times New Roman"/>
          <w:color w:val="000000"/>
          <w:spacing w:val="0"/>
          <w:w w:val="100"/>
          <w:position w:val="0"/>
        </w:rPr>
        <w:t>.</w:t>
      </w:r>
      <w:r>
        <w:rPr>
          <w:color w:val="000000"/>
          <w:spacing w:val="0"/>
          <w:w w:val="100"/>
          <w:position w:val="0"/>
        </w:rPr>
        <w:t>关键管理人员报酬</w:t>
      </w:r>
      <w:bookmarkEnd w:id="1562"/>
      <w:bookmarkEnd w:id="1563"/>
      <w:bookmarkEnd w:id="1565"/>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959.62</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1140" w:right="0" w:firstLine="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其他关联交易</w:t>
      </w:r>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4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6</w:t>
      </w:r>
      <w:bookmarkEnd w:id="1568"/>
      <w:r>
        <w:rPr>
          <w:color w:val="000000"/>
          <w:spacing w:val="0"/>
          <w:w w:val="100"/>
          <w:position w:val="0"/>
        </w:rPr>
        <w:t>、关联方应收应付款项</w:t>
      </w:r>
      <w:bookmarkEnd w:id="1566"/>
      <w:bookmarkEnd w:id="1567"/>
      <w:bookmarkEnd w:id="1569"/>
    </w:p>
    <w:p>
      <w:pPr>
        <w:pStyle w:val="Style19"/>
        <w:keepNext/>
        <w:keepLines/>
        <w:widowControl w:val="0"/>
        <w:shd w:val="clear" w:color="auto" w:fill="auto"/>
        <w:bidi w:val="0"/>
        <w:spacing w:before="0" w:after="80" w:line="240" w:lineRule="auto"/>
        <w:ind w:left="1140" w:right="0" w:firstLine="0"/>
        <w:jc w:val="left"/>
      </w:pPr>
      <w:bookmarkStart w:id="1566" w:name="bookmark1566"/>
      <w:bookmarkStart w:id="1567" w:name="bookmark1567"/>
      <w:bookmarkStart w:id="1570" w:name="bookmark1570"/>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66"/>
      <w:bookmarkEnd w:id="1567"/>
      <w:bookmarkEnd w:id="1570"/>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1584"/>
        <w:gridCol w:w="1426"/>
        <w:gridCol w:w="1421"/>
        <w:gridCol w:w="1445"/>
        <w:gridCol w:w="1824"/>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扬子江汽车集 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22,171,056.78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22,171,056.78</w:t>
            </w: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广州思创科技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23,990,086.94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1,199,504.35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22,638,175.82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1,131,908.79</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95" w:lineRule="exact"/>
              <w:ind w:left="0" w:right="0" w:firstLine="0"/>
              <w:jc w:val="left"/>
            </w:pPr>
            <w:r>
              <w:rPr>
                <w:color w:val="000000"/>
                <w:spacing w:val="0"/>
                <w:w w:val="100"/>
                <w:position w:val="0"/>
              </w:rPr>
              <w:t>天津恒天新能 源汽车研究院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3,429,216.00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389,242.80</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江西凯马百路 佳客车有限公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34,745,959.24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1,869,772.28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4,722,520.85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236,126.04</w:t>
            </w: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北京恒天鑫能 新能源汽车技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84,347,588.96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28,671,803.41</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52,972,239.45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23,928,897.91</w:t>
            </w:r>
          </w:p>
        </w:tc>
      </w:tr>
      <w:tr>
        <w:trPr>
          <w:trHeight w:val="55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广州思创科技 股份公司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14,735,874.26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736,793.71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14,735,874.26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736,793.71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应收款项 融资</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广州思创科技 股份公司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10,945,500.00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江西凯马百路 佳客车有限公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11,625,500.00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42"/>
        <w:gridCol w:w="1579"/>
        <w:gridCol w:w="1426"/>
        <w:gridCol w:w="1421"/>
        <w:gridCol w:w="1445"/>
        <w:gridCol w:w="1824"/>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江西凯马百路 佳客车有限公 司［注］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60,000.00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12,000.00</w:t>
            </w:r>
          </w:p>
        </w:tc>
      </w:tr>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对江西凯</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w:t>
            </w:r>
            <w:r>
              <w:rPr>
                <w:color w:val="000000"/>
                <w:spacing w:val="0"/>
                <w:w w:val="100"/>
                <w:position w:val="0"/>
              </w:rPr>
              <w:t>马百路佳客车有限公司其他应收款为押金保证金</w:t>
            </w:r>
          </w:p>
        </w:tc>
      </w:tr>
    </w:tbl>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应付项目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widowControl w:val="0"/>
        <w:spacing w:after="379" w:line="1" w:lineRule="exact"/>
      </w:pPr>
    </w:p>
    <w:p>
      <w:pPr>
        <w:pStyle w:val="Style19"/>
        <w:keepNext/>
        <w:keepLines/>
        <w:widowControl w:val="0"/>
        <w:shd w:val="clear" w:color="auto" w:fill="auto"/>
        <w:tabs>
          <w:tab w:pos="1533" w:val="left"/>
        </w:tabs>
        <w:bidi w:val="0"/>
        <w:spacing w:before="0" w:after="80" w:line="240" w:lineRule="auto"/>
        <w:ind w:left="112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7</w:t>
      </w:r>
      <w:bookmarkEnd w:id="1573"/>
      <w:r>
        <w:rPr>
          <w:color w:val="000000"/>
          <w:spacing w:val="0"/>
          <w:w w:val="100"/>
          <w:position w:val="0"/>
        </w:rPr>
        <w:t>、</w:t>
        <w:tab/>
        <w:t>关联方承诺</w:t>
      </w:r>
      <w:bookmarkEnd w:id="1571"/>
      <w:bookmarkEnd w:id="1572"/>
      <w:bookmarkEnd w:id="1574"/>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本公司的关联方重大承诺事项，详见“第十一节财务报告”之“十二、关联方及关联交</w:t>
      </w:r>
    </w:p>
    <w:p>
      <w:pPr>
        <w:pStyle w:val="Style5"/>
        <w:keepNext w:val="0"/>
        <w:keepLines w:val="0"/>
        <w:widowControl w:val="0"/>
        <w:shd w:val="clear" w:color="auto" w:fill="auto"/>
        <w:bidi w:val="0"/>
        <w:spacing w:before="0" w:after="460" w:line="240" w:lineRule="auto"/>
        <w:ind w:left="1120" w:right="0" w:firstLine="0"/>
        <w:jc w:val="left"/>
      </w:pPr>
      <w:r>
        <w:rPr>
          <w:color w:val="000000"/>
          <w:spacing w:val="0"/>
          <w:w w:val="100"/>
          <w:position w:val="0"/>
        </w:rPr>
        <w:t>易”之“</w:t>
      </w:r>
      <w:r>
        <w:rPr>
          <w:rFonts w:ascii="Times New Roman" w:eastAsia="Times New Roman" w:hAnsi="Times New Roman" w:cs="Times New Roman"/>
          <w:color w:val="000000"/>
          <w:spacing w:val="0"/>
          <w:w w:val="100"/>
          <w:position w:val="0"/>
        </w:rPr>
        <w:t>5</w:t>
      </w:r>
      <w:r>
        <w:rPr>
          <w:color w:val="000000"/>
          <w:spacing w:val="0"/>
          <w:w w:val="100"/>
          <w:position w:val="0"/>
        </w:rPr>
        <w:t>、关联交易情况”之“(</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19"/>
        <w:keepNext/>
        <w:keepLines/>
        <w:widowControl w:val="0"/>
        <w:shd w:val="clear" w:color="auto" w:fill="auto"/>
        <w:tabs>
          <w:tab w:pos="1533" w:val="left"/>
        </w:tabs>
        <w:bidi w:val="0"/>
        <w:spacing w:before="0" w:after="80" w:line="240" w:lineRule="auto"/>
        <w:ind w:left="112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8</w:t>
      </w:r>
      <w:bookmarkEnd w:id="1577"/>
      <w:r>
        <w:rPr>
          <w:color w:val="000000"/>
          <w:spacing w:val="0"/>
          <w:w w:val="100"/>
          <w:position w:val="0"/>
          <w:sz w:val="22"/>
          <w:szCs w:val="22"/>
        </w:rPr>
        <w:t>、</w:t>
        <w:tab/>
      </w:r>
      <w:r>
        <w:rPr>
          <w:color w:val="000000"/>
          <w:spacing w:val="0"/>
          <w:w w:val="100"/>
          <w:position w:val="0"/>
        </w:rPr>
        <w:t>其他</w:t>
      </w:r>
      <w:bookmarkEnd w:id="1575"/>
      <w:bookmarkEnd w:id="1576"/>
      <w:bookmarkEnd w:id="1578"/>
    </w:p>
    <w:p>
      <w:pPr>
        <w:pStyle w:val="Style5"/>
        <w:keepNext w:val="0"/>
        <w:keepLines w:val="0"/>
        <w:widowControl w:val="0"/>
        <w:shd w:val="clear" w:color="auto" w:fill="auto"/>
        <w:bidi w:val="0"/>
        <w:spacing w:before="0" w:after="380" w:line="240" w:lineRule="auto"/>
        <w:ind w:left="112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20" w:right="0" w:firstLine="0"/>
        <w:jc w:val="left"/>
      </w:pPr>
      <w:bookmarkStart w:id="1579" w:name="bookmark1579"/>
      <w:bookmarkStart w:id="1580" w:name="bookmark1580"/>
      <w:bookmarkStart w:id="1581" w:name="bookmark1581"/>
      <w:r>
        <w:rPr>
          <w:color w:val="000000"/>
          <w:spacing w:val="0"/>
          <w:w w:val="100"/>
          <w:position w:val="0"/>
        </w:rPr>
        <w:t>十三、股份支付</w:t>
      </w:r>
      <w:bookmarkEnd w:id="1579"/>
      <w:bookmarkEnd w:id="1580"/>
      <w:bookmarkEnd w:id="1581"/>
    </w:p>
    <w:p>
      <w:pPr>
        <w:pStyle w:val="Style19"/>
        <w:keepNext/>
        <w:keepLines/>
        <w:widowControl w:val="0"/>
        <w:shd w:val="clear" w:color="auto" w:fill="auto"/>
        <w:tabs>
          <w:tab w:pos="1533" w:val="left"/>
        </w:tabs>
        <w:bidi w:val="0"/>
        <w:spacing w:before="0" w:after="80" w:line="240" w:lineRule="auto"/>
        <w:ind w:left="1120" w:right="0" w:firstLine="0"/>
        <w:jc w:val="left"/>
      </w:pPr>
      <w:bookmarkStart w:id="1579" w:name="bookmark1579"/>
      <w:bookmarkStart w:id="1580" w:name="bookmark1580"/>
      <w:bookmarkStart w:id="1582" w:name="bookmark1582"/>
      <w:bookmarkStart w:id="1583" w:name="bookmark1583"/>
      <w:r>
        <w:rPr>
          <w:rFonts w:ascii="Times New Roman" w:eastAsia="Times New Roman" w:hAnsi="Times New Roman" w:cs="Times New Roman"/>
          <w:color w:val="000000"/>
          <w:spacing w:val="0"/>
          <w:w w:val="100"/>
          <w:position w:val="0"/>
        </w:rPr>
        <w:t>1</w:t>
      </w:r>
      <w:bookmarkEnd w:id="1582"/>
      <w:r>
        <w:rPr>
          <w:color w:val="000000"/>
          <w:spacing w:val="0"/>
          <w:w w:val="100"/>
          <w:position w:val="0"/>
        </w:rPr>
        <w:t>、</w:t>
        <w:tab/>
        <w:t>股份支付总体情况</w:t>
      </w:r>
      <w:bookmarkEnd w:id="1579"/>
      <w:bookmarkEnd w:id="1580"/>
      <w:bookmarkEnd w:id="1583"/>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33" w:val="left"/>
        </w:tabs>
        <w:bidi w:val="0"/>
        <w:spacing w:before="0" w:after="80" w:line="240" w:lineRule="auto"/>
        <w:ind w:left="112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2</w:t>
      </w:r>
      <w:bookmarkEnd w:id="1586"/>
      <w:r>
        <w:rPr>
          <w:color w:val="000000"/>
          <w:spacing w:val="0"/>
          <w:w w:val="100"/>
          <w:position w:val="0"/>
        </w:rPr>
        <w:t>、</w:t>
        <w:tab/>
        <w:t>以权益结算的股份支付情况</w:t>
      </w:r>
      <w:bookmarkEnd w:id="1584"/>
      <w:bookmarkEnd w:id="1585"/>
      <w:bookmarkEnd w:id="1587"/>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33" w:val="left"/>
        </w:tabs>
        <w:bidi w:val="0"/>
        <w:spacing w:before="0" w:after="80" w:line="240" w:lineRule="auto"/>
        <w:ind w:left="112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3</w:t>
      </w:r>
      <w:bookmarkEnd w:id="1590"/>
      <w:r>
        <w:rPr>
          <w:color w:val="000000"/>
          <w:spacing w:val="0"/>
          <w:w w:val="100"/>
          <w:position w:val="0"/>
        </w:rPr>
        <w:t>、</w:t>
        <w:tab/>
        <w:t>以现金结算的股份支付情况</w:t>
      </w:r>
      <w:bookmarkEnd w:id="1588"/>
      <w:bookmarkEnd w:id="1589"/>
      <w:bookmarkEnd w:id="1591"/>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33" w:val="left"/>
        </w:tabs>
        <w:bidi w:val="0"/>
        <w:spacing w:before="0" w:after="220" w:line="240" w:lineRule="auto"/>
        <w:ind w:left="112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color w:val="000000"/>
          <w:spacing w:val="0"/>
          <w:w w:val="100"/>
          <w:position w:val="0"/>
        </w:rPr>
        <w:t>、</w:t>
        <w:tab/>
        <w:t>股份支付的修改、终止情况</w:t>
      </w:r>
      <w:bookmarkEnd w:id="1592"/>
      <w:bookmarkEnd w:id="1593"/>
      <w:bookmarkEnd w:id="1595"/>
    </w:p>
    <w:p>
      <w:pPr>
        <w:pStyle w:val="Style5"/>
        <w:keepNext w:val="0"/>
        <w:keepLines w:val="0"/>
        <w:widowControl w:val="0"/>
        <w:shd w:val="clear" w:color="auto" w:fill="auto"/>
        <w:tabs>
          <w:tab w:pos="1970" w:val="left"/>
        </w:tabs>
        <w:bidi w:val="0"/>
        <w:spacing w:before="0" w:after="340" w:line="240" w:lineRule="auto"/>
        <w:ind w:left="11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33" w:val="left"/>
        </w:tabs>
        <w:bidi w:val="0"/>
        <w:spacing w:before="0" w:after="80" w:line="240" w:lineRule="auto"/>
        <w:ind w:left="112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color w:val="000000"/>
          <w:spacing w:val="0"/>
          <w:w w:val="100"/>
          <w:position w:val="0"/>
        </w:rPr>
        <w:t>、</w:t>
        <w:tab/>
        <w:t>其他</w:t>
      </w:r>
      <w:bookmarkEnd w:id="1596"/>
      <w:bookmarkEnd w:id="1597"/>
      <w:bookmarkEnd w:id="1599"/>
    </w:p>
    <w:p>
      <w:pPr>
        <w:pStyle w:val="Style5"/>
        <w:keepNext w:val="0"/>
        <w:keepLines w:val="0"/>
        <w:widowControl w:val="0"/>
        <w:shd w:val="clear" w:color="auto" w:fill="auto"/>
        <w:tabs>
          <w:tab w:pos="1970" w:val="left"/>
        </w:tabs>
        <w:bidi w:val="0"/>
        <w:spacing w:before="0" w:after="340" w:line="240" w:lineRule="auto"/>
        <w:ind w:left="112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20" w:right="0" w:firstLine="0"/>
        <w:jc w:val="left"/>
      </w:pPr>
      <w:bookmarkStart w:id="1600" w:name="bookmark1600"/>
      <w:bookmarkStart w:id="1601" w:name="bookmark1601"/>
      <w:bookmarkStart w:id="1602" w:name="bookmark1602"/>
      <w:r>
        <w:rPr>
          <w:color w:val="000000"/>
          <w:spacing w:val="0"/>
          <w:w w:val="100"/>
          <w:position w:val="0"/>
        </w:rPr>
        <w:t>十四、承诺及或有事项</w:t>
      </w:r>
      <w:bookmarkEnd w:id="1600"/>
      <w:bookmarkEnd w:id="1601"/>
      <w:bookmarkEnd w:id="1602"/>
    </w:p>
    <w:p>
      <w:pPr>
        <w:pStyle w:val="Style19"/>
        <w:keepNext/>
        <w:keepLines/>
        <w:widowControl w:val="0"/>
        <w:shd w:val="clear" w:color="auto" w:fill="auto"/>
        <w:tabs>
          <w:tab w:pos="1533" w:val="left"/>
        </w:tabs>
        <w:bidi w:val="0"/>
        <w:spacing w:before="0" w:after="80" w:line="240" w:lineRule="auto"/>
        <w:ind w:left="1120" w:right="0" w:firstLine="0"/>
        <w:jc w:val="left"/>
      </w:pPr>
      <w:bookmarkStart w:id="1600" w:name="bookmark1600"/>
      <w:bookmarkStart w:id="1601" w:name="bookmark1601"/>
      <w:bookmarkStart w:id="1603" w:name="bookmark1603"/>
      <w:bookmarkStart w:id="1604" w:name="bookmark1604"/>
      <w:r>
        <w:rPr>
          <w:rFonts w:ascii="Times New Roman" w:eastAsia="Times New Roman" w:hAnsi="Times New Roman" w:cs="Times New Roman"/>
          <w:color w:val="000000"/>
          <w:spacing w:val="0"/>
          <w:w w:val="100"/>
          <w:position w:val="0"/>
        </w:rPr>
        <w:t>1</w:t>
      </w:r>
      <w:bookmarkEnd w:id="1603"/>
      <w:r>
        <w:rPr>
          <w:color w:val="000000"/>
          <w:spacing w:val="0"/>
          <w:w w:val="100"/>
          <w:position w:val="0"/>
        </w:rPr>
        <w:t>、</w:t>
        <w:tab/>
        <w:t>重要承诺事项</w:t>
      </w:r>
      <w:bookmarkEnd w:id="1600"/>
      <w:bookmarkEnd w:id="1601"/>
      <w:bookmarkEnd w:id="1604"/>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资产负债表日存在的对外重要承诺、性质、金额</w:t>
      </w:r>
    </w:p>
    <w:p>
      <w:pPr>
        <w:pStyle w:val="Style5"/>
        <w:keepNext w:val="0"/>
        <w:keepLines w:val="0"/>
        <w:widowControl w:val="0"/>
        <w:shd w:val="clear" w:color="auto" w:fill="auto"/>
        <w:bidi w:val="0"/>
        <w:spacing w:before="0" w:after="220" w:line="240" w:lineRule="auto"/>
        <w:ind w:left="1560" w:right="0" w:firstLine="0"/>
        <w:jc w:val="left"/>
      </w:pPr>
      <w:r>
        <w:rPr>
          <w:color w:val="000000"/>
          <w:spacing w:val="0"/>
          <w:w w:val="100"/>
          <w:position w:val="0"/>
        </w:rPr>
        <w:t>截至资产负债表日，本公司不存在需要披露的重要承诺事项。</w:t>
      </w:r>
    </w:p>
    <w:p>
      <w:pPr>
        <w:pStyle w:val="Style19"/>
        <w:keepNext/>
        <w:keepLines/>
        <w:widowControl w:val="0"/>
        <w:shd w:val="clear" w:color="auto" w:fill="auto"/>
        <w:tabs>
          <w:tab w:pos="1533" w:val="left"/>
        </w:tabs>
        <w:bidi w:val="0"/>
        <w:spacing w:before="0" w:after="80" w:line="240" w:lineRule="auto"/>
        <w:ind w:left="112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bookmarkEnd w:id="1607"/>
      <w:r>
        <w:rPr>
          <w:color w:val="000000"/>
          <w:spacing w:val="0"/>
          <w:w w:val="100"/>
          <w:position w:val="0"/>
        </w:rPr>
        <w:t>、</w:t>
        <w:tab/>
        <w:t>或有事项</w:t>
      </w:r>
      <w:bookmarkEnd w:id="1605"/>
      <w:bookmarkEnd w:id="1606"/>
      <w:bookmarkEnd w:id="1608"/>
    </w:p>
    <w:p>
      <w:pPr>
        <w:pStyle w:val="Style19"/>
        <w:keepNext/>
        <w:keepLines/>
        <w:widowControl w:val="0"/>
        <w:shd w:val="clear" w:color="auto" w:fill="auto"/>
        <w:bidi w:val="0"/>
        <w:spacing w:before="0" w:after="80" w:line="240" w:lineRule="auto"/>
        <w:ind w:left="1120" w:right="0" w:firstLine="0"/>
        <w:jc w:val="left"/>
      </w:pPr>
      <w:bookmarkStart w:id="1605" w:name="bookmark1605"/>
      <w:bookmarkStart w:id="1606" w:name="bookmark1606"/>
      <w:bookmarkStart w:id="1609" w:name="bookmark1609"/>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05"/>
      <w:bookmarkEnd w:id="1606"/>
      <w:bookmarkEnd w:id="1609"/>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为关联方提供的担保事项，详见“第十一节财务报告”之“十二、关联方与关联交易”之</w:t>
      </w:r>
    </w:p>
    <w:p>
      <w:pPr>
        <w:pStyle w:val="Style5"/>
        <w:keepNext w:val="0"/>
        <w:keepLines w:val="0"/>
        <w:widowControl w:val="0"/>
        <w:shd w:val="clear" w:color="auto" w:fill="auto"/>
        <w:bidi w:val="0"/>
        <w:spacing w:before="0" w:after="120" w:line="240" w:lineRule="auto"/>
        <w:ind w:left="11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、关联交易情况”之“(</w:t>
      </w:r>
      <w:r>
        <w:rPr>
          <w:rFonts w:ascii="Times New Roman" w:eastAsia="Times New Roman" w:hAnsi="Times New Roman" w:cs="Times New Roman"/>
          <w:color w:val="000000"/>
          <w:spacing w:val="0"/>
          <w:w w:val="100"/>
          <w:position w:val="0"/>
        </w:rPr>
        <w:t>4</w:t>
      </w:r>
      <w:r>
        <w:rPr>
          <w:color w:val="000000"/>
          <w:spacing w:val="0"/>
          <w:w w:val="100"/>
          <w:position w:val="0"/>
        </w:rPr>
        <w:t>)关联担保情况”。</w:t>
      </w:r>
    </w:p>
    <w:p>
      <w:pPr>
        <w:pStyle w:val="Style19"/>
        <w:keepNext/>
        <w:keepLines/>
        <w:widowControl w:val="0"/>
        <w:shd w:val="clear" w:color="auto" w:fill="auto"/>
        <w:tabs>
          <w:tab w:pos="1991" w:val="left"/>
        </w:tabs>
        <w:bidi w:val="0"/>
        <w:spacing w:before="0" w:after="240" w:line="341" w:lineRule="exact"/>
        <w:ind w:left="114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(2).</w:t>
      </w:r>
      <w:r>
        <w:rPr>
          <w:color w:val="000000"/>
          <w:spacing w:val="0"/>
          <w:w w:val="100"/>
          <w:position w:val="0"/>
        </w:rPr>
        <w:t xml:space="preserve">公司没有需要披露的重要或有事项，也应予以说明: </w:t>
      </w:r>
      <w:r>
        <w:rPr>
          <w:b w:val="0"/>
          <w:bCs w:val="0"/>
          <w:color w:val="000000"/>
          <w:spacing w:val="0"/>
          <w:w w:val="100"/>
          <w:position w:val="0"/>
        </w:rPr>
        <w:t>口适用</w:t>
        <w:tab/>
      </w:r>
      <w:r>
        <w:rPr>
          <w:b w:val="0"/>
          <w:bCs w:val="0"/>
          <w:color w:val="000000"/>
          <w:spacing w:val="0"/>
          <w:w w:val="100"/>
          <w:position w:val="0"/>
        </w:rPr>
        <w:t>J</w:t>
      </w:r>
      <w:r>
        <w:rPr>
          <w:b w:val="0"/>
          <w:bCs w:val="0"/>
          <w:color w:val="000000"/>
          <w:spacing w:val="0"/>
          <w:w w:val="100"/>
          <w:position w:val="0"/>
        </w:rPr>
        <w:t>不适用</w:t>
      </w:r>
      <w:bookmarkEnd w:id="1610"/>
      <w:bookmarkEnd w:id="1611"/>
      <w:bookmarkEnd w:id="1612"/>
    </w:p>
    <w:p>
      <w:pPr>
        <w:pStyle w:val="Style19"/>
        <w:keepNext/>
        <w:keepLines/>
        <w:widowControl w:val="0"/>
        <w:shd w:val="clear" w:color="auto" w:fill="auto"/>
        <w:bidi w:val="0"/>
        <w:spacing w:before="0" w:after="0" w:line="341" w:lineRule="exact"/>
        <w:ind w:left="1140" w:right="0" w:firstLine="0"/>
        <w:jc w:val="both"/>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bookmarkEnd w:id="1615"/>
      <w:r>
        <w:rPr>
          <w:color w:val="000000"/>
          <w:spacing w:val="0"/>
          <w:w w:val="100"/>
          <w:position w:val="0"/>
        </w:rPr>
        <w:t>、其他</w:t>
      </w:r>
      <w:bookmarkEnd w:id="1613"/>
      <w:bookmarkEnd w:id="1614"/>
      <w:bookmarkEnd w:id="1616"/>
    </w:p>
    <w:p>
      <w:pPr>
        <w:pStyle w:val="Style5"/>
        <w:keepNext w:val="0"/>
        <w:keepLines w:val="0"/>
        <w:widowControl w:val="0"/>
        <w:shd w:val="clear" w:color="auto" w:fill="auto"/>
        <w:tabs>
          <w:tab w:pos="1991" w:val="left"/>
        </w:tabs>
        <w:bidi w:val="0"/>
        <w:spacing w:before="0" w:after="240" w:line="341" w:lineRule="exact"/>
        <w:ind w:left="114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41" w:lineRule="exact"/>
        <w:ind w:left="1140" w:right="0" w:firstLine="0"/>
        <w:jc w:val="left"/>
      </w:pPr>
      <w:bookmarkStart w:id="1617" w:name="bookmark1617"/>
      <w:bookmarkStart w:id="1618" w:name="bookmark1618"/>
      <w:bookmarkStart w:id="1619" w:name="bookmark1619"/>
      <w:r>
        <w:rPr>
          <w:color w:val="000000"/>
          <w:spacing w:val="0"/>
          <w:w w:val="100"/>
          <w:position w:val="0"/>
        </w:rPr>
        <w:t>十五、资产负债表日后事项</w:t>
      </w:r>
      <w:bookmarkEnd w:id="1617"/>
      <w:bookmarkEnd w:id="1618"/>
      <w:bookmarkEnd w:id="1619"/>
    </w:p>
    <w:p>
      <w:pPr>
        <w:pStyle w:val="Style19"/>
        <w:keepNext/>
        <w:keepLines/>
        <w:widowControl w:val="0"/>
        <w:shd w:val="clear" w:color="auto" w:fill="auto"/>
        <w:tabs>
          <w:tab w:pos="1558" w:val="left"/>
        </w:tabs>
        <w:bidi w:val="0"/>
        <w:spacing w:before="0" w:after="0" w:line="341" w:lineRule="exact"/>
        <w:ind w:left="1140" w:right="0" w:firstLine="0"/>
        <w:jc w:val="left"/>
      </w:pPr>
      <w:bookmarkStart w:id="1617" w:name="bookmark1617"/>
      <w:bookmarkStart w:id="1618" w:name="bookmark1618"/>
      <w:bookmarkStart w:id="1620" w:name="bookmark1620"/>
      <w:bookmarkStart w:id="1621" w:name="bookmark1621"/>
      <w:r>
        <w:rPr>
          <w:rFonts w:ascii="Times New Roman" w:eastAsia="Times New Roman" w:hAnsi="Times New Roman" w:cs="Times New Roman"/>
          <w:color w:val="000000"/>
          <w:spacing w:val="0"/>
          <w:w w:val="100"/>
          <w:position w:val="0"/>
        </w:rPr>
        <w:t>1</w:t>
      </w:r>
      <w:bookmarkEnd w:id="1620"/>
      <w:r>
        <w:rPr>
          <w:color w:val="000000"/>
          <w:spacing w:val="0"/>
          <w:w w:val="100"/>
          <w:position w:val="0"/>
        </w:rPr>
        <w:t>、</w:t>
        <w:tab/>
        <w:t>重要的非调整事项</w:t>
      </w:r>
      <w:bookmarkEnd w:id="1617"/>
      <w:bookmarkEnd w:id="1618"/>
      <w:bookmarkEnd w:id="1621"/>
    </w:p>
    <w:p>
      <w:pPr>
        <w:pStyle w:val="Style5"/>
        <w:keepNext w:val="0"/>
        <w:keepLines w:val="0"/>
        <w:widowControl w:val="0"/>
        <w:shd w:val="clear" w:color="auto" w:fill="auto"/>
        <w:bidi w:val="0"/>
        <w:spacing w:before="0" w:after="240" w:line="341" w:lineRule="exact"/>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58" w:val="left"/>
        </w:tabs>
        <w:bidi w:val="0"/>
        <w:spacing w:before="0" w:after="0" w:line="341" w:lineRule="exact"/>
        <w:ind w:left="114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bookmarkEnd w:id="1624"/>
      <w:r>
        <w:rPr>
          <w:color w:val="000000"/>
          <w:spacing w:val="0"/>
          <w:w w:val="100"/>
          <w:position w:val="0"/>
        </w:rPr>
        <w:t>、</w:t>
        <w:tab/>
        <w:t>利润分配情况</w:t>
      </w:r>
      <w:bookmarkEnd w:id="1622"/>
      <w:bookmarkEnd w:id="1623"/>
      <w:bookmarkEnd w:id="1625"/>
    </w:p>
    <w:p>
      <w:pPr>
        <w:pStyle w:val="Style5"/>
        <w:keepNext w:val="0"/>
        <w:keepLines w:val="0"/>
        <w:widowControl w:val="0"/>
        <w:shd w:val="clear" w:color="auto" w:fill="auto"/>
        <w:bidi w:val="0"/>
        <w:spacing w:before="0" w:after="0" w:line="341" w:lineRule="exact"/>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34,975,526.50</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19"/>
        <w:keepNext/>
        <w:keepLines/>
        <w:widowControl w:val="0"/>
        <w:shd w:val="clear" w:color="auto" w:fill="auto"/>
        <w:bidi w:val="0"/>
        <w:spacing w:before="0" w:after="80" w:line="240" w:lineRule="auto"/>
        <w:ind w:left="114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color w:val="000000"/>
          <w:spacing w:val="0"/>
          <w:w w:val="100"/>
          <w:position w:val="0"/>
        </w:rPr>
        <w:t>、销售退回</w:t>
      </w:r>
      <w:bookmarkEnd w:id="1626"/>
      <w:bookmarkEnd w:id="1627"/>
      <w:bookmarkEnd w:id="1629"/>
    </w:p>
    <w:p>
      <w:pPr>
        <w:pStyle w:val="Style5"/>
        <w:keepNext w:val="0"/>
        <w:keepLines w:val="0"/>
        <w:widowControl w:val="0"/>
        <w:shd w:val="clear" w:color="auto" w:fill="auto"/>
        <w:bidi w:val="0"/>
        <w:spacing w:before="0" w:after="32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4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4</w:t>
      </w:r>
      <w:bookmarkEnd w:id="1632"/>
      <w:r>
        <w:rPr>
          <w:color w:val="000000"/>
          <w:spacing w:val="0"/>
          <w:w w:val="100"/>
          <w:position w:val="0"/>
        </w:rPr>
        <w:t>、其他资产负债表日后事项说明</w:t>
      </w:r>
      <w:bookmarkEnd w:id="1630"/>
      <w:bookmarkEnd w:id="1631"/>
      <w:bookmarkEnd w:id="1633"/>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89"/>
        </w:numPr>
        <w:shd w:val="clear" w:color="auto" w:fill="auto"/>
        <w:tabs>
          <w:tab w:pos="2043" w:val="left"/>
        </w:tabs>
        <w:bidi w:val="0"/>
        <w:spacing w:before="0" w:after="0" w:line="407" w:lineRule="exact"/>
        <w:ind w:left="1560" w:right="0" w:firstLine="0"/>
        <w:jc w:val="left"/>
      </w:pPr>
      <w:bookmarkStart w:id="1634" w:name="bookmark1634"/>
      <w:bookmarkEnd w:id="1634"/>
      <w:r>
        <w:rPr>
          <w:color w:val="000000"/>
          <w:spacing w:val="0"/>
          <w:w w:val="100"/>
          <w:position w:val="0"/>
        </w:rPr>
        <w:t>资产负债表日后股份回购情况</w:t>
      </w:r>
    </w:p>
    <w:p>
      <w:pPr>
        <w:pStyle w:val="Style5"/>
        <w:keepNext w:val="0"/>
        <w:keepLines w:val="0"/>
        <w:widowControl w:val="0"/>
        <w:shd w:val="clear" w:color="auto" w:fill="auto"/>
        <w:bidi w:val="0"/>
        <w:spacing w:before="0" w:after="0" w:line="407" w:lineRule="exact"/>
        <w:ind w:left="11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日，公司召开第三届董事会第十五次(临时)会议和第三届监事会第十一次 (临时)会议，审议通过了《关于以集中竞价方式回购公司股份方案的议案》，本次回购的股份 拟全部用于股权激励计划。本次用于回购的资金总额不超过人民币</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含)，回购公司股 份数量不低于</w:t>
      </w:r>
      <w:r>
        <w:rPr>
          <w:rFonts w:ascii="Times New Roman" w:eastAsia="Times New Roman" w:hAnsi="Times New Roman" w:cs="Times New Roman"/>
          <w:color w:val="000000"/>
          <w:spacing w:val="0"/>
          <w:w w:val="100"/>
          <w:position w:val="0"/>
        </w:rPr>
        <w:t>120</w:t>
      </w:r>
      <w:r>
        <w:rPr>
          <w:color w:val="000000"/>
          <w:spacing w:val="0"/>
          <w:w w:val="100"/>
          <w:position w:val="0"/>
        </w:rPr>
        <w:t>万股，不超过</w:t>
      </w:r>
      <w:r>
        <w:rPr>
          <w:rFonts w:ascii="Times New Roman" w:eastAsia="Times New Roman" w:hAnsi="Times New Roman" w:cs="Times New Roman"/>
          <w:color w:val="000000"/>
          <w:spacing w:val="0"/>
          <w:w w:val="100"/>
          <w:position w:val="0"/>
        </w:rPr>
        <w:t>230</w:t>
      </w:r>
      <w:r>
        <w:rPr>
          <w:color w:val="000000"/>
          <w:spacing w:val="0"/>
          <w:w w:val="100"/>
          <w:position w:val="0"/>
        </w:rPr>
        <w:t>万股。截至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日，公司已回购</w:t>
      </w:r>
      <w:r>
        <w:rPr>
          <w:rFonts w:ascii="Times New Roman" w:eastAsia="Times New Roman" w:hAnsi="Times New Roman" w:cs="Times New Roman"/>
          <w:color w:val="000000"/>
          <w:spacing w:val="0"/>
          <w:w w:val="100"/>
          <w:position w:val="0"/>
        </w:rPr>
        <w:t>1,931,719</w:t>
      </w:r>
      <w:r>
        <w:rPr>
          <w:color w:val="000000"/>
          <w:spacing w:val="0"/>
          <w:w w:val="100"/>
          <w:position w:val="0"/>
        </w:rPr>
        <w:t>股，计 入库存股金额为</w:t>
      </w:r>
      <w:r>
        <w:rPr>
          <w:rFonts w:ascii="Times New Roman" w:eastAsia="Times New Roman" w:hAnsi="Times New Roman" w:cs="Times New Roman"/>
          <w:color w:val="000000"/>
          <w:spacing w:val="0"/>
          <w:w w:val="100"/>
          <w:position w:val="0"/>
        </w:rPr>
        <w:t>19,999,072.91</w:t>
      </w:r>
      <w:r>
        <w:rPr>
          <w:color w:val="000000"/>
          <w:spacing w:val="0"/>
          <w:w w:val="100"/>
          <w:position w:val="0"/>
        </w:rPr>
        <w:t>元。</w:t>
      </w:r>
    </w:p>
    <w:p>
      <w:pPr>
        <w:pStyle w:val="Style5"/>
        <w:keepNext w:val="0"/>
        <w:keepLines w:val="0"/>
        <w:widowControl w:val="0"/>
        <w:numPr>
          <w:ilvl w:val="0"/>
          <w:numId w:val="189"/>
        </w:numPr>
        <w:shd w:val="clear" w:color="auto" w:fill="auto"/>
        <w:tabs>
          <w:tab w:pos="2043" w:val="left"/>
        </w:tabs>
        <w:bidi w:val="0"/>
        <w:spacing w:before="0" w:after="0" w:line="407" w:lineRule="exact"/>
        <w:ind w:left="1560" w:right="0" w:firstLine="0"/>
        <w:jc w:val="left"/>
      </w:pPr>
      <w:bookmarkStart w:id="1635" w:name="bookmark1635"/>
      <w:bookmarkEnd w:id="1635"/>
      <w:r>
        <w:rPr>
          <w:color w:val="000000"/>
          <w:spacing w:val="0"/>
          <w:w w:val="100"/>
          <w:position w:val="0"/>
        </w:rPr>
        <w:t>资产负债表日后对外投资情况</w:t>
      </w:r>
    </w:p>
    <w:p>
      <w:pPr>
        <w:pStyle w:val="Style5"/>
        <w:keepNext w:val="0"/>
        <w:keepLines w:val="0"/>
        <w:widowControl w:val="0"/>
        <w:shd w:val="clear" w:color="auto" w:fill="auto"/>
        <w:bidi w:val="0"/>
        <w:spacing w:before="0" w:after="480" w:line="407" w:lineRule="exact"/>
        <w:ind w:left="1140" w:right="0" w:firstLine="420"/>
        <w:jc w:val="both"/>
      </w:pPr>
      <w:r>
        <w:rPr>
          <w:color w:val="000000"/>
          <w:spacing w:val="0"/>
          <w:w w:val="100"/>
          <w:position w:val="0"/>
        </w:rPr>
        <w:t>本公司联营企业广州思创科技股份有限公司于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股东大会，审议通过了《关于公司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年第一次股票定向发行说明书的议案》。本次拟发行股票 </w:t>
      </w:r>
      <w:r>
        <w:rPr>
          <w:rFonts w:ascii="Times New Roman" w:eastAsia="Times New Roman" w:hAnsi="Times New Roman" w:cs="Times New Roman"/>
          <w:color w:val="000000"/>
          <w:spacing w:val="0"/>
          <w:w w:val="100"/>
          <w:position w:val="0"/>
        </w:rPr>
        <w:t>4,550,000</w:t>
      </w:r>
      <w:r>
        <w:rPr>
          <w:color w:val="000000"/>
          <w:spacing w:val="0"/>
          <w:w w:val="100"/>
          <w:position w:val="0"/>
        </w:rPr>
        <w:t>股，预计募集资金总额</w:t>
      </w:r>
      <w:r>
        <w:rPr>
          <w:rFonts w:ascii="Times New Roman" w:eastAsia="Times New Roman" w:hAnsi="Times New Roman" w:cs="Times New Roman"/>
          <w:color w:val="000000"/>
          <w:spacing w:val="0"/>
          <w:w w:val="100"/>
          <w:position w:val="0"/>
        </w:rPr>
        <w:t>10,010,000</w:t>
      </w:r>
      <w:r>
        <w:rPr>
          <w:color w:val="000000"/>
          <w:spacing w:val="0"/>
          <w:w w:val="100"/>
          <w:position w:val="0"/>
        </w:rPr>
        <w:t>元，其中本公司认购</w:t>
      </w:r>
      <w:r>
        <w:rPr>
          <w:rFonts w:ascii="Times New Roman" w:eastAsia="Times New Roman" w:hAnsi="Times New Roman" w:cs="Times New Roman"/>
          <w:color w:val="000000"/>
          <w:spacing w:val="0"/>
          <w:w w:val="100"/>
          <w:position w:val="0"/>
        </w:rPr>
        <w:t>2,187,640</w:t>
      </w:r>
      <w:r>
        <w:rPr>
          <w:color w:val="000000"/>
          <w:spacing w:val="0"/>
          <w:w w:val="100"/>
          <w:position w:val="0"/>
        </w:rPr>
        <w:t xml:space="preserve">股，认购金额为 </w:t>
      </w:r>
      <w:r>
        <w:rPr>
          <w:rFonts w:ascii="Times New Roman" w:eastAsia="Times New Roman" w:hAnsi="Times New Roman" w:cs="Times New Roman"/>
          <w:color w:val="000000"/>
          <w:spacing w:val="0"/>
          <w:w w:val="100"/>
          <w:position w:val="0"/>
        </w:rPr>
        <w:t xml:space="preserve">4,812,808.00 </w:t>
      </w:r>
      <w:r>
        <w:rPr>
          <w:color w:val="000000"/>
          <w:spacing w:val="0"/>
          <w:w w:val="100"/>
          <w:position w:val="0"/>
        </w:rPr>
        <w:t>元。</w:t>
      </w:r>
    </w:p>
    <w:p>
      <w:pPr>
        <w:pStyle w:val="Style19"/>
        <w:keepNext/>
        <w:keepLines/>
        <w:widowControl w:val="0"/>
        <w:shd w:val="clear" w:color="auto" w:fill="auto"/>
        <w:bidi w:val="0"/>
        <w:spacing w:before="0" w:after="80" w:line="240" w:lineRule="auto"/>
        <w:ind w:left="1140" w:right="0" w:firstLine="0"/>
        <w:jc w:val="left"/>
      </w:pPr>
      <w:bookmarkStart w:id="1636" w:name="bookmark1636"/>
      <w:bookmarkStart w:id="1637" w:name="bookmark1637"/>
      <w:bookmarkStart w:id="1638" w:name="bookmark1638"/>
      <w:r>
        <w:rPr>
          <w:color w:val="000000"/>
          <w:spacing w:val="0"/>
          <w:w w:val="100"/>
          <w:position w:val="0"/>
        </w:rPr>
        <w:t>十六、其他重要事项</w:t>
      </w:r>
      <w:bookmarkEnd w:id="1636"/>
      <w:bookmarkEnd w:id="1637"/>
      <w:bookmarkEnd w:id="1638"/>
    </w:p>
    <w:p>
      <w:pPr>
        <w:pStyle w:val="Style19"/>
        <w:keepNext/>
        <w:keepLines/>
        <w:widowControl w:val="0"/>
        <w:shd w:val="clear" w:color="auto" w:fill="auto"/>
        <w:bidi w:val="0"/>
        <w:spacing w:before="0" w:after="80" w:line="240" w:lineRule="auto"/>
        <w:ind w:left="1140" w:right="0" w:firstLine="0"/>
        <w:jc w:val="left"/>
      </w:pPr>
      <w:bookmarkStart w:id="1636" w:name="bookmark1636"/>
      <w:bookmarkStart w:id="1637" w:name="bookmark1637"/>
      <w:bookmarkStart w:id="1639" w:name="bookmark1639"/>
      <w:bookmarkStart w:id="1640" w:name="bookmark1640"/>
      <w:r>
        <w:rPr>
          <w:rFonts w:ascii="Times New Roman" w:eastAsia="Times New Roman" w:hAnsi="Times New Roman" w:cs="Times New Roman"/>
          <w:color w:val="000000"/>
          <w:spacing w:val="0"/>
          <w:w w:val="100"/>
          <w:position w:val="0"/>
        </w:rPr>
        <w:t>1</w:t>
      </w:r>
      <w:bookmarkEnd w:id="1639"/>
      <w:r>
        <w:rPr>
          <w:color w:val="000000"/>
          <w:spacing w:val="0"/>
          <w:w w:val="100"/>
          <w:position w:val="0"/>
        </w:rPr>
        <w:t>、前期会计差错更正</w:t>
      </w:r>
      <w:bookmarkEnd w:id="1636"/>
      <w:bookmarkEnd w:id="1637"/>
      <w:bookmarkEnd w:id="1640"/>
    </w:p>
    <w:p>
      <w:pPr>
        <w:pStyle w:val="Style19"/>
        <w:keepNext/>
        <w:keepLines/>
        <w:widowControl w:val="0"/>
        <w:shd w:val="clear" w:color="auto" w:fill="auto"/>
        <w:bidi w:val="0"/>
        <w:spacing w:before="0" w:after="80" w:line="240" w:lineRule="auto"/>
        <w:ind w:left="1140" w:right="0" w:firstLine="0"/>
        <w:jc w:val="both"/>
      </w:pPr>
      <w:bookmarkStart w:id="1636" w:name="bookmark1636"/>
      <w:bookmarkStart w:id="1637" w:name="bookmark1637"/>
      <w:bookmarkStart w:id="1641" w:name="bookmark1641"/>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636"/>
      <w:bookmarkEnd w:id="1637"/>
      <w:bookmarkEnd w:id="1641"/>
    </w:p>
    <w:p>
      <w:pPr>
        <w:pStyle w:val="Style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40" w:right="0" w:firstLine="0"/>
        <w:jc w:val="both"/>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642"/>
      <w:bookmarkEnd w:id="1643"/>
      <w:bookmarkEnd w:id="1644"/>
    </w:p>
    <w:p>
      <w:pPr>
        <w:pStyle w:val="Style5"/>
        <w:keepNext w:val="0"/>
        <w:keepLines w:val="0"/>
        <w:widowControl w:val="0"/>
        <w:shd w:val="clear" w:color="auto" w:fill="auto"/>
        <w:bidi w:val="0"/>
        <w:spacing w:before="0" w:after="8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both"/>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2</w:t>
      </w:r>
      <w:bookmarkEnd w:id="1647"/>
      <w:r>
        <w:rPr>
          <w:color w:val="000000"/>
          <w:spacing w:val="0"/>
          <w:w w:val="100"/>
          <w:position w:val="0"/>
        </w:rPr>
        <w:t>、</w:t>
        <w:tab/>
        <w:t>债务重组</w:t>
      </w:r>
      <w:bookmarkEnd w:id="1645"/>
      <w:bookmarkEnd w:id="1646"/>
      <w:bookmarkEnd w:id="1648"/>
    </w:p>
    <w:p>
      <w:pPr>
        <w:pStyle w:val="Style5"/>
        <w:keepNext w:val="0"/>
        <w:keepLines w:val="0"/>
        <w:widowControl w:val="0"/>
        <w:shd w:val="clear" w:color="auto" w:fill="auto"/>
        <w:bidi w:val="0"/>
        <w:spacing w:before="0" w:after="34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color w:val="000000"/>
          <w:spacing w:val="0"/>
          <w:w w:val="100"/>
          <w:position w:val="0"/>
        </w:rPr>
        <w:t>、</w:t>
        <w:tab/>
        <w:t>资产置换</w:t>
      </w:r>
      <w:bookmarkEnd w:id="1649"/>
      <w:bookmarkEnd w:id="1650"/>
      <w:bookmarkEnd w:id="1652"/>
    </w:p>
    <w:p>
      <w:pPr>
        <w:pStyle w:val="Style19"/>
        <w:keepNext/>
        <w:keepLines/>
        <w:widowControl w:val="0"/>
        <w:numPr>
          <w:ilvl w:val="0"/>
          <w:numId w:val="191"/>
        </w:numPr>
        <w:shd w:val="clear" w:color="auto" w:fill="auto"/>
        <w:tabs>
          <w:tab w:pos="1566" w:val="left"/>
        </w:tabs>
        <w:bidi w:val="0"/>
        <w:spacing w:before="0" w:after="0" w:line="240" w:lineRule="auto"/>
        <w:ind w:left="1140" w:right="0" w:firstLine="0"/>
        <w:jc w:val="left"/>
      </w:pPr>
      <w:bookmarkStart w:id="1649" w:name="bookmark1649"/>
      <w:bookmarkStart w:id="1650" w:name="bookmark1650"/>
      <w:bookmarkStart w:id="1653" w:name="bookmark1653"/>
      <w:bookmarkStart w:id="1654" w:name="bookmark1654"/>
      <w:bookmarkEnd w:id="1653"/>
      <w:r>
        <w:rPr>
          <w:rFonts w:ascii="Times New Roman" w:eastAsia="Times New Roman" w:hAnsi="Times New Roman" w:cs="Times New Roman"/>
          <w:color w:val="000000"/>
          <w:spacing w:val="0"/>
          <w:w w:val="100"/>
          <w:position w:val="0"/>
        </w:rPr>
        <w:t>.</w:t>
      </w:r>
      <w:r>
        <w:rPr>
          <w:color w:val="000000"/>
          <w:spacing w:val="0"/>
          <w:w w:val="100"/>
          <w:position w:val="0"/>
        </w:rPr>
        <w:t>非货币性资产交换</w:t>
      </w:r>
      <w:bookmarkEnd w:id="1649"/>
      <w:bookmarkEnd w:id="1650"/>
      <w:bookmarkEnd w:id="1654"/>
    </w:p>
    <w:p>
      <w:pPr>
        <w:pStyle w:val="Style5"/>
        <w:keepNext w:val="0"/>
        <w:keepLines w:val="0"/>
        <w:widowControl w:val="0"/>
        <w:shd w:val="clear" w:color="auto" w:fill="auto"/>
        <w:bidi w:val="0"/>
        <w:spacing w:before="0" w:after="340" w:line="410" w:lineRule="exact"/>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1"/>
        </w:numPr>
        <w:shd w:val="clear" w:color="auto" w:fill="auto"/>
        <w:tabs>
          <w:tab w:pos="1566" w:val="left"/>
        </w:tabs>
        <w:bidi w:val="0"/>
        <w:spacing w:before="0" w:after="80" w:line="240" w:lineRule="auto"/>
        <w:ind w:left="1140" w:right="0" w:firstLine="0"/>
        <w:jc w:val="left"/>
      </w:pPr>
      <w:bookmarkStart w:id="1655" w:name="bookmark1655"/>
      <w:bookmarkStart w:id="1656" w:name="bookmark1656"/>
      <w:bookmarkStart w:id="1657" w:name="bookmark1657"/>
      <w:bookmarkStart w:id="1658" w:name="bookmark1658"/>
      <w:bookmarkEnd w:id="1657"/>
      <w:r>
        <w:rPr>
          <w:rFonts w:ascii="Times New Roman" w:eastAsia="Times New Roman" w:hAnsi="Times New Roman" w:cs="Times New Roman"/>
          <w:color w:val="000000"/>
          <w:spacing w:val="0"/>
          <w:w w:val="100"/>
          <w:position w:val="0"/>
        </w:rPr>
        <w:t>.</w:t>
      </w:r>
      <w:r>
        <w:rPr>
          <w:color w:val="000000"/>
          <w:spacing w:val="0"/>
          <w:w w:val="100"/>
          <w:position w:val="0"/>
        </w:rPr>
        <w:t>其他资产置换</w:t>
      </w:r>
      <w:bookmarkEnd w:id="1655"/>
      <w:bookmarkEnd w:id="1656"/>
      <w:bookmarkEnd w:id="1658"/>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color w:val="000000"/>
          <w:spacing w:val="0"/>
          <w:w w:val="100"/>
          <w:position w:val="0"/>
        </w:rPr>
        <w:t>、</w:t>
        <w:tab/>
        <w:t>年金计划</w:t>
      </w:r>
      <w:bookmarkEnd w:id="1659"/>
      <w:bookmarkEnd w:id="1660"/>
      <w:bookmarkEnd w:id="1662"/>
    </w:p>
    <w:p>
      <w:pPr>
        <w:pStyle w:val="Style5"/>
        <w:keepNext w:val="0"/>
        <w:keepLines w:val="0"/>
        <w:widowControl w:val="0"/>
        <w:shd w:val="clear" w:color="auto" w:fill="auto"/>
        <w:bidi w:val="0"/>
        <w:spacing w:before="0" w:after="34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5</w:t>
      </w:r>
      <w:bookmarkEnd w:id="1665"/>
      <w:r>
        <w:rPr>
          <w:color w:val="000000"/>
          <w:spacing w:val="0"/>
          <w:w w:val="100"/>
          <w:position w:val="0"/>
        </w:rPr>
        <w:t>、</w:t>
        <w:tab/>
        <w:t>终止经营</w:t>
      </w:r>
      <w:bookmarkEnd w:id="1663"/>
      <w:bookmarkEnd w:id="1664"/>
      <w:bookmarkEnd w:id="1666"/>
    </w:p>
    <w:p>
      <w:pPr>
        <w:pStyle w:val="Style5"/>
        <w:keepNext w:val="0"/>
        <w:keepLines w:val="0"/>
        <w:widowControl w:val="0"/>
        <w:shd w:val="clear" w:color="auto" w:fill="auto"/>
        <w:bidi w:val="0"/>
        <w:spacing w:before="0" w:after="8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color w:val="000000"/>
          <w:spacing w:val="0"/>
          <w:w w:val="100"/>
          <w:position w:val="0"/>
        </w:rPr>
        <w:t>、</w:t>
        <w:tab/>
        <w:t>分部信息</w:t>
      </w:r>
      <w:bookmarkEnd w:id="1667"/>
      <w:bookmarkEnd w:id="1668"/>
      <w:bookmarkEnd w:id="1670"/>
    </w:p>
    <w:p>
      <w:pPr>
        <w:pStyle w:val="Style19"/>
        <w:keepNext/>
        <w:keepLines/>
        <w:widowControl w:val="0"/>
        <w:numPr>
          <w:ilvl w:val="0"/>
          <w:numId w:val="193"/>
        </w:numPr>
        <w:shd w:val="clear" w:color="auto" w:fill="auto"/>
        <w:tabs>
          <w:tab w:pos="1566" w:val="left"/>
        </w:tabs>
        <w:bidi w:val="0"/>
        <w:spacing w:before="0" w:after="80" w:line="240" w:lineRule="auto"/>
        <w:ind w:left="1140" w:right="0" w:firstLine="0"/>
        <w:jc w:val="left"/>
      </w:pPr>
      <w:bookmarkStart w:id="1667" w:name="bookmark1667"/>
      <w:bookmarkStart w:id="1668" w:name="bookmark1668"/>
      <w:bookmarkStart w:id="1671" w:name="bookmark1671"/>
      <w:bookmarkStart w:id="1672" w:name="bookmark1672"/>
      <w:bookmarkEnd w:id="1671"/>
      <w:r>
        <w:rPr>
          <w:rFonts w:ascii="Times New Roman" w:eastAsia="Times New Roman" w:hAnsi="Times New Roman" w:cs="Times New Roman"/>
          <w:color w:val="000000"/>
          <w:spacing w:val="0"/>
          <w:w w:val="100"/>
          <w:position w:val="0"/>
        </w:rPr>
        <w:t>.</w:t>
      </w:r>
      <w:r>
        <w:rPr>
          <w:color w:val="000000"/>
          <w:spacing w:val="0"/>
          <w:w w:val="100"/>
          <w:position w:val="0"/>
        </w:rPr>
        <w:t>报告分部的确定依据与会计政策</w:t>
      </w:r>
      <w:bookmarkEnd w:id="1667"/>
      <w:bookmarkEnd w:id="1668"/>
      <w:bookmarkEnd w:id="1672"/>
    </w:p>
    <w:p>
      <w:pPr>
        <w:pStyle w:val="Style5"/>
        <w:keepNext w:val="0"/>
        <w:keepLines w:val="0"/>
        <w:widowControl w:val="0"/>
        <w:shd w:val="clear" w:color="auto" w:fill="auto"/>
        <w:bidi w:val="0"/>
        <w:spacing w:before="0" w:after="22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3"/>
        </w:numPr>
        <w:shd w:val="clear" w:color="auto" w:fill="auto"/>
        <w:tabs>
          <w:tab w:pos="1566" w:val="left"/>
        </w:tabs>
        <w:bidi w:val="0"/>
        <w:spacing w:before="0" w:after="0" w:line="341" w:lineRule="exact"/>
        <w:ind w:left="1140" w:right="0" w:firstLine="0"/>
        <w:jc w:val="left"/>
      </w:pPr>
      <w:bookmarkStart w:id="1673" w:name="bookmark1673"/>
      <w:bookmarkStart w:id="1674" w:name="bookmark1674"/>
      <w:bookmarkStart w:id="1675" w:name="bookmark1675"/>
      <w:bookmarkStart w:id="1676" w:name="bookmark1676"/>
      <w:bookmarkEnd w:id="1675"/>
      <w:r>
        <w:rPr>
          <w:rFonts w:ascii="Times New Roman" w:eastAsia="Times New Roman" w:hAnsi="Times New Roman" w:cs="Times New Roman"/>
          <w:color w:val="000000"/>
          <w:spacing w:val="0"/>
          <w:w w:val="100"/>
          <w:position w:val="0"/>
        </w:rPr>
        <w:t>.</w:t>
      </w:r>
      <w:r>
        <w:rPr>
          <w:color w:val="000000"/>
          <w:spacing w:val="0"/>
          <w:w w:val="100"/>
          <w:position w:val="0"/>
        </w:rPr>
        <w:t>报告分部的财务信息</w:t>
      </w:r>
      <w:bookmarkEnd w:id="1673"/>
      <w:bookmarkEnd w:id="1674"/>
      <w:bookmarkEnd w:id="1676"/>
    </w:p>
    <w:p>
      <w:pPr>
        <w:pStyle w:val="Style5"/>
        <w:keepNext w:val="0"/>
        <w:keepLines w:val="0"/>
        <w:widowControl w:val="0"/>
        <w:shd w:val="clear" w:color="auto" w:fill="auto"/>
        <w:bidi w:val="0"/>
        <w:spacing w:before="0" w:after="0" w:line="341" w:lineRule="exact"/>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3"/>
        </w:numPr>
        <w:shd w:val="clear" w:color="auto" w:fill="auto"/>
        <w:tabs>
          <w:tab w:pos="1566" w:val="left"/>
        </w:tabs>
        <w:bidi w:val="0"/>
        <w:spacing w:before="0" w:after="340" w:line="341" w:lineRule="exact"/>
        <w:ind w:left="1140" w:right="0" w:firstLine="0"/>
        <w:jc w:val="left"/>
      </w:pPr>
      <w:bookmarkStart w:id="1677" w:name="bookmark1677"/>
      <w:bookmarkStart w:id="1678" w:name="bookmark1678"/>
      <w:bookmarkStart w:id="1679" w:name="bookmark1679"/>
      <w:bookmarkStart w:id="1680" w:name="bookmark1680"/>
      <w:bookmarkEnd w:id="1679"/>
      <w:r>
        <w:rPr>
          <w:rFonts w:ascii="Times New Roman" w:eastAsia="Times New Roman" w:hAnsi="Times New Roman" w:cs="Times New Roman"/>
          <w:color w:val="000000"/>
          <w:spacing w:val="0"/>
          <w:w w:val="100"/>
          <w:position w:val="0"/>
        </w:rPr>
        <w:t>.</w:t>
      </w:r>
      <w:r>
        <w:rPr>
          <w:color w:val="000000"/>
          <w:spacing w:val="0"/>
          <w:w w:val="100"/>
          <w:position w:val="0"/>
        </w:rPr>
        <w:t xml:space="preserve">公司无报告分部的，或者不能披露各报告分部的资产总额和负债总额的，应说明原因 </w:t>
      </w:r>
      <w:r>
        <w:rPr>
          <w:b w:val="0"/>
          <w:bCs w:val="0"/>
          <w:color w:val="000000"/>
          <w:spacing w:val="0"/>
          <w:w w:val="100"/>
          <w:position w:val="0"/>
        </w:rPr>
        <w:t xml:space="preserve">口适用 </w:t>
      </w:r>
      <w:r>
        <w:rPr>
          <w:b w:val="0"/>
          <w:bCs w:val="0"/>
          <w:color w:val="000000"/>
          <w:spacing w:val="0"/>
          <w:w w:val="100"/>
          <w:position w:val="0"/>
        </w:rPr>
        <w:t>J</w:t>
      </w:r>
      <w:r>
        <w:rPr>
          <w:b w:val="0"/>
          <w:bCs w:val="0"/>
          <w:color w:val="000000"/>
          <w:spacing w:val="0"/>
          <w:w w:val="100"/>
          <w:position w:val="0"/>
        </w:rPr>
        <w:t>不适用</w:t>
      </w:r>
      <w:bookmarkEnd w:id="1677"/>
      <w:bookmarkEnd w:id="1678"/>
      <w:bookmarkEnd w:id="1680"/>
    </w:p>
    <w:p>
      <w:pPr>
        <w:pStyle w:val="Style19"/>
        <w:keepNext/>
        <w:keepLines/>
        <w:widowControl w:val="0"/>
        <w:numPr>
          <w:ilvl w:val="0"/>
          <w:numId w:val="193"/>
        </w:numPr>
        <w:shd w:val="clear" w:color="auto" w:fill="auto"/>
        <w:tabs>
          <w:tab w:pos="1566" w:val="left"/>
        </w:tabs>
        <w:bidi w:val="0"/>
        <w:spacing w:before="0" w:after="80" w:line="240" w:lineRule="auto"/>
        <w:ind w:left="1140" w:right="0" w:firstLine="0"/>
        <w:jc w:val="left"/>
      </w:pPr>
      <w:bookmarkStart w:id="1681" w:name="bookmark1681"/>
      <w:bookmarkStart w:id="1682" w:name="bookmark1682"/>
      <w:bookmarkStart w:id="1683" w:name="bookmark1683"/>
      <w:bookmarkStart w:id="1684" w:name="bookmark1684"/>
      <w:bookmarkEnd w:id="1683"/>
      <w:r>
        <w:rPr>
          <w:rFonts w:ascii="Times New Roman" w:eastAsia="Times New Roman" w:hAnsi="Times New Roman" w:cs="Times New Roman"/>
          <w:color w:val="000000"/>
          <w:spacing w:val="0"/>
          <w:w w:val="100"/>
          <w:position w:val="0"/>
        </w:rPr>
        <w:t xml:space="preserve">. </w:t>
      </w:r>
      <w:r>
        <w:rPr>
          <w:color w:val="000000"/>
          <w:spacing w:val="0"/>
          <w:w w:val="100"/>
          <w:position w:val="0"/>
        </w:rPr>
        <w:t>其他说明</w:t>
      </w:r>
      <w:bookmarkEnd w:id="1681"/>
      <w:bookmarkEnd w:id="1682"/>
      <w:bookmarkEnd w:id="1684"/>
    </w:p>
    <w:p>
      <w:pPr>
        <w:pStyle w:val="Style5"/>
        <w:keepNext w:val="0"/>
        <w:keepLines w:val="0"/>
        <w:widowControl w:val="0"/>
        <w:shd w:val="clear" w:color="auto" w:fill="auto"/>
        <w:bidi w:val="0"/>
        <w:spacing w:before="0" w:after="1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3" w:val="left"/>
        </w:tabs>
        <w:bidi w:val="0"/>
        <w:spacing w:before="0" w:after="0" w:line="410" w:lineRule="exact"/>
        <w:ind w:left="114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7</w:t>
      </w:r>
      <w:bookmarkEnd w:id="1687"/>
      <w:r>
        <w:rPr>
          <w:color w:val="000000"/>
          <w:spacing w:val="0"/>
          <w:w w:val="100"/>
          <w:position w:val="0"/>
        </w:rPr>
        <w:t>、</w:t>
        <w:tab/>
        <w:t>其他对投资者决策有影响的重要交易和事项</w:t>
      </w:r>
      <w:bookmarkEnd w:id="1685"/>
      <w:bookmarkEnd w:id="1686"/>
      <w:bookmarkEnd w:id="1688"/>
    </w:p>
    <w:p>
      <w:pPr>
        <w:pStyle w:val="Style5"/>
        <w:keepNext w:val="0"/>
        <w:keepLines w:val="0"/>
        <w:widowControl w:val="0"/>
        <w:shd w:val="clear" w:color="auto" w:fill="auto"/>
        <w:bidi w:val="0"/>
        <w:spacing w:before="0" w:after="340" w:line="410" w:lineRule="exact"/>
        <w:ind w:left="114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tabs>
          <w:tab w:pos="1518" w:val="left"/>
        </w:tabs>
        <w:bidi w:val="0"/>
        <w:spacing w:before="0" w:after="80" w:line="240" w:lineRule="auto"/>
        <w:ind w:left="114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8</w:t>
      </w:r>
      <w:bookmarkEnd w:id="1691"/>
      <w:r>
        <w:rPr>
          <w:color w:val="000000"/>
          <w:spacing w:val="0"/>
          <w:w w:val="100"/>
          <w:position w:val="0"/>
        </w:rPr>
        <w:t>、</w:t>
        <w:tab/>
        <w:t>其他</w:t>
      </w:r>
      <w:bookmarkEnd w:id="1689"/>
      <w:bookmarkEnd w:id="1690"/>
      <w:bookmarkEnd w:id="1692"/>
    </w:p>
    <w:p>
      <w:pPr>
        <w:pStyle w:val="Style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关于公开发行可转换公司债券事项</w:t>
      </w:r>
    </w:p>
    <w:p>
      <w:pPr>
        <w:pStyle w:val="Style5"/>
        <w:keepNext w:val="0"/>
        <w:keepLines w:val="0"/>
        <w:widowControl w:val="0"/>
        <w:shd w:val="clear" w:color="auto" w:fill="auto"/>
        <w:bidi w:val="0"/>
        <w:spacing w:before="0" w:after="220" w:line="410" w:lineRule="exact"/>
        <w:ind w:left="114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日召开第三届董事会第十四次会议、第三届监事会第十次会议，审 议通过公司公开发行可转换公司债券(以下简称“可转债”)相关议案，并经</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年第二次临时股东大会审议通过。根据公开发行可转换公司债券预案(修订稿)， 本次发行可转债募集资金总额为不超过</w:t>
      </w:r>
      <w:r>
        <w:rPr>
          <w:rFonts w:ascii="Times New Roman" w:eastAsia="Times New Roman" w:hAnsi="Times New Roman" w:cs="Times New Roman"/>
          <w:color w:val="000000"/>
          <w:spacing w:val="0"/>
          <w:w w:val="100"/>
          <w:position w:val="0"/>
        </w:rPr>
        <w:t>65,606.60</w:t>
      </w:r>
      <w:r>
        <w:rPr>
          <w:color w:val="000000"/>
          <w:spacing w:val="0"/>
          <w:w w:val="100"/>
          <w:position w:val="0"/>
        </w:rPr>
        <w:t>万元(含</w:t>
      </w:r>
      <w:r>
        <w:rPr>
          <w:rFonts w:ascii="Times New Roman" w:eastAsia="Times New Roman" w:hAnsi="Times New Roman" w:cs="Times New Roman"/>
          <w:color w:val="000000"/>
          <w:spacing w:val="0"/>
          <w:w w:val="100"/>
          <w:position w:val="0"/>
        </w:rPr>
        <w:t>65,606.60</w:t>
      </w:r>
      <w:r>
        <w:rPr>
          <w:color w:val="000000"/>
          <w:spacing w:val="0"/>
          <w:w w:val="100"/>
          <w:position w:val="0"/>
        </w:rPr>
        <w:t>万元)，具体发行数额由 公司股东大会授权公司董事会在上述额度范围内确定。</w:t>
      </w:r>
    </w:p>
    <w:p>
      <w:pPr>
        <w:pStyle w:val="Style19"/>
        <w:keepNext/>
        <w:keepLines/>
        <w:widowControl w:val="0"/>
        <w:shd w:val="clear" w:color="auto" w:fill="auto"/>
        <w:bidi w:val="0"/>
        <w:spacing w:before="0" w:after="80" w:line="240" w:lineRule="auto"/>
        <w:ind w:left="1140" w:right="0" w:firstLine="0"/>
        <w:jc w:val="both"/>
      </w:pPr>
      <w:bookmarkStart w:id="1693" w:name="bookmark1693"/>
      <w:bookmarkStart w:id="1694" w:name="bookmark1694"/>
      <w:bookmarkStart w:id="1695" w:name="bookmark1695"/>
      <w:r>
        <w:rPr>
          <w:color w:val="000000"/>
          <w:spacing w:val="0"/>
          <w:w w:val="100"/>
          <w:position w:val="0"/>
        </w:rPr>
        <w:t>十七、母公司财务报表主要项目注释</w:t>
      </w:r>
      <w:bookmarkEnd w:id="1693"/>
      <w:bookmarkEnd w:id="1694"/>
      <w:bookmarkEnd w:id="1695"/>
    </w:p>
    <w:p>
      <w:pPr>
        <w:pStyle w:val="Style19"/>
        <w:keepNext/>
        <w:keepLines/>
        <w:widowControl w:val="0"/>
        <w:shd w:val="clear" w:color="auto" w:fill="auto"/>
        <w:bidi w:val="0"/>
        <w:spacing w:before="0" w:after="80" w:line="240" w:lineRule="auto"/>
        <w:ind w:left="1140" w:right="0" w:firstLine="0"/>
        <w:jc w:val="both"/>
      </w:pPr>
      <w:bookmarkStart w:id="1693" w:name="bookmark1693"/>
      <w:bookmarkStart w:id="1694" w:name="bookmark1694"/>
      <w:bookmarkStart w:id="1696" w:name="bookmark1696"/>
      <w:bookmarkStart w:id="1697" w:name="bookmark1697"/>
      <w:r>
        <w:rPr>
          <w:rFonts w:ascii="Times New Roman" w:eastAsia="Times New Roman" w:hAnsi="Times New Roman" w:cs="Times New Roman"/>
          <w:color w:val="000000"/>
          <w:spacing w:val="0"/>
          <w:w w:val="100"/>
          <w:position w:val="0"/>
        </w:rPr>
        <w:t>1</w:t>
      </w:r>
      <w:bookmarkEnd w:id="1696"/>
      <w:r>
        <w:rPr>
          <w:color w:val="000000"/>
          <w:spacing w:val="0"/>
          <w:w w:val="100"/>
          <w:position w:val="0"/>
        </w:rPr>
        <w:t>、应收账款</w:t>
      </w:r>
      <w:bookmarkEnd w:id="1693"/>
      <w:bookmarkEnd w:id="1694"/>
      <w:bookmarkEnd w:id="1697"/>
    </w:p>
    <w:p>
      <w:pPr>
        <w:pStyle w:val="Style19"/>
        <w:keepNext/>
        <w:keepLines/>
        <w:widowControl w:val="0"/>
        <w:shd w:val="clear" w:color="auto" w:fill="auto"/>
        <w:bidi w:val="0"/>
        <w:spacing w:before="0" w:after="80" w:line="240" w:lineRule="auto"/>
        <w:ind w:left="1140" w:right="0" w:firstLine="0"/>
        <w:jc w:val="both"/>
      </w:pPr>
      <w:bookmarkStart w:id="1693" w:name="bookmark1693"/>
      <w:bookmarkStart w:id="1694" w:name="bookmark1694"/>
      <w:bookmarkStart w:id="1698" w:name="bookmark1698"/>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693"/>
      <w:bookmarkEnd w:id="1694"/>
      <w:bookmarkEnd w:id="1698"/>
    </w:p>
    <w:p>
      <w:pPr>
        <w:pStyle w:val="Style5"/>
        <w:keepNext w:val="0"/>
        <w:keepLines w:val="0"/>
        <w:widowControl w:val="0"/>
        <w:shd w:val="clear" w:color="auto" w:fill="auto"/>
        <w:bidi w:val="0"/>
        <w:spacing w:before="0" w:after="80" w:line="240" w:lineRule="auto"/>
        <w:ind w:left="1140" w:right="0" w:firstLine="0"/>
        <w:jc w:val="both"/>
      </w:pPr>
      <w:r>
        <w:rPr>
          <w:color w:val="000000"/>
          <w:spacing w:val="0"/>
          <w:w w:val="100"/>
          <w:position w:val="0"/>
        </w:rPr>
        <w:t>J</w:t>
      </w:r>
      <w:r>
        <w:rPr>
          <w:color w:val="000000"/>
          <w:spacing w:val="0"/>
          <w:w w:val="100"/>
          <w:position w:val="0"/>
        </w:rPr>
        <w:t>适用口不适用</w:t>
      </w:r>
      <w:r>
        <w:br w:type="page"/>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337,236,334.94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337,236,334.94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92,894,932.64</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16,053,570.37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36,693,046.78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b/>
                <w:bCs/>
                <w:color w:val="000000"/>
                <w:spacing w:val="0"/>
                <w:w w:val="100"/>
                <w:position w:val="0"/>
              </w:rPr>
              <w:t>482,877,884.73</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3160" w:right="0" w:firstLine="0"/>
              <w:jc w:val="both"/>
            </w:pPr>
            <w:r>
              <w:rPr>
                <w:rFonts w:ascii="Times New Roman" w:eastAsia="Times New Roman" w:hAnsi="Times New Roman" w:cs="Times New Roman"/>
                <w:color w:val="000000"/>
                <w:spacing w:val="0"/>
                <w:w w:val="100"/>
                <w:position w:val="0"/>
              </w:rPr>
              <w:t>87,864,597.31</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60" w:right="0" w:firstLine="0"/>
              <w:jc w:val="both"/>
            </w:pPr>
            <w:r>
              <w:rPr>
                <w:rFonts w:ascii="Times New Roman" w:eastAsia="Times New Roman" w:hAnsi="Times New Roman" w:cs="Times New Roman"/>
                <w:color w:val="000000"/>
                <w:spacing w:val="0"/>
                <w:w w:val="100"/>
                <w:position w:val="0"/>
              </w:rPr>
              <w:t>395,013,287.42</w:t>
            </w:r>
          </w:p>
        </w:tc>
      </w:tr>
    </w:tbl>
    <w:p>
      <w:pPr>
        <w:widowControl w:val="0"/>
        <w:spacing w:after="59" w:line="1" w:lineRule="exact"/>
      </w:pPr>
    </w:p>
    <w:p>
      <w:pPr>
        <w:pStyle w:val="Style19"/>
        <w:keepNext/>
        <w:keepLines/>
        <w:widowControl w:val="0"/>
        <w:shd w:val="clear" w:color="auto" w:fill="auto"/>
        <w:bidi w:val="0"/>
        <w:spacing w:before="0" w:after="60" w:line="240" w:lineRule="auto"/>
        <w:ind w:left="1140" w:right="0" w:firstLine="0"/>
        <w:jc w:val="left"/>
      </w:pPr>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bookmarkEnd w:id="1699"/>
      <w:bookmarkEnd w:id="1700"/>
      <w:bookmarkEnd w:id="1701"/>
    </w:p>
    <w:p>
      <w:pPr>
        <w:pStyle w:val="Style5"/>
        <w:keepNext w:val="0"/>
        <w:keepLines w:val="0"/>
        <w:widowControl w:val="0"/>
        <w:shd w:val="clear" w:color="auto" w:fill="auto"/>
        <w:bidi w:val="0"/>
        <w:spacing w:before="0" w:after="6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2"/>
        <w:gridCol w:w="1344"/>
        <w:gridCol w:w="624"/>
        <w:gridCol w:w="1248"/>
        <w:gridCol w:w="710"/>
        <w:gridCol w:w="1344"/>
        <w:gridCol w:w="1339"/>
        <w:gridCol w:w="624"/>
        <w:gridCol w:w="1248"/>
        <w:gridCol w:w="710"/>
        <w:gridCol w:w="1354"/>
      </w:tblGrid>
      <w:tr>
        <w:trPr>
          <w:trHeight w:val="283"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按单项计提坏账准备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43,667,808.17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43,667,808.17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40,040,362.17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40,040,362.17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2189" w:hRule="exact"/>
        </w:trPr>
        <w:tc>
          <w:tcPr>
            <w:tcBorders>
              <w:top w:val="single" w:sz="4"/>
              <w:left w:val="single" w:sz="4"/>
            </w:tcBorders>
            <w:shd w:val="clear" w:color="auto" w:fill="FFFFFF"/>
            <w:textDirection w:val="tbRlV"/>
            <w:vAlign w:val="center"/>
          </w:tcPr>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43,667,808.17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43,667,808.17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40,040,362.17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40,040,362.17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top"/>
          </w:tcPr>
          <w:p>
            <w:pPr>
              <w:pStyle w:val="Style6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按组合计提坏账准备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439,210,076.56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44,196,789.14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395,013,287.42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395,571,216.31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30,912,503.84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364,658,712.47</w:t>
            </w:r>
          </w:p>
        </w:tc>
      </w:tr>
      <w:tr>
        <w:trPr>
          <w:trHeight w:val="250" w:hRule="exact"/>
        </w:trPr>
        <w:tc>
          <w:tcPr>
            <w:gridSpan w:val="11"/>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bl>
    <w:p>
      <w:pPr>
        <w:sectPr>
          <w:footnotePr>
            <w:pos w:val="pageBottom"/>
            <w:numFmt w:val="decimal"/>
            <w:numRestart w:val="continuous"/>
          </w:footnotePr>
          <w:pgSz w:w="11900" w:h="16840"/>
          <w:pgMar w:top="1314" w:right="185" w:bottom="1490" w:left="502" w:header="0" w:footer="3" w:gutter="0"/>
          <w:cols w:space="720"/>
          <w:noEndnote/>
          <w:rtlGutter w:val="0"/>
          <w:docGrid w:linePitch="360"/>
        </w:sectPr>
      </w:pPr>
    </w:p>
    <w:tbl>
      <w:tblPr>
        <w:tblOverlap w:val="never"/>
        <w:jc w:val="center"/>
        <w:tblLayout w:type="fixed"/>
      </w:tblPr>
      <w:tblGrid>
        <w:gridCol w:w="432"/>
        <w:gridCol w:w="1344"/>
        <w:gridCol w:w="624"/>
        <w:gridCol w:w="1248"/>
        <w:gridCol w:w="710"/>
        <w:gridCol w:w="1344"/>
        <w:gridCol w:w="1339"/>
        <w:gridCol w:w="624"/>
        <w:gridCol w:w="1248"/>
        <w:gridCol w:w="710"/>
        <w:gridCol w:w="1354"/>
      </w:tblGrid>
      <w:tr>
        <w:trPr>
          <w:trHeight w:val="2467" w:hRule="exact"/>
        </w:trPr>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439,210,076.56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44,196,789.14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395,013,287.42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395,571,216.31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30,912,503.84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364,658,712.47</w:t>
            </w:r>
          </w:p>
        </w:tc>
      </w:tr>
      <w:tr>
        <w:trPr>
          <w:trHeight w:val="566" w:hRule="exact"/>
        </w:trPr>
        <w:tc>
          <w:tcPr>
            <w:tcBorders>
              <w:top w:val="single" w:sz="4"/>
              <w:left w:val="single" w:sz="4"/>
              <w:bottom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482,877,884.73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87,864,597.31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395,013,287.42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435,611,578.48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70,952,866.01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364,658,712.47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扬子江汽车集团有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22,171,056.78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62" w:lineRule="exact"/>
              <w:ind w:left="0" w:right="0" w:firstLine="0"/>
              <w:jc w:val="left"/>
            </w:pPr>
            <w:r>
              <w:rPr>
                <w:color w:val="000000"/>
                <w:spacing w:val="0"/>
                <w:w w:val="100"/>
                <w:position w:val="0"/>
              </w:rPr>
              <w:t>对方被申请财产 保全，还款发生 困难</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深圳市五洲龙汽车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4,793,219.62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经法院民事裁定 后未能按期还款</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聊城中通轻型客车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客户货款可回收 性低</w:t>
            </w: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金华青年汽车制造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1,804,568.91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1,804,568.91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客户货款可回收 性低</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中车时代电动汽车 股份有限公司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6,468,075.00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客户货款可回收 性低</w:t>
            </w: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天津恒天新能源汽 车研究院有限公司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3,429,216.00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客户货款可回收 性低</w:t>
            </w:r>
          </w:p>
        </w:tc>
      </w:tr>
      <w:tr>
        <w:trPr>
          <w:trHeight w:val="55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2,001,671.86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2,001,671.86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客户货款可回收 性低</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43,667,808.17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43,667,808.17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r>
    </w:tbl>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不适用</w:t>
      </w:r>
    </w:p>
    <w:p>
      <w:pPr>
        <w:widowControl w:val="0"/>
        <w:spacing w:after="279" w:line="1" w:lineRule="exact"/>
      </w:pP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1120" w:right="0" w:firstLine="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1120" w:right="0" w:firstLine="20"/>
        <w:jc w:val="both"/>
      </w:pPr>
      <w:r>
        <w:rPr>
          <w:color w:val="000000"/>
          <w:spacing w:val="0"/>
          <w:w w:val="100"/>
          <w:position w:val="0"/>
        </w:rPr>
        <w:t>组合计提项目：按组合计提坏账准备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51"/>
        <w:gridCol w:w="2294"/>
        <w:gridCol w:w="224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0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438,040,935.56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44,196,789.14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1,169,141.00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b/>
                <w:bCs/>
                <w:color w:val="000000"/>
                <w:spacing w:val="0"/>
                <w:w w:val="100"/>
                <w:position w:val="0"/>
              </w:rPr>
              <w:t>439,210,076.56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44,196,789.14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10.06</w:t>
            </w:r>
          </w:p>
        </w:tc>
      </w:tr>
    </w:tbl>
    <w:p>
      <w:pPr>
        <w:widowControl w:val="0"/>
        <w:spacing w:after="219" w:line="1" w:lineRule="exact"/>
      </w:pPr>
    </w:p>
    <w:p>
      <w:pPr>
        <w:pStyle w:val="Style5"/>
        <w:keepNext w:val="0"/>
        <w:keepLines w:val="0"/>
        <w:widowControl w:val="0"/>
        <w:shd w:val="clear" w:color="auto" w:fill="auto"/>
        <w:bidi w:val="0"/>
        <w:spacing w:before="0" w:after="280" w:line="274" w:lineRule="exact"/>
        <w:ind w:left="1120" w:right="0" w:firstLine="20"/>
        <w:jc w:val="both"/>
      </w:pPr>
      <w:r>
        <w:rPr>
          <w:color w:val="000000"/>
          <w:spacing w:val="0"/>
          <w:w w:val="100"/>
          <w:position w:val="0"/>
        </w:rPr>
        <w:t>按组合计提坏账的确认标准及说明: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20" w:right="0" w:firstLine="20"/>
        <w:jc w:val="both"/>
      </w:pPr>
      <w:r>
        <w:rPr>
          <w:color w:val="000000"/>
          <w:spacing w:val="0"/>
          <w:w w:val="100"/>
          <w:position w:val="0"/>
        </w:rPr>
        <w:t>如按预期信用损失一般模型计提坏账准备，请参照其他应收款披露:</w:t>
      </w:r>
    </w:p>
    <w:p>
      <w:pPr>
        <w:pStyle w:val="Style79"/>
        <w:keepNext w:val="0"/>
        <w:keepLines w:val="0"/>
        <w:widowControl w:val="0"/>
        <w:shd w:val="clear" w:color="auto" w:fill="auto"/>
        <w:bidi w:val="0"/>
        <w:spacing w:before="0" w:after="60" w:line="240" w:lineRule="auto"/>
        <w:ind w:left="0" w:right="0" w:firstLine="0"/>
        <w:jc w:val="center"/>
        <w:sectPr>
          <w:headerReference w:type="default" r:id="rId35"/>
          <w:footerReference w:type="default" r:id="rId36"/>
          <w:footnotePr>
            <w:pos w:val="pageBottom"/>
            <w:numFmt w:val="decimal"/>
            <w:numRestart w:val="continuous"/>
          </w:footnotePr>
          <w:pgSz w:w="11900" w:h="16840"/>
          <w:pgMar w:top="1522" w:right="276" w:bottom="1196" w:left="647" w:header="0" w:footer="768" w:gutter="0"/>
          <w:cols w:space="720"/>
          <w:noEndnote/>
          <w:rtlGutter w:val="0"/>
          <w:docGrid w:linePitch="360"/>
        </w:sectPr>
      </w:pPr>
      <w:r>
        <w:rPr>
          <w:color w:val="000000"/>
          <w:spacing w:val="0"/>
          <w:w w:val="100"/>
          <w:position w:val="0"/>
        </w:rPr>
        <w:t xml:space="preserve">188 </w:t>
      </w:r>
      <w:r>
        <w:rPr>
          <w:b w:val="0"/>
          <w:bCs w:val="0"/>
          <w:color w:val="000000"/>
          <w:spacing w:val="0"/>
          <w:w w:val="100"/>
          <w:position w:val="0"/>
        </w:rPr>
        <w:t xml:space="preserve">/ </w:t>
      </w:r>
      <w:r>
        <w:rPr>
          <w:color w:val="000000"/>
          <w:spacing w:val="0"/>
          <w:w w:val="100"/>
          <w:position w:val="0"/>
        </w:rPr>
        <w:t>197</w:t>
      </w:r>
    </w:p>
    <w:p>
      <w:pPr>
        <w:pStyle w:val="Style5"/>
        <w:keepNext w:val="0"/>
        <w:keepLines w:val="0"/>
        <w:widowControl w:val="0"/>
        <w:shd w:val="clear" w:color="auto" w:fill="auto"/>
        <w:bidi w:val="0"/>
        <w:spacing w:before="120" w:after="360" w:line="240" w:lineRule="auto"/>
        <w:ind w:left="114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14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坏账准备的情况</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10"/>
        <w:gridCol w:w="1430"/>
        <w:gridCol w:w="1435"/>
        <w:gridCol w:w="1171"/>
        <w:gridCol w:w="1066"/>
        <w:gridCol w:w="984"/>
        <w:gridCol w:w="1440"/>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40,040,362.17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3,877,446.00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43,667,808.17</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30,912,503.84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13,298,585.30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44,196,789.14</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70,952,866.01</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17,176,031.30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250,000.00</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14,300.00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87,864,597.31</w:t>
            </w:r>
          </w:p>
        </w:tc>
      </w:tr>
    </w:tbl>
    <w:p>
      <w:pPr>
        <w:widowControl w:val="0"/>
        <w:spacing w:after="219" w:line="1" w:lineRule="exact"/>
      </w:pPr>
    </w:p>
    <w:p>
      <w:pPr>
        <w:pStyle w:val="Style5"/>
        <w:keepNext w:val="0"/>
        <w:keepLines w:val="0"/>
        <w:widowControl w:val="0"/>
        <w:shd w:val="clear" w:color="auto" w:fill="auto"/>
        <w:bidi w:val="0"/>
        <w:spacing w:before="0" w:after="620" w:line="269" w:lineRule="exact"/>
        <w:ind w:left="114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7"/>
        </w:numPr>
        <w:shd w:val="clear" w:color="auto" w:fill="auto"/>
        <w:bidi w:val="0"/>
        <w:spacing w:before="0" w:after="80" w:line="240" w:lineRule="auto"/>
        <w:ind w:left="1140" w:right="0" w:firstLine="0"/>
        <w:jc w:val="left"/>
      </w:pPr>
      <w:bookmarkStart w:id="1702" w:name="bookmark1702"/>
      <w:bookmarkStart w:id="1703" w:name="bookmark1703"/>
      <w:bookmarkStart w:id="1704" w:name="bookmark1704"/>
      <w:bookmarkStart w:id="1705" w:name="bookmark1705"/>
      <w:bookmarkEnd w:id="1704"/>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1702"/>
      <w:bookmarkEnd w:id="1703"/>
      <w:bookmarkEnd w:id="1705"/>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14,300.00</w:t>
            </w:r>
          </w:p>
        </w:tc>
      </w:tr>
    </w:tbl>
    <w:p>
      <w:pPr>
        <w:widowControl w:val="0"/>
        <w:spacing w:after="219" w:line="1" w:lineRule="exact"/>
      </w:pPr>
    </w:p>
    <w:p>
      <w:pPr>
        <w:pStyle w:val="Style5"/>
        <w:keepNext w:val="0"/>
        <w:keepLines w:val="0"/>
        <w:widowControl w:val="0"/>
        <w:shd w:val="clear" w:color="auto" w:fill="auto"/>
        <w:bidi w:val="0"/>
        <w:spacing w:before="0" w:after="360" w:line="274" w:lineRule="exact"/>
        <w:ind w:left="1140" w:right="0" w:firstLine="0"/>
        <w:jc w:val="left"/>
      </w:pPr>
      <w:r>
        <w:rPr>
          <w:color w:val="000000"/>
          <w:spacing w:val="0"/>
          <w:w w:val="100"/>
          <w:position w:val="0"/>
        </w:rPr>
        <w:t>其中重要的应收账款核销情况 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7"/>
        </w:numPr>
        <w:shd w:val="clear" w:color="auto" w:fill="auto"/>
        <w:bidi w:val="0"/>
        <w:spacing w:before="0" w:after="80" w:line="240" w:lineRule="auto"/>
        <w:ind w:left="1140" w:right="0" w:firstLine="0"/>
        <w:jc w:val="left"/>
      </w:pPr>
      <w:bookmarkStart w:id="1706" w:name="bookmark1706"/>
      <w:bookmarkStart w:id="1707" w:name="bookmark1707"/>
      <w:bookmarkStart w:id="1708" w:name="bookmark1708"/>
      <w:bookmarkStart w:id="1709" w:name="bookmark1709"/>
      <w:bookmarkEnd w:id="1708"/>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706"/>
      <w:bookmarkEnd w:id="1707"/>
      <w:bookmarkEnd w:id="1709"/>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87"/>
        <w:gridCol w:w="1526"/>
        <w:gridCol w:w="1469"/>
        <w:gridCol w:w="2654"/>
      </w:tblGrid>
      <w:tr>
        <w:trPr>
          <w:trHeight w:val="83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占应收账款余 额的比例</w:t>
            </w:r>
          </w:p>
          <w:p>
            <w:pPr>
              <w:pStyle w:val="Style29"/>
              <w:keepNext w:val="0"/>
              <w:keepLines w:val="0"/>
              <w:widowControl w:val="0"/>
              <w:shd w:val="clear" w:color="auto" w:fill="auto"/>
              <w:bidi w:val="0"/>
              <w:spacing w:before="0" w:after="0" w:line="274" w:lineRule="exact"/>
              <w:ind w:left="0" w:right="0" w:firstLine="5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55,378,523.12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3,754,181.27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42,239,958.00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5,491,137.98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34,745,959.24</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1,869,772.28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29,578,147.95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4,761,271.52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26,985,348.89</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7,493,943.10</w:t>
            </w:r>
          </w:p>
        </w:tc>
      </w:tr>
      <w:tr>
        <w:trPr>
          <w:trHeight w:val="30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188,927,937.20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39.14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b/>
                <w:bCs/>
                <w:color w:val="000000"/>
                <w:spacing w:val="0"/>
                <w:w w:val="100"/>
                <w:position w:val="0"/>
              </w:rPr>
              <w:t>23,370,306.15</w:t>
            </w:r>
          </w:p>
        </w:tc>
      </w:tr>
    </w:tbl>
    <w:p>
      <w:pPr>
        <w:widowControl w:val="0"/>
        <w:spacing w:after="619" w:line="1" w:lineRule="exact"/>
      </w:pPr>
    </w:p>
    <w:p>
      <w:pPr>
        <w:pStyle w:val="Style19"/>
        <w:keepNext/>
        <w:keepLines/>
        <w:widowControl w:val="0"/>
        <w:numPr>
          <w:ilvl w:val="0"/>
          <w:numId w:val="187"/>
        </w:numPr>
        <w:shd w:val="clear" w:color="auto" w:fill="auto"/>
        <w:tabs>
          <w:tab w:pos="1566" w:val="left"/>
        </w:tabs>
        <w:bidi w:val="0"/>
        <w:spacing w:before="0" w:after="80" w:line="240" w:lineRule="auto"/>
        <w:ind w:left="1140" w:right="0" w:firstLine="0"/>
        <w:jc w:val="left"/>
      </w:pPr>
      <w:bookmarkStart w:id="1710" w:name="bookmark1710"/>
      <w:bookmarkStart w:id="1711" w:name="bookmark1711"/>
      <w:bookmarkStart w:id="1712" w:name="bookmark1712"/>
      <w:bookmarkStart w:id="1713" w:name="bookmark1713"/>
      <w:bookmarkEnd w:id="1712"/>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因金融资产转移而终止确认的应收账款</w:t>
      </w:r>
      <w:bookmarkEnd w:id="1710"/>
      <w:bookmarkEnd w:id="1711"/>
      <w:bookmarkEnd w:id="1713"/>
    </w:p>
    <w:p>
      <w:pPr>
        <w:pStyle w:val="Style5"/>
        <w:keepNext w:val="0"/>
        <w:keepLines w:val="0"/>
        <w:widowControl w:val="0"/>
        <w:shd w:val="clear" w:color="auto" w:fill="auto"/>
        <w:tabs>
          <w:tab w:pos="1999" w:val="left"/>
        </w:tabs>
        <w:bidi w:val="0"/>
        <w:spacing w:before="0" w:after="36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numPr>
          <w:ilvl w:val="0"/>
          <w:numId w:val="187"/>
        </w:numPr>
        <w:shd w:val="clear" w:color="auto" w:fill="auto"/>
        <w:tabs>
          <w:tab w:pos="1566" w:val="left"/>
        </w:tabs>
        <w:bidi w:val="0"/>
        <w:spacing w:before="0" w:after="80" w:line="240" w:lineRule="auto"/>
        <w:ind w:left="1140" w:right="0" w:firstLine="0"/>
        <w:jc w:val="left"/>
      </w:pPr>
      <w:bookmarkStart w:id="1714" w:name="bookmark1714"/>
      <w:bookmarkStart w:id="1715" w:name="bookmark1715"/>
      <w:bookmarkStart w:id="1716" w:name="bookmark1716"/>
      <w:bookmarkStart w:id="1717" w:name="bookmark1717"/>
      <w:bookmarkEnd w:id="1716"/>
      <w:r>
        <w:rPr>
          <w:rFonts w:ascii="Times New Roman" w:eastAsia="Times New Roman" w:hAnsi="Times New Roman" w:cs="Times New Roman"/>
          <w:color w:val="000000"/>
          <w:spacing w:val="0"/>
          <w:w w:val="100"/>
          <w:position w:val="0"/>
        </w:rPr>
        <w:t>.</w:t>
      </w:r>
      <w:r>
        <w:rPr>
          <w:color w:val="000000"/>
          <w:spacing w:val="0"/>
          <w:w w:val="100"/>
          <w:position w:val="0"/>
        </w:rPr>
        <w:t>转移应收账款且继续涉入形成的资产、负债金额</w:t>
      </w:r>
      <w:bookmarkEnd w:id="1714"/>
      <w:bookmarkEnd w:id="1715"/>
      <w:bookmarkEnd w:id="1717"/>
    </w:p>
    <w:p>
      <w:pPr>
        <w:pStyle w:val="Style5"/>
        <w:keepNext w:val="0"/>
        <w:keepLines w:val="0"/>
        <w:widowControl w:val="0"/>
        <w:shd w:val="clear" w:color="auto" w:fill="auto"/>
        <w:tabs>
          <w:tab w:pos="1999" w:val="left"/>
        </w:tabs>
        <w:bidi w:val="0"/>
        <w:spacing w:before="0" w:after="16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280" w:line="350" w:lineRule="exact"/>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0" w:line="350" w:lineRule="exact"/>
        <w:ind w:left="1120" w:right="0" w:firstLine="2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2</w:t>
      </w:r>
      <w:bookmarkEnd w:id="1720"/>
      <w:r>
        <w:rPr>
          <w:color w:val="000000"/>
          <w:spacing w:val="0"/>
          <w:w w:val="100"/>
          <w:position w:val="0"/>
        </w:rPr>
        <w:t>、其他应收款 项目列示</w:t>
      </w:r>
      <w:bookmarkEnd w:id="1718"/>
      <w:bookmarkEnd w:id="1719"/>
      <w:bookmarkEnd w:id="1721"/>
    </w:p>
    <w:p>
      <w:pPr>
        <w:pStyle w:val="Style5"/>
        <w:keepNext w:val="0"/>
        <w:keepLines w:val="0"/>
        <w:widowControl w:val="0"/>
        <w:shd w:val="clear" w:color="auto" w:fill="auto"/>
        <w:bidi w:val="0"/>
        <w:spacing w:before="0" w:after="40" w:line="350" w:lineRule="exact"/>
        <w:ind w:left="11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97,276,828.45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129,838,272.09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b/>
                <w:bCs/>
                <w:color w:val="000000"/>
                <w:spacing w:val="0"/>
                <w:w w:val="100"/>
                <w:position w:val="0"/>
              </w:rPr>
              <w:t>97,276,828.45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b/>
                <w:bCs/>
                <w:color w:val="000000"/>
                <w:spacing w:val="0"/>
                <w:w w:val="100"/>
                <w:position w:val="0"/>
              </w:rPr>
              <w:t>129,838,272.09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20" w:right="0" w:firstLine="0"/>
        <w:jc w:val="left"/>
      </w:pPr>
      <w:bookmarkStart w:id="1722" w:name="bookmark1722"/>
      <w:bookmarkStart w:id="1723" w:name="bookmark1723"/>
      <w:bookmarkStart w:id="1724" w:name="bookmark1724"/>
      <w:r>
        <w:rPr>
          <w:color w:val="000000"/>
          <w:spacing w:val="0"/>
          <w:w w:val="100"/>
          <w:position w:val="0"/>
        </w:rPr>
        <w:t>应收利息</w:t>
      </w:r>
      <w:bookmarkEnd w:id="1722"/>
      <w:bookmarkEnd w:id="1723"/>
      <w:bookmarkEnd w:id="1724"/>
    </w:p>
    <w:p>
      <w:pPr>
        <w:pStyle w:val="Style19"/>
        <w:keepNext/>
        <w:keepLines/>
        <w:widowControl w:val="0"/>
        <w:numPr>
          <w:ilvl w:val="0"/>
          <w:numId w:val="195"/>
        </w:numPr>
        <w:shd w:val="clear" w:color="auto" w:fill="auto"/>
        <w:tabs>
          <w:tab w:pos="1546" w:val="left"/>
        </w:tabs>
        <w:bidi w:val="0"/>
        <w:spacing w:before="0" w:after="80" w:line="240" w:lineRule="auto"/>
        <w:ind w:left="1120" w:right="0" w:firstLine="0"/>
        <w:jc w:val="left"/>
      </w:pPr>
      <w:bookmarkStart w:id="1722" w:name="bookmark1722"/>
      <w:bookmarkStart w:id="1723" w:name="bookmark1723"/>
      <w:bookmarkStart w:id="1725" w:name="bookmark1725"/>
      <w:bookmarkStart w:id="1726" w:name="bookmark1726"/>
      <w:bookmarkEnd w:id="1725"/>
      <w:r>
        <w:rPr>
          <w:rFonts w:ascii="Times New Roman" w:eastAsia="Times New Roman" w:hAnsi="Times New Roman" w:cs="Times New Roman"/>
          <w:color w:val="000000"/>
          <w:spacing w:val="0"/>
          <w:w w:val="100"/>
          <w:position w:val="0"/>
        </w:rPr>
        <w:t>.</w:t>
      </w:r>
      <w:r>
        <w:rPr>
          <w:color w:val="000000"/>
          <w:spacing w:val="0"/>
          <w:w w:val="100"/>
          <w:position w:val="0"/>
        </w:rPr>
        <w:t>应收利息分类</w:t>
      </w:r>
      <w:bookmarkEnd w:id="1722"/>
      <w:bookmarkEnd w:id="1723"/>
      <w:bookmarkEnd w:id="1726"/>
    </w:p>
    <w:p>
      <w:pPr>
        <w:pStyle w:val="Style5"/>
        <w:keepNext w:val="0"/>
        <w:keepLines w:val="0"/>
        <w:widowControl w:val="0"/>
        <w:shd w:val="clear" w:color="auto" w:fill="auto"/>
        <w:bidi w:val="0"/>
        <w:spacing w:before="0" w:after="8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5"/>
        </w:numPr>
        <w:shd w:val="clear" w:color="auto" w:fill="auto"/>
        <w:tabs>
          <w:tab w:pos="1546" w:val="left"/>
        </w:tabs>
        <w:bidi w:val="0"/>
        <w:spacing w:before="0" w:after="80" w:line="240" w:lineRule="auto"/>
        <w:ind w:left="1120" w:right="0" w:firstLine="0"/>
        <w:jc w:val="both"/>
      </w:pPr>
      <w:bookmarkStart w:id="1727" w:name="bookmark1727"/>
      <w:bookmarkStart w:id="1728" w:name="bookmark1728"/>
      <w:bookmarkStart w:id="1729" w:name="bookmark1729"/>
      <w:bookmarkStart w:id="1730" w:name="bookmark1730"/>
      <w:bookmarkEnd w:id="1729"/>
      <w:r>
        <w:rPr>
          <w:rFonts w:ascii="Times New Roman" w:eastAsia="Times New Roman" w:hAnsi="Times New Roman" w:cs="Times New Roman"/>
          <w:color w:val="000000"/>
          <w:spacing w:val="0"/>
          <w:w w:val="100"/>
          <w:position w:val="0"/>
        </w:rPr>
        <w:t>.</w:t>
      </w:r>
      <w:r>
        <w:rPr>
          <w:color w:val="000000"/>
          <w:spacing w:val="0"/>
          <w:w w:val="100"/>
          <w:position w:val="0"/>
        </w:rPr>
        <w:t>重要逾期利息</w:t>
      </w:r>
      <w:bookmarkEnd w:id="1727"/>
      <w:bookmarkEnd w:id="1728"/>
      <w:bookmarkEnd w:id="1730"/>
    </w:p>
    <w:p>
      <w:pPr>
        <w:pStyle w:val="Style5"/>
        <w:keepNext w:val="0"/>
        <w:keepLines w:val="0"/>
        <w:widowControl w:val="0"/>
        <w:shd w:val="clear" w:color="auto" w:fill="auto"/>
        <w:bidi w:val="0"/>
        <w:spacing w:before="0" w:after="36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5"/>
        </w:numPr>
        <w:shd w:val="clear" w:color="auto" w:fill="auto"/>
        <w:tabs>
          <w:tab w:pos="1546" w:val="left"/>
        </w:tabs>
        <w:bidi w:val="0"/>
        <w:spacing w:before="0" w:after="80" w:line="240" w:lineRule="auto"/>
        <w:ind w:left="1120" w:right="0" w:firstLine="0"/>
        <w:jc w:val="left"/>
      </w:pPr>
      <w:bookmarkStart w:id="1731" w:name="bookmark1731"/>
      <w:bookmarkStart w:id="1732" w:name="bookmark1732"/>
      <w:bookmarkStart w:id="1733" w:name="bookmark1733"/>
      <w:bookmarkStart w:id="1734" w:name="bookmark1734"/>
      <w:bookmarkEnd w:id="1733"/>
      <w:r>
        <w:rPr>
          <w:rFonts w:ascii="Times New Roman" w:eastAsia="Times New Roman" w:hAnsi="Times New Roman" w:cs="Times New Roman"/>
          <w:color w:val="000000"/>
          <w:spacing w:val="0"/>
          <w:w w:val="100"/>
          <w:position w:val="0"/>
        </w:rPr>
        <w:t>.</w:t>
      </w:r>
      <w:r>
        <w:rPr>
          <w:color w:val="000000"/>
          <w:spacing w:val="0"/>
          <w:w w:val="100"/>
          <w:position w:val="0"/>
        </w:rPr>
        <w:t>坏账准备计提情况</w:t>
      </w:r>
      <w:bookmarkEnd w:id="1731"/>
      <w:bookmarkEnd w:id="1732"/>
      <w:bookmarkEnd w:id="1734"/>
    </w:p>
    <w:p>
      <w:pPr>
        <w:pStyle w:val="Style5"/>
        <w:keepNext w:val="0"/>
        <w:keepLines w:val="0"/>
        <w:widowControl w:val="0"/>
        <w:shd w:val="clear" w:color="auto" w:fill="auto"/>
        <w:bidi w:val="0"/>
        <w:spacing w:before="0" w:after="28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20" w:right="0" w:firstLine="0"/>
        <w:jc w:val="left"/>
      </w:pPr>
      <w:bookmarkStart w:id="1735" w:name="bookmark1735"/>
      <w:bookmarkStart w:id="1736" w:name="bookmark1736"/>
      <w:bookmarkStart w:id="1737" w:name="bookmark1737"/>
      <w:r>
        <w:rPr>
          <w:color w:val="000000"/>
          <w:spacing w:val="0"/>
          <w:w w:val="100"/>
          <w:position w:val="0"/>
        </w:rPr>
        <w:t>应收股利</w:t>
      </w:r>
      <w:bookmarkEnd w:id="1735"/>
      <w:bookmarkEnd w:id="1736"/>
      <w:bookmarkEnd w:id="1737"/>
    </w:p>
    <w:p>
      <w:pPr>
        <w:pStyle w:val="Style19"/>
        <w:keepNext/>
        <w:keepLines/>
        <w:widowControl w:val="0"/>
        <w:numPr>
          <w:ilvl w:val="0"/>
          <w:numId w:val="195"/>
        </w:numPr>
        <w:shd w:val="clear" w:color="auto" w:fill="auto"/>
        <w:tabs>
          <w:tab w:pos="1546" w:val="left"/>
        </w:tabs>
        <w:bidi w:val="0"/>
        <w:spacing w:before="0" w:after="80" w:line="240" w:lineRule="auto"/>
        <w:ind w:left="1120" w:right="0" w:firstLine="0"/>
        <w:jc w:val="left"/>
      </w:pPr>
      <w:bookmarkStart w:id="1735" w:name="bookmark1735"/>
      <w:bookmarkStart w:id="1736" w:name="bookmark1736"/>
      <w:bookmarkStart w:id="1738" w:name="bookmark1738"/>
      <w:bookmarkStart w:id="1739" w:name="bookmark1739"/>
      <w:bookmarkEnd w:id="1738"/>
      <w:r>
        <w:rPr>
          <w:rFonts w:ascii="Times New Roman" w:eastAsia="Times New Roman" w:hAnsi="Times New Roman" w:cs="Times New Roman"/>
          <w:color w:val="000000"/>
          <w:spacing w:val="0"/>
          <w:w w:val="100"/>
          <w:position w:val="0"/>
        </w:rPr>
        <w:t>.</w:t>
      </w:r>
      <w:r>
        <w:rPr>
          <w:color w:val="000000"/>
          <w:spacing w:val="0"/>
          <w:w w:val="100"/>
          <w:position w:val="0"/>
        </w:rPr>
        <w:t>应收股利</w:t>
      </w:r>
      <w:bookmarkEnd w:id="1735"/>
      <w:bookmarkEnd w:id="1736"/>
      <w:bookmarkEnd w:id="1739"/>
    </w:p>
    <w:p>
      <w:pPr>
        <w:pStyle w:val="Style5"/>
        <w:keepNext w:val="0"/>
        <w:keepLines w:val="0"/>
        <w:widowControl w:val="0"/>
        <w:shd w:val="clear" w:color="auto" w:fill="auto"/>
        <w:bidi w:val="0"/>
        <w:spacing w:before="0" w:after="8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5"/>
        </w:numPr>
        <w:shd w:val="clear" w:color="auto" w:fill="auto"/>
        <w:tabs>
          <w:tab w:pos="1546" w:val="left"/>
        </w:tabs>
        <w:bidi w:val="0"/>
        <w:spacing w:before="0" w:after="80" w:line="240" w:lineRule="auto"/>
        <w:ind w:left="1120" w:right="0" w:firstLine="0"/>
        <w:jc w:val="left"/>
      </w:pPr>
      <w:bookmarkStart w:id="1740" w:name="bookmark1740"/>
      <w:bookmarkStart w:id="1741" w:name="bookmark1741"/>
      <w:bookmarkStart w:id="1742" w:name="bookmark1742"/>
      <w:bookmarkStart w:id="1743" w:name="bookmark1743"/>
      <w:bookmarkEnd w:id="1742"/>
      <w:r>
        <w:rPr>
          <w:rFonts w:ascii="Times New Roman" w:eastAsia="Times New Roman" w:hAnsi="Times New Roman" w:cs="Times New Roman"/>
          <w:color w:val="000000"/>
          <w:spacing w:val="0"/>
          <w:w w:val="100"/>
          <w:position w:val="0"/>
        </w:rPr>
        <w:t>.</w:t>
      </w:r>
      <w:r>
        <w:rPr>
          <w:color w:val="000000"/>
          <w:spacing w:val="0"/>
          <w:w w:val="100"/>
          <w:position w:val="0"/>
        </w:rPr>
        <w:t>重要的账龄超过1年的应收股利</w:t>
      </w:r>
      <w:bookmarkEnd w:id="1740"/>
      <w:bookmarkEnd w:id="1741"/>
      <w:bookmarkEnd w:id="1743"/>
    </w:p>
    <w:p>
      <w:pPr>
        <w:pStyle w:val="Style5"/>
        <w:keepNext w:val="0"/>
        <w:keepLines w:val="0"/>
        <w:widowControl w:val="0"/>
        <w:shd w:val="clear" w:color="auto" w:fill="auto"/>
        <w:bidi w:val="0"/>
        <w:spacing w:before="0" w:after="36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5"/>
        </w:numPr>
        <w:shd w:val="clear" w:color="auto" w:fill="auto"/>
        <w:tabs>
          <w:tab w:pos="1546" w:val="left"/>
        </w:tabs>
        <w:bidi w:val="0"/>
        <w:spacing w:before="0" w:after="80" w:line="240" w:lineRule="auto"/>
        <w:ind w:left="1120" w:right="0" w:firstLine="0"/>
        <w:jc w:val="left"/>
      </w:pPr>
      <w:bookmarkStart w:id="1744" w:name="bookmark1744"/>
      <w:bookmarkStart w:id="1745" w:name="bookmark1745"/>
      <w:bookmarkStart w:id="1746" w:name="bookmark1746"/>
      <w:bookmarkStart w:id="1747" w:name="bookmark1747"/>
      <w:bookmarkEnd w:id="1746"/>
      <w:r>
        <w:rPr>
          <w:rFonts w:ascii="Times New Roman" w:eastAsia="Times New Roman" w:hAnsi="Times New Roman" w:cs="Times New Roman"/>
          <w:color w:val="000000"/>
          <w:spacing w:val="0"/>
          <w:w w:val="100"/>
          <w:position w:val="0"/>
        </w:rPr>
        <w:t>.</w:t>
      </w:r>
      <w:r>
        <w:rPr>
          <w:color w:val="000000"/>
          <w:spacing w:val="0"/>
          <w:w w:val="100"/>
          <w:position w:val="0"/>
        </w:rPr>
        <w:t>坏账准备计提情况</w:t>
      </w:r>
      <w:bookmarkEnd w:id="1744"/>
      <w:bookmarkEnd w:id="1745"/>
      <w:bookmarkEnd w:id="1747"/>
    </w:p>
    <w:p>
      <w:pPr>
        <w:pStyle w:val="Style5"/>
        <w:keepNext w:val="0"/>
        <w:keepLines w:val="0"/>
        <w:widowControl w:val="0"/>
        <w:shd w:val="clear" w:color="auto" w:fill="auto"/>
        <w:bidi w:val="0"/>
        <w:spacing w:before="0" w:after="28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20" w:right="0" w:firstLine="0"/>
        <w:jc w:val="left"/>
      </w:pPr>
      <w:bookmarkStart w:id="1748" w:name="bookmark1748"/>
      <w:bookmarkStart w:id="1749" w:name="bookmark1749"/>
      <w:bookmarkStart w:id="1750" w:name="bookmark1750"/>
      <w:r>
        <w:rPr>
          <w:color w:val="000000"/>
          <w:spacing w:val="0"/>
          <w:w w:val="100"/>
          <w:position w:val="0"/>
        </w:rPr>
        <w:t>其他应收款</w:t>
      </w:r>
      <w:bookmarkEnd w:id="1748"/>
      <w:bookmarkEnd w:id="1749"/>
      <w:bookmarkEnd w:id="1750"/>
    </w:p>
    <w:p>
      <w:pPr>
        <w:pStyle w:val="Style19"/>
        <w:keepNext/>
        <w:keepLines/>
        <w:widowControl w:val="0"/>
        <w:shd w:val="clear" w:color="auto" w:fill="auto"/>
        <w:bidi w:val="0"/>
        <w:spacing w:before="0" w:after="80" w:line="240" w:lineRule="auto"/>
        <w:ind w:left="1120" w:right="0" w:firstLine="0"/>
        <w:jc w:val="left"/>
      </w:pPr>
      <w:bookmarkStart w:id="1748" w:name="bookmark1748"/>
      <w:bookmarkStart w:id="1749" w:name="bookmark1749"/>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按账龄披露</w:t>
      </w:r>
      <w:bookmarkEnd w:id="1748"/>
      <w:bookmarkEnd w:id="1749"/>
      <w:bookmarkEnd w:id="1751"/>
    </w:p>
    <w:p>
      <w:pPr>
        <w:pStyle w:val="Style5"/>
        <w:keepNext w:val="0"/>
        <w:keepLines w:val="0"/>
        <w:widowControl w:val="0"/>
        <w:shd w:val="clear" w:color="auto" w:fill="auto"/>
        <w:bidi w:val="0"/>
        <w:spacing w:before="0" w:after="4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78" w:hRule="exact"/>
        </w:trPr>
        <w:tc>
          <w:tcPr>
            <w:gridSpan w:val="2"/>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96,270,719.28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96,270,719.28</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1,086,273.00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376,252.32</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69,490.00</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97,802,734.60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525,906.15</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97,276,828.45</w:t>
            </w:r>
          </w:p>
        </w:tc>
      </w:tr>
    </w:tbl>
    <w:p>
      <w:pPr>
        <w:widowControl w:val="0"/>
        <w:spacing w:after="579" w:line="1" w:lineRule="exact"/>
      </w:pPr>
    </w:p>
    <w:p>
      <w:pPr>
        <w:pStyle w:val="Style19"/>
        <w:keepNext/>
        <w:keepLines/>
        <w:widowControl w:val="0"/>
        <w:shd w:val="clear" w:color="auto" w:fill="auto"/>
        <w:bidi w:val="0"/>
        <w:spacing w:before="0" w:after="80" w:line="240" w:lineRule="auto"/>
        <w:ind w:left="1140" w:right="0" w:firstLine="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(2).</w:t>
      </w:r>
      <w:r>
        <w:rPr>
          <w:color w:val="000000"/>
          <w:spacing w:val="0"/>
          <w:w w:val="100"/>
          <w:position w:val="0"/>
        </w:rPr>
        <w:t>按款项性质分类情况</w:t>
      </w:r>
      <w:bookmarkEnd w:id="1752"/>
      <w:bookmarkEnd w:id="1753"/>
      <w:bookmarkEnd w:id="1754"/>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2,236,210.32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3,232,046.52</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95,250,011.56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127,086,132.47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316,512.72</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401,746.92</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97,802,734.60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b/>
                <w:bCs/>
                <w:color w:val="000000"/>
                <w:spacing w:val="0"/>
                <w:w w:val="100"/>
                <w:position w:val="0"/>
              </w:rPr>
              <w:t>130,719,925.91</w:t>
            </w:r>
          </w:p>
        </w:tc>
      </w:tr>
    </w:tbl>
    <w:p>
      <w:pPr>
        <w:widowControl w:val="0"/>
        <w:spacing w:after="339" w:line="1" w:lineRule="exact"/>
      </w:pPr>
    </w:p>
    <w:p>
      <w:pPr>
        <w:pStyle w:val="Style19"/>
        <w:keepNext/>
        <w:keepLines/>
        <w:widowControl w:val="0"/>
        <w:shd w:val="clear" w:color="auto" w:fill="auto"/>
        <w:bidi w:val="0"/>
        <w:spacing w:before="0" w:after="80" w:line="240" w:lineRule="auto"/>
        <w:ind w:left="114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bookmarkEnd w:id="1755"/>
      <w:bookmarkEnd w:id="1756"/>
      <w:bookmarkEnd w:id="1757"/>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522"/>
        <w:gridCol w:w="1934"/>
        <w:gridCol w:w="1939"/>
        <w:gridCol w:w="1670"/>
      </w:tblGrid>
      <w:tr>
        <w:trPr>
          <w:trHeight w:val="4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未发生信 用减值</w:t>
            </w:r>
            <w:r>
              <w:rPr>
                <w:color w:val="000000"/>
                <w:spacing w:val="0"/>
                <w:w w:val="100"/>
                <w:position w:val="0"/>
              </w:rPr>
              <w:t>)</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 用减值</w:t>
            </w:r>
            <w:r>
              <w:rPr>
                <w:color w:val="000000"/>
                <w:spacing w:val="0"/>
                <w:w w:val="100"/>
                <w:position w:val="0"/>
              </w:rPr>
              <w:t>)</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118,380.14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85,290.46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677,983.22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881,653.82</w:t>
            </w:r>
          </w:p>
        </w:tc>
      </w:tr>
      <w:tr>
        <w:trPr>
          <w:trHeight w:val="55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-54,313.65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54,313.65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-75,250.46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75,250.46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-13,031.10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152,900.95</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-495,617.52</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-355,747.67</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51,035.39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217,254.60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257,616.16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525,906.15</w:t>
            </w:r>
          </w:p>
        </w:tc>
      </w:tr>
    </w:tbl>
    <w:p>
      <w:pPr>
        <w:widowControl w:val="0"/>
        <w:spacing w:after="239" w:line="1" w:lineRule="exact"/>
      </w:pPr>
    </w:p>
    <w:p>
      <w:pPr>
        <w:pStyle w:val="Style5"/>
        <w:keepNext w:val="0"/>
        <w:keepLines w:val="0"/>
        <w:widowControl w:val="0"/>
        <w:shd w:val="clear" w:color="auto" w:fill="auto"/>
        <w:bidi w:val="0"/>
        <w:spacing w:before="0" w:after="160" w:line="269" w:lineRule="exact"/>
        <w:ind w:left="11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114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坏账准备的情况</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186"/>
        <w:gridCol w:w="1282"/>
        <w:gridCol w:w="1186"/>
        <w:gridCol w:w="1262"/>
        <w:gridCol w:w="1253"/>
        <w:gridCol w:w="126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按组合计提 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881,653.82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-355,747.67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525,906.15</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881,653.82</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-355,747.67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525,906.15</w:t>
            </w:r>
          </w:p>
        </w:tc>
      </w:tr>
    </w:tbl>
    <w:p>
      <w:pPr>
        <w:widowControl w:val="0"/>
        <w:spacing w:after="219" w:line="1" w:lineRule="exact"/>
      </w:pPr>
    </w:p>
    <w:p>
      <w:pPr>
        <w:pStyle w:val="Style5"/>
        <w:keepNext w:val="0"/>
        <w:keepLines w:val="0"/>
        <w:widowControl w:val="0"/>
        <w:shd w:val="clear" w:color="auto" w:fill="auto"/>
        <w:bidi w:val="0"/>
        <w:spacing w:before="0" w:after="80" w:line="269" w:lineRule="exact"/>
        <w:ind w:left="114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7"/>
        </w:numPr>
        <w:shd w:val="clear" w:color="auto" w:fill="auto"/>
        <w:bidi w:val="0"/>
        <w:spacing w:before="0" w:after="0" w:line="276" w:lineRule="auto"/>
        <w:ind w:left="1140" w:right="0" w:firstLine="0"/>
        <w:jc w:val="left"/>
      </w:pPr>
      <w:bookmarkStart w:id="1758" w:name="bookmark1758"/>
      <w:bookmarkEnd w:id="1758"/>
      <w:r>
        <w:rPr>
          <w:rFonts w:ascii="Times New Roman" w:eastAsia="Times New Roman" w:hAnsi="Times New Roman" w:cs="Times New Roman"/>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20" w:line="269" w:lineRule="exact"/>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7"/>
        </w:numPr>
        <w:shd w:val="clear" w:color="auto" w:fill="auto"/>
        <w:bidi w:val="0"/>
        <w:spacing w:before="0" w:after="80" w:line="240" w:lineRule="auto"/>
        <w:ind w:left="1140" w:right="0" w:firstLine="0"/>
        <w:jc w:val="left"/>
      </w:pPr>
      <w:bookmarkStart w:id="1759" w:name="bookmark1759"/>
      <w:bookmarkStart w:id="1760" w:name="bookmark1760"/>
      <w:bookmarkStart w:id="1761" w:name="bookmark1761"/>
      <w:bookmarkStart w:id="1762" w:name="bookmark1762"/>
      <w:bookmarkEnd w:id="1761"/>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1759"/>
      <w:bookmarkEnd w:id="1760"/>
      <w:bookmarkEnd w:id="1762"/>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7"/>
        <w:gridCol w:w="1488"/>
        <w:gridCol w:w="1498"/>
        <w:gridCol w:w="1262"/>
        <w:gridCol w:w="1694"/>
        <w:gridCol w:w="1618"/>
      </w:tblGrid>
      <w:tr>
        <w:trPr>
          <w:trHeight w:val="83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占其他应收款期 末余额合计数的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63,250,011.56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652,973.32</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227,570.36</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10,000.00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押金保证金</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30,000.00</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96,252,984.88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98.41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267,570.36</w:t>
            </w:r>
          </w:p>
        </w:tc>
      </w:tr>
    </w:tbl>
    <w:p>
      <w:pPr>
        <w:widowControl w:val="0"/>
        <w:spacing w:after="299" w:line="1" w:lineRule="exact"/>
      </w:pPr>
    </w:p>
    <w:p>
      <w:pPr>
        <w:pStyle w:val="Style19"/>
        <w:keepNext/>
        <w:keepLines/>
        <w:widowControl w:val="0"/>
        <w:numPr>
          <w:ilvl w:val="0"/>
          <w:numId w:val="197"/>
        </w:numPr>
        <w:shd w:val="clear" w:color="auto" w:fill="auto"/>
        <w:bidi w:val="0"/>
        <w:spacing w:before="0" w:after="80" w:line="240" w:lineRule="auto"/>
        <w:ind w:left="1140" w:right="0" w:firstLine="0"/>
        <w:jc w:val="left"/>
      </w:pPr>
      <w:bookmarkStart w:id="1763" w:name="bookmark1763"/>
      <w:bookmarkStart w:id="1764" w:name="bookmark1764"/>
      <w:bookmarkStart w:id="1765" w:name="bookmark1765"/>
      <w:bookmarkStart w:id="1766" w:name="bookmark1766"/>
      <w:bookmarkEnd w:id="1765"/>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763"/>
      <w:bookmarkEnd w:id="1764"/>
      <w:bookmarkEnd w:id="1766"/>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7"/>
        </w:numPr>
        <w:shd w:val="clear" w:color="auto" w:fill="auto"/>
        <w:tabs>
          <w:tab w:pos="1566" w:val="left"/>
        </w:tabs>
        <w:bidi w:val="0"/>
        <w:spacing w:before="0" w:after="80" w:line="240" w:lineRule="auto"/>
        <w:ind w:left="1140" w:right="0" w:firstLine="0"/>
        <w:jc w:val="left"/>
      </w:pPr>
      <w:bookmarkStart w:id="1767" w:name="bookmark1767"/>
      <w:bookmarkStart w:id="1768" w:name="bookmark1768"/>
      <w:bookmarkStart w:id="1769" w:name="bookmark1769"/>
      <w:bookmarkStart w:id="1770" w:name="bookmark1770"/>
      <w:bookmarkEnd w:id="1769"/>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因金融资产转移而终止确认的其他应收款</w:t>
      </w:r>
      <w:bookmarkEnd w:id="1767"/>
      <w:bookmarkEnd w:id="1768"/>
      <w:bookmarkEnd w:id="1770"/>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7"/>
        </w:numPr>
        <w:shd w:val="clear" w:color="auto" w:fill="auto"/>
        <w:tabs>
          <w:tab w:pos="1566" w:val="left"/>
        </w:tabs>
        <w:bidi w:val="0"/>
        <w:spacing w:before="0" w:after="80" w:line="240" w:lineRule="auto"/>
        <w:ind w:left="1140" w:right="0" w:firstLine="0"/>
        <w:jc w:val="left"/>
      </w:pPr>
      <w:bookmarkStart w:id="1771" w:name="bookmark1771"/>
      <w:bookmarkStart w:id="1772" w:name="bookmark1772"/>
      <w:bookmarkStart w:id="1773" w:name="bookmark1773"/>
      <w:bookmarkStart w:id="1774" w:name="bookmark1774"/>
      <w:bookmarkEnd w:id="1773"/>
      <w:r>
        <w:rPr>
          <w:rFonts w:ascii="Times New Roman" w:eastAsia="Times New Roman" w:hAnsi="Times New Roman" w:cs="Times New Roman"/>
          <w:color w:val="000000"/>
          <w:spacing w:val="0"/>
          <w:w w:val="100"/>
          <w:position w:val="0"/>
        </w:rPr>
        <w:t>.</w:t>
      </w:r>
      <w:r>
        <w:rPr>
          <w:color w:val="000000"/>
          <w:spacing w:val="0"/>
          <w:w w:val="100"/>
          <w:position w:val="0"/>
        </w:rPr>
        <w:t>转移其他应收款且继续涉入形成的资产、负债金额</w:t>
      </w:r>
      <w:bookmarkEnd w:id="1771"/>
      <w:bookmarkEnd w:id="1772"/>
      <w:bookmarkEnd w:id="1774"/>
    </w:p>
    <w:p>
      <w:pPr>
        <w:pStyle w:val="Style5"/>
        <w:keepNext w:val="0"/>
        <w:keepLines w:val="0"/>
        <w:widowControl w:val="0"/>
        <w:shd w:val="clear" w:color="auto" w:fill="auto"/>
        <w:tabs>
          <w:tab w:pos="1994" w:val="left"/>
        </w:tabs>
        <w:bidi w:val="0"/>
        <w:spacing w:before="0" w:after="30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5"/>
        <w:keepNext w:val="0"/>
        <w:keepLines w:val="0"/>
        <w:widowControl w:val="0"/>
        <w:shd w:val="clear" w:color="auto" w:fill="auto"/>
        <w:tabs>
          <w:tab w:pos="1994" w:val="left"/>
        </w:tabs>
        <w:bidi w:val="0"/>
        <w:spacing w:before="0" w:after="300" w:line="240" w:lineRule="auto"/>
        <w:ind w:left="114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4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3</w:t>
      </w:r>
      <w:bookmarkEnd w:id="1777"/>
      <w:r>
        <w:rPr>
          <w:color w:val="000000"/>
          <w:spacing w:val="0"/>
          <w:w w:val="100"/>
          <w:position w:val="0"/>
        </w:rPr>
        <w:t>、长期股权投资</w:t>
      </w:r>
      <w:bookmarkEnd w:id="1775"/>
      <w:bookmarkEnd w:id="1776"/>
      <w:bookmarkEnd w:id="1778"/>
    </w:p>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51"/>
        <w:gridCol w:w="1344"/>
        <w:gridCol w:w="1248"/>
        <w:gridCol w:w="1344"/>
        <w:gridCol w:w="1339"/>
        <w:gridCol w:w="1253"/>
        <w:gridCol w:w="1258"/>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051"/>
        <w:gridCol w:w="1344"/>
        <w:gridCol w:w="1248"/>
        <w:gridCol w:w="1344"/>
        <w:gridCol w:w="1339"/>
        <w:gridCol w:w="1253"/>
        <w:gridCol w:w="1258"/>
      </w:tblGrid>
      <w:tr>
        <w:trPr>
          <w:trHeight w:val="562"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对子公 司投资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123,153,681.92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106,153,681.92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72,765,127.36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55,765,127.36</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2" w:lineRule="exact"/>
              <w:ind w:left="0" w:right="0" w:firstLine="0"/>
              <w:jc w:val="left"/>
            </w:pPr>
            <w:r>
              <w:rPr>
                <w:color w:val="000000"/>
                <w:spacing w:val="0"/>
                <w:w w:val="100"/>
                <w:position w:val="0"/>
              </w:rPr>
              <w:t>对联 营、合 营企业 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50,337,002.03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50,337,002.03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40,684,139.29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40,684,139.29</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173,490,683.95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156,490,683.95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113,449,266.65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17,000,000.00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96,449,266.65</w:t>
            </w:r>
          </w:p>
        </w:tc>
      </w:tr>
    </w:tbl>
    <w:p>
      <w:pPr>
        <w:widowControl w:val="0"/>
        <w:spacing w:after="299" w:line="1" w:lineRule="exact"/>
      </w:pP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对子公司投资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06"/>
        <w:gridCol w:w="1426"/>
        <w:gridCol w:w="1421"/>
        <w:gridCol w:w="811"/>
        <w:gridCol w:w="1546"/>
        <w:gridCol w:w="797"/>
        <w:gridCol w:w="1430"/>
      </w:tblGrid>
      <w:tr>
        <w:trPr>
          <w:trHeight w:val="264" w:hRule="exact"/>
        </w:trPr>
        <w:tc>
          <w:tcPr>
            <w:gridSpan w:val="5"/>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9"/>
              <w:keepNext w:val="0"/>
              <w:keepLines w:val="0"/>
              <w:widowControl w:val="0"/>
              <w:shd w:val="clear" w:color="auto" w:fill="auto"/>
              <w:tabs>
                <w:tab w:pos="994" w:val="left"/>
              </w:tabs>
              <w:bidi w:val="0"/>
              <w:spacing w:before="0" w:after="0" w:line="240" w:lineRule="auto"/>
              <w:ind w:left="0" w:right="0" w:firstLine="0"/>
              <w:jc w:val="left"/>
            </w:pPr>
            <w:r>
              <w:rPr>
                <w:color w:val="000000"/>
                <w:spacing w:val="0"/>
                <w:w w:val="100"/>
                <w:position w:val="0"/>
              </w:rPr>
              <w:t>息位：元</w:t>
              <w:tab/>
              <w:t>币种：人民币</w:t>
            </w:r>
          </w:p>
        </w:tc>
      </w:tr>
      <w:tr>
        <w:trPr>
          <w:trHeight w:val="11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 计提 减值 准备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 末余额</w:t>
            </w: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广州市巴士 在线信息技 术有限公司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6" w:lineRule="exact"/>
              <w:ind w:left="0" w:right="0" w:firstLine="0"/>
              <w:jc w:val="both"/>
            </w:pPr>
            <w:r>
              <w:rPr>
                <w:color w:val="000000"/>
                <w:spacing w:val="0"/>
                <w:w w:val="100"/>
                <w:position w:val="0"/>
              </w:rPr>
              <w:t>广州通融唯 信机电有限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武汉华生源 新材料有限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17,000,000.00</w:t>
            </w: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广州市柏理 通电机有限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1,708,627.09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1,708,627.09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通达电气</w:t>
            </w:r>
          </w:p>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(香港)投 资有限公司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45,388,554.56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63,003,554.56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66" w:lineRule="exact"/>
              <w:ind w:left="0" w:right="0" w:firstLine="0"/>
              <w:jc w:val="both"/>
            </w:pPr>
            <w:r>
              <w:rPr>
                <w:color w:val="000000"/>
                <w:spacing w:val="0"/>
                <w:w w:val="100"/>
                <w:position w:val="0"/>
              </w:rPr>
              <w:t>天津英捷利 汽车技术有 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26,441,500.27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26,441,500.27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1" w:lineRule="exact"/>
              <w:ind w:left="0" w:right="0" w:firstLine="0"/>
              <w:jc w:val="both"/>
            </w:pPr>
            <w:r>
              <w:rPr>
                <w:color w:val="000000"/>
                <w:spacing w:val="0"/>
                <w:w w:val="100"/>
                <w:position w:val="0"/>
              </w:rPr>
              <w:t>广州市泰睿 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72,765,127.36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50,388,554.56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123,153,681.92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17,000,000.00</w:t>
            </w:r>
          </w:p>
        </w:tc>
      </w:tr>
    </w:tbl>
    <w:p>
      <w:pPr>
        <w:widowControl w:val="0"/>
        <w:spacing w:after="299" w:line="1" w:lineRule="exact"/>
      </w:pPr>
    </w:p>
    <w:p>
      <w:pPr>
        <w:pStyle w:val="Style19"/>
        <w:keepNext/>
        <w:keepLines/>
        <w:widowControl w:val="0"/>
        <w:shd w:val="clear" w:color="auto" w:fill="auto"/>
        <w:bidi w:val="0"/>
        <w:spacing w:before="0" w:after="60" w:line="240" w:lineRule="auto"/>
        <w:ind w:left="1120" w:right="0" w:firstLine="0"/>
        <w:jc w:val="left"/>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9"/>
      <w:bookmarkEnd w:id="1780"/>
      <w:bookmarkEnd w:id="1781"/>
    </w:p>
    <w:p>
      <w:pPr>
        <w:pStyle w:val="Style5"/>
        <w:keepNext w:val="0"/>
        <w:keepLines w:val="0"/>
        <w:widowControl w:val="0"/>
        <w:shd w:val="clear" w:color="auto" w:fill="auto"/>
        <w:bidi w:val="0"/>
        <w:spacing w:before="0" w:after="6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03"/>
        <w:gridCol w:w="1272"/>
        <w:gridCol w:w="466"/>
        <w:gridCol w:w="389"/>
        <w:gridCol w:w="1262"/>
        <w:gridCol w:w="576"/>
        <w:gridCol w:w="446"/>
        <w:gridCol w:w="547"/>
        <w:gridCol w:w="422"/>
        <w:gridCol w:w="566"/>
        <w:gridCol w:w="1344"/>
        <w:gridCol w:w="15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c>
          <w:tcPr>
            <w:gridSpan w:val="5"/>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减值准备期末 余额</w:t>
            </w:r>
          </w:p>
        </w:tc>
      </w:tr>
      <w:tr>
        <w:trPr>
          <w:trHeight w:val="19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追 加 投 资</w:t>
            </w:r>
          </w:p>
        </w:tc>
        <w:tc>
          <w:tcPr>
            <w:tcBorders>
              <w:top w:val="single" w:sz="4"/>
              <w:left w:val="single" w:sz="4"/>
              <w:bottom w:val="single" w:sz="4"/>
            </w:tcBorders>
            <w:shd w:val="clear" w:color="auto" w:fill="FFFFFF"/>
            <w:textDirection w:val="tbRlV"/>
            <w:vAlign w:val="top"/>
          </w:tcPr>
          <w:p>
            <w:pPr>
              <w:pStyle w:val="Style6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减少投资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权益法下确 认的投资损 益</w:t>
            </w:r>
          </w:p>
        </w:tc>
        <w:tc>
          <w:tcPr>
            <w:tcBorders>
              <w:top w:val="single" w:sz="4"/>
              <w:left w:val="single" w:sz="4"/>
              <w:bottom w:val="single" w:sz="4"/>
            </w:tcBorders>
            <w:shd w:val="clear" w:color="auto" w:fill="FFFFFF"/>
            <w:textDirection w:val="tbRlV"/>
            <w:vAlign w:val="top"/>
          </w:tcPr>
          <w:p>
            <w:pPr>
              <w:pStyle w:val="Style61"/>
              <w:keepNext w:val="0"/>
              <w:keepLines w:val="0"/>
              <w:widowControl w:val="0"/>
              <w:shd w:val="clear" w:color="auto" w:fill="auto"/>
              <w:bidi w:val="0"/>
              <w:spacing w:before="180" w:after="0" w:line="240" w:lineRule="auto"/>
              <w:ind w:left="0" w:right="0" w:firstLine="0"/>
              <w:jc w:val="center"/>
              <w:rPr>
                <w:sz w:val="20"/>
                <w:szCs w:val="20"/>
              </w:rPr>
            </w:pPr>
            <w:r>
              <w:rPr>
                <w:color w:val="000000"/>
                <w:spacing w:val="0"/>
                <w:w w:val="100"/>
                <w:position w:val="0"/>
                <w:sz w:val="20"/>
                <w:szCs w:val="20"/>
              </w:rPr>
              <w:t>其他综合收益</w:t>
            </w:r>
          </w:p>
        </w:tc>
        <w:tc>
          <w:tcPr>
            <w:tcBorders>
              <w:top w:val="single" w:sz="4"/>
              <w:left w:val="single" w:sz="4"/>
              <w:bottom w:val="single" w:sz="4"/>
            </w:tcBorders>
            <w:shd w:val="clear" w:color="auto" w:fill="FFFFFF"/>
            <w:textDirection w:val="tbRlV"/>
            <w:vAlign w:val="top"/>
          </w:tcPr>
          <w:p>
            <w:pPr>
              <w:pStyle w:val="Style6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其他权益变动</w:t>
            </w:r>
          </w:p>
        </w:tc>
        <w:tc>
          <w:tcPr>
            <w:tcBorders>
              <w:top w:val="single" w:sz="4"/>
              <w:left w:val="single" w:sz="4"/>
              <w:bottom w:val="single" w:sz="4"/>
            </w:tcBorders>
            <w:shd w:val="clear" w:color="auto" w:fill="FFFFFF"/>
            <w:textDirection w:val="tbRlV"/>
            <w:vAlign w:val="top"/>
          </w:tcPr>
          <w:p>
            <w:pPr>
              <w:pStyle w:val="Style61"/>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宣告发放现金股</w:t>
            </w:r>
          </w:p>
        </w:tc>
        <w:tc>
          <w:tcPr>
            <w:tcBorders>
              <w:top w:val="single" w:sz="4"/>
              <w:left w:val="single" w:sz="4"/>
              <w:bottom w:val="single" w:sz="4"/>
            </w:tcBorders>
            <w:shd w:val="clear" w:color="auto" w:fill="FFFFFF"/>
            <w:textDirection w:val="tbRlV"/>
            <w:vAlign w:val="top"/>
          </w:tcPr>
          <w:p>
            <w:pPr>
              <w:pStyle w:val="Style61"/>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计提减值准备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其 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003"/>
        <w:gridCol w:w="1272"/>
        <w:gridCol w:w="466"/>
        <w:gridCol w:w="389"/>
        <w:gridCol w:w="1272"/>
        <w:gridCol w:w="566"/>
        <w:gridCol w:w="446"/>
        <w:gridCol w:w="547"/>
        <w:gridCol w:w="422"/>
        <w:gridCol w:w="566"/>
        <w:gridCol w:w="1344"/>
        <w:gridCol w:w="150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59" w:lineRule="exact"/>
              <w:ind w:left="160" w:right="0" w:firstLine="0"/>
              <w:jc w:val="left"/>
            </w:pPr>
            <w:r>
              <w:rPr>
                <w:color w:val="000000"/>
                <w:spacing w:val="0"/>
                <w:w w:val="100"/>
                <w:position w:val="0"/>
              </w:rPr>
              <w:t>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利或利润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1099"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广州思 创科技 股份有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40,684,139.29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9,652,862.74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50,337,002.03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40,684,139.29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9,652,862.74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50,337,002.03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40,684,139.29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9,652,862.74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50,337,002.03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keepLines/>
        <w:widowControl w:val="0"/>
        <w:shd w:val="clear" w:color="auto" w:fill="auto"/>
        <w:bidi w:val="0"/>
        <w:spacing w:before="0" w:after="80" w:line="240" w:lineRule="auto"/>
        <w:ind w:left="1120" w:right="0" w:firstLine="0"/>
        <w:jc w:val="left"/>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4</w:t>
      </w:r>
      <w:bookmarkEnd w:id="1784"/>
      <w:r>
        <w:rPr>
          <w:color w:val="000000"/>
          <w:spacing w:val="0"/>
          <w:w w:val="100"/>
          <w:position w:val="0"/>
        </w:rPr>
        <w:t>、营业收入和营业成本</w:t>
      </w:r>
      <w:bookmarkEnd w:id="1782"/>
      <w:bookmarkEnd w:id="1783"/>
      <w:bookmarkEnd w:id="1785"/>
    </w:p>
    <w:p>
      <w:pPr>
        <w:pStyle w:val="Style19"/>
        <w:keepNext/>
        <w:keepLines/>
        <w:widowControl w:val="0"/>
        <w:shd w:val="clear" w:color="auto" w:fill="auto"/>
        <w:bidi w:val="0"/>
        <w:spacing w:before="0" w:after="80" w:line="240" w:lineRule="auto"/>
        <w:ind w:left="1120" w:right="0" w:firstLine="0"/>
        <w:jc w:val="left"/>
      </w:pPr>
      <w:bookmarkStart w:id="1782" w:name="bookmark1782"/>
      <w:bookmarkStart w:id="1783" w:name="bookmark1783"/>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营业收入和营业成本情况</w:t>
      </w:r>
      <w:bookmarkEnd w:id="1782"/>
      <w:bookmarkEnd w:id="1783"/>
      <w:bookmarkEnd w:id="1786"/>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4"/>
        <w:gridCol w:w="2050"/>
        <w:gridCol w:w="1536"/>
        <w:gridCol w:w="1531"/>
        <w:gridCol w:w="1536"/>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631,055,367.36</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459,638,895.48</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775,685,168.16</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507,940,412.37</w:t>
            </w: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631,055,367.36</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459,638,895.48</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775,685,168.16</w:t>
            </w:r>
          </w:p>
        </w:tc>
        <w:tc>
          <w:tcPr>
            <w:tcBorders>
              <w:top w:val="single" w:sz="4"/>
              <w:left w:val="single" w:sz="4"/>
              <w:bottom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507,940,412.37</w:t>
            </w:r>
          </w:p>
        </w:tc>
      </w:tr>
    </w:tbl>
    <w:p>
      <w:pPr>
        <w:widowControl w:val="0"/>
        <w:spacing w:after="299" w:line="1" w:lineRule="exact"/>
      </w:pPr>
    </w:p>
    <w:p>
      <w:pPr>
        <w:pStyle w:val="Style19"/>
        <w:keepNext/>
        <w:keepLines/>
        <w:widowControl w:val="0"/>
        <w:shd w:val="clear" w:color="auto" w:fill="auto"/>
        <w:bidi w:val="0"/>
        <w:spacing w:before="0" w:after="80" w:line="240" w:lineRule="auto"/>
        <w:ind w:left="112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(2).</w:t>
      </w:r>
      <w:r>
        <w:rPr>
          <w:color w:val="000000"/>
          <w:spacing w:val="0"/>
          <w:w w:val="100"/>
          <w:position w:val="0"/>
        </w:rPr>
        <w:t>合同产生的收入的情况</w:t>
      </w:r>
      <w:bookmarkEnd w:id="1787"/>
      <w:bookmarkEnd w:id="1788"/>
      <w:bookmarkEnd w:id="1789"/>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970"/>
        <w:gridCol w:w="2150"/>
        <w:gridCol w:w="2717"/>
      </w:tblGrid>
      <w:tr>
        <w:trPr>
          <w:trHeight w:val="28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产品类型-分部</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主要产品类型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车载智能系统系列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261,583,236.57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261,583,236.57</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公交多媒体信息发布系统系列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127,708,874.80</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127,708,874.80</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车载部件系列</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215,102,184.27</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215,102,184.27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新能源汽车电机与热管理系统系列</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25,632,947.78</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25,632,947.78</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1,028,123.94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1,028,123.94</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rPr>
              <w:t>631,055,367.36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b/>
                <w:bCs/>
                <w:color w:val="000000"/>
                <w:spacing w:val="0"/>
                <w:w w:val="100"/>
                <w:position w:val="0"/>
              </w:rPr>
              <w:t>631,055,367.36</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1120" w:right="0" w:firstLine="20"/>
        <w:jc w:val="left"/>
      </w:pPr>
      <w:r>
        <w:rPr>
          <w:color w:val="000000"/>
          <w:spacing w:val="0"/>
          <w:w w:val="100"/>
          <w:position w:val="0"/>
        </w:rPr>
        <w:t>合同产生的收入说明: 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1566" w:val="left"/>
        </w:tabs>
        <w:bidi w:val="0"/>
        <w:spacing w:before="0" w:after="80" w:line="240" w:lineRule="auto"/>
        <w:ind w:left="1120" w:right="0" w:firstLine="20"/>
        <w:jc w:val="left"/>
      </w:pPr>
      <w:bookmarkStart w:id="1790" w:name="bookmark1790"/>
      <w:bookmarkEnd w:id="1790"/>
      <w:r>
        <w:rPr>
          <w:rFonts w:ascii="Times New Roman" w:eastAsia="Times New Roman" w:hAnsi="Times New Roman" w:cs="Times New Roman"/>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36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numPr>
          <w:ilvl w:val="0"/>
          <w:numId w:val="199"/>
        </w:numPr>
        <w:shd w:val="clear" w:color="auto" w:fill="auto"/>
        <w:tabs>
          <w:tab w:pos="1546" w:val="left"/>
        </w:tabs>
        <w:bidi w:val="0"/>
        <w:spacing w:before="0" w:after="80" w:line="240" w:lineRule="auto"/>
        <w:ind w:left="1120" w:right="0" w:firstLine="0"/>
        <w:jc w:val="left"/>
      </w:pPr>
      <w:bookmarkStart w:id="1791" w:name="bookmark1791"/>
      <w:bookmarkStart w:id="1792" w:name="bookmark1792"/>
      <w:bookmarkStart w:id="1793" w:name="bookmark1793"/>
      <w:bookmarkStart w:id="1794" w:name="bookmark1794"/>
      <w:bookmarkEnd w:id="1793"/>
      <w:r>
        <w:rPr>
          <w:rFonts w:ascii="Times New Roman" w:eastAsia="Times New Roman" w:hAnsi="Times New Roman" w:cs="Times New Roman"/>
          <w:color w:val="000000"/>
          <w:spacing w:val="0"/>
          <w:w w:val="100"/>
          <w:position w:val="0"/>
        </w:rPr>
        <w:t>.</w:t>
      </w:r>
      <w:r>
        <w:rPr>
          <w:color w:val="000000"/>
          <w:spacing w:val="0"/>
          <w:w w:val="100"/>
          <w:position w:val="0"/>
        </w:rPr>
        <w:t>分摊至剩余履约义务的说明</w:t>
      </w:r>
      <w:bookmarkEnd w:id="1791"/>
      <w:bookmarkEnd w:id="1792"/>
      <w:bookmarkEnd w:id="1794"/>
    </w:p>
    <w:p>
      <w:pPr>
        <w:pStyle w:val="Style5"/>
        <w:keepNext w:val="0"/>
        <w:keepLines w:val="0"/>
        <w:widowControl w:val="0"/>
        <w:shd w:val="clear" w:color="auto" w:fill="auto"/>
        <w:bidi w:val="0"/>
        <w:spacing w:before="0" w:after="30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2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5</w:t>
      </w:r>
      <w:bookmarkEnd w:id="1797"/>
      <w:r>
        <w:rPr>
          <w:color w:val="000000"/>
          <w:spacing w:val="0"/>
          <w:w w:val="100"/>
          <w:position w:val="0"/>
        </w:rPr>
        <w:t>、投资收益</w:t>
      </w:r>
      <w:bookmarkEnd w:id="1795"/>
      <w:bookmarkEnd w:id="1796"/>
      <w:bookmarkEnd w:id="1798"/>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处置长期股权投资产生的投资收益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-14,360.51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9,652,862.74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11,760,469.85</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9,394,597.06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19,033,099.29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b/>
                <w:bCs/>
                <w:color w:val="000000"/>
                <w:spacing w:val="0"/>
                <w:w w:val="100"/>
                <w:position w:val="0"/>
              </w:rPr>
              <w:t>11,760,469.85</w:t>
            </w:r>
          </w:p>
        </w:tc>
      </w:tr>
    </w:tbl>
    <w:p>
      <w:pPr>
        <w:widowControl w:val="0"/>
        <w:spacing w:after="299" w:line="1" w:lineRule="exact"/>
      </w:pPr>
    </w:p>
    <w:p>
      <w:pPr>
        <w:pStyle w:val="Style19"/>
        <w:keepNext/>
        <w:keepLines/>
        <w:widowControl w:val="0"/>
        <w:shd w:val="clear" w:color="auto" w:fill="auto"/>
        <w:bidi w:val="0"/>
        <w:spacing w:before="0" w:after="80" w:line="240" w:lineRule="auto"/>
        <w:ind w:left="1120" w:right="0" w:firstLine="2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6</w:t>
      </w:r>
      <w:bookmarkEnd w:id="1801"/>
      <w:r>
        <w:rPr>
          <w:color w:val="000000"/>
          <w:spacing w:val="0"/>
          <w:w w:val="100"/>
          <w:position w:val="0"/>
        </w:rPr>
        <w:t>、其他</w:t>
      </w:r>
      <w:bookmarkEnd w:id="1799"/>
      <w:bookmarkEnd w:id="1800"/>
      <w:bookmarkEnd w:id="1802"/>
    </w:p>
    <w:p>
      <w:pPr>
        <w:pStyle w:val="Style5"/>
        <w:keepNext w:val="0"/>
        <w:keepLines w:val="0"/>
        <w:widowControl w:val="0"/>
        <w:shd w:val="clear" w:color="auto" w:fill="auto"/>
        <w:bidi w:val="0"/>
        <w:spacing w:before="0" w:after="0" w:line="240" w:lineRule="auto"/>
        <w:ind w:left="1120" w:right="0" w:firstLine="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120" w:right="0" w:firstLine="20"/>
        <w:jc w:val="both"/>
      </w:pPr>
      <w:r>
        <w:rPr>
          <w:color w:val="000000"/>
          <w:spacing w:val="0"/>
          <w:w w:val="100"/>
          <w:position w:val="0"/>
        </w:rPr>
        <w:t>研发费用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62"/>
        <w:gridCol w:w="1982"/>
        <w:gridCol w:w="1992"/>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本期数</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上年同期数</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25,999,084.54</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24,674,314.10</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26,484,986.55</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27,612,088.87</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折旧与摊销费用</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1,474,310.71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871,069.35</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2,994,149.19</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2,328,416.03</w:t>
            </w:r>
          </w:p>
        </w:tc>
      </w:tr>
      <w:tr>
        <w:trPr>
          <w:trHeight w:val="29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56,952,530.99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b/>
                <w:bCs/>
                <w:color w:val="000000"/>
                <w:spacing w:val="0"/>
                <w:w w:val="100"/>
                <w:position w:val="0"/>
              </w:rPr>
              <w:t>55,485,888.35</w:t>
            </w:r>
          </w:p>
        </w:tc>
      </w:tr>
    </w:tbl>
    <w:p>
      <w:pPr>
        <w:widowControl w:val="0"/>
        <w:spacing w:after="299" w:line="1" w:lineRule="exact"/>
      </w:pPr>
    </w:p>
    <w:p>
      <w:pPr>
        <w:pStyle w:val="Style19"/>
        <w:keepNext/>
        <w:keepLines/>
        <w:widowControl w:val="0"/>
        <w:shd w:val="clear" w:color="auto" w:fill="auto"/>
        <w:bidi w:val="0"/>
        <w:spacing w:before="0" w:after="80" w:line="240" w:lineRule="auto"/>
        <w:ind w:left="1120" w:right="0" w:firstLine="20"/>
        <w:jc w:val="both"/>
      </w:pPr>
      <w:bookmarkStart w:id="1803" w:name="bookmark1803"/>
      <w:bookmarkStart w:id="1804" w:name="bookmark1804"/>
      <w:bookmarkStart w:id="1805" w:name="bookmark1805"/>
      <w:r>
        <w:rPr>
          <w:color w:val="000000"/>
          <w:spacing w:val="0"/>
          <w:w w:val="100"/>
          <w:position w:val="0"/>
        </w:rPr>
        <w:t>十八、补充资料</w:t>
      </w:r>
      <w:bookmarkEnd w:id="1803"/>
      <w:bookmarkEnd w:id="1804"/>
      <w:bookmarkEnd w:id="1805"/>
    </w:p>
    <w:p>
      <w:pPr>
        <w:pStyle w:val="Style19"/>
        <w:keepNext/>
        <w:keepLines/>
        <w:widowControl w:val="0"/>
        <w:shd w:val="clear" w:color="auto" w:fill="auto"/>
        <w:bidi w:val="0"/>
        <w:spacing w:before="0" w:after="80" w:line="240" w:lineRule="auto"/>
        <w:ind w:left="1120" w:right="0" w:firstLine="20"/>
        <w:jc w:val="both"/>
      </w:pPr>
      <w:bookmarkStart w:id="1803" w:name="bookmark1803"/>
      <w:bookmarkStart w:id="1804" w:name="bookmark1804"/>
      <w:bookmarkStart w:id="1806" w:name="bookmark180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03"/>
      <w:bookmarkEnd w:id="1804"/>
      <w:bookmarkEnd w:id="1806"/>
    </w:p>
    <w:p>
      <w:pPr>
        <w:pStyle w:val="Style5"/>
        <w:keepNext w:val="0"/>
        <w:keepLines w:val="0"/>
        <w:widowControl w:val="0"/>
        <w:shd w:val="clear" w:color="auto" w:fill="auto"/>
        <w:bidi w:val="0"/>
        <w:spacing w:before="0" w:after="0" w:line="240" w:lineRule="auto"/>
        <w:ind w:left="1120" w:right="0" w:firstLine="20"/>
        <w:jc w:val="both"/>
      </w:pPr>
      <w:r>
        <w:rPr>
          <w:color w:val="000000"/>
          <w:spacing w:val="0"/>
          <w:w w:val="100"/>
          <w:position w:val="0"/>
        </w:rPr>
        <w:t>J</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-609,447.96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11,079,949.01</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详见本报告“第十一节 财务报告”之“七、合并 财务报表项目注释”之</w:t>
            </w:r>
          </w:p>
          <w:p>
            <w:pPr>
              <w:pStyle w:val="Style29"/>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84</w:t>
            </w:r>
            <w:r>
              <w:rPr>
                <w:color w:val="000000"/>
                <w:spacing w:val="0"/>
                <w:w w:val="100"/>
                <w:position w:val="0"/>
              </w:rPr>
              <w:t>、政府补助”之说明</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17,702,068.45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84,998.35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-4,253,780.54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-201,963.76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9"/>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b/>
                <w:bCs/>
                <w:color w:val="000000"/>
                <w:spacing w:val="0"/>
                <w:w w:val="100"/>
                <w:position w:val="0"/>
              </w:rPr>
              <w:t>23,801,823.55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54" w:lineRule="exact"/>
        <w:ind w:left="1120" w:right="0" w:firstLine="2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5"/>
        <w:keepNext w:val="0"/>
        <w:keepLines w:val="0"/>
        <w:widowControl w:val="0"/>
        <w:shd w:val="clear" w:color="auto" w:fill="auto"/>
        <w:bidi w:val="0"/>
        <w:spacing w:before="0" w:after="300" w:line="254" w:lineRule="exact"/>
        <w:ind w:left="1120" w:right="0" w:firstLine="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、净资产收益率及每股收益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562"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r>
    </w:tbl>
    <w:p>
      <w:pPr>
        <w:widowControl w:val="0"/>
        <w:spacing w:after="299" w:line="1" w:lineRule="exact"/>
      </w:pPr>
    </w:p>
    <w:p>
      <w:pPr>
        <w:pStyle w:val="Style19"/>
        <w:keepNext/>
        <w:keepLines/>
        <w:widowControl w:val="0"/>
        <w:shd w:val="clear" w:color="auto" w:fill="auto"/>
        <w:bidi w:val="0"/>
        <w:spacing w:before="0" w:after="80" w:line="240" w:lineRule="auto"/>
        <w:ind w:left="1120" w:right="0" w:firstLine="20"/>
        <w:jc w:val="both"/>
      </w:pPr>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w:t>
      </w:r>
      <w:bookmarkEnd w:id="1807"/>
      <w:bookmarkEnd w:id="1808"/>
      <w:bookmarkEnd w:id="1809"/>
    </w:p>
    <w:p>
      <w:pPr>
        <w:pStyle w:val="Style5"/>
        <w:keepNext w:val="0"/>
        <w:keepLines w:val="0"/>
        <w:widowControl w:val="0"/>
        <w:shd w:val="clear" w:color="auto" w:fill="auto"/>
        <w:bidi w:val="0"/>
        <w:spacing w:before="0" w:after="80" w:line="240" w:lineRule="auto"/>
        <w:ind w:left="1120" w:right="0" w:firstLine="20"/>
        <w:jc w:val="both"/>
        <w:sectPr>
          <w:headerReference w:type="default" r:id="rId37"/>
          <w:footerReference w:type="default" r:id="rId38"/>
          <w:footnotePr>
            <w:pos w:val="pageBottom"/>
            <w:numFmt w:val="decimal"/>
            <w:numRestart w:val="continuous"/>
          </w:footnotePr>
          <w:pgSz w:w="11900" w:h="16840"/>
          <w:pgMar w:top="1424" w:right="276" w:bottom="1492" w:left="64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9"/>
        <w:keepNext/>
        <w:keepLines/>
        <w:widowControl w:val="0"/>
        <w:shd w:val="clear" w:color="auto" w:fill="auto"/>
        <w:bidi w:val="0"/>
        <w:spacing w:before="0" w:after="80" w:line="240" w:lineRule="auto"/>
        <w:ind w:left="114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4</w:t>
      </w:r>
      <w:bookmarkEnd w:id="1812"/>
      <w:r>
        <w:rPr>
          <w:color w:val="000000"/>
          <w:spacing w:val="0"/>
          <w:w w:val="100"/>
          <w:position w:val="0"/>
        </w:rPr>
        <w:t>、其他</w:t>
      </w:r>
      <w:bookmarkEnd w:id="1810"/>
      <w:bookmarkEnd w:id="1811"/>
      <w:bookmarkEnd w:id="1813"/>
    </w:p>
    <w:p>
      <w:pPr>
        <w:pStyle w:val="Style5"/>
        <w:keepNext w:val="0"/>
        <w:keepLines w:val="0"/>
        <w:widowControl w:val="0"/>
        <w:shd w:val="clear" w:color="auto" w:fill="auto"/>
        <w:bidi w:val="0"/>
        <w:spacing w:before="0" w:after="0" w:line="240" w:lineRule="auto"/>
        <w:ind w:left="1140" w:right="0" w:firstLine="0"/>
        <w:jc w:val="left"/>
        <w:sectPr>
          <w:headerReference w:type="default" r:id="rId39"/>
          <w:footerReference w:type="default" r:id="rId40"/>
          <w:footnotePr>
            <w:pos w:val="pageBottom"/>
            <w:numFmt w:val="decimal"/>
            <w:numRestart w:val="continuous"/>
          </w:footnotePr>
          <w:type w:val="continuous"/>
          <w:pgSz w:w="11900" w:h="16840"/>
          <w:pgMar w:top="1424" w:right="276" w:bottom="1492" w:left="647"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5"/>
        <w:keepNext/>
        <w:keepLines/>
        <w:widowControl w:val="0"/>
        <w:shd w:val="clear" w:color="auto" w:fill="auto"/>
        <w:bidi w:val="0"/>
        <w:spacing w:before="0" w:after="620" w:line="240" w:lineRule="auto"/>
        <w:ind w:left="0" w:right="0" w:firstLine="0"/>
        <w:jc w:val="center"/>
      </w:pPr>
      <w:bookmarkStart w:id="1814" w:name="bookmark1814"/>
      <w:bookmarkStart w:id="1815" w:name="bookmark1815"/>
      <w:bookmarkStart w:id="1816" w:name="bookmark1816"/>
      <w:r>
        <w:rPr>
          <w:color w:val="000000"/>
          <w:spacing w:val="0"/>
          <w:w w:val="100"/>
          <w:position w:val="0"/>
        </w:rPr>
        <w:t>第十二节备查文件目录</w:t>
      </w:r>
      <w:bookmarkEnd w:id="1814"/>
      <w:bookmarkEnd w:id="1815"/>
      <w:bookmarkEnd w:id="1816"/>
    </w:p>
    <w:tbl>
      <w:tblPr>
        <w:tblOverlap w:val="never"/>
        <w:jc w:val="center"/>
        <w:tblLayout w:type="fixed"/>
      </w:tblPr>
      <w:tblGrid>
        <w:gridCol w:w="1560"/>
        <w:gridCol w:w="7277"/>
      </w:tblGrid>
      <w:tr>
        <w:trPr>
          <w:trHeight w:val="5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pPr>
            <w:bookmarkStart w:id="1817" w:name="bookmark1817"/>
            <w:r>
              <w:rPr>
                <w:color w:val="000000"/>
                <w:spacing w:val="0"/>
                <w:w w:val="100"/>
                <w:position w:val="0"/>
              </w:rPr>
              <w:t>备查文件目录</w:t>
            </w:r>
            <w:bookmarkEnd w:id="1817"/>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88" w:lineRule="exact"/>
              <w:ind w:left="0" w:right="0" w:firstLine="0"/>
              <w:jc w:val="left"/>
            </w:pPr>
            <w:r>
              <w:rPr>
                <w:color w:val="000000"/>
                <w:spacing w:val="0"/>
                <w:w w:val="100"/>
                <w:position w:val="0"/>
              </w:rPr>
              <w:t>载有公司负责人、主管会计工作负责人及会计机构负责人签名并盖章的财务报 表</w:t>
            </w:r>
          </w:p>
        </w:tc>
      </w:tr>
      <w:tr>
        <w:trPr>
          <w:trHeight w:val="283"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w:t>
            </w:r>
          </w:p>
        </w:tc>
      </w:tr>
      <w:tr>
        <w:trPr>
          <w:trHeight w:val="283"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备查文件目录</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载有公司董事长签名的《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年年度报告》原件</w:t>
            </w:r>
          </w:p>
        </w:tc>
      </w:tr>
      <w:tr>
        <w:trPr>
          <w:trHeight w:val="278" w:hRule="exact"/>
        </w:trPr>
        <w:tc>
          <w:tcPr>
            <w:tcBorders>
              <w:top w:val="single" w:sz="4"/>
              <w:lef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审议本年度报告的董事会决议及监事会决议</w:t>
            </w:r>
          </w:p>
        </w:tc>
      </w:tr>
      <w:tr>
        <w:trPr>
          <w:trHeight w:val="293" w:hRule="exact"/>
        </w:trPr>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公司董事、监事、高级管理人员关于《</w:t>
            </w:r>
            <w:r>
              <w:rPr>
                <w:rFonts w:ascii="Times New Roman" w:eastAsia="Times New Roman" w:hAnsi="Times New Roman" w:cs="Times New Roman"/>
                <w:color w:val="000000"/>
                <w:spacing w:val="0"/>
                <w:w w:val="100"/>
                <w:position w:val="0"/>
              </w:rPr>
              <w:t>2020</w:t>
            </w:r>
            <w:r>
              <w:rPr>
                <w:color w:val="000000"/>
                <w:spacing w:val="0"/>
                <w:w w:val="100"/>
                <w:position w:val="0"/>
              </w:rPr>
              <w:t>年年度报告》书面确认意见的原件</w:t>
            </w:r>
          </w:p>
        </w:tc>
      </w:tr>
    </w:tbl>
    <w:p>
      <w:pPr>
        <w:widowControl w:val="0"/>
        <w:spacing w:after="359" w:line="1" w:lineRule="exact"/>
      </w:pPr>
    </w:p>
    <w:p>
      <w:pPr>
        <w:pStyle w:val="Style5"/>
        <w:keepNext w:val="0"/>
        <w:keepLines w:val="0"/>
        <w:widowControl w:val="0"/>
        <w:shd w:val="clear" w:color="auto" w:fill="auto"/>
        <w:bidi w:val="0"/>
        <w:spacing w:before="0" w:after="100" w:line="240" w:lineRule="auto"/>
        <w:ind w:left="0" w:right="980" w:firstLine="0"/>
        <w:jc w:val="right"/>
      </w:pPr>
      <w:r>
        <w:rPr>
          <w:color w:val="000000"/>
          <w:spacing w:val="0"/>
          <w:w w:val="100"/>
          <w:position w:val="0"/>
        </w:rPr>
        <w:t>董事长：陈丽娜</w:t>
      </w:r>
    </w:p>
    <w:p>
      <w:pPr>
        <w:pStyle w:val="Style5"/>
        <w:keepNext w:val="0"/>
        <w:keepLines w:val="0"/>
        <w:widowControl w:val="0"/>
        <w:shd w:val="clear" w:color="auto" w:fill="auto"/>
        <w:bidi w:val="0"/>
        <w:spacing w:before="0" w:after="820" w:line="240" w:lineRule="auto"/>
        <w:ind w:left="6340" w:right="0" w:firstLine="0"/>
        <w:jc w:val="lef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p>
      <w:pPr>
        <w:pStyle w:val="Style95"/>
        <w:keepNext w:val="0"/>
        <w:keepLines w:val="0"/>
        <w:widowControl w:val="0"/>
        <w:shd w:val="clear" w:color="auto" w:fill="auto"/>
        <w:bidi w:val="0"/>
        <w:spacing w:before="0" w:line="240" w:lineRule="auto"/>
        <w:ind w:right="0" w:firstLine="0"/>
        <w:jc w:val="left"/>
      </w:pPr>
      <w:r>
        <w:rPr>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114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sectPr>
      <w:headerReference w:type="default" r:id="rId41"/>
      <w:footerReference w:type="default" r:id="rId42"/>
      <w:footnotePr>
        <w:pos w:val="pageBottom"/>
        <w:numFmt w:val="decimal"/>
        <w:numRestart w:val="continuous"/>
      </w:footnotePr>
      <w:pgSz w:w="11900" w:h="16840"/>
      <w:pgMar w:top="1532" w:right="276" w:bottom="1532" w:left="6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3402330</wp:posOffset>
              </wp:positionH>
              <wp:positionV relativeFrom="page">
                <wp:posOffset>9809480</wp:posOffset>
              </wp:positionV>
              <wp:extent cx="372110" cy="97790"/>
              <wp:wrapNone/>
              <wp:docPr id="6" name="Shape 6"/>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197</w:t>
                          </w:r>
                        </w:p>
                      </w:txbxContent>
                    </wps:txbx>
                    <wps:bodyPr wrap="none" lIns="0" tIns="0" rIns="0" bIns="0">
                      <a:spAutoFit/>
                    </wps:bodyPr>
                  </wps:wsp>
                </a:graphicData>
              </a:graphic>
            </wp:anchor>
          </w:drawing>
        </mc:Choice>
        <mc:Fallback>
          <w:pict>
            <v:shape id="_x0000_s1032" type="#_x0000_t202" style="position:absolute;margin-left:267.89999999999998pt;margin-top:772.39999999999998pt;width:29.3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197</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3398520</wp:posOffset>
              </wp:positionH>
              <wp:positionV relativeFrom="page">
                <wp:posOffset>9810750</wp:posOffset>
              </wp:positionV>
              <wp:extent cx="433070" cy="97790"/>
              <wp:wrapNone/>
              <wp:docPr id="58" name="Shape 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84" type="#_x0000_t202" style="position:absolute;margin-left:267.60000000000002pt;margin-top:772.5pt;width:34.10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3398520</wp:posOffset>
              </wp:positionH>
              <wp:positionV relativeFrom="page">
                <wp:posOffset>9810750</wp:posOffset>
              </wp:positionV>
              <wp:extent cx="433070" cy="97790"/>
              <wp:wrapNone/>
              <wp:docPr id="80" name="Shape 8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106" type="#_x0000_t202" style="position:absolute;margin-left:267.60000000000002pt;margin-top:772.5pt;width:34.10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3398520</wp:posOffset>
              </wp:positionH>
              <wp:positionV relativeFrom="page">
                <wp:posOffset>9810750</wp:posOffset>
              </wp:positionV>
              <wp:extent cx="433070" cy="97790"/>
              <wp:wrapNone/>
              <wp:docPr id="88" name="Shape 8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114" type="#_x0000_t202" style="position:absolute;margin-left:267.60000000000002pt;margin-top:772.5pt;width:34.10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3729990</wp:posOffset>
              </wp:positionH>
              <wp:positionV relativeFrom="page">
                <wp:posOffset>9809480</wp:posOffset>
              </wp:positionV>
              <wp:extent cx="429895" cy="97790"/>
              <wp:wrapNone/>
              <wp:docPr id="93" name="Shape 9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119" type="#_x0000_t202" style="position:absolute;margin-left:293.69999999999999pt;margin-top:772.39999999999998pt;width:33.85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3398520</wp:posOffset>
              </wp:positionH>
              <wp:positionV relativeFrom="page">
                <wp:posOffset>9810750</wp:posOffset>
              </wp:positionV>
              <wp:extent cx="433070" cy="97790"/>
              <wp:wrapNone/>
              <wp:docPr id="98" name="Shape 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124" type="#_x0000_t202" style="position:absolute;margin-left:267.60000000000002pt;margin-top:772.5pt;width:34.10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5133340</wp:posOffset>
              </wp:positionH>
              <wp:positionV relativeFrom="page">
                <wp:posOffset>6675755</wp:posOffset>
              </wp:positionV>
              <wp:extent cx="374650" cy="97790"/>
              <wp:wrapNone/>
              <wp:docPr id="11" name="Shape 1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37" type="#_x0000_t202" style="position:absolute;margin-left:404.19999999999999pt;margin-top:525.64999999999998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3751580</wp:posOffset>
              </wp:positionH>
              <wp:positionV relativeFrom="page">
                <wp:posOffset>9813925</wp:posOffset>
              </wp:positionV>
              <wp:extent cx="381000" cy="97790"/>
              <wp:wrapNone/>
              <wp:docPr id="16" name="Shape 1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42" type="#_x0000_t202" style="position:absolute;margin-left:295.40000000000003pt;margin-top:772.75pt;width:30.pt;height:7.7000000000000002pt;z-index:-18874405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5133340</wp:posOffset>
              </wp:positionH>
              <wp:positionV relativeFrom="page">
                <wp:posOffset>6675755</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47" type="#_x0000_t202" style="position:absolute;margin-left:404.19999999999999pt;margin-top:525.64999999999998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3751580</wp:posOffset>
              </wp:positionH>
              <wp:positionV relativeFrom="page">
                <wp:posOffset>9813925</wp:posOffset>
              </wp:positionV>
              <wp:extent cx="381000" cy="97790"/>
              <wp:wrapNone/>
              <wp:docPr id="26" name="Shape 2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52" type="#_x0000_t202" style="position:absolute;margin-left:295.40000000000003pt;margin-top:772.75pt;width:30.pt;height:7.7000000000000002pt;z-index:-18874404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5124450</wp:posOffset>
              </wp:positionH>
              <wp:positionV relativeFrom="page">
                <wp:posOffset>6675755</wp:posOffset>
              </wp:positionV>
              <wp:extent cx="377825" cy="97790"/>
              <wp:wrapNone/>
              <wp:docPr id="33" name="Shape 3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59" type="#_x0000_t202" style="position:absolute;margin-left:403.5pt;margin-top:525.64999999999998pt;width:29.75pt;height:7.7000000000000002pt;z-index:-18874404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3751580</wp:posOffset>
              </wp:positionH>
              <wp:positionV relativeFrom="page">
                <wp:posOffset>9813925</wp:posOffset>
              </wp:positionV>
              <wp:extent cx="381000" cy="97790"/>
              <wp:wrapNone/>
              <wp:docPr id="38" name="Shape 3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64" type="#_x0000_t202" style="position:absolute;margin-left:295.40000000000003pt;margin-top:772.75pt;width:30.pt;height:7.7000000000000002pt;z-index:-18874403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5161280</wp:posOffset>
              </wp:positionH>
              <wp:positionV relativeFrom="page">
                <wp:posOffset>6675755</wp:posOffset>
              </wp:positionV>
              <wp:extent cx="429895" cy="97790"/>
              <wp:wrapNone/>
              <wp:docPr id="45" name="Shape 4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71" type="#_x0000_t202" style="position:absolute;margin-left:406.40000000000003pt;margin-top:525.64999999999998pt;width:33.85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3398520</wp:posOffset>
              </wp:positionH>
              <wp:positionV relativeFrom="page">
                <wp:posOffset>9810750</wp:posOffset>
              </wp:positionV>
              <wp:extent cx="433070" cy="97790"/>
              <wp:wrapNone/>
              <wp:docPr id="50" name="Shape 5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wps:txbx>
                    <wps:bodyPr wrap="none" lIns="0" tIns="0" rIns="0" bIns="0">
                      <a:spAutoFit/>
                    </wps:bodyPr>
                  </wps:wsp>
                </a:graphicData>
              </a:graphic>
            </wp:anchor>
          </w:drawing>
        </mc:Choice>
        <mc:Fallback>
          <w:pict>
            <v:shape id="_x0000_s1076" type="#_x0000_t202" style="position:absolute;margin-left:267.60000000000002pt;margin-top:772.5pt;width:34.10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197</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559435</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29" type="#_x0000_t202" style="position:absolute;margin-left:277.65000000000003pt;margin-top:44.05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3197860</wp:posOffset>
              </wp:positionH>
              <wp:positionV relativeFrom="page">
                <wp:posOffset>564515</wp:posOffset>
              </wp:positionV>
              <wp:extent cx="816610" cy="106680"/>
              <wp:wrapNone/>
              <wp:docPr id="52" name="Shape 5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251.80000000000001pt;margin-top:44.450000000000003pt;width:64.29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54" name="Shape 5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3197225</wp:posOffset>
              </wp:positionH>
              <wp:positionV relativeFrom="page">
                <wp:posOffset>524510</wp:posOffset>
              </wp:positionV>
              <wp:extent cx="816610" cy="106680"/>
              <wp:wrapNone/>
              <wp:docPr id="55" name="Shape 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1" type="#_x0000_t202" style="position:absolute;margin-left:251.75pt;margin-top:41.300000000000004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57" name="Shape 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4956810</wp:posOffset>
              </wp:positionH>
              <wp:positionV relativeFrom="page">
                <wp:posOffset>561340</wp:posOffset>
              </wp:positionV>
              <wp:extent cx="819785" cy="106680"/>
              <wp:wrapNone/>
              <wp:docPr id="72" name="Shape 7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8" type="#_x0000_t202" style="position:absolute;margin-left:390.30000000000001pt;margin-top:44.200000000000003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74" name="Shape 7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3197225</wp:posOffset>
              </wp:positionH>
              <wp:positionV relativeFrom="page">
                <wp:posOffset>524510</wp:posOffset>
              </wp:positionV>
              <wp:extent cx="816610" cy="106680"/>
              <wp:wrapNone/>
              <wp:docPr id="77" name="Shape 7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3" type="#_x0000_t202" style="position:absolute;margin-left:251.75pt;margin-top:41.300000000000004pt;width:64.29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79" name="Shape 7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3197860</wp:posOffset>
              </wp:positionH>
              <wp:positionV relativeFrom="page">
                <wp:posOffset>564515</wp:posOffset>
              </wp:positionV>
              <wp:extent cx="816610" cy="106680"/>
              <wp:wrapNone/>
              <wp:docPr id="82" name="Shape 8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8" type="#_x0000_t202" style="position:absolute;margin-left:251.80000000000001pt;margin-top:44.450000000000003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84" name="Shape 8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3197225</wp:posOffset>
              </wp:positionH>
              <wp:positionV relativeFrom="page">
                <wp:posOffset>524510</wp:posOffset>
              </wp:positionV>
              <wp:extent cx="816610" cy="106680"/>
              <wp:wrapNone/>
              <wp:docPr id="85" name="Shape 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1" type="#_x0000_t202" style="position:absolute;margin-left:251.75pt;margin-top:41.300000000000004pt;width:64.29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87" name="Shape 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3525520</wp:posOffset>
              </wp:positionH>
              <wp:positionV relativeFrom="page">
                <wp:posOffset>565150</wp:posOffset>
              </wp:positionV>
              <wp:extent cx="819785" cy="106680"/>
              <wp:wrapNone/>
              <wp:docPr id="90" name="Shape 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6" type="#_x0000_t202" style="position:absolute;margin-left:277.60000000000002pt;margin-top:44.5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1117600</wp:posOffset>
              </wp:positionH>
              <wp:positionV relativeFrom="page">
                <wp:posOffset>711200</wp:posOffset>
              </wp:positionV>
              <wp:extent cx="5635625" cy="0"/>
              <wp:wrapNone/>
              <wp:docPr id="92" name="Shape 9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pt;margin-top:56.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3197225</wp:posOffset>
              </wp:positionH>
              <wp:positionV relativeFrom="page">
                <wp:posOffset>524510</wp:posOffset>
              </wp:positionV>
              <wp:extent cx="816610" cy="106680"/>
              <wp:wrapNone/>
              <wp:docPr id="95" name="Shape 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1" type="#_x0000_t202" style="position:absolute;margin-left:251.75pt;margin-top:41.300000000000004pt;width:64.29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97" name="Shape 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4904740</wp:posOffset>
              </wp:positionH>
              <wp:positionV relativeFrom="page">
                <wp:posOffset>561340</wp:posOffset>
              </wp:positionV>
              <wp:extent cx="816610" cy="106680"/>
              <wp:wrapNone/>
              <wp:docPr id="8" name="Shape 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4" type="#_x0000_t202" style="position:absolute;margin-left:386.19999999999999pt;margin-top:44.200000000000003pt;width:64.29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 name="Shape 1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3526155</wp:posOffset>
              </wp:positionH>
              <wp:positionV relativeFrom="page">
                <wp:posOffset>544830</wp:posOffset>
              </wp:positionV>
              <wp:extent cx="819785" cy="106680"/>
              <wp:wrapNone/>
              <wp:docPr id="13" name="Shape 1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9" type="#_x0000_t202" style="position:absolute;margin-left:277.65000000000003pt;margin-top:42.899999999999999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 name="Shape 1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4904740</wp:posOffset>
              </wp:positionH>
              <wp:positionV relativeFrom="page">
                <wp:posOffset>561340</wp:posOffset>
              </wp:positionV>
              <wp:extent cx="816610" cy="106680"/>
              <wp:wrapNone/>
              <wp:docPr id="18" name="Shape 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4" type="#_x0000_t202" style="position:absolute;margin-left:386.19999999999999pt;margin-top:44.200000000000003pt;width:64.29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0" name="Shape 2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544830</wp:posOffset>
              </wp:positionV>
              <wp:extent cx="819785" cy="106680"/>
              <wp:wrapNone/>
              <wp:docPr id="23" name="Shape 2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9" type="#_x0000_t202" style="position:absolute;margin-left:277.65000000000003pt;margin-top:42.899999999999999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5" name="Shape 2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4895850</wp:posOffset>
              </wp:positionH>
              <wp:positionV relativeFrom="page">
                <wp:posOffset>561340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385.5pt;margin-top:44.200000000000003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887730</wp:posOffset>
              </wp:positionH>
              <wp:positionV relativeFrom="page">
                <wp:posOffset>706120</wp:posOffset>
              </wp:positionV>
              <wp:extent cx="8836025" cy="0"/>
              <wp:wrapNone/>
              <wp:docPr id="32" name="Shape 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69.900000000000006pt;margin-top:55.600000000000001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3526155</wp:posOffset>
              </wp:positionH>
              <wp:positionV relativeFrom="page">
                <wp:posOffset>544830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277.65000000000003pt;margin-top:42.899999999999999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7" name="Shape 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4956810</wp:posOffset>
              </wp:positionH>
              <wp:positionV relativeFrom="page">
                <wp:posOffset>561340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390.30000000000001pt;margin-top:44.200000000000003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4" name="Shape 4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3197225</wp:posOffset>
              </wp:positionH>
              <wp:positionV relativeFrom="page">
                <wp:posOffset>524510</wp:posOffset>
              </wp:positionV>
              <wp:extent cx="816610" cy="106680"/>
              <wp:wrapNone/>
              <wp:docPr id="47" name="Shape 4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251.75pt;margin-top:41.300000000000004pt;width:64.29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48"/>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49" name="Shape 4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3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4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20"/>
      <w:szCs w:val="20"/>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页眉或页脚_"/>
    <w:basedOn w:val="DefaultParagraphFont"/>
    <w:link w:val="Style48"/>
    <w:rPr>
      <w:rFonts w:ascii="Calibri" w:eastAsia="Calibri" w:hAnsi="Calibri" w:cs="Calibri"/>
      <w:b/>
      <w:bCs/>
      <w:i w:val="0"/>
      <w:iCs w:val="0"/>
      <w:smallCaps w:val="0"/>
      <w:strike w:val="0"/>
      <w:sz w:val="18"/>
      <w:szCs w:val="18"/>
      <w:u w:val="none"/>
      <w:shd w:val="clear" w:color="auto" w:fill="auto"/>
    </w:rPr>
  </w:style>
  <w:style w:type="character" w:customStyle="1" w:styleId="CharStyle62">
    <w:name w:val="其他 (3)_"/>
    <w:basedOn w:val="DefaultParagraphFont"/>
    <w:link w:val="Style61"/>
    <w:rPr>
      <w:rFonts w:ascii="SimSun" w:eastAsia="SimSun" w:hAnsi="SimSun" w:cs="SimSun"/>
      <w:b w:val="0"/>
      <w:bCs w:val="0"/>
      <w:i w:val="0"/>
      <w:iCs w:val="0"/>
      <w:smallCaps w:val="0"/>
      <w:strike w:val="0"/>
      <w:sz w:val="18"/>
      <w:szCs w:val="18"/>
      <w:u w:val="none"/>
      <w:shd w:val="clear" w:color="auto" w:fill="auto"/>
    </w:rPr>
  </w:style>
  <w:style w:type="character" w:customStyle="1" w:styleId="CharStyle68">
    <w:name w:val="正文文本 (6)_"/>
    <w:basedOn w:val="DefaultParagraphFont"/>
    <w:link w:val="Style67"/>
    <w:rPr>
      <w:rFonts w:ascii="SimHei" w:eastAsia="SimHei" w:hAnsi="SimHei" w:cs="SimHei"/>
      <w:b/>
      <w:bCs/>
      <w:i w:val="0"/>
      <w:iCs w:val="0"/>
      <w:smallCaps w:val="0"/>
      <w:strike w:val="0"/>
      <w:sz w:val="36"/>
      <w:szCs w:val="36"/>
      <w:u w:val="none"/>
      <w:shd w:val="clear" w:color="auto" w:fill="auto"/>
    </w:rPr>
  </w:style>
  <w:style w:type="character" w:customStyle="1" w:styleId="CharStyle70">
    <w:name w:val="正文文本 (5)_"/>
    <w:basedOn w:val="DefaultParagraphFont"/>
    <w:link w:val="Style69"/>
    <w:rPr>
      <w:rFonts w:ascii="SimHei" w:eastAsia="SimHei" w:hAnsi="SimHei" w:cs="SimHei"/>
      <w:b w:val="0"/>
      <w:bCs w:val="0"/>
      <w:i w:val="0"/>
      <w:iCs w:val="0"/>
      <w:smallCaps w:val="0"/>
      <w:strike w:val="0"/>
      <w:sz w:val="18"/>
      <w:szCs w:val="18"/>
      <w:u w:val="none"/>
      <w:shd w:val="clear" w:color="auto" w:fill="auto"/>
    </w:rPr>
  </w:style>
  <w:style w:type="character" w:customStyle="1" w:styleId="CharStyle80">
    <w:name w:val="正文文本 (7)_"/>
    <w:basedOn w:val="DefaultParagraphFont"/>
    <w:link w:val="Style79"/>
    <w:rPr>
      <w:rFonts w:ascii="Calibri" w:eastAsia="Calibri" w:hAnsi="Calibri" w:cs="Calibri"/>
      <w:b/>
      <w:bCs/>
      <w:i w:val="0"/>
      <w:iCs w:val="0"/>
      <w:smallCaps w:val="0"/>
      <w:strike w:val="0"/>
      <w:sz w:val="18"/>
      <w:szCs w:val="18"/>
      <w:u w:val="none"/>
      <w:shd w:val="clear" w:color="auto" w:fill="auto"/>
    </w:rPr>
  </w:style>
  <w:style w:type="character" w:customStyle="1" w:styleId="CharStyle96">
    <w:name w:val="正文文本 (8)_"/>
    <w:basedOn w:val="DefaultParagraphFont"/>
    <w:link w:val="Style95"/>
    <w:rPr>
      <w:rFonts w:ascii="SimSun" w:eastAsia="SimSun" w:hAnsi="SimSun" w:cs="SimSun"/>
      <w:b/>
      <w:bCs/>
      <w:i w:val="0"/>
      <w:iCs w:val="0"/>
      <w:smallCaps w:val="0"/>
      <w:strike w:val="0"/>
      <w:u w:val="none"/>
      <w:shd w:val="clear" w:color="auto" w:fill="auto"/>
    </w:rPr>
  </w:style>
  <w:style w:type="paragraph" w:customStyle="1" w:styleId="Style2">
    <w:name w:val="正文文本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5">
    <w:name w:val="正文文本"/>
    <w:basedOn w:val="Normal"/>
    <w:link w:val="CharStyle6"/>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2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before="90" w:after="28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标题 #3"/>
    <w:basedOn w:val="Normal"/>
    <w:link w:val="CharStyle20"/>
    <w:pPr>
      <w:widowControl w:val="0"/>
      <w:shd w:val="clear" w:color="auto" w:fill="auto"/>
      <w:spacing w:after="50" w:line="411"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3">
    <w:name w:val="目录"/>
    <w:basedOn w:val="Normal"/>
    <w:link w:val="CharStyle2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9">
    <w:name w:val="其他"/>
    <w:basedOn w:val="Normal"/>
    <w:link w:val="CharStyle30"/>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页眉或页脚"/>
    <w:basedOn w:val="Normal"/>
    <w:link w:val="CharStyle49"/>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1">
    <w:name w:val="其他 (3)"/>
    <w:basedOn w:val="Normal"/>
    <w:link w:val="CharStyle62"/>
    <w:pPr>
      <w:widowControl w:val="0"/>
      <w:shd w:val="clear" w:color="auto" w:fill="auto"/>
      <w:spacing w:line="125" w:lineRule="exact"/>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7">
    <w:name w:val="正文文本 (6)"/>
    <w:basedOn w:val="Normal"/>
    <w:link w:val="CharStyle68"/>
    <w:pPr>
      <w:widowControl w:val="0"/>
      <w:shd w:val="clear" w:color="auto" w:fill="auto"/>
      <w:spacing w:after="260"/>
      <w:jc w:val="center"/>
    </w:pPr>
    <w:rPr>
      <w:rFonts w:ascii="SimHei" w:eastAsia="SimHei" w:hAnsi="SimHei" w:cs="SimHei"/>
      <w:b/>
      <w:bCs/>
      <w:i w:val="0"/>
      <w:iCs w:val="0"/>
      <w:smallCaps w:val="0"/>
      <w:strike w:val="0"/>
      <w:sz w:val="36"/>
      <w:szCs w:val="36"/>
      <w:u w:val="none"/>
      <w:shd w:val="clear" w:color="auto" w:fill="auto"/>
    </w:rPr>
  </w:style>
  <w:style w:type="paragraph" w:customStyle="1" w:styleId="Style69">
    <w:name w:val="正文文本 (5)"/>
    <w:basedOn w:val="Normal"/>
    <w:link w:val="CharStyle70"/>
    <w:pPr>
      <w:widowControl w:val="0"/>
      <w:shd w:val="clear" w:color="auto" w:fill="auto"/>
      <w:jc w:val="center"/>
    </w:pPr>
    <w:rPr>
      <w:rFonts w:ascii="SimHei" w:eastAsia="SimHei" w:hAnsi="SimHei" w:cs="SimHei"/>
      <w:b w:val="0"/>
      <w:bCs w:val="0"/>
      <w:i w:val="0"/>
      <w:iCs w:val="0"/>
      <w:smallCaps w:val="0"/>
      <w:strike w:val="0"/>
      <w:sz w:val="18"/>
      <w:szCs w:val="18"/>
      <w:u w:val="none"/>
      <w:shd w:val="clear" w:color="auto" w:fill="auto"/>
    </w:rPr>
  </w:style>
  <w:style w:type="paragraph" w:customStyle="1" w:styleId="Style79">
    <w:name w:val="正文文本 (7)"/>
    <w:basedOn w:val="Normal"/>
    <w:link w:val="CharStyle80"/>
    <w:pPr>
      <w:widowControl w:val="0"/>
      <w:shd w:val="clear" w:color="auto" w:fill="auto"/>
      <w:spacing w:after="1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95">
    <w:name w:val="正文文本 (8)"/>
    <w:basedOn w:val="Normal"/>
    <w:link w:val="CharStyle96"/>
    <w:pPr>
      <w:widowControl w:val="0"/>
      <w:shd w:val="clear" w:color="auto" w:fill="auto"/>
      <w:spacing w:after="40"/>
      <w:ind w:left="11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1.jpeg" TargetMode="Externa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